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F3238" w14:textId="77777777" w:rsidR="00BB2B52" w:rsidRDefault="00BB2B52" w:rsidP="00DE2F79">
      <w:pPr>
        <w:spacing w:line="360" w:lineRule="auto"/>
        <w:jc w:val="center"/>
        <w:rPr>
          <w:rFonts w:ascii="Times New Roman" w:eastAsia="Times New Roman" w:hAnsi="Times New Roman" w:cs="Times New Roman"/>
          <w:b/>
          <w:sz w:val="32"/>
          <w:szCs w:val="32"/>
        </w:rPr>
      </w:pPr>
    </w:p>
    <w:p w14:paraId="31F66C01" w14:textId="77777777" w:rsidR="00BB2B52" w:rsidRDefault="00BB2B52" w:rsidP="00DE2F79">
      <w:pPr>
        <w:spacing w:line="360" w:lineRule="auto"/>
        <w:jc w:val="center"/>
        <w:rPr>
          <w:rFonts w:ascii="Times New Roman" w:eastAsia="Times New Roman" w:hAnsi="Times New Roman" w:cs="Times New Roman"/>
          <w:b/>
          <w:sz w:val="32"/>
          <w:szCs w:val="32"/>
        </w:rPr>
      </w:pPr>
    </w:p>
    <w:p w14:paraId="559A3E26" w14:textId="77777777" w:rsidR="00BB2B52" w:rsidRDefault="00BB2B52" w:rsidP="00DE2F79">
      <w:pPr>
        <w:spacing w:line="360" w:lineRule="auto"/>
        <w:jc w:val="center"/>
        <w:rPr>
          <w:rFonts w:ascii="Times New Roman" w:eastAsia="Times New Roman" w:hAnsi="Times New Roman" w:cs="Times New Roman"/>
          <w:b/>
          <w:sz w:val="32"/>
          <w:szCs w:val="32"/>
        </w:rPr>
      </w:pPr>
    </w:p>
    <w:p w14:paraId="194F2534" w14:textId="77777777" w:rsidR="00BB2B52" w:rsidRDefault="00BB2B52" w:rsidP="00DE2F79">
      <w:pPr>
        <w:spacing w:line="360" w:lineRule="auto"/>
        <w:jc w:val="center"/>
        <w:rPr>
          <w:rFonts w:ascii="Times New Roman" w:eastAsia="Times New Roman" w:hAnsi="Times New Roman" w:cs="Times New Roman"/>
          <w:b/>
          <w:sz w:val="32"/>
          <w:szCs w:val="32"/>
        </w:rPr>
      </w:pPr>
    </w:p>
    <w:p w14:paraId="0C52F6DD" w14:textId="77777777" w:rsidR="00BB2B52" w:rsidRDefault="00BB2B52" w:rsidP="00DE2F79">
      <w:pPr>
        <w:spacing w:line="360" w:lineRule="auto"/>
        <w:jc w:val="center"/>
        <w:rPr>
          <w:rFonts w:ascii="Times New Roman" w:eastAsia="Times New Roman" w:hAnsi="Times New Roman" w:cs="Times New Roman"/>
          <w:b/>
          <w:sz w:val="32"/>
          <w:szCs w:val="32"/>
        </w:rPr>
      </w:pPr>
    </w:p>
    <w:p w14:paraId="65D52DE3" w14:textId="77777777" w:rsidR="00BB2B52" w:rsidRDefault="00000000" w:rsidP="00DE2F7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114300" distB="114300" distL="114300" distR="114300" wp14:anchorId="3F9789CA" wp14:editId="338DE63F">
            <wp:extent cx="2324100" cy="105850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324100" cy="1058501"/>
                    </a:xfrm>
                    <a:prstGeom prst="rect">
                      <a:avLst/>
                    </a:prstGeom>
                    <a:ln/>
                  </pic:spPr>
                </pic:pic>
              </a:graphicData>
            </a:graphic>
          </wp:inline>
        </w:drawing>
      </w:r>
    </w:p>
    <w:p w14:paraId="3E4E40BF" w14:textId="77777777" w:rsidR="00BB2B52" w:rsidRDefault="00BB2B52" w:rsidP="00DE2F79">
      <w:pPr>
        <w:spacing w:line="360" w:lineRule="auto"/>
        <w:rPr>
          <w:rFonts w:ascii="Times New Roman" w:eastAsia="Times New Roman" w:hAnsi="Times New Roman" w:cs="Times New Roman"/>
          <w:b/>
          <w:sz w:val="32"/>
          <w:szCs w:val="32"/>
        </w:rPr>
      </w:pPr>
    </w:p>
    <w:p w14:paraId="5B16ACB6" w14:textId="77777777" w:rsidR="00BB2B52" w:rsidRDefault="00000000" w:rsidP="00DE2F7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PROGRAMME: CERTIFICATE OF HIGHER EDUCATION IN BUSINESS SKILLS FOR THE WORKPLACE</w:t>
      </w:r>
    </w:p>
    <w:p w14:paraId="0FECAD58" w14:textId="77777777" w:rsidR="00BB2B52" w:rsidRDefault="00000000" w:rsidP="00DE2F7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ACADEMIC SKILLS</w:t>
      </w:r>
    </w:p>
    <w:p w14:paraId="05C2B9AD" w14:textId="77777777" w:rsidR="00BB2B52" w:rsidRDefault="00000000" w:rsidP="00DE2F7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LCLM 4001</w:t>
      </w:r>
    </w:p>
    <w:p w14:paraId="1A59D7E0" w14:textId="77777777" w:rsidR="00BB2B52" w:rsidRDefault="00000000" w:rsidP="00DE2F7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Ioan Serban  </w:t>
      </w:r>
    </w:p>
    <w:p w14:paraId="03BB5E6E" w14:textId="77777777" w:rsidR="00BB2B52" w:rsidRDefault="00000000" w:rsidP="00DE2F7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ID: 2227303</w:t>
      </w:r>
      <w:r>
        <w:br w:type="page"/>
      </w:r>
    </w:p>
    <w:p w14:paraId="299755BE" w14:textId="77777777" w:rsidR="0023449E" w:rsidRDefault="00000000" w:rsidP="00DE2F79">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14:paraId="5EB2A5C5" w14:textId="26453201" w:rsidR="0023449E" w:rsidRPr="0023449E" w:rsidRDefault="0023449E" w:rsidP="00DE2F79">
      <w:pPr>
        <w:pStyle w:val="TOC1"/>
        <w:tabs>
          <w:tab w:val="right" w:leader="dot" w:pos="9350"/>
        </w:tabs>
        <w:spacing w:line="360" w:lineRule="auto"/>
        <w:rPr>
          <w:rFonts w:ascii="Times New Roman" w:hAnsi="Times New Roman" w:cs="Times New Roman"/>
          <w:noProof/>
          <w:sz w:val="24"/>
          <w:szCs w:val="24"/>
        </w:rPr>
      </w:pPr>
      <w:r w:rsidRPr="0023449E">
        <w:rPr>
          <w:rFonts w:ascii="Times New Roman" w:hAnsi="Times New Roman" w:cs="Times New Roman"/>
          <w:sz w:val="24"/>
          <w:szCs w:val="24"/>
        </w:rPr>
        <w:fldChar w:fldCharType="begin"/>
      </w:r>
      <w:r w:rsidRPr="0023449E">
        <w:rPr>
          <w:rFonts w:ascii="Times New Roman" w:hAnsi="Times New Roman" w:cs="Times New Roman"/>
          <w:sz w:val="24"/>
          <w:szCs w:val="24"/>
        </w:rPr>
        <w:instrText xml:space="preserve"> TOC \o "1-3" \h \z \u </w:instrText>
      </w:r>
      <w:r w:rsidRPr="0023449E">
        <w:rPr>
          <w:rFonts w:ascii="Times New Roman" w:hAnsi="Times New Roman" w:cs="Times New Roman"/>
          <w:sz w:val="24"/>
          <w:szCs w:val="24"/>
        </w:rPr>
        <w:fldChar w:fldCharType="separate"/>
      </w:r>
      <w:hyperlink w:anchor="_Toc204075811" w:history="1">
        <w:r w:rsidRPr="0023449E">
          <w:rPr>
            <w:rStyle w:val="Hyperlink"/>
            <w:rFonts w:ascii="Times New Roman" w:hAnsi="Times New Roman" w:cs="Times New Roman"/>
            <w:noProof/>
            <w:sz w:val="24"/>
            <w:szCs w:val="24"/>
          </w:rPr>
          <w:t>1. Introduction</w:t>
        </w:r>
        <w:r w:rsidRPr="0023449E">
          <w:rPr>
            <w:rFonts w:ascii="Times New Roman" w:hAnsi="Times New Roman" w:cs="Times New Roman"/>
            <w:noProof/>
            <w:webHidden/>
            <w:sz w:val="24"/>
            <w:szCs w:val="24"/>
          </w:rPr>
          <w:tab/>
        </w:r>
        <w:r w:rsidRPr="0023449E">
          <w:rPr>
            <w:rFonts w:ascii="Times New Roman" w:hAnsi="Times New Roman" w:cs="Times New Roman"/>
            <w:noProof/>
            <w:webHidden/>
            <w:sz w:val="24"/>
            <w:szCs w:val="24"/>
          </w:rPr>
          <w:fldChar w:fldCharType="begin"/>
        </w:r>
        <w:r w:rsidRPr="0023449E">
          <w:rPr>
            <w:rFonts w:ascii="Times New Roman" w:hAnsi="Times New Roman" w:cs="Times New Roman"/>
            <w:noProof/>
            <w:webHidden/>
            <w:sz w:val="24"/>
            <w:szCs w:val="24"/>
          </w:rPr>
          <w:instrText xml:space="preserve"> PAGEREF _Toc204075811 \h </w:instrText>
        </w:r>
        <w:r w:rsidRPr="0023449E">
          <w:rPr>
            <w:rFonts w:ascii="Times New Roman" w:hAnsi="Times New Roman" w:cs="Times New Roman"/>
            <w:noProof/>
            <w:webHidden/>
            <w:sz w:val="24"/>
            <w:szCs w:val="24"/>
          </w:rPr>
        </w:r>
        <w:r w:rsidRPr="0023449E">
          <w:rPr>
            <w:rFonts w:ascii="Times New Roman" w:hAnsi="Times New Roman" w:cs="Times New Roman"/>
            <w:noProof/>
            <w:webHidden/>
            <w:sz w:val="24"/>
            <w:szCs w:val="24"/>
          </w:rPr>
          <w:fldChar w:fldCharType="separate"/>
        </w:r>
        <w:r w:rsidRPr="0023449E">
          <w:rPr>
            <w:rFonts w:ascii="Times New Roman" w:hAnsi="Times New Roman" w:cs="Times New Roman"/>
            <w:noProof/>
            <w:webHidden/>
            <w:sz w:val="24"/>
            <w:szCs w:val="24"/>
          </w:rPr>
          <w:t>3</w:t>
        </w:r>
        <w:r w:rsidRPr="0023449E">
          <w:rPr>
            <w:rFonts w:ascii="Times New Roman" w:hAnsi="Times New Roman" w:cs="Times New Roman"/>
            <w:noProof/>
            <w:webHidden/>
            <w:sz w:val="24"/>
            <w:szCs w:val="24"/>
          </w:rPr>
          <w:fldChar w:fldCharType="end"/>
        </w:r>
      </w:hyperlink>
    </w:p>
    <w:p w14:paraId="068E57FA" w14:textId="4A31BF69" w:rsidR="0023449E" w:rsidRPr="0023449E" w:rsidRDefault="0023449E" w:rsidP="00DE2F79">
      <w:pPr>
        <w:pStyle w:val="TOC1"/>
        <w:tabs>
          <w:tab w:val="right" w:leader="dot" w:pos="9350"/>
        </w:tabs>
        <w:spacing w:line="360" w:lineRule="auto"/>
        <w:rPr>
          <w:rFonts w:ascii="Times New Roman" w:hAnsi="Times New Roman" w:cs="Times New Roman"/>
          <w:noProof/>
          <w:sz w:val="24"/>
          <w:szCs w:val="24"/>
        </w:rPr>
      </w:pPr>
      <w:hyperlink w:anchor="_Toc204075812" w:history="1">
        <w:r w:rsidRPr="0023449E">
          <w:rPr>
            <w:rStyle w:val="Hyperlink"/>
            <w:rFonts w:ascii="Times New Roman" w:hAnsi="Times New Roman" w:cs="Times New Roman"/>
            <w:noProof/>
            <w:sz w:val="24"/>
            <w:szCs w:val="24"/>
          </w:rPr>
          <w:t>2. Description of Experiences</w:t>
        </w:r>
        <w:r w:rsidRPr="0023449E">
          <w:rPr>
            <w:rFonts w:ascii="Times New Roman" w:hAnsi="Times New Roman" w:cs="Times New Roman"/>
            <w:noProof/>
            <w:webHidden/>
            <w:sz w:val="24"/>
            <w:szCs w:val="24"/>
          </w:rPr>
          <w:tab/>
        </w:r>
        <w:r w:rsidRPr="0023449E">
          <w:rPr>
            <w:rFonts w:ascii="Times New Roman" w:hAnsi="Times New Roman" w:cs="Times New Roman"/>
            <w:noProof/>
            <w:webHidden/>
            <w:sz w:val="24"/>
            <w:szCs w:val="24"/>
          </w:rPr>
          <w:fldChar w:fldCharType="begin"/>
        </w:r>
        <w:r w:rsidRPr="0023449E">
          <w:rPr>
            <w:rFonts w:ascii="Times New Roman" w:hAnsi="Times New Roman" w:cs="Times New Roman"/>
            <w:noProof/>
            <w:webHidden/>
            <w:sz w:val="24"/>
            <w:szCs w:val="24"/>
          </w:rPr>
          <w:instrText xml:space="preserve"> PAGEREF _Toc204075812 \h </w:instrText>
        </w:r>
        <w:r w:rsidRPr="0023449E">
          <w:rPr>
            <w:rFonts w:ascii="Times New Roman" w:hAnsi="Times New Roman" w:cs="Times New Roman"/>
            <w:noProof/>
            <w:webHidden/>
            <w:sz w:val="24"/>
            <w:szCs w:val="24"/>
          </w:rPr>
        </w:r>
        <w:r w:rsidRPr="0023449E">
          <w:rPr>
            <w:rFonts w:ascii="Times New Roman" w:hAnsi="Times New Roman" w:cs="Times New Roman"/>
            <w:noProof/>
            <w:webHidden/>
            <w:sz w:val="24"/>
            <w:szCs w:val="24"/>
          </w:rPr>
          <w:fldChar w:fldCharType="separate"/>
        </w:r>
        <w:r w:rsidRPr="0023449E">
          <w:rPr>
            <w:rFonts w:ascii="Times New Roman" w:hAnsi="Times New Roman" w:cs="Times New Roman"/>
            <w:noProof/>
            <w:webHidden/>
            <w:sz w:val="24"/>
            <w:szCs w:val="24"/>
          </w:rPr>
          <w:t>3</w:t>
        </w:r>
        <w:r w:rsidRPr="0023449E">
          <w:rPr>
            <w:rFonts w:ascii="Times New Roman" w:hAnsi="Times New Roman" w:cs="Times New Roman"/>
            <w:noProof/>
            <w:webHidden/>
            <w:sz w:val="24"/>
            <w:szCs w:val="24"/>
          </w:rPr>
          <w:fldChar w:fldCharType="end"/>
        </w:r>
      </w:hyperlink>
    </w:p>
    <w:p w14:paraId="1DD1CA65" w14:textId="30571B1D" w:rsidR="0023449E" w:rsidRPr="0023449E" w:rsidRDefault="0023449E" w:rsidP="00DE2F79">
      <w:pPr>
        <w:pStyle w:val="TOC1"/>
        <w:tabs>
          <w:tab w:val="right" w:leader="dot" w:pos="9350"/>
        </w:tabs>
        <w:spacing w:line="360" w:lineRule="auto"/>
        <w:rPr>
          <w:rFonts w:ascii="Times New Roman" w:hAnsi="Times New Roman" w:cs="Times New Roman"/>
          <w:noProof/>
          <w:sz w:val="24"/>
          <w:szCs w:val="24"/>
        </w:rPr>
      </w:pPr>
      <w:hyperlink w:anchor="_Toc204075813" w:history="1">
        <w:r w:rsidRPr="0023449E">
          <w:rPr>
            <w:rStyle w:val="Hyperlink"/>
            <w:rFonts w:ascii="Times New Roman" w:hAnsi="Times New Roman" w:cs="Times New Roman"/>
            <w:noProof/>
            <w:sz w:val="24"/>
            <w:szCs w:val="24"/>
          </w:rPr>
          <w:t>3. Analysis and Personal Reflection</w:t>
        </w:r>
        <w:r w:rsidRPr="0023449E">
          <w:rPr>
            <w:rFonts w:ascii="Times New Roman" w:hAnsi="Times New Roman" w:cs="Times New Roman"/>
            <w:noProof/>
            <w:webHidden/>
            <w:sz w:val="24"/>
            <w:szCs w:val="24"/>
          </w:rPr>
          <w:tab/>
        </w:r>
        <w:r w:rsidRPr="0023449E">
          <w:rPr>
            <w:rFonts w:ascii="Times New Roman" w:hAnsi="Times New Roman" w:cs="Times New Roman"/>
            <w:noProof/>
            <w:webHidden/>
            <w:sz w:val="24"/>
            <w:szCs w:val="24"/>
          </w:rPr>
          <w:fldChar w:fldCharType="begin"/>
        </w:r>
        <w:r w:rsidRPr="0023449E">
          <w:rPr>
            <w:rFonts w:ascii="Times New Roman" w:hAnsi="Times New Roman" w:cs="Times New Roman"/>
            <w:noProof/>
            <w:webHidden/>
            <w:sz w:val="24"/>
            <w:szCs w:val="24"/>
          </w:rPr>
          <w:instrText xml:space="preserve"> PAGEREF _Toc204075813 \h </w:instrText>
        </w:r>
        <w:r w:rsidRPr="0023449E">
          <w:rPr>
            <w:rFonts w:ascii="Times New Roman" w:hAnsi="Times New Roman" w:cs="Times New Roman"/>
            <w:noProof/>
            <w:webHidden/>
            <w:sz w:val="24"/>
            <w:szCs w:val="24"/>
          </w:rPr>
        </w:r>
        <w:r w:rsidRPr="0023449E">
          <w:rPr>
            <w:rFonts w:ascii="Times New Roman" w:hAnsi="Times New Roman" w:cs="Times New Roman"/>
            <w:noProof/>
            <w:webHidden/>
            <w:sz w:val="24"/>
            <w:szCs w:val="24"/>
          </w:rPr>
          <w:fldChar w:fldCharType="separate"/>
        </w:r>
        <w:r w:rsidRPr="0023449E">
          <w:rPr>
            <w:rFonts w:ascii="Times New Roman" w:hAnsi="Times New Roman" w:cs="Times New Roman"/>
            <w:noProof/>
            <w:webHidden/>
            <w:sz w:val="24"/>
            <w:szCs w:val="24"/>
          </w:rPr>
          <w:t>3</w:t>
        </w:r>
        <w:r w:rsidRPr="0023449E">
          <w:rPr>
            <w:rFonts w:ascii="Times New Roman" w:hAnsi="Times New Roman" w:cs="Times New Roman"/>
            <w:noProof/>
            <w:webHidden/>
            <w:sz w:val="24"/>
            <w:szCs w:val="24"/>
          </w:rPr>
          <w:fldChar w:fldCharType="end"/>
        </w:r>
      </w:hyperlink>
    </w:p>
    <w:p w14:paraId="144E3D7D" w14:textId="65D494A6" w:rsidR="0023449E" w:rsidRPr="0023449E" w:rsidRDefault="0023449E" w:rsidP="00DE2F79">
      <w:pPr>
        <w:pStyle w:val="TOC1"/>
        <w:tabs>
          <w:tab w:val="right" w:leader="dot" w:pos="9350"/>
        </w:tabs>
        <w:spacing w:line="360" w:lineRule="auto"/>
        <w:rPr>
          <w:rFonts w:ascii="Times New Roman" w:hAnsi="Times New Roman" w:cs="Times New Roman"/>
          <w:noProof/>
          <w:sz w:val="24"/>
          <w:szCs w:val="24"/>
        </w:rPr>
      </w:pPr>
      <w:hyperlink w:anchor="_Toc204075814" w:history="1">
        <w:r w:rsidRPr="0023449E">
          <w:rPr>
            <w:rStyle w:val="Hyperlink"/>
            <w:rFonts w:ascii="Times New Roman" w:hAnsi="Times New Roman" w:cs="Times New Roman"/>
            <w:noProof/>
            <w:sz w:val="24"/>
            <w:szCs w:val="24"/>
          </w:rPr>
          <w:t>4. Conclusion</w:t>
        </w:r>
        <w:r w:rsidRPr="0023449E">
          <w:rPr>
            <w:rFonts w:ascii="Times New Roman" w:hAnsi="Times New Roman" w:cs="Times New Roman"/>
            <w:noProof/>
            <w:webHidden/>
            <w:sz w:val="24"/>
            <w:szCs w:val="24"/>
          </w:rPr>
          <w:tab/>
        </w:r>
        <w:r w:rsidRPr="0023449E">
          <w:rPr>
            <w:rFonts w:ascii="Times New Roman" w:hAnsi="Times New Roman" w:cs="Times New Roman"/>
            <w:noProof/>
            <w:webHidden/>
            <w:sz w:val="24"/>
            <w:szCs w:val="24"/>
          </w:rPr>
          <w:fldChar w:fldCharType="begin"/>
        </w:r>
        <w:r w:rsidRPr="0023449E">
          <w:rPr>
            <w:rFonts w:ascii="Times New Roman" w:hAnsi="Times New Roman" w:cs="Times New Roman"/>
            <w:noProof/>
            <w:webHidden/>
            <w:sz w:val="24"/>
            <w:szCs w:val="24"/>
          </w:rPr>
          <w:instrText xml:space="preserve"> PAGEREF _Toc204075814 \h </w:instrText>
        </w:r>
        <w:r w:rsidRPr="0023449E">
          <w:rPr>
            <w:rFonts w:ascii="Times New Roman" w:hAnsi="Times New Roman" w:cs="Times New Roman"/>
            <w:noProof/>
            <w:webHidden/>
            <w:sz w:val="24"/>
            <w:szCs w:val="24"/>
          </w:rPr>
        </w:r>
        <w:r w:rsidRPr="0023449E">
          <w:rPr>
            <w:rFonts w:ascii="Times New Roman" w:hAnsi="Times New Roman" w:cs="Times New Roman"/>
            <w:noProof/>
            <w:webHidden/>
            <w:sz w:val="24"/>
            <w:szCs w:val="24"/>
          </w:rPr>
          <w:fldChar w:fldCharType="separate"/>
        </w:r>
        <w:r w:rsidRPr="0023449E">
          <w:rPr>
            <w:rFonts w:ascii="Times New Roman" w:hAnsi="Times New Roman" w:cs="Times New Roman"/>
            <w:noProof/>
            <w:webHidden/>
            <w:sz w:val="24"/>
            <w:szCs w:val="24"/>
          </w:rPr>
          <w:t>6</w:t>
        </w:r>
        <w:r w:rsidRPr="0023449E">
          <w:rPr>
            <w:rFonts w:ascii="Times New Roman" w:hAnsi="Times New Roman" w:cs="Times New Roman"/>
            <w:noProof/>
            <w:webHidden/>
            <w:sz w:val="24"/>
            <w:szCs w:val="24"/>
          </w:rPr>
          <w:fldChar w:fldCharType="end"/>
        </w:r>
      </w:hyperlink>
    </w:p>
    <w:p w14:paraId="1899B21D" w14:textId="65D0BD9B" w:rsidR="0023449E" w:rsidRPr="0023449E" w:rsidRDefault="0023449E" w:rsidP="00DE2F79">
      <w:pPr>
        <w:pStyle w:val="TOC1"/>
        <w:tabs>
          <w:tab w:val="right" w:leader="dot" w:pos="9350"/>
        </w:tabs>
        <w:spacing w:line="360" w:lineRule="auto"/>
        <w:rPr>
          <w:rFonts w:ascii="Times New Roman" w:hAnsi="Times New Roman" w:cs="Times New Roman"/>
          <w:noProof/>
          <w:sz w:val="24"/>
          <w:szCs w:val="24"/>
        </w:rPr>
      </w:pPr>
      <w:hyperlink w:anchor="_Toc204075815" w:history="1">
        <w:r w:rsidRPr="0023449E">
          <w:rPr>
            <w:rStyle w:val="Hyperlink"/>
            <w:rFonts w:ascii="Times New Roman" w:hAnsi="Times New Roman" w:cs="Times New Roman"/>
            <w:noProof/>
            <w:sz w:val="24"/>
            <w:szCs w:val="24"/>
          </w:rPr>
          <w:t>References</w:t>
        </w:r>
        <w:r w:rsidRPr="0023449E">
          <w:rPr>
            <w:rFonts w:ascii="Times New Roman" w:hAnsi="Times New Roman" w:cs="Times New Roman"/>
            <w:noProof/>
            <w:webHidden/>
            <w:sz w:val="24"/>
            <w:szCs w:val="24"/>
          </w:rPr>
          <w:tab/>
        </w:r>
        <w:r w:rsidRPr="0023449E">
          <w:rPr>
            <w:rFonts w:ascii="Times New Roman" w:hAnsi="Times New Roman" w:cs="Times New Roman"/>
            <w:noProof/>
            <w:webHidden/>
            <w:sz w:val="24"/>
            <w:szCs w:val="24"/>
          </w:rPr>
          <w:fldChar w:fldCharType="begin"/>
        </w:r>
        <w:r w:rsidRPr="0023449E">
          <w:rPr>
            <w:rFonts w:ascii="Times New Roman" w:hAnsi="Times New Roman" w:cs="Times New Roman"/>
            <w:noProof/>
            <w:webHidden/>
            <w:sz w:val="24"/>
            <w:szCs w:val="24"/>
          </w:rPr>
          <w:instrText xml:space="preserve"> PAGEREF _Toc204075815 \h </w:instrText>
        </w:r>
        <w:r w:rsidRPr="0023449E">
          <w:rPr>
            <w:rFonts w:ascii="Times New Roman" w:hAnsi="Times New Roman" w:cs="Times New Roman"/>
            <w:noProof/>
            <w:webHidden/>
            <w:sz w:val="24"/>
            <w:szCs w:val="24"/>
          </w:rPr>
        </w:r>
        <w:r w:rsidRPr="0023449E">
          <w:rPr>
            <w:rFonts w:ascii="Times New Roman" w:hAnsi="Times New Roman" w:cs="Times New Roman"/>
            <w:noProof/>
            <w:webHidden/>
            <w:sz w:val="24"/>
            <w:szCs w:val="24"/>
          </w:rPr>
          <w:fldChar w:fldCharType="separate"/>
        </w:r>
        <w:r w:rsidRPr="0023449E">
          <w:rPr>
            <w:rFonts w:ascii="Times New Roman" w:hAnsi="Times New Roman" w:cs="Times New Roman"/>
            <w:noProof/>
            <w:webHidden/>
            <w:sz w:val="24"/>
            <w:szCs w:val="24"/>
          </w:rPr>
          <w:t>7</w:t>
        </w:r>
        <w:r w:rsidRPr="0023449E">
          <w:rPr>
            <w:rFonts w:ascii="Times New Roman" w:hAnsi="Times New Roman" w:cs="Times New Roman"/>
            <w:noProof/>
            <w:webHidden/>
            <w:sz w:val="24"/>
            <w:szCs w:val="24"/>
          </w:rPr>
          <w:fldChar w:fldCharType="end"/>
        </w:r>
      </w:hyperlink>
    </w:p>
    <w:p w14:paraId="46226253" w14:textId="5B52C3DF" w:rsidR="00BB2B52" w:rsidRDefault="0023449E" w:rsidP="00DE2F79">
      <w:pPr>
        <w:spacing w:line="360" w:lineRule="auto"/>
        <w:jc w:val="center"/>
        <w:rPr>
          <w:rFonts w:ascii="Times New Roman" w:eastAsia="Times New Roman" w:hAnsi="Times New Roman" w:cs="Times New Roman"/>
          <w:b/>
          <w:sz w:val="28"/>
          <w:szCs w:val="28"/>
        </w:rPr>
      </w:pPr>
      <w:r w:rsidRPr="0023449E">
        <w:rPr>
          <w:rFonts w:ascii="Times New Roman" w:hAnsi="Times New Roman" w:cs="Times New Roman"/>
          <w:sz w:val="24"/>
          <w:szCs w:val="24"/>
        </w:rPr>
        <w:fldChar w:fldCharType="end"/>
      </w:r>
      <w:r w:rsidR="00000000">
        <w:br w:type="page"/>
      </w:r>
    </w:p>
    <w:p w14:paraId="3022E51E" w14:textId="47351041" w:rsidR="00BB2B52" w:rsidRDefault="008A26BE" w:rsidP="00DE2F79">
      <w:pPr>
        <w:pStyle w:val="Heading1"/>
        <w:spacing w:line="360" w:lineRule="auto"/>
      </w:pPr>
      <w:bookmarkStart w:id="0" w:name="_Toc204075811"/>
      <w:r>
        <w:lastRenderedPageBreak/>
        <w:t xml:space="preserve">1. </w:t>
      </w:r>
      <w:r w:rsidR="00000000">
        <w:t>Introduction</w:t>
      </w:r>
      <w:bookmarkEnd w:id="0"/>
      <w:r w:rsidR="00000000">
        <w:t xml:space="preserve"> </w:t>
      </w:r>
    </w:p>
    <w:p w14:paraId="45BC7701"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reflective report provides a reflection on the learning experience during the Academic Skills module, and describes the major assessments and classroom exercises that have helped me in the process of personal and academic development. The module was expected to provide the necessary knowledge of how to manage time, take notes, reference, paraphrase, and maintain academic integrity as required by the university (</w:t>
      </w:r>
      <w:r>
        <w:rPr>
          <w:rFonts w:ascii="Times New Roman" w:eastAsia="Times New Roman" w:hAnsi="Times New Roman" w:cs="Times New Roman"/>
          <w:color w:val="222222"/>
          <w:sz w:val="24"/>
          <w:szCs w:val="24"/>
          <w:highlight w:val="white"/>
        </w:rPr>
        <w:t xml:space="preserve">Sabrina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In particular, I will reconsider Task 1 (Academic Skills Quiz) and Task 2 (Application of Academic Skills Exercise), and discuss the topics and training exercises in the classroom. The experiences have been essential to my overall confidence and academic performance to the extent that I am well-placed to set a solid foundation for the remainder of my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w:t>
      </w:r>
    </w:p>
    <w:p w14:paraId="6A2E49A9" w14:textId="77777777" w:rsidR="00BB2B52" w:rsidRDefault="00000000" w:rsidP="00DE2F79">
      <w:pPr>
        <w:pStyle w:val="Heading1"/>
        <w:spacing w:line="360" w:lineRule="auto"/>
      </w:pPr>
      <w:bookmarkStart w:id="1" w:name="_Toc204075812"/>
      <w:r>
        <w:t>2. Description of Experiences</w:t>
      </w:r>
      <w:bookmarkEnd w:id="1"/>
    </w:p>
    <w:p w14:paraId="0CCCD29B"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number of activities and assessments developed during the Academic Skills module have been influential on my learning experience. One of such experiences was Task 1, which was a quiz 45 minutes in the classroom during Week 5, where we were checked on our knowledge of academic integrity, time management strategies, and the ability to reference sources and use information in a productive way. This quiz preparation involved going over the notes taken during classes and </w:t>
      </w:r>
      <w:proofErr w:type="spellStart"/>
      <w:r>
        <w:rPr>
          <w:rFonts w:ascii="Times New Roman" w:eastAsia="Times New Roman" w:hAnsi="Times New Roman" w:cs="Times New Roman"/>
          <w:sz w:val="24"/>
          <w:szCs w:val="24"/>
        </w:rPr>
        <w:t>practising</w:t>
      </w:r>
      <w:proofErr w:type="spellEnd"/>
      <w:r>
        <w:rPr>
          <w:rFonts w:ascii="Times New Roman" w:eastAsia="Times New Roman" w:hAnsi="Times New Roman" w:cs="Times New Roman"/>
          <w:sz w:val="24"/>
          <w:szCs w:val="24"/>
        </w:rPr>
        <w:t xml:space="preserve"> the use of references in the Harvard format, which helped me to comprehend the necessity of proper citation and the lack of plagiarism (</w:t>
      </w:r>
      <w:proofErr w:type="spellStart"/>
      <w:r>
        <w:rPr>
          <w:rFonts w:ascii="Times New Roman" w:eastAsia="Times New Roman" w:hAnsi="Times New Roman" w:cs="Times New Roman"/>
          <w:color w:val="222222"/>
          <w:sz w:val="24"/>
          <w:szCs w:val="24"/>
          <w:highlight w:val="white"/>
        </w:rPr>
        <w:t>Weerawardane</w:t>
      </w:r>
      <w:proofErr w:type="spellEnd"/>
      <w:r>
        <w:rPr>
          <w:rFonts w:ascii="Times New Roman" w:eastAsia="Times New Roman" w:hAnsi="Times New Roman" w:cs="Times New Roman"/>
          <w:color w:val="222222"/>
          <w:sz w:val="24"/>
          <w:szCs w:val="24"/>
          <w:highlight w:val="white"/>
        </w:rPr>
        <w:t xml:space="preserve"> and Byrne, 2021</w:t>
      </w:r>
      <w:r>
        <w:rPr>
          <w:rFonts w:ascii="Times New Roman" w:eastAsia="Times New Roman" w:hAnsi="Times New Roman" w:cs="Times New Roman"/>
          <w:sz w:val="24"/>
          <w:szCs w:val="24"/>
        </w:rPr>
        <w:t>).</w:t>
      </w:r>
    </w:p>
    <w:p w14:paraId="28B8419A"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Task 2, a 90-minute practical exercise conducted in Week 7, was another large milestone. This assignment consisted of taking reading notes in an academic text of short length, formulating summary sentences of this work, and writing a properly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paragraph (</w:t>
      </w:r>
      <w:r>
        <w:rPr>
          <w:rFonts w:ascii="Times New Roman" w:eastAsia="Times New Roman" w:hAnsi="Times New Roman" w:cs="Times New Roman"/>
          <w:color w:val="222222"/>
          <w:sz w:val="24"/>
          <w:szCs w:val="24"/>
          <w:highlight w:val="white"/>
        </w:rPr>
        <w:t>Khan, 2024</w:t>
      </w:r>
      <w:r>
        <w:rPr>
          <w:rFonts w:ascii="Times New Roman" w:eastAsia="Times New Roman" w:hAnsi="Times New Roman" w:cs="Times New Roman"/>
          <w:sz w:val="24"/>
          <w:szCs w:val="24"/>
        </w:rPr>
        <w:t xml:space="preserve">). Interactive classroom discussions and workshops were also particularly useful in addition to these assignments. </w:t>
      </w:r>
    </w:p>
    <w:p w14:paraId="3FB97AC0" w14:textId="77777777" w:rsidR="00BB2B52" w:rsidRDefault="00000000" w:rsidP="00DE2F79">
      <w:pPr>
        <w:pStyle w:val="Heading1"/>
        <w:spacing w:line="360" w:lineRule="auto"/>
        <w:rPr>
          <w:sz w:val="24"/>
          <w:szCs w:val="24"/>
        </w:rPr>
      </w:pPr>
      <w:bookmarkStart w:id="2" w:name="_Toc204075813"/>
      <w:r>
        <w:t>3. Analysis and Personal Reflection</w:t>
      </w:r>
      <w:bookmarkEnd w:id="2"/>
      <w:r>
        <w:t xml:space="preserve"> </w:t>
      </w:r>
    </w:p>
    <w:p w14:paraId="49A6EE5E"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experience of the Academic Skills module has given me the confidence to say that this course has become a turning point in my academic life. It helped me learn the necessary skills required in university and changed my previous thoughts about learning. There are some elements to be applauded, and there are elements that show me that I have to work more.</w:t>
      </w:r>
    </w:p>
    <w:p w14:paraId="24136517" w14:textId="7530F436" w:rsidR="00BB2B52" w:rsidRDefault="00000000" w:rsidP="00DE2F7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What worked?</w:t>
      </w:r>
    </w:p>
    <w:p w14:paraId="1719EE23"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Task 1, the academic skills quiz, I did work quite well. I was ready to answer the questions regarding referencing, time management and writing style in academic papers. My preparation to encounter the quiz was rewarded due to having studied the course material, learned the rules of citing and engaged in the classroom discussion. </w:t>
      </w:r>
    </w:p>
    <w:p w14:paraId="58D172D4"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good experience was the classroom workshop on paraphrasing, where I got to learn how I can rephrase the work so as not to change the meaning. This turned out to be useful when I was doing Task 2, which involved paraphrasing and writing an academic paragraph. My capacity to </w:t>
      </w:r>
      <w:proofErr w:type="spellStart"/>
      <w:r>
        <w:rPr>
          <w:rFonts w:ascii="Times New Roman" w:eastAsia="Times New Roman" w:hAnsi="Times New Roman" w:cs="Times New Roman"/>
          <w:sz w:val="24"/>
          <w:szCs w:val="24"/>
        </w:rPr>
        <w:t>organise</w:t>
      </w:r>
      <w:proofErr w:type="spellEnd"/>
      <w:r>
        <w:rPr>
          <w:rFonts w:ascii="Times New Roman" w:eastAsia="Times New Roman" w:hAnsi="Times New Roman" w:cs="Times New Roman"/>
          <w:sz w:val="24"/>
          <w:szCs w:val="24"/>
        </w:rPr>
        <w:t xml:space="preserve"> the information clearly according to the PEEL method (Point, Evidence, Explain, Link) also improved considerably.</w:t>
      </w:r>
    </w:p>
    <w:p w14:paraId="762F1F1B" w14:textId="77777777" w:rsidR="00BB2B52" w:rsidRDefault="00000000" w:rsidP="00DE2F7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was not good:</w:t>
      </w:r>
    </w:p>
    <w:p w14:paraId="08C944D3"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my success, I encountered some difficulties, especially with time management. I used to underestimate the amount of time to be spent. In Task 2, I was also pressed against time at the tail end of the session, and this could be a factor that influenced the quality of writing in the final paragraph. In the same way, in the course of paraphrasing, I sometimes sank too deep into the original text, which was dangerous to </w:t>
      </w:r>
      <w:proofErr w:type="spellStart"/>
      <w:r>
        <w:rPr>
          <w:rFonts w:ascii="Times New Roman" w:eastAsia="Times New Roman" w:hAnsi="Times New Roman" w:cs="Times New Roman"/>
          <w:sz w:val="24"/>
          <w:szCs w:val="24"/>
        </w:rPr>
        <w:t>plagiarise</w:t>
      </w:r>
      <w:proofErr w:type="spellEnd"/>
      <w:r>
        <w:rPr>
          <w:rFonts w:ascii="Times New Roman" w:eastAsia="Times New Roman" w:hAnsi="Times New Roman" w:cs="Times New Roman"/>
          <w:sz w:val="24"/>
          <w:szCs w:val="24"/>
        </w:rPr>
        <w:t xml:space="preserve"> subconsciously. I also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that I should spend more time reading and reading materials to paraphrase with confidence and expertise.</w:t>
      </w:r>
    </w:p>
    <w:p w14:paraId="2C62096D" w14:textId="77777777" w:rsidR="00BB2B52" w:rsidRDefault="00000000" w:rsidP="00DE2F7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Learning outcomes:</w:t>
      </w:r>
    </w:p>
    <w:p w14:paraId="48106BF8"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these moments showed me that academic achievements required not only hard work but also planning and persistence. As an example, I discovered that the Pomodoro Technique (time-blocking) allowed me to be focused on studying and </w:t>
      </w:r>
      <w:proofErr w:type="spellStart"/>
      <w:r>
        <w:rPr>
          <w:rFonts w:ascii="Times New Roman" w:eastAsia="Times New Roman" w:hAnsi="Times New Roman" w:cs="Times New Roman"/>
          <w:sz w:val="24"/>
          <w:szCs w:val="24"/>
        </w:rPr>
        <w:t>minimised</w:t>
      </w:r>
      <w:proofErr w:type="spellEnd"/>
      <w:r>
        <w:rPr>
          <w:rFonts w:ascii="Times New Roman" w:eastAsia="Times New Roman" w:hAnsi="Times New Roman" w:cs="Times New Roman"/>
          <w:sz w:val="24"/>
          <w:szCs w:val="24"/>
        </w:rPr>
        <w:t xml:space="preserve"> the amount of procrastination. My note-making and referencing enabled me to appreciate the importance of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planning in academic writing. Academic misconduct also became more known to me and the ethical considerations as a student.</w:t>
      </w:r>
    </w:p>
    <w:p w14:paraId="390AECF9" w14:textId="77777777" w:rsidR="00BB2B52" w:rsidRDefault="00000000" w:rsidP="00DE2F7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(understanding) contribution:</w:t>
      </w:r>
    </w:p>
    <w:p w14:paraId="7331EB2A"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task and activity supported the mission of the Academic Skills module, the solid background of studying at the university (</w:t>
      </w:r>
      <w:r>
        <w:rPr>
          <w:rFonts w:ascii="Times New Roman" w:eastAsia="Times New Roman" w:hAnsi="Times New Roman" w:cs="Times New Roman"/>
          <w:color w:val="222222"/>
          <w:sz w:val="24"/>
          <w:szCs w:val="24"/>
          <w:highlight w:val="white"/>
        </w:rPr>
        <w:t xml:space="preserve">Fabian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By doing real work, as it happened when writing paragraphs and paraphrasing texts, I went beyond theory and came home with how to apply these ideas to the real case in studies.</w:t>
      </w:r>
    </w:p>
    <w:p w14:paraId="5D179AE0" w14:textId="77777777" w:rsidR="00BB2B52" w:rsidRDefault="00000000" w:rsidP="00DE2F7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 and Areas for Improvement</w:t>
      </w:r>
    </w:p>
    <w:tbl>
      <w:tblPr>
        <w:tblStyle w:val="a"/>
        <w:tblW w:w="94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710"/>
        <w:gridCol w:w="4695"/>
      </w:tblGrid>
      <w:tr w:rsidR="00BB2B52" w14:paraId="6C56FFC4" w14:textId="77777777">
        <w:trPr>
          <w:trHeight w:val="540"/>
        </w:trPr>
        <w:tc>
          <w:tcPr>
            <w:tcW w:w="4710" w:type="dxa"/>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tcPr>
          <w:p w14:paraId="6D9D5D83" w14:textId="77777777" w:rsidR="00BB2B52" w:rsidRDefault="00000000" w:rsidP="00DE2F79">
            <w:pPr>
              <w:spacing w:before="240"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Strengths</w:t>
            </w:r>
          </w:p>
        </w:tc>
        <w:tc>
          <w:tcPr>
            <w:tcW w:w="4695" w:type="dxa"/>
            <w:tcBorders>
              <w:top w:val="single" w:sz="8" w:space="0" w:color="000000"/>
              <w:left w:val="nil"/>
              <w:bottom w:val="single" w:sz="8" w:space="0" w:color="000000"/>
              <w:right w:val="single" w:sz="8" w:space="0" w:color="000000"/>
            </w:tcBorders>
            <w:shd w:val="clear" w:color="auto" w:fill="5B9BD5"/>
            <w:tcMar>
              <w:top w:w="0" w:type="dxa"/>
              <w:left w:w="100" w:type="dxa"/>
              <w:bottom w:w="0" w:type="dxa"/>
              <w:right w:w="100" w:type="dxa"/>
            </w:tcMar>
          </w:tcPr>
          <w:p w14:paraId="49195823" w14:textId="77777777" w:rsidR="00BB2B52" w:rsidRDefault="00000000" w:rsidP="00DE2F79">
            <w:pPr>
              <w:spacing w:before="240"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Areas for Improvement</w:t>
            </w:r>
          </w:p>
        </w:tc>
      </w:tr>
      <w:tr w:rsidR="00BB2B52" w14:paraId="631910B2" w14:textId="77777777">
        <w:trPr>
          <w:trHeight w:val="900"/>
        </w:trPr>
        <w:tc>
          <w:tcPr>
            <w:tcW w:w="4710" w:type="dxa"/>
            <w:tcBorders>
              <w:top w:val="nil"/>
              <w:left w:val="single" w:sz="8" w:space="0" w:color="000000"/>
              <w:bottom w:val="single" w:sz="8" w:space="0" w:color="000000"/>
              <w:right w:val="single" w:sz="8" w:space="0" w:color="000000"/>
            </w:tcBorders>
            <w:shd w:val="clear" w:color="auto" w:fill="5B9BD5"/>
            <w:tcMar>
              <w:top w:w="0" w:type="dxa"/>
              <w:left w:w="100" w:type="dxa"/>
              <w:bottom w:w="0" w:type="dxa"/>
              <w:right w:w="100" w:type="dxa"/>
            </w:tcMar>
          </w:tcPr>
          <w:p w14:paraId="609F063A" w14:textId="77777777" w:rsidR="00BB2B52" w:rsidRDefault="00000000" w:rsidP="00DE2F79">
            <w:pPr>
              <w:spacing w:before="240"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Good understanding of referencing rules (Harvard style)</w:t>
            </w:r>
          </w:p>
        </w:tc>
        <w:tc>
          <w:tcPr>
            <w:tcW w:w="4695" w:type="dxa"/>
            <w:tcBorders>
              <w:top w:val="nil"/>
              <w:left w:val="nil"/>
              <w:bottom w:val="single" w:sz="8" w:space="0" w:color="000000"/>
              <w:right w:val="single" w:sz="8" w:space="0" w:color="000000"/>
            </w:tcBorders>
            <w:shd w:val="clear" w:color="auto" w:fill="BDD6EE"/>
            <w:tcMar>
              <w:top w:w="0" w:type="dxa"/>
              <w:left w:w="100" w:type="dxa"/>
              <w:bottom w:w="0" w:type="dxa"/>
              <w:right w:w="100" w:type="dxa"/>
            </w:tcMar>
          </w:tcPr>
          <w:p w14:paraId="4FBEBB02" w14:textId="77777777" w:rsidR="00BB2B52" w:rsidRDefault="00000000" w:rsidP="00DE2F79">
            <w:pPr>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especially under time constraints</w:t>
            </w:r>
          </w:p>
        </w:tc>
      </w:tr>
      <w:tr w:rsidR="00BB2B52" w14:paraId="1AA69241" w14:textId="77777777">
        <w:trPr>
          <w:trHeight w:val="900"/>
        </w:trPr>
        <w:tc>
          <w:tcPr>
            <w:tcW w:w="4710" w:type="dxa"/>
            <w:tcBorders>
              <w:top w:val="nil"/>
              <w:left w:val="single" w:sz="8" w:space="0" w:color="000000"/>
              <w:bottom w:val="single" w:sz="8" w:space="0" w:color="000000"/>
              <w:right w:val="single" w:sz="8" w:space="0" w:color="000000"/>
            </w:tcBorders>
            <w:shd w:val="clear" w:color="auto" w:fill="5B9BD5"/>
            <w:tcMar>
              <w:top w:w="0" w:type="dxa"/>
              <w:left w:w="100" w:type="dxa"/>
              <w:bottom w:w="0" w:type="dxa"/>
              <w:right w:w="100" w:type="dxa"/>
            </w:tcMar>
          </w:tcPr>
          <w:p w14:paraId="53A255C1" w14:textId="77777777" w:rsidR="00BB2B52" w:rsidRDefault="00000000" w:rsidP="00DE2F79">
            <w:pPr>
              <w:spacing w:before="240"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Effective participation in group discussions</w:t>
            </w:r>
          </w:p>
        </w:tc>
        <w:tc>
          <w:tcPr>
            <w:tcW w:w="4695" w:type="dxa"/>
            <w:tcBorders>
              <w:top w:val="nil"/>
              <w:left w:val="nil"/>
              <w:bottom w:val="single" w:sz="8" w:space="0" w:color="000000"/>
              <w:right w:val="single" w:sz="8" w:space="0" w:color="000000"/>
            </w:tcBorders>
            <w:shd w:val="clear" w:color="auto" w:fill="DEEAF6"/>
            <w:tcMar>
              <w:top w:w="0" w:type="dxa"/>
              <w:left w:w="100" w:type="dxa"/>
              <w:bottom w:w="0" w:type="dxa"/>
              <w:right w:w="100" w:type="dxa"/>
            </w:tcMar>
          </w:tcPr>
          <w:p w14:paraId="15C0A5D5" w14:textId="77777777" w:rsidR="00BB2B52" w:rsidRDefault="00000000" w:rsidP="00DE2F79">
            <w:pPr>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practice is needed in paraphrasing complex ideas (Malon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w:t>
            </w:r>
          </w:p>
        </w:tc>
      </w:tr>
      <w:tr w:rsidR="00BB2B52" w14:paraId="3ADC295E" w14:textId="77777777">
        <w:trPr>
          <w:trHeight w:val="900"/>
        </w:trPr>
        <w:tc>
          <w:tcPr>
            <w:tcW w:w="4710" w:type="dxa"/>
            <w:tcBorders>
              <w:top w:val="nil"/>
              <w:left w:val="single" w:sz="8" w:space="0" w:color="000000"/>
              <w:bottom w:val="single" w:sz="8" w:space="0" w:color="000000"/>
              <w:right w:val="single" w:sz="8" w:space="0" w:color="000000"/>
            </w:tcBorders>
            <w:shd w:val="clear" w:color="auto" w:fill="5B9BD5"/>
            <w:tcMar>
              <w:top w:w="0" w:type="dxa"/>
              <w:left w:w="100" w:type="dxa"/>
              <w:bottom w:w="0" w:type="dxa"/>
              <w:right w:w="100" w:type="dxa"/>
            </w:tcMar>
          </w:tcPr>
          <w:p w14:paraId="03459219" w14:textId="77777777" w:rsidR="00BB2B52" w:rsidRDefault="00000000" w:rsidP="00DE2F79">
            <w:pPr>
              <w:spacing w:before="240"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Ability to structure paragraphs using PEEL</w:t>
            </w:r>
          </w:p>
        </w:tc>
        <w:tc>
          <w:tcPr>
            <w:tcW w:w="4695" w:type="dxa"/>
            <w:tcBorders>
              <w:top w:val="nil"/>
              <w:left w:val="nil"/>
              <w:bottom w:val="single" w:sz="8" w:space="0" w:color="000000"/>
              <w:right w:val="single" w:sz="8" w:space="0" w:color="000000"/>
            </w:tcBorders>
            <w:shd w:val="clear" w:color="auto" w:fill="BDD6EE"/>
            <w:tcMar>
              <w:top w:w="0" w:type="dxa"/>
              <w:left w:w="100" w:type="dxa"/>
              <w:bottom w:w="0" w:type="dxa"/>
              <w:right w:w="100" w:type="dxa"/>
            </w:tcMar>
          </w:tcPr>
          <w:p w14:paraId="1F026B54" w14:textId="77777777" w:rsidR="00BB2B52" w:rsidRDefault="00000000" w:rsidP="00DE2F79">
            <w:pPr>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Enhancing critical reading and analysis skills</w:t>
            </w:r>
          </w:p>
        </w:tc>
      </w:tr>
      <w:tr w:rsidR="00BB2B52" w14:paraId="7CC90601" w14:textId="77777777">
        <w:trPr>
          <w:trHeight w:val="900"/>
        </w:trPr>
        <w:tc>
          <w:tcPr>
            <w:tcW w:w="4710" w:type="dxa"/>
            <w:tcBorders>
              <w:top w:val="nil"/>
              <w:left w:val="single" w:sz="8" w:space="0" w:color="000000"/>
              <w:bottom w:val="single" w:sz="8" w:space="0" w:color="000000"/>
              <w:right w:val="single" w:sz="8" w:space="0" w:color="000000"/>
            </w:tcBorders>
            <w:shd w:val="clear" w:color="auto" w:fill="5B9BD5"/>
            <w:tcMar>
              <w:top w:w="0" w:type="dxa"/>
              <w:left w:w="100" w:type="dxa"/>
              <w:bottom w:w="0" w:type="dxa"/>
              <w:right w:w="100" w:type="dxa"/>
            </w:tcMar>
          </w:tcPr>
          <w:p w14:paraId="2B2BE04E" w14:textId="77777777" w:rsidR="00BB2B52" w:rsidRDefault="00000000" w:rsidP="00DE2F79">
            <w:pPr>
              <w:spacing w:before="240"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Willingness to engage with feedback and improve</w:t>
            </w:r>
          </w:p>
        </w:tc>
        <w:tc>
          <w:tcPr>
            <w:tcW w:w="4695" w:type="dxa"/>
            <w:tcBorders>
              <w:top w:val="nil"/>
              <w:left w:val="nil"/>
              <w:bottom w:val="single" w:sz="8" w:space="0" w:color="000000"/>
              <w:right w:val="single" w:sz="8" w:space="0" w:color="000000"/>
            </w:tcBorders>
            <w:shd w:val="clear" w:color="auto" w:fill="DEEAF6"/>
            <w:tcMar>
              <w:top w:w="0" w:type="dxa"/>
              <w:left w:w="100" w:type="dxa"/>
              <w:bottom w:w="0" w:type="dxa"/>
              <w:right w:w="100" w:type="dxa"/>
            </w:tcMar>
          </w:tcPr>
          <w:p w14:paraId="4D48CC0E" w14:textId="77777777" w:rsidR="00BB2B52" w:rsidRDefault="00000000" w:rsidP="00DE2F79">
            <w:pPr>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academic workload proactively</w:t>
            </w:r>
          </w:p>
        </w:tc>
      </w:tr>
    </w:tbl>
    <w:p w14:paraId="46F85B29" w14:textId="77777777" w:rsidR="00BB2B52" w:rsidRDefault="00000000" w:rsidP="00DE2F7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Strengths and Areas for Improvement</w:t>
      </w:r>
    </w:p>
    <w:p w14:paraId="40CE050B" w14:textId="77777777" w:rsidR="00BB2B52" w:rsidRDefault="00000000" w:rsidP="00DE2F7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3AA445F9" w14:textId="77777777" w:rsidR="00BB2B52" w:rsidRDefault="00BB2B52" w:rsidP="00DE2F79">
      <w:pPr>
        <w:spacing w:line="360" w:lineRule="auto"/>
        <w:jc w:val="both"/>
        <w:rPr>
          <w:rFonts w:ascii="Times New Roman" w:eastAsia="Times New Roman" w:hAnsi="Times New Roman" w:cs="Times New Roman"/>
          <w:b/>
          <w:sz w:val="28"/>
          <w:szCs w:val="28"/>
        </w:rPr>
      </w:pPr>
    </w:p>
    <w:p w14:paraId="4B1D262A" w14:textId="77777777" w:rsidR="00BB2B52" w:rsidRDefault="00000000" w:rsidP="00DE2F7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Self-improvement and enhancement:</w:t>
      </w:r>
    </w:p>
    <w:p w14:paraId="384E08C0"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module also allowed me to be more independent and critical about academic responses. I have learned the significance of preparation,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and integrity in every aspect of my learning. Some of the habits that I have acquired with the help of learning technologists include the use of study planners, reading through feedback and editing my work several times before submission. Such habits not only enhanced my performance in this module, but also became a wider part of my studies.</w:t>
      </w:r>
    </w:p>
    <w:p w14:paraId="24B29261" w14:textId="7AF0023A"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communication has also enjoyed a new depth in my mind. Peer activities and class discussions have enhanced my confidence in being able to present my ideas and consider alternative approaches. I am now more self-enlightened in terms of my abilities and weaknesses and ready to seek assistance when required. The module has assisted me in developing a strong academic identity based on </w:t>
      </w:r>
      <w:r w:rsidR="002C0976">
        <w:rPr>
          <w:rFonts w:ascii="Times New Roman" w:eastAsia="Times New Roman" w:hAnsi="Times New Roman" w:cs="Times New Roman"/>
          <w:sz w:val="24"/>
          <w:szCs w:val="24"/>
        </w:rPr>
        <w:t>honesty, interest</w:t>
      </w:r>
      <w:r>
        <w:rPr>
          <w:rFonts w:ascii="Times New Roman" w:eastAsia="Times New Roman" w:hAnsi="Times New Roman" w:cs="Times New Roman"/>
          <w:sz w:val="24"/>
          <w:szCs w:val="24"/>
        </w:rPr>
        <w:t>, and the spirit of lifelong learning.</w:t>
      </w:r>
    </w:p>
    <w:p w14:paraId="71A66AE7" w14:textId="77777777" w:rsidR="00BB2B52" w:rsidRDefault="00000000" w:rsidP="00DE2F79">
      <w:pPr>
        <w:pStyle w:val="Heading1"/>
        <w:spacing w:line="360" w:lineRule="auto"/>
      </w:pPr>
      <w:bookmarkStart w:id="3" w:name="_Toc204075814"/>
      <w:r>
        <w:lastRenderedPageBreak/>
        <w:t>4. Conclusion</w:t>
      </w:r>
      <w:bookmarkEnd w:id="3"/>
    </w:p>
    <w:p w14:paraId="18600DB1" w14:textId="77777777" w:rsidR="00BB2B52" w:rsidRDefault="00000000" w:rsidP="00DE2F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sum up, the Academic Skills module has proved a useful and game-changing aspect of the study process. With the help of such tests as Task 1, Task 2, as well as activities in the classroom, I mastered the key skills in referencing, paraphrasing, time management and writing academic text. Such experiences helped me to find out my strong sides, which included communication and structure, and my weak sides, which included time management and critical reading. Altogether, the subject has highly boosted my academic confidence and future study readiness. </w:t>
      </w:r>
      <w:r>
        <w:br w:type="page"/>
      </w:r>
    </w:p>
    <w:p w14:paraId="37F9F6D3" w14:textId="77777777" w:rsidR="00BB2B52" w:rsidRDefault="00000000" w:rsidP="00DE2F79">
      <w:pPr>
        <w:pStyle w:val="Heading1"/>
        <w:spacing w:line="360" w:lineRule="auto"/>
      </w:pPr>
      <w:bookmarkStart w:id="4" w:name="_Toc204075815"/>
      <w:r>
        <w:lastRenderedPageBreak/>
        <w:t>References</w:t>
      </w:r>
      <w:bookmarkEnd w:id="4"/>
    </w:p>
    <w:p w14:paraId="4130EED4" w14:textId="77777777" w:rsidR="002C0976" w:rsidRDefault="002C0976" w:rsidP="00DE2F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Fabian, K., Smith, S., Taylor‐Smith, E. and Meharg, D., (2022). Identifying factors influencing study skills engagement and participation for online learners in higher education during COVID‐19. </w:t>
      </w:r>
      <w:r>
        <w:rPr>
          <w:rFonts w:ascii="Times New Roman" w:eastAsia="Times New Roman" w:hAnsi="Times New Roman" w:cs="Times New Roman"/>
          <w:i/>
          <w:color w:val="222222"/>
          <w:sz w:val="24"/>
          <w:szCs w:val="24"/>
          <w:highlight w:val="white"/>
        </w:rPr>
        <w:t>British Journal of Educational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53</w:t>
      </w:r>
      <w:r>
        <w:rPr>
          <w:rFonts w:ascii="Times New Roman" w:eastAsia="Times New Roman" w:hAnsi="Times New Roman" w:cs="Times New Roman"/>
          <w:color w:val="222222"/>
          <w:sz w:val="24"/>
          <w:szCs w:val="24"/>
          <w:highlight w:val="white"/>
        </w:rPr>
        <w:t>(6), pp.1915-1936.</w:t>
      </w:r>
    </w:p>
    <w:p w14:paraId="0D4720D9" w14:textId="77777777" w:rsidR="002C0976" w:rsidRDefault="002C0976" w:rsidP="00DE2F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Ghazali, A. and Aziz, A.A., (2021). Resetting Integrity Through Communication on Plagiarism: University Classrooms Weaving Values into the Social Fabric. </w:t>
      </w:r>
      <w:r>
        <w:rPr>
          <w:rFonts w:ascii="Times New Roman" w:eastAsia="Times New Roman" w:hAnsi="Times New Roman" w:cs="Times New Roman"/>
          <w:i/>
          <w:color w:val="222222"/>
          <w:sz w:val="24"/>
          <w:szCs w:val="24"/>
          <w:highlight w:val="white"/>
        </w:rPr>
        <w:t>International Journal of Learning, Teaching and Educational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(12), pp.212-231.</w:t>
      </w:r>
    </w:p>
    <w:p w14:paraId="7CC3D289" w14:textId="77777777" w:rsidR="002C0976" w:rsidRDefault="002C0976" w:rsidP="00DE2F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Z.R., (2024). Academic integrity training module for academic stakeholders: IEPAR framework. </w:t>
      </w:r>
      <w:r>
        <w:rPr>
          <w:rFonts w:ascii="Times New Roman" w:eastAsia="Times New Roman" w:hAnsi="Times New Roman" w:cs="Times New Roman"/>
          <w:i/>
          <w:color w:val="222222"/>
          <w:sz w:val="24"/>
          <w:szCs w:val="24"/>
          <w:highlight w:val="white"/>
        </w:rPr>
        <w:t>Journal of Academic Ethics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(1), pp.9-31.</w:t>
      </w:r>
    </w:p>
    <w:p w14:paraId="7F70CA53" w14:textId="77777777" w:rsidR="002C0976" w:rsidRDefault="002C0976" w:rsidP="00DE2F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Malon, J.C., </w:t>
      </w:r>
      <w:proofErr w:type="spellStart"/>
      <w:r>
        <w:rPr>
          <w:rFonts w:ascii="Times New Roman" w:eastAsia="Times New Roman" w:hAnsi="Times New Roman" w:cs="Times New Roman"/>
          <w:color w:val="222222"/>
          <w:sz w:val="24"/>
          <w:szCs w:val="24"/>
          <w:highlight w:val="white"/>
        </w:rPr>
        <w:t>Virtudazo</w:t>
      </w:r>
      <w:proofErr w:type="spellEnd"/>
      <w:r>
        <w:rPr>
          <w:rFonts w:ascii="Times New Roman" w:eastAsia="Times New Roman" w:hAnsi="Times New Roman" w:cs="Times New Roman"/>
          <w:color w:val="222222"/>
          <w:sz w:val="24"/>
          <w:szCs w:val="24"/>
          <w:highlight w:val="white"/>
        </w:rPr>
        <w:t xml:space="preserve">, J.A., Vallente, W., </w:t>
      </w:r>
      <w:proofErr w:type="spellStart"/>
      <w:r>
        <w:rPr>
          <w:rFonts w:ascii="Times New Roman" w:eastAsia="Times New Roman" w:hAnsi="Times New Roman" w:cs="Times New Roman"/>
          <w:color w:val="222222"/>
          <w:sz w:val="24"/>
          <w:szCs w:val="24"/>
          <w:highlight w:val="white"/>
        </w:rPr>
        <w:t>Ayop</w:t>
      </w:r>
      <w:proofErr w:type="spellEnd"/>
      <w:r>
        <w:rPr>
          <w:rFonts w:ascii="Times New Roman" w:eastAsia="Times New Roman" w:hAnsi="Times New Roman" w:cs="Times New Roman"/>
          <w:color w:val="222222"/>
          <w:sz w:val="24"/>
          <w:szCs w:val="24"/>
          <w:highlight w:val="white"/>
        </w:rPr>
        <w:t xml:space="preserve">, L. and Malon, M.F.O., (2024). Expressing ideas: AI-integrated paraphrasing to students’ writing skills. </w:t>
      </w:r>
      <w:r>
        <w:rPr>
          <w:rFonts w:ascii="Times New Roman" w:eastAsia="Times New Roman" w:hAnsi="Times New Roman" w:cs="Times New Roman"/>
          <w:i/>
          <w:color w:val="222222"/>
          <w:sz w:val="24"/>
          <w:szCs w:val="24"/>
          <w:highlight w:val="white"/>
        </w:rPr>
        <w:t>International Journal of Educational Methodology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(4), pp.531-542.</w:t>
      </w:r>
    </w:p>
    <w:p w14:paraId="250EDC66" w14:textId="77777777" w:rsidR="002C0976" w:rsidRDefault="002C0976" w:rsidP="00DE2F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Sabrina, F., Azad, S., Sohail, S. and Thakur, S., (2022). Ensuring academic integrity in online assessments: a literature review and recommendations.</w:t>
      </w:r>
    </w:p>
    <w:p w14:paraId="4629ED7A" w14:textId="77777777" w:rsidR="002C0976" w:rsidRDefault="002C0976" w:rsidP="00DE2F79">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Weerawardane</w:t>
      </w:r>
      <w:proofErr w:type="spellEnd"/>
      <w:r>
        <w:rPr>
          <w:rFonts w:ascii="Times New Roman" w:eastAsia="Times New Roman" w:hAnsi="Times New Roman" w:cs="Times New Roman"/>
          <w:color w:val="222222"/>
          <w:sz w:val="24"/>
          <w:szCs w:val="24"/>
          <w:highlight w:val="white"/>
        </w:rPr>
        <w:t>, D. and Byrne, P., (2021). An introduction to critical thinking, academic writing and Harvard referencing.</w:t>
      </w:r>
    </w:p>
    <w:p w14:paraId="2B2AFA94" w14:textId="77777777" w:rsidR="00BB2B52" w:rsidRDefault="00BB2B52" w:rsidP="00DE2F79">
      <w:pPr>
        <w:spacing w:line="360" w:lineRule="auto"/>
        <w:jc w:val="both"/>
        <w:rPr>
          <w:rFonts w:ascii="Times New Roman" w:eastAsia="Times New Roman" w:hAnsi="Times New Roman" w:cs="Times New Roman"/>
          <w:sz w:val="24"/>
          <w:szCs w:val="24"/>
        </w:rPr>
      </w:pPr>
    </w:p>
    <w:p w14:paraId="2ADBD4A9" w14:textId="77777777" w:rsidR="00BB2B52" w:rsidRDefault="00BB2B52" w:rsidP="00DE2F79">
      <w:pPr>
        <w:spacing w:line="360" w:lineRule="auto"/>
        <w:jc w:val="both"/>
        <w:rPr>
          <w:rFonts w:ascii="Times New Roman" w:eastAsia="Times New Roman" w:hAnsi="Times New Roman" w:cs="Times New Roman"/>
          <w:b/>
          <w:sz w:val="28"/>
          <w:szCs w:val="28"/>
        </w:rPr>
      </w:pPr>
    </w:p>
    <w:p w14:paraId="4E7A2984" w14:textId="77777777" w:rsidR="00BB2B52" w:rsidRDefault="00BB2B52" w:rsidP="00DE2F79">
      <w:pPr>
        <w:spacing w:line="360" w:lineRule="auto"/>
        <w:jc w:val="center"/>
        <w:rPr>
          <w:rFonts w:ascii="Times New Roman" w:eastAsia="Times New Roman" w:hAnsi="Times New Roman" w:cs="Times New Roman"/>
          <w:b/>
          <w:sz w:val="32"/>
          <w:szCs w:val="32"/>
        </w:rPr>
      </w:pPr>
    </w:p>
    <w:sectPr w:rsidR="00BB2B52" w:rsidSect="00AD3C6E">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D3170" w14:textId="77777777" w:rsidR="001719CD" w:rsidRDefault="001719CD" w:rsidP="00AD3C6E">
      <w:pPr>
        <w:spacing w:line="240" w:lineRule="auto"/>
      </w:pPr>
      <w:r>
        <w:separator/>
      </w:r>
    </w:p>
  </w:endnote>
  <w:endnote w:type="continuationSeparator" w:id="0">
    <w:p w14:paraId="6E8D99C3" w14:textId="77777777" w:rsidR="001719CD" w:rsidRDefault="001719CD" w:rsidP="00AD3C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910530"/>
      <w:docPartObj>
        <w:docPartGallery w:val="Page Numbers (Bottom of Page)"/>
        <w:docPartUnique/>
      </w:docPartObj>
    </w:sdtPr>
    <w:sdtEndPr>
      <w:rPr>
        <w:rFonts w:ascii="Times New Roman" w:hAnsi="Times New Roman" w:cs="Times New Roman"/>
        <w:noProof/>
        <w:sz w:val="20"/>
        <w:szCs w:val="20"/>
      </w:rPr>
    </w:sdtEndPr>
    <w:sdtContent>
      <w:p w14:paraId="4CE9A2B8" w14:textId="379AB13B" w:rsidR="00AD3C6E" w:rsidRPr="00AD3C6E" w:rsidRDefault="00AD3C6E">
        <w:pPr>
          <w:pStyle w:val="Footer"/>
          <w:jc w:val="right"/>
          <w:rPr>
            <w:rFonts w:ascii="Times New Roman" w:hAnsi="Times New Roman" w:cs="Times New Roman"/>
            <w:sz w:val="20"/>
            <w:szCs w:val="20"/>
          </w:rPr>
        </w:pPr>
        <w:r w:rsidRPr="00AD3C6E">
          <w:rPr>
            <w:rFonts w:ascii="Times New Roman" w:hAnsi="Times New Roman" w:cs="Times New Roman"/>
            <w:sz w:val="20"/>
            <w:szCs w:val="20"/>
          </w:rPr>
          <w:fldChar w:fldCharType="begin"/>
        </w:r>
        <w:r w:rsidRPr="00AD3C6E">
          <w:rPr>
            <w:rFonts w:ascii="Times New Roman" w:hAnsi="Times New Roman" w:cs="Times New Roman"/>
            <w:sz w:val="20"/>
            <w:szCs w:val="20"/>
          </w:rPr>
          <w:instrText xml:space="preserve"> PAGE   \* MERGEFORMAT </w:instrText>
        </w:r>
        <w:r w:rsidRPr="00AD3C6E">
          <w:rPr>
            <w:rFonts w:ascii="Times New Roman" w:hAnsi="Times New Roman" w:cs="Times New Roman"/>
            <w:sz w:val="20"/>
            <w:szCs w:val="20"/>
          </w:rPr>
          <w:fldChar w:fldCharType="separate"/>
        </w:r>
        <w:r w:rsidRPr="00AD3C6E">
          <w:rPr>
            <w:rFonts w:ascii="Times New Roman" w:hAnsi="Times New Roman" w:cs="Times New Roman"/>
            <w:noProof/>
            <w:sz w:val="20"/>
            <w:szCs w:val="20"/>
          </w:rPr>
          <w:t>2</w:t>
        </w:r>
        <w:r w:rsidRPr="00AD3C6E">
          <w:rPr>
            <w:rFonts w:ascii="Times New Roman" w:hAnsi="Times New Roman" w:cs="Times New Roman"/>
            <w:noProof/>
            <w:sz w:val="20"/>
            <w:szCs w:val="20"/>
          </w:rPr>
          <w:fldChar w:fldCharType="end"/>
        </w:r>
      </w:p>
    </w:sdtContent>
  </w:sdt>
  <w:p w14:paraId="365DD2E0" w14:textId="77777777" w:rsidR="00AD3C6E" w:rsidRDefault="00AD3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D324F" w14:textId="77777777" w:rsidR="001719CD" w:rsidRDefault="001719CD" w:rsidP="00AD3C6E">
      <w:pPr>
        <w:spacing w:line="240" w:lineRule="auto"/>
      </w:pPr>
      <w:r>
        <w:separator/>
      </w:r>
    </w:p>
  </w:footnote>
  <w:footnote w:type="continuationSeparator" w:id="0">
    <w:p w14:paraId="20D499E6" w14:textId="77777777" w:rsidR="001719CD" w:rsidRDefault="001719CD" w:rsidP="00AD3C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B52"/>
    <w:rsid w:val="001719CD"/>
    <w:rsid w:val="0023449E"/>
    <w:rsid w:val="002C0976"/>
    <w:rsid w:val="007167D0"/>
    <w:rsid w:val="008A26BE"/>
    <w:rsid w:val="00AD3C6E"/>
    <w:rsid w:val="00BB2B52"/>
    <w:rsid w:val="00BE5966"/>
    <w:rsid w:val="00CE12C2"/>
    <w:rsid w:val="00DE2F79"/>
    <w:rsid w:val="00E629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54731"/>
  <w15:docId w15:val="{11449CD5-C9D5-4B25-BF4B-E5F1526E2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A26BE"/>
    <w:pPr>
      <w:keepNext/>
      <w:keepLines/>
      <w:spacing w:before="400" w:after="120" w:line="24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D3C6E"/>
    <w:pPr>
      <w:tabs>
        <w:tab w:val="center" w:pos="4513"/>
        <w:tab w:val="right" w:pos="9026"/>
      </w:tabs>
      <w:spacing w:line="240" w:lineRule="auto"/>
    </w:pPr>
  </w:style>
  <w:style w:type="character" w:customStyle="1" w:styleId="HeaderChar">
    <w:name w:val="Header Char"/>
    <w:basedOn w:val="DefaultParagraphFont"/>
    <w:link w:val="Header"/>
    <w:uiPriority w:val="99"/>
    <w:rsid w:val="00AD3C6E"/>
  </w:style>
  <w:style w:type="paragraph" w:styleId="Footer">
    <w:name w:val="footer"/>
    <w:basedOn w:val="Normal"/>
    <w:link w:val="FooterChar"/>
    <w:uiPriority w:val="99"/>
    <w:unhideWhenUsed/>
    <w:rsid w:val="00AD3C6E"/>
    <w:pPr>
      <w:tabs>
        <w:tab w:val="center" w:pos="4513"/>
        <w:tab w:val="right" w:pos="9026"/>
      </w:tabs>
      <w:spacing w:line="240" w:lineRule="auto"/>
    </w:pPr>
  </w:style>
  <w:style w:type="character" w:customStyle="1" w:styleId="FooterChar">
    <w:name w:val="Footer Char"/>
    <w:basedOn w:val="DefaultParagraphFont"/>
    <w:link w:val="Footer"/>
    <w:uiPriority w:val="99"/>
    <w:rsid w:val="00AD3C6E"/>
  </w:style>
  <w:style w:type="paragraph" w:styleId="TOC1">
    <w:name w:val="toc 1"/>
    <w:basedOn w:val="Normal"/>
    <w:next w:val="Normal"/>
    <w:autoRedefine/>
    <w:uiPriority w:val="39"/>
    <w:unhideWhenUsed/>
    <w:rsid w:val="0023449E"/>
    <w:pPr>
      <w:spacing w:after="100"/>
    </w:pPr>
  </w:style>
  <w:style w:type="character" w:styleId="Hyperlink">
    <w:name w:val="Hyperlink"/>
    <w:basedOn w:val="DefaultParagraphFont"/>
    <w:uiPriority w:val="99"/>
    <w:unhideWhenUsed/>
    <w:rsid w:val="002344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C9EAC-90E4-4F68-A0F8-0BC122220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1256</Words>
  <Characters>7163</Characters>
  <Application>Microsoft Office Word</Application>
  <DocSecurity>0</DocSecurity>
  <Lines>59</Lines>
  <Paragraphs>16</Paragraphs>
  <ScaleCrop>false</ScaleCrop>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15</cp:revision>
  <dcterms:created xsi:type="dcterms:W3CDTF">2025-07-22T05:51:00Z</dcterms:created>
  <dcterms:modified xsi:type="dcterms:W3CDTF">2025-07-22T05:53:00Z</dcterms:modified>
</cp:coreProperties>
</file>