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B3ADD" w14:textId="1BAFBE49" w:rsidR="0020603C" w:rsidRDefault="0020603C" w:rsidP="002322D4">
      <w:pPr>
        <w:jc w:val="center"/>
        <w:rPr>
          <w:rFonts w:ascii="Arial" w:hAnsi="Arial" w:cs="Arial"/>
          <w:sz w:val="72"/>
          <w:szCs w:val="72"/>
        </w:rPr>
      </w:pPr>
      <w:r>
        <w:rPr>
          <w:rFonts w:ascii="Arial" w:hAnsi="Arial" w:cs="Arial"/>
          <w:sz w:val="72"/>
          <w:szCs w:val="72"/>
        </w:rPr>
        <w:t>Christian Obeng</w:t>
      </w:r>
      <w:r w:rsidR="001D3147">
        <w:rPr>
          <w:rFonts w:ascii="Arial" w:hAnsi="Arial" w:cs="Arial"/>
          <w:sz w:val="72"/>
          <w:szCs w:val="72"/>
        </w:rPr>
        <w:t xml:space="preserve"> </w:t>
      </w:r>
      <w:r w:rsidR="00B90EE3">
        <w:rPr>
          <w:rFonts w:ascii="Arial" w:hAnsi="Arial" w:cs="Arial"/>
          <w:sz w:val="72"/>
          <w:szCs w:val="72"/>
        </w:rPr>
        <w:t>(</w:t>
      </w:r>
      <w:r w:rsidR="00BD49CC">
        <w:rPr>
          <w:rFonts w:ascii="Arial" w:hAnsi="Arial" w:cs="Arial"/>
          <w:sz w:val="72"/>
          <w:szCs w:val="72"/>
        </w:rPr>
        <w:t>2122</w:t>
      </w:r>
      <w:r w:rsidR="00B90EE3">
        <w:rPr>
          <w:rFonts w:ascii="Arial" w:hAnsi="Arial" w:cs="Arial"/>
          <w:sz w:val="72"/>
          <w:szCs w:val="72"/>
        </w:rPr>
        <w:t>574)</w:t>
      </w:r>
    </w:p>
    <w:p w14:paraId="30BFF988" w14:textId="609CFBD4" w:rsidR="00D02EF2" w:rsidRPr="007E4ABF" w:rsidRDefault="00FF671F" w:rsidP="002322D4">
      <w:pPr>
        <w:jc w:val="center"/>
        <w:rPr>
          <w:rFonts w:ascii="Arial" w:hAnsi="Arial" w:cs="Arial"/>
          <w:b/>
          <w:bCs/>
          <w:sz w:val="72"/>
          <w:szCs w:val="72"/>
          <w:u w:val="single"/>
        </w:rPr>
      </w:pPr>
      <w:r w:rsidRPr="007E4ABF">
        <w:rPr>
          <w:rFonts w:ascii="Arial" w:hAnsi="Arial" w:cs="Arial"/>
          <w:b/>
          <w:bCs/>
          <w:sz w:val="72"/>
          <w:szCs w:val="72"/>
          <w:u w:val="single"/>
        </w:rPr>
        <w:t>Academic and Employability Skills (BMSW4001_BIRM)</w:t>
      </w:r>
    </w:p>
    <w:p w14:paraId="0175EDDA" w14:textId="1A5A1778" w:rsidR="00BE5B28" w:rsidRDefault="00177834" w:rsidP="002322D4">
      <w:pPr>
        <w:jc w:val="center"/>
        <w:rPr>
          <w:rFonts w:ascii="Arial" w:hAnsi="Arial" w:cs="Arial"/>
          <w:sz w:val="72"/>
          <w:szCs w:val="72"/>
        </w:rPr>
      </w:pPr>
      <w:proofErr w:type="spellStart"/>
      <w:r w:rsidRPr="005569FD">
        <w:rPr>
          <w:rFonts w:ascii="Arial" w:hAnsi="Arial" w:cs="Arial"/>
          <w:sz w:val="72"/>
          <w:szCs w:val="72"/>
        </w:rPr>
        <w:t>Terkimbi</w:t>
      </w:r>
      <w:proofErr w:type="spellEnd"/>
      <w:r w:rsidRPr="005569FD">
        <w:rPr>
          <w:rFonts w:ascii="Arial" w:hAnsi="Arial" w:cs="Arial"/>
          <w:sz w:val="72"/>
          <w:szCs w:val="72"/>
        </w:rPr>
        <w:t xml:space="preserve"> </w:t>
      </w:r>
      <w:proofErr w:type="spellStart"/>
      <w:r w:rsidRPr="005569FD">
        <w:rPr>
          <w:rFonts w:ascii="Arial" w:hAnsi="Arial" w:cs="Arial"/>
          <w:sz w:val="72"/>
          <w:szCs w:val="72"/>
        </w:rPr>
        <w:t>Aton</w:t>
      </w:r>
      <w:r w:rsidR="005569FD" w:rsidRPr="005569FD">
        <w:rPr>
          <w:rFonts w:ascii="Arial" w:hAnsi="Arial" w:cs="Arial"/>
          <w:sz w:val="72"/>
          <w:szCs w:val="72"/>
        </w:rPr>
        <w:t>de</w:t>
      </w:r>
      <w:proofErr w:type="spellEnd"/>
      <w:r w:rsidR="005569FD">
        <w:rPr>
          <w:rFonts w:ascii="Arial" w:hAnsi="Arial" w:cs="Arial"/>
          <w:sz w:val="72"/>
          <w:szCs w:val="72"/>
        </w:rPr>
        <w:t xml:space="preserve"> </w:t>
      </w:r>
    </w:p>
    <w:p w14:paraId="0D430966" w14:textId="4E850F44" w:rsidR="00FD4920" w:rsidRDefault="00FD4920" w:rsidP="002322D4">
      <w:pPr>
        <w:jc w:val="center"/>
        <w:rPr>
          <w:rFonts w:ascii="Arial" w:hAnsi="Arial" w:cs="Arial"/>
          <w:b/>
          <w:bCs/>
          <w:sz w:val="72"/>
          <w:szCs w:val="72"/>
        </w:rPr>
      </w:pPr>
      <w:r w:rsidRPr="007E4ABF">
        <w:rPr>
          <w:rFonts w:ascii="Arial" w:hAnsi="Arial" w:cs="Arial"/>
          <w:b/>
          <w:bCs/>
          <w:sz w:val="72"/>
          <w:szCs w:val="72"/>
        </w:rPr>
        <w:t>“What is the most effective way to motivate staff?”</w:t>
      </w:r>
    </w:p>
    <w:p w14:paraId="53FCCD04" w14:textId="2451E567" w:rsidR="004E1B6F" w:rsidRDefault="004E1B6F" w:rsidP="002322D4">
      <w:pPr>
        <w:jc w:val="center"/>
        <w:rPr>
          <w:rFonts w:ascii="Arial" w:hAnsi="Arial" w:cs="Arial"/>
          <w:b/>
          <w:bCs/>
          <w:sz w:val="72"/>
          <w:szCs w:val="72"/>
        </w:rPr>
      </w:pPr>
    </w:p>
    <w:p w14:paraId="74DA56D0" w14:textId="461599EB" w:rsidR="004E1B6F" w:rsidRDefault="004E1B6F" w:rsidP="004E1B6F">
      <w:pPr>
        <w:rPr>
          <w:rFonts w:ascii="Arial" w:hAnsi="Arial" w:cs="Arial"/>
          <w:b/>
          <w:bCs/>
        </w:rPr>
      </w:pPr>
    </w:p>
    <w:p w14:paraId="45BE9DD1" w14:textId="17CDB661" w:rsidR="004E1B6F" w:rsidRDefault="004E1B6F" w:rsidP="004E1B6F">
      <w:pPr>
        <w:rPr>
          <w:rFonts w:ascii="Arial" w:hAnsi="Arial" w:cs="Arial"/>
          <w:b/>
          <w:bCs/>
        </w:rPr>
      </w:pPr>
    </w:p>
    <w:p w14:paraId="49DA5DF0" w14:textId="4BDB835A" w:rsidR="00D604C6" w:rsidRDefault="00D604C6" w:rsidP="004E1B6F">
      <w:pPr>
        <w:rPr>
          <w:rFonts w:ascii="Arial" w:hAnsi="Arial" w:cs="Arial"/>
          <w:b/>
          <w:bCs/>
        </w:rPr>
      </w:pPr>
    </w:p>
    <w:p w14:paraId="520E2327" w14:textId="073248D9" w:rsidR="00D604C6" w:rsidRDefault="00D604C6" w:rsidP="004E1B6F">
      <w:pPr>
        <w:rPr>
          <w:rFonts w:ascii="Arial" w:hAnsi="Arial" w:cs="Arial"/>
          <w:b/>
          <w:bCs/>
        </w:rPr>
      </w:pPr>
    </w:p>
    <w:sdt>
      <w:sdtPr>
        <w:id w:val="-137931706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F0B21C7" w14:textId="06506FFD" w:rsidR="00A557A3" w:rsidRDefault="00A557A3">
          <w:pPr>
            <w:pStyle w:val="TOCHeading"/>
          </w:pPr>
          <w:r>
            <w:t>Table of Contents</w:t>
          </w:r>
        </w:p>
        <w:p w14:paraId="3A5FFC5B" w14:textId="7520283E" w:rsidR="00A557A3" w:rsidRDefault="00A557A3">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9971433" w:history="1">
            <w:r w:rsidRPr="00003CAE">
              <w:rPr>
                <w:rStyle w:val="Hyperlink"/>
                <w:noProof/>
              </w:rPr>
              <w:t>1-</w:t>
            </w:r>
            <w:r>
              <w:rPr>
                <w:rFonts w:eastAsiaTheme="minorEastAsia"/>
                <w:noProof/>
                <w:lang w:eastAsia="en-GB"/>
              </w:rPr>
              <w:tab/>
            </w:r>
            <w:r w:rsidRPr="00003CAE">
              <w:rPr>
                <w:rStyle w:val="Hyperlink"/>
                <w:noProof/>
              </w:rPr>
              <w:t>Introduction</w:t>
            </w:r>
            <w:r>
              <w:rPr>
                <w:noProof/>
                <w:webHidden/>
              </w:rPr>
              <w:tab/>
            </w:r>
            <w:r>
              <w:rPr>
                <w:noProof/>
                <w:webHidden/>
              </w:rPr>
              <w:fldChar w:fldCharType="begin"/>
            </w:r>
            <w:r>
              <w:rPr>
                <w:noProof/>
                <w:webHidden/>
              </w:rPr>
              <w:instrText xml:space="preserve"> PAGEREF _Toc99971433 \h </w:instrText>
            </w:r>
            <w:r>
              <w:rPr>
                <w:noProof/>
                <w:webHidden/>
              </w:rPr>
            </w:r>
            <w:r>
              <w:rPr>
                <w:noProof/>
                <w:webHidden/>
              </w:rPr>
              <w:fldChar w:fldCharType="separate"/>
            </w:r>
            <w:r>
              <w:rPr>
                <w:noProof/>
                <w:webHidden/>
              </w:rPr>
              <w:t>2</w:t>
            </w:r>
            <w:r>
              <w:rPr>
                <w:noProof/>
                <w:webHidden/>
              </w:rPr>
              <w:fldChar w:fldCharType="end"/>
            </w:r>
          </w:hyperlink>
        </w:p>
        <w:p w14:paraId="0F6101EF" w14:textId="60965D64" w:rsidR="00A557A3" w:rsidRDefault="00A557A3">
          <w:pPr>
            <w:pStyle w:val="TOC1"/>
            <w:tabs>
              <w:tab w:val="left" w:pos="440"/>
              <w:tab w:val="right" w:leader="dot" w:pos="9016"/>
            </w:tabs>
            <w:rPr>
              <w:rFonts w:eastAsiaTheme="minorEastAsia"/>
              <w:noProof/>
              <w:lang w:eastAsia="en-GB"/>
            </w:rPr>
          </w:pPr>
          <w:hyperlink w:anchor="_Toc99971434" w:history="1">
            <w:r w:rsidRPr="00003CAE">
              <w:rPr>
                <w:rStyle w:val="Hyperlink"/>
                <w:noProof/>
              </w:rPr>
              <w:t>2-</w:t>
            </w:r>
            <w:r>
              <w:rPr>
                <w:rFonts w:eastAsiaTheme="minorEastAsia"/>
                <w:noProof/>
                <w:lang w:eastAsia="en-GB"/>
              </w:rPr>
              <w:tab/>
            </w:r>
            <w:r w:rsidRPr="00003CAE">
              <w:rPr>
                <w:rStyle w:val="Hyperlink"/>
                <w:noProof/>
              </w:rPr>
              <w:t>The different ways that staff can be motivated</w:t>
            </w:r>
            <w:r>
              <w:rPr>
                <w:noProof/>
                <w:webHidden/>
              </w:rPr>
              <w:tab/>
            </w:r>
            <w:r>
              <w:rPr>
                <w:noProof/>
                <w:webHidden/>
              </w:rPr>
              <w:fldChar w:fldCharType="begin"/>
            </w:r>
            <w:r>
              <w:rPr>
                <w:noProof/>
                <w:webHidden/>
              </w:rPr>
              <w:instrText xml:space="preserve"> PAGEREF _Toc99971434 \h </w:instrText>
            </w:r>
            <w:r>
              <w:rPr>
                <w:noProof/>
                <w:webHidden/>
              </w:rPr>
            </w:r>
            <w:r>
              <w:rPr>
                <w:noProof/>
                <w:webHidden/>
              </w:rPr>
              <w:fldChar w:fldCharType="separate"/>
            </w:r>
            <w:r>
              <w:rPr>
                <w:noProof/>
                <w:webHidden/>
              </w:rPr>
              <w:t>2</w:t>
            </w:r>
            <w:r>
              <w:rPr>
                <w:noProof/>
                <w:webHidden/>
              </w:rPr>
              <w:fldChar w:fldCharType="end"/>
            </w:r>
          </w:hyperlink>
        </w:p>
        <w:p w14:paraId="1793DD42" w14:textId="65998DCD" w:rsidR="00A557A3" w:rsidRDefault="00A557A3">
          <w:pPr>
            <w:pStyle w:val="TOC2"/>
            <w:tabs>
              <w:tab w:val="right" w:leader="dot" w:pos="9016"/>
            </w:tabs>
            <w:rPr>
              <w:rFonts w:eastAsiaTheme="minorEastAsia"/>
              <w:noProof/>
              <w:lang w:eastAsia="en-GB"/>
            </w:rPr>
          </w:pPr>
          <w:hyperlink w:anchor="_Toc99971435" w:history="1">
            <w:r w:rsidRPr="00003CAE">
              <w:rPr>
                <w:rStyle w:val="Hyperlink"/>
                <w:noProof/>
              </w:rPr>
              <w:t>2.1- Pay</w:t>
            </w:r>
            <w:r>
              <w:rPr>
                <w:noProof/>
                <w:webHidden/>
              </w:rPr>
              <w:tab/>
            </w:r>
            <w:r>
              <w:rPr>
                <w:noProof/>
                <w:webHidden/>
              </w:rPr>
              <w:fldChar w:fldCharType="begin"/>
            </w:r>
            <w:r>
              <w:rPr>
                <w:noProof/>
                <w:webHidden/>
              </w:rPr>
              <w:instrText xml:space="preserve"> PAGEREF _Toc99971435 \h </w:instrText>
            </w:r>
            <w:r>
              <w:rPr>
                <w:noProof/>
                <w:webHidden/>
              </w:rPr>
            </w:r>
            <w:r>
              <w:rPr>
                <w:noProof/>
                <w:webHidden/>
              </w:rPr>
              <w:fldChar w:fldCharType="separate"/>
            </w:r>
            <w:r>
              <w:rPr>
                <w:noProof/>
                <w:webHidden/>
              </w:rPr>
              <w:t>2</w:t>
            </w:r>
            <w:r>
              <w:rPr>
                <w:noProof/>
                <w:webHidden/>
              </w:rPr>
              <w:fldChar w:fldCharType="end"/>
            </w:r>
          </w:hyperlink>
        </w:p>
        <w:p w14:paraId="1E9BDFA1" w14:textId="68EB94AB" w:rsidR="00A557A3" w:rsidRDefault="00A557A3">
          <w:pPr>
            <w:pStyle w:val="TOC2"/>
            <w:tabs>
              <w:tab w:val="right" w:leader="dot" w:pos="9016"/>
            </w:tabs>
            <w:rPr>
              <w:rFonts w:eastAsiaTheme="minorEastAsia"/>
              <w:noProof/>
              <w:lang w:eastAsia="en-GB"/>
            </w:rPr>
          </w:pPr>
          <w:hyperlink w:anchor="_Toc99971436" w:history="1">
            <w:r w:rsidRPr="00003CAE">
              <w:rPr>
                <w:rStyle w:val="Hyperlink"/>
                <w:noProof/>
              </w:rPr>
              <w:t>2.2- Recognition and awards</w:t>
            </w:r>
            <w:r>
              <w:rPr>
                <w:noProof/>
                <w:webHidden/>
              </w:rPr>
              <w:tab/>
            </w:r>
            <w:r>
              <w:rPr>
                <w:noProof/>
                <w:webHidden/>
              </w:rPr>
              <w:fldChar w:fldCharType="begin"/>
            </w:r>
            <w:r>
              <w:rPr>
                <w:noProof/>
                <w:webHidden/>
              </w:rPr>
              <w:instrText xml:space="preserve"> PAGEREF _Toc99971436 \h </w:instrText>
            </w:r>
            <w:r>
              <w:rPr>
                <w:noProof/>
                <w:webHidden/>
              </w:rPr>
            </w:r>
            <w:r>
              <w:rPr>
                <w:noProof/>
                <w:webHidden/>
              </w:rPr>
              <w:fldChar w:fldCharType="separate"/>
            </w:r>
            <w:r>
              <w:rPr>
                <w:noProof/>
                <w:webHidden/>
              </w:rPr>
              <w:t>2</w:t>
            </w:r>
            <w:r>
              <w:rPr>
                <w:noProof/>
                <w:webHidden/>
              </w:rPr>
              <w:fldChar w:fldCharType="end"/>
            </w:r>
          </w:hyperlink>
        </w:p>
        <w:p w14:paraId="5CDEF53C" w14:textId="194B2A12" w:rsidR="00A557A3" w:rsidRDefault="00A557A3">
          <w:pPr>
            <w:pStyle w:val="TOC2"/>
            <w:tabs>
              <w:tab w:val="right" w:leader="dot" w:pos="9016"/>
            </w:tabs>
            <w:rPr>
              <w:rFonts w:eastAsiaTheme="minorEastAsia"/>
              <w:noProof/>
              <w:lang w:eastAsia="en-GB"/>
            </w:rPr>
          </w:pPr>
          <w:hyperlink w:anchor="_Toc99971437" w:history="1">
            <w:r w:rsidRPr="00003CAE">
              <w:rPr>
                <w:rStyle w:val="Hyperlink"/>
                <w:noProof/>
              </w:rPr>
              <w:t>2.3- Additional holiday</w:t>
            </w:r>
            <w:r>
              <w:rPr>
                <w:noProof/>
                <w:webHidden/>
              </w:rPr>
              <w:tab/>
            </w:r>
            <w:r>
              <w:rPr>
                <w:noProof/>
                <w:webHidden/>
              </w:rPr>
              <w:fldChar w:fldCharType="begin"/>
            </w:r>
            <w:r>
              <w:rPr>
                <w:noProof/>
                <w:webHidden/>
              </w:rPr>
              <w:instrText xml:space="preserve"> PAGEREF _Toc99971437 \h </w:instrText>
            </w:r>
            <w:r>
              <w:rPr>
                <w:noProof/>
                <w:webHidden/>
              </w:rPr>
            </w:r>
            <w:r>
              <w:rPr>
                <w:noProof/>
                <w:webHidden/>
              </w:rPr>
              <w:fldChar w:fldCharType="separate"/>
            </w:r>
            <w:r>
              <w:rPr>
                <w:noProof/>
                <w:webHidden/>
              </w:rPr>
              <w:t>2</w:t>
            </w:r>
            <w:r>
              <w:rPr>
                <w:noProof/>
                <w:webHidden/>
              </w:rPr>
              <w:fldChar w:fldCharType="end"/>
            </w:r>
          </w:hyperlink>
        </w:p>
        <w:p w14:paraId="7072DF27" w14:textId="44E7D22E" w:rsidR="00A557A3" w:rsidRDefault="00A557A3">
          <w:pPr>
            <w:pStyle w:val="TOC2"/>
            <w:tabs>
              <w:tab w:val="right" w:leader="dot" w:pos="9016"/>
            </w:tabs>
            <w:rPr>
              <w:rFonts w:eastAsiaTheme="minorEastAsia"/>
              <w:noProof/>
              <w:lang w:eastAsia="en-GB"/>
            </w:rPr>
          </w:pPr>
          <w:hyperlink w:anchor="_Toc99971438" w:history="1">
            <w:r w:rsidRPr="00003CAE">
              <w:rPr>
                <w:rStyle w:val="Hyperlink"/>
                <w:noProof/>
              </w:rPr>
              <w:t>2.4- Good working conditions</w:t>
            </w:r>
            <w:r>
              <w:rPr>
                <w:noProof/>
                <w:webHidden/>
              </w:rPr>
              <w:tab/>
            </w:r>
            <w:r>
              <w:rPr>
                <w:noProof/>
                <w:webHidden/>
              </w:rPr>
              <w:fldChar w:fldCharType="begin"/>
            </w:r>
            <w:r>
              <w:rPr>
                <w:noProof/>
                <w:webHidden/>
              </w:rPr>
              <w:instrText xml:space="preserve"> PAGEREF _Toc99971438 \h </w:instrText>
            </w:r>
            <w:r>
              <w:rPr>
                <w:noProof/>
                <w:webHidden/>
              </w:rPr>
            </w:r>
            <w:r>
              <w:rPr>
                <w:noProof/>
                <w:webHidden/>
              </w:rPr>
              <w:fldChar w:fldCharType="separate"/>
            </w:r>
            <w:r>
              <w:rPr>
                <w:noProof/>
                <w:webHidden/>
              </w:rPr>
              <w:t>2</w:t>
            </w:r>
            <w:r>
              <w:rPr>
                <w:noProof/>
                <w:webHidden/>
              </w:rPr>
              <w:fldChar w:fldCharType="end"/>
            </w:r>
          </w:hyperlink>
        </w:p>
        <w:p w14:paraId="01E7CBA4" w14:textId="3D116608" w:rsidR="00A557A3" w:rsidRDefault="00A557A3">
          <w:pPr>
            <w:pStyle w:val="TOC1"/>
            <w:tabs>
              <w:tab w:val="left" w:pos="440"/>
              <w:tab w:val="right" w:leader="dot" w:pos="9016"/>
            </w:tabs>
            <w:rPr>
              <w:rFonts w:eastAsiaTheme="minorEastAsia"/>
              <w:noProof/>
              <w:lang w:eastAsia="en-GB"/>
            </w:rPr>
          </w:pPr>
          <w:hyperlink w:anchor="_Toc99971439" w:history="1">
            <w:r w:rsidRPr="00003CAE">
              <w:rPr>
                <w:rStyle w:val="Hyperlink"/>
                <w:noProof/>
              </w:rPr>
              <w:t>3-</w:t>
            </w:r>
            <w:r>
              <w:rPr>
                <w:rFonts w:eastAsiaTheme="minorEastAsia"/>
                <w:noProof/>
                <w:lang w:eastAsia="en-GB"/>
              </w:rPr>
              <w:tab/>
            </w:r>
            <w:r w:rsidRPr="00003CAE">
              <w:rPr>
                <w:rStyle w:val="Hyperlink"/>
                <w:noProof/>
              </w:rPr>
              <w:t>Conclusion</w:t>
            </w:r>
            <w:r>
              <w:rPr>
                <w:noProof/>
                <w:webHidden/>
              </w:rPr>
              <w:tab/>
            </w:r>
            <w:r>
              <w:rPr>
                <w:noProof/>
                <w:webHidden/>
              </w:rPr>
              <w:fldChar w:fldCharType="begin"/>
            </w:r>
            <w:r>
              <w:rPr>
                <w:noProof/>
                <w:webHidden/>
              </w:rPr>
              <w:instrText xml:space="preserve"> PAGEREF _Toc99971439 \h </w:instrText>
            </w:r>
            <w:r>
              <w:rPr>
                <w:noProof/>
                <w:webHidden/>
              </w:rPr>
            </w:r>
            <w:r>
              <w:rPr>
                <w:noProof/>
                <w:webHidden/>
              </w:rPr>
              <w:fldChar w:fldCharType="separate"/>
            </w:r>
            <w:r>
              <w:rPr>
                <w:noProof/>
                <w:webHidden/>
              </w:rPr>
              <w:t>2</w:t>
            </w:r>
            <w:r>
              <w:rPr>
                <w:noProof/>
                <w:webHidden/>
              </w:rPr>
              <w:fldChar w:fldCharType="end"/>
            </w:r>
          </w:hyperlink>
        </w:p>
        <w:p w14:paraId="347BF86B" w14:textId="3127EC71" w:rsidR="00A557A3" w:rsidRDefault="00A557A3">
          <w:pPr>
            <w:pStyle w:val="TOC1"/>
            <w:tabs>
              <w:tab w:val="left" w:pos="440"/>
              <w:tab w:val="right" w:leader="dot" w:pos="9016"/>
            </w:tabs>
            <w:rPr>
              <w:rFonts w:eastAsiaTheme="minorEastAsia"/>
              <w:noProof/>
              <w:lang w:eastAsia="en-GB"/>
            </w:rPr>
          </w:pPr>
          <w:hyperlink w:anchor="_Toc99971440" w:history="1">
            <w:r w:rsidRPr="00003CAE">
              <w:rPr>
                <w:rStyle w:val="Hyperlink"/>
                <w:noProof/>
              </w:rPr>
              <w:t>4-</w:t>
            </w:r>
            <w:r>
              <w:rPr>
                <w:rFonts w:eastAsiaTheme="minorEastAsia"/>
                <w:noProof/>
                <w:lang w:eastAsia="en-GB"/>
              </w:rPr>
              <w:tab/>
            </w:r>
            <w:r w:rsidRPr="00003CAE">
              <w:rPr>
                <w:rStyle w:val="Hyperlink"/>
                <w:noProof/>
              </w:rPr>
              <w:t>References</w:t>
            </w:r>
            <w:r>
              <w:rPr>
                <w:noProof/>
                <w:webHidden/>
              </w:rPr>
              <w:tab/>
            </w:r>
            <w:r>
              <w:rPr>
                <w:noProof/>
                <w:webHidden/>
              </w:rPr>
              <w:fldChar w:fldCharType="begin"/>
            </w:r>
            <w:r>
              <w:rPr>
                <w:noProof/>
                <w:webHidden/>
              </w:rPr>
              <w:instrText xml:space="preserve"> PAGEREF _Toc99971440 \h </w:instrText>
            </w:r>
            <w:r>
              <w:rPr>
                <w:noProof/>
                <w:webHidden/>
              </w:rPr>
            </w:r>
            <w:r>
              <w:rPr>
                <w:noProof/>
                <w:webHidden/>
              </w:rPr>
              <w:fldChar w:fldCharType="separate"/>
            </w:r>
            <w:r>
              <w:rPr>
                <w:noProof/>
                <w:webHidden/>
              </w:rPr>
              <w:t>2</w:t>
            </w:r>
            <w:r>
              <w:rPr>
                <w:noProof/>
                <w:webHidden/>
              </w:rPr>
              <w:fldChar w:fldCharType="end"/>
            </w:r>
          </w:hyperlink>
        </w:p>
        <w:p w14:paraId="591B9653" w14:textId="63A68530" w:rsidR="00A557A3" w:rsidRDefault="00A557A3">
          <w:r>
            <w:rPr>
              <w:b/>
              <w:bCs/>
              <w:noProof/>
            </w:rPr>
            <w:fldChar w:fldCharType="end"/>
          </w:r>
        </w:p>
      </w:sdtContent>
    </w:sdt>
    <w:p w14:paraId="2F216421" w14:textId="77777777" w:rsidR="00A557A3" w:rsidRDefault="00A557A3" w:rsidP="004E1B6F">
      <w:pPr>
        <w:rPr>
          <w:rFonts w:ascii="Arial" w:hAnsi="Arial" w:cs="Arial"/>
          <w:b/>
          <w:bCs/>
        </w:rPr>
      </w:pPr>
    </w:p>
    <w:p w14:paraId="400C1709" w14:textId="53E5F8EF" w:rsidR="00D604C6" w:rsidRDefault="00074A76" w:rsidP="005F6D82">
      <w:pPr>
        <w:pStyle w:val="Heading1"/>
        <w:numPr>
          <w:ilvl w:val="0"/>
          <w:numId w:val="2"/>
        </w:numPr>
      </w:pPr>
      <w:bookmarkStart w:id="0" w:name="_Toc99971433"/>
      <w:r>
        <w:t>Introduction</w:t>
      </w:r>
      <w:bookmarkEnd w:id="0"/>
    </w:p>
    <w:p w14:paraId="336320B2" w14:textId="186F0BB9" w:rsidR="00C75D7F" w:rsidRPr="00EA14CB" w:rsidRDefault="00EE76C5" w:rsidP="00C75D7F">
      <w:pPr>
        <w:pStyle w:val="NormalWeb"/>
        <w:shd w:val="clear" w:color="auto" w:fill="FFFFFF"/>
        <w:spacing w:line="420" w:lineRule="atLeast"/>
        <w:rPr>
          <w:rFonts w:ascii="Arial" w:hAnsi="Arial" w:cs="Arial"/>
          <w:color w:val="1F2024"/>
          <w:sz w:val="22"/>
          <w:szCs w:val="22"/>
        </w:rPr>
      </w:pPr>
      <w:r w:rsidRPr="00EA14CB">
        <w:rPr>
          <w:rFonts w:ascii="Arial" w:hAnsi="Arial" w:cs="Arial"/>
          <w:sz w:val="22"/>
          <w:szCs w:val="22"/>
        </w:rPr>
        <w:t xml:space="preserve">Employee disengagement can lead to higher </w:t>
      </w:r>
      <w:r w:rsidR="00FB0F1A" w:rsidRPr="00EA14CB">
        <w:rPr>
          <w:rFonts w:ascii="Arial" w:hAnsi="Arial" w:cs="Arial"/>
          <w:sz w:val="22"/>
          <w:szCs w:val="22"/>
        </w:rPr>
        <w:t>non-attendance</w:t>
      </w:r>
      <w:r w:rsidRPr="00EA14CB">
        <w:rPr>
          <w:rFonts w:ascii="Arial" w:hAnsi="Arial" w:cs="Arial"/>
          <w:sz w:val="22"/>
          <w:szCs w:val="22"/>
        </w:rPr>
        <w:t>, poorer workplace productivity, and lower profitability in your company.</w:t>
      </w:r>
      <w:r w:rsidR="00F548FF" w:rsidRPr="00EA14CB">
        <w:rPr>
          <w:rFonts w:ascii="Arial" w:hAnsi="Arial" w:cs="Arial"/>
          <w:color w:val="1F2024"/>
          <w:sz w:val="22"/>
          <w:szCs w:val="22"/>
        </w:rPr>
        <w:t xml:space="preserve"> </w:t>
      </w:r>
      <w:r w:rsidR="00C75D7F" w:rsidRPr="00EA14CB">
        <w:rPr>
          <w:rFonts w:ascii="Arial" w:hAnsi="Arial" w:cs="Arial"/>
          <w:color w:val="1F2024"/>
          <w:sz w:val="22"/>
          <w:szCs w:val="22"/>
        </w:rPr>
        <w:t>Employees are the most vital component of any business. Employees are the most crucial assert within a firm, according to Chopra (2002). Employees will influence whether a company succeeds or fails based on how they approach the many responsibilities that have been given to them.</w:t>
      </w:r>
    </w:p>
    <w:p w14:paraId="298DC56A" w14:textId="67E50F55" w:rsidR="00AF1032" w:rsidRPr="00EA14CB" w:rsidRDefault="00C75D7F" w:rsidP="004C55A2">
      <w:pPr>
        <w:pStyle w:val="NormalWeb"/>
        <w:shd w:val="clear" w:color="auto" w:fill="FFFFFF"/>
        <w:spacing w:line="420" w:lineRule="atLeast"/>
        <w:rPr>
          <w:rFonts w:ascii="Arial" w:hAnsi="Arial" w:cs="Arial"/>
          <w:color w:val="1F2024"/>
          <w:sz w:val="22"/>
          <w:szCs w:val="22"/>
        </w:rPr>
      </w:pPr>
      <w:r w:rsidRPr="00EA14CB">
        <w:rPr>
          <w:rFonts w:ascii="Arial" w:hAnsi="Arial" w:cs="Arial"/>
          <w:color w:val="1F2024"/>
          <w:sz w:val="22"/>
          <w:szCs w:val="22"/>
        </w:rPr>
        <w:t xml:space="preserve">Employee motivation is critical in ensuring that </w:t>
      </w:r>
      <w:r w:rsidR="002763E8" w:rsidRPr="00EA14CB">
        <w:rPr>
          <w:rFonts w:ascii="Arial" w:hAnsi="Arial" w:cs="Arial"/>
          <w:color w:val="1F2024"/>
          <w:sz w:val="22"/>
          <w:szCs w:val="22"/>
        </w:rPr>
        <w:t>all workers</w:t>
      </w:r>
      <w:r w:rsidRPr="00EA14CB">
        <w:rPr>
          <w:rFonts w:ascii="Arial" w:hAnsi="Arial" w:cs="Arial"/>
          <w:color w:val="1F2024"/>
          <w:sz w:val="22"/>
          <w:szCs w:val="22"/>
        </w:rPr>
        <w:t xml:space="preserve"> achieve the necessary results in the various duties that they are allocated in order to ensure the firm's overall success. Employees who are motivated are more likely to put up their best effort in all they do. Work independently with little supervision and don't wait to be told what to do. They work with the organization's vision in mind, always striving for success in whatever they do.</w:t>
      </w:r>
      <w:r w:rsidR="004C55A2" w:rsidRPr="00EA14CB">
        <w:rPr>
          <w:rFonts w:ascii="Arial" w:hAnsi="Arial" w:cs="Arial"/>
          <w:color w:val="1F2024"/>
          <w:sz w:val="22"/>
          <w:szCs w:val="22"/>
        </w:rPr>
        <w:t xml:space="preserve"> </w:t>
      </w:r>
      <w:r w:rsidRPr="00EA14CB">
        <w:rPr>
          <w:rFonts w:ascii="Arial" w:hAnsi="Arial" w:cs="Arial"/>
          <w:color w:val="1F2024"/>
          <w:sz w:val="22"/>
          <w:szCs w:val="22"/>
        </w:rPr>
        <w:t>As a result, different businesses have realised the importance of having a group of motivated staff. Firms are currently battling to provide their employees with the greatest working environment possible in order to keep them motivated. Employee motivation has a direct impact on a company's success in a certain industry. The purpose of this study is to look at how a company's employees might be motivated.</w:t>
      </w:r>
    </w:p>
    <w:p w14:paraId="1E3E4E59" w14:textId="3EDB4E3F" w:rsidR="00EE76C5" w:rsidRPr="00EE76C5" w:rsidRDefault="00EE76C5" w:rsidP="00AF1032">
      <w:pPr>
        <w:pStyle w:val="ListParagraph"/>
        <w:rPr>
          <w:rFonts w:ascii="Arial" w:hAnsi="Arial" w:cs="Arial"/>
        </w:rPr>
      </w:pPr>
    </w:p>
    <w:p w14:paraId="21F06BBA" w14:textId="4DC9AA63" w:rsidR="0099653D" w:rsidRDefault="0099653D" w:rsidP="0099653D">
      <w:pPr>
        <w:pStyle w:val="ListParagraph"/>
        <w:rPr>
          <w:rFonts w:ascii="Arial" w:hAnsi="Arial" w:cs="Arial"/>
          <w:b/>
          <w:bCs/>
        </w:rPr>
      </w:pPr>
    </w:p>
    <w:p w14:paraId="4C9A7267" w14:textId="15DA66DF" w:rsidR="007005C0" w:rsidRDefault="007005C0" w:rsidP="000B00DB">
      <w:pPr>
        <w:pStyle w:val="Heading1"/>
        <w:numPr>
          <w:ilvl w:val="0"/>
          <w:numId w:val="2"/>
        </w:numPr>
      </w:pPr>
      <w:bookmarkStart w:id="1" w:name="_Toc99971434"/>
      <w:r>
        <w:t>The different ways that staff can be motivated</w:t>
      </w:r>
      <w:bookmarkEnd w:id="1"/>
    </w:p>
    <w:p w14:paraId="76A93015" w14:textId="7B23B2F2" w:rsidR="000B00DB" w:rsidRPr="00AF40E1" w:rsidRDefault="0039388B" w:rsidP="00147035">
      <w:pPr>
        <w:rPr>
          <w:rFonts w:ascii="Arial" w:hAnsi="Arial" w:cs="Arial"/>
        </w:rPr>
      </w:pPr>
      <w:r w:rsidRPr="00DF1161">
        <w:rPr>
          <w:rFonts w:ascii="Arial" w:hAnsi="Arial" w:cs="Arial"/>
        </w:rPr>
        <w:t>Every day, regardless of how many people you lead, you will have to persuade them to believe in your cause and the future you envisage - only effective communication can turn plan into action. Employees must be persuaded to work smarter, faster, and more efficiently.</w:t>
      </w:r>
      <w:r>
        <w:rPr>
          <w:rFonts w:ascii="Arial" w:hAnsi="Arial" w:cs="Arial"/>
        </w:rPr>
        <w:t xml:space="preserve"> </w:t>
      </w:r>
      <w:r>
        <w:rPr>
          <w:rFonts w:ascii="Arial" w:hAnsi="Arial" w:cs="Arial"/>
        </w:rPr>
        <w:t>Kevin Murray CMI Mgr. (2021)</w:t>
      </w:r>
      <w:r w:rsidR="00A036C6">
        <w:rPr>
          <w:rFonts w:ascii="Arial" w:hAnsi="Arial" w:cs="Arial"/>
        </w:rPr>
        <w:t>.</w:t>
      </w:r>
      <w:r w:rsidR="007E28B2">
        <w:rPr>
          <w:rFonts w:ascii="Arial" w:hAnsi="Arial" w:cs="Arial"/>
        </w:rPr>
        <w:t xml:space="preserve"> </w:t>
      </w:r>
      <w:r w:rsidR="00147035" w:rsidRPr="00AF40E1">
        <w:rPr>
          <w:rFonts w:ascii="Arial" w:hAnsi="Arial" w:cs="Arial"/>
        </w:rPr>
        <w:t xml:space="preserve">There are </w:t>
      </w:r>
      <w:r w:rsidR="00AF40E1" w:rsidRPr="00AF40E1">
        <w:rPr>
          <w:rFonts w:ascii="Arial" w:hAnsi="Arial" w:cs="Arial"/>
        </w:rPr>
        <w:t>several</w:t>
      </w:r>
      <w:r w:rsidR="00147035" w:rsidRPr="00AF40E1">
        <w:rPr>
          <w:rFonts w:ascii="Arial" w:hAnsi="Arial" w:cs="Arial"/>
        </w:rPr>
        <w:t xml:space="preserve"> </w:t>
      </w:r>
      <w:r w:rsidR="00A036C6">
        <w:rPr>
          <w:rFonts w:ascii="Arial" w:hAnsi="Arial" w:cs="Arial"/>
        </w:rPr>
        <w:t>persuasive methods</w:t>
      </w:r>
      <w:r w:rsidR="00147035" w:rsidRPr="00AF40E1">
        <w:rPr>
          <w:rFonts w:ascii="Arial" w:hAnsi="Arial" w:cs="Arial"/>
        </w:rPr>
        <w:t xml:space="preserve"> that a company can use to encourage employees and guarantee that they are always satisfied. The key to employee retention is ensuring that the individual is happy and challenged with the current assignment. This will fuel his desire to return the next day and complete the assignment. The following suggestions provide a detailed plan for hiring the proper people and keeping them once they've been hired.</w:t>
      </w:r>
      <w:r w:rsidR="007E42B7">
        <w:rPr>
          <w:rFonts w:ascii="Arial" w:hAnsi="Arial" w:cs="Arial"/>
        </w:rPr>
        <w:t xml:space="preserve"> </w:t>
      </w:r>
      <w:r w:rsidR="007E42B7" w:rsidRPr="007E42B7">
        <w:rPr>
          <w:rFonts w:ascii="Arial" w:hAnsi="Arial" w:cs="Arial"/>
        </w:rPr>
        <w:t>According to Griffin and Moorhead (2009), the key to motivating individuals inside a company is to recognise their unique needs. A human being's natural desire is to be admired. They will feel appreciated if their efforts are recognised in this manner. They are motivated, and as a result, they are in a better position to perform at work. Motivation can take many forms.</w:t>
      </w:r>
    </w:p>
    <w:p w14:paraId="299471DF" w14:textId="526DC18B" w:rsidR="00CF5224" w:rsidRDefault="00DC1B63" w:rsidP="00CF5224">
      <w:pPr>
        <w:pStyle w:val="Heading2"/>
      </w:pPr>
      <w:bookmarkStart w:id="2" w:name="_Toc99971435"/>
      <w:r>
        <w:t>2.1- Pay</w:t>
      </w:r>
      <w:bookmarkEnd w:id="2"/>
      <w:r>
        <w:t xml:space="preserve"> </w:t>
      </w:r>
    </w:p>
    <w:p w14:paraId="7D2F709D" w14:textId="77777777" w:rsidR="00D652BF" w:rsidRPr="00081BA8" w:rsidRDefault="00FF683E" w:rsidP="00D652BF">
      <w:pPr>
        <w:rPr>
          <w:rFonts w:ascii="Arial" w:hAnsi="Arial" w:cs="Arial"/>
        </w:rPr>
      </w:pPr>
      <w:r w:rsidRPr="00081BA8">
        <w:rPr>
          <w:rFonts w:ascii="Arial" w:hAnsi="Arial" w:cs="Arial"/>
        </w:rPr>
        <w:t>Providing financial incentives to staff. Although there are numerous causes that motivate a person to seek job, the ultimate goa</w:t>
      </w:r>
      <w:r w:rsidR="00944EAD" w:rsidRPr="00081BA8">
        <w:rPr>
          <w:rFonts w:ascii="Arial" w:hAnsi="Arial" w:cs="Arial"/>
        </w:rPr>
        <w:t xml:space="preserve">l </w:t>
      </w:r>
      <w:r w:rsidRPr="00081BA8">
        <w:rPr>
          <w:rFonts w:ascii="Arial" w:hAnsi="Arial" w:cs="Arial"/>
        </w:rPr>
        <w:t>is to earn high wages that would allow him or her to provide for his or her family. Financial incentives are one of the most effective ways for a company to guarantee that its employees feel valued for their efforts. It will encourage them to work more and will prevent them from considering leaving the company.</w:t>
      </w:r>
      <w:r w:rsidR="00F118B6" w:rsidRPr="00081BA8">
        <w:rPr>
          <w:rFonts w:ascii="Arial" w:hAnsi="Arial" w:cs="Arial"/>
        </w:rPr>
        <w:t xml:space="preserve"> </w:t>
      </w:r>
      <w:r w:rsidR="00F75453" w:rsidRPr="00081BA8">
        <w:rPr>
          <w:rFonts w:ascii="Arial" w:hAnsi="Arial" w:cs="Arial"/>
        </w:rPr>
        <w:t>Although</w:t>
      </w:r>
      <w:r w:rsidR="00D30986" w:rsidRPr="00081BA8">
        <w:rPr>
          <w:rFonts w:ascii="Arial" w:hAnsi="Arial" w:cs="Arial"/>
        </w:rPr>
        <w:t>,</w:t>
      </w:r>
      <w:r w:rsidR="005A4682" w:rsidRPr="00081BA8">
        <w:rPr>
          <w:rFonts w:ascii="Arial" w:hAnsi="Arial" w:cs="Arial"/>
        </w:rPr>
        <w:t xml:space="preserve"> some </w:t>
      </w:r>
      <w:r w:rsidR="00B00B30" w:rsidRPr="00081BA8">
        <w:rPr>
          <w:rFonts w:ascii="Arial" w:hAnsi="Arial" w:cs="Arial"/>
        </w:rPr>
        <w:t xml:space="preserve">companies according to </w:t>
      </w:r>
      <w:r w:rsidR="00AA6BDA" w:rsidRPr="00081BA8">
        <w:rPr>
          <w:rFonts w:ascii="Arial" w:hAnsi="Arial" w:cs="Arial"/>
        </w:rPr>
        <w:t>Armstrong and Brown (2019)</w:t>
      </w:r>
      <w:r w:rsidR="00A97B50" w:rsidRPr="00081BA8">
        <w:rPr>
          <w:rFonts w:ascii="Arial" w:hAnsi="Arial" w:cs="Arial"/>
        </w:rPr>
        <w:t xml:space="preserve">, </w:t>
      </w:r>
      <w:r w:rsidR="009C0ABC" w:rsidRPr="00081BA8">
        <w:rPr>
          <w:rFonts w:ascii="Arial" w:hAnsi="Arial" w:cs="Arial"/>
        </w:rPr>
        <w:t xml:space="preserve">see market rates as the be-all and end-all of their pay systems, while others place a higher value on internal relativities; others </w:t>
      </w:r>
      <w:r w:rsidR="00281717" w:rsidRPr="00081BA8">
        <w:rPr>
          <w:rFonts w:ascii="Arial" w:hAnsi="Arial" w:cs="Arial"/>
        </w:rPr>
        <w:t>give</w:t>
      </w:r>
      <w:r w:rsidR="009C0ABC" w:rsidRPr="00081BA8">
        <w:rPr>
          <w:rFonts w:ascii="Arial" w:hAnsi="Arial" w:cs="Arial"/>
        </w:rPr>
        <w:t xml:space="preserve"> higher value on financial awards, </w:t>
      </w:r>
      <w:r w:rsidR="004E749F" w:rsidRPr="00081BA8">
        <w:rPr>
          <w:rFonts w:ascii="Arial" w:hAnsi="Arial" w:cs="Arial"/>
        </w:rPr>
        <w:t xml:space="preserve">and </w:t>
      </w:r>
      <w:r w:rsidR="009C0ABC" w:rsidRPr="00081BA8">
        <w:rPr>
          <w:rFonts w:ascii="Arial" w:hAnsi="Arial" w:cs="Arial"/>
        </w:rPr>
        <w:t xml:space="preserve">others </w:t>
      </w:r>
      <w:r w:rsidR="00AC589E" w:rsidRPr="00081BA8">
        <w:rPr>
          <w:rFonts w:ascii="Arial" w:hAnsi="Arial" w:cs="Arial"/>
        </w:rPr>
        <w:t xml:space="preserve">rather </w:t>
      </w:r>
      <w:r w:rsidR="009C0ABC" w:rsidRPr="00081BA8">
        <w:rPr>
          <w:rFonts w:ascii="Arial" w:hAnsi="Arial" w:cs="Arial"/>
        </w:rPr>
        <w:t>believe a decent benefits package is more significant.</w:t>
      </w:r>
      <w:r w:rsidR="00483CBD" w:rsidRPr="00081BA8">
        <w:rPr>
          <w:rFonts w:ascii="Arial" w:hAnsi="Arial" w:cs="Arial"/>
        </w:rPr>
        <w:t xml:space="preserve"> </w:t>
      </w:r>
      <w:r w:rsidR="00745526" w:rsidRPr="00081BA8">
        <w:rPr>
          <w:rFonts w:ascii="Arial" w:hAnsi="Arial" w:cs="Arial"/>
        </w:rPr>
        <w:t xml:space="preserve"> Here are some </w:t>
      </w:r>
      <w:r w:rsidR="00683E68" w:rsidRPr="00081BA8">
        <w:rPr>
          <w:rFonts w:ascii="Arial" w:hAnsi="Arial" w:cs="Arial"/>
        </w:rPr>
        <w:t xml:space="preserve">financial related </w:t>
      </w:r>
      <w:r w:rsidR="00836351" w:rsidRPr="00081BA8">
        <w:rPr>
          <w:rFonts w:ascii="Arial" w:hAnsi="Arial" w:cs="Arial"/>
        </w:rPr>
        <w:t xml:space="preserve">to </w:t>
      </w:r>
      <w:r w:rsidR="0086175B" w:rsidRPr="00081BA8">
        <w:rPr>
          <w:rFonts w:ascii="Arial" w:hAnsi="Arial" w:cs="Arial"/>
        </w:rPr>
        <w:t>compensation the employers use to motivate staff.</w:t>
      </w:r>
    </w:p>
    <w:p w14:paraId="66F9568E" w14:textId="0553DC19" w:rsidR="00682C96" w:rsidRPr="00081BA8" w:rsidRDefault="00682C96" w:rsidP="00D652BF">
      <w:pPr>
        <w:rPr>
          <w:rFonts w:ascii="Arial" w:hAnsi="Arial" w:cs="Arial"/>
        </w:rPr>
      </w:pPr>
      <w:r w:rsidRPr="00081BA8">
        <w:rPr>
          <w:rFonts w:ascii="Arial" w:hAnsi="Arial" w:cs="Arial"/>
        </w:rPr>
        <w:t xml:space="preserve">Another way in which </w:t>
      </w:r>
      <w:r w:rsidR="003B3FE6" w:rsidRPr="00081BA8">
        <w:rPr>
          <w:rFonts w:ascii="Arial" w:hAnsi="Arial" w:cs="Arial"/>
        </w:rPr>
        <w:t>an</w:t>
      </w:r>
      <w:r w:rsidRPr="00081BA8">
        <w:rPr>
          <w:rFonts w:ascii="Arial" w:hAnsi="Arial" w:cs="Arial"/>
        </w:rPr>
        <w:t xml:space="preserve"> employee wage might </w:t>
      </w:r>
      <w:r w:rsidR="00FC07AF" w:rsidRPr="00081BA8">
        <w:rPr>
          <w:rFonts w:ascii="Arial" w:hAnsi="Arial" w:cs="Arial"/>
        </w:rPr>
        <w:t xml:space="preserve">increase it’s </w:t>
      </w:r>
      <w:r w:rsidR="00FC07AF" w:rsidRPr="00081BA8">
        <w:rPr>
          <w:rFonts w:ascii="Arial" w:hAnsi="Arial" w:cs="Arial"/>
        </w:rPr>
        <w:t xml:space="preserve">by pay progression. </w:t>
      </w:r>
      <w:r w:rsidR="00E917BF" w:rsidRPr="00081BA8">
        <w:rPr>
          <w:rFonts w:ascii="Arial" w:hAnsi="Arial" w:cs="Arial"/>
        </w:rPr>
        <w:t>Formally known as individual</w:t>
      </w:r>
      <w:r w:rsidR="003B3FE6" w:rsidRPr="00081BA8">
        <w:rPr>
          <w:rFonts w:ascii="Arial" w:hAnsi="Arial" w:cs="Arial"/>
        </w:rPr>
        <w:t xml:space="preserve"> </w:t>
      </w:r>
      <w:r w:rsidR="00FC07AF" w:rsidRPr="00081BA8">
        <w:rPr>
          <w:rFonts w:ascii="Arial" w:hAnsi="Arial" w:cs="Arial"/>
        </w:rPr>
        <w:t>contingent pay</w:t>
      </w:r>
      <w:r w:rsidR="003B3FE6" w:rsidRPr="00081BA8">
        <w:rPr>
          <w:rFonts w:ascii="Arial" w:hAnsi="Arial" w:cs="Arial"/>
        </w:rPr>
        <w:t>, it</w:t>
      </w:r>
      <w:r w:rsidR="00FC07AF" w:rsidRPr="00081BA8">
        <w:rPr>
          <w:rFonts w:ascii="Arial" w:hAnsi="Arial" w:cs="Arial"/>
        </w:rPr>
        <w:t xml:space="preserve"> increments based on performance, competence, contribution, skill, or service</w:t>
      </w:r>
      <w:r w:rsidR="00041A05" w:rsidRPr="00081BA8">
        <w:rPr>
          <w:rFonts w:ascii="Arial" w:hAnsi="Arial" w:cs="Arial"/>
        </w:rPr>
        <w:t xml:space="preserve">. </w:t>
      </w:r>
      <w:r w:rsidR="00FC07AF" w:rsidRPr="00081BA8">
        <w:rPr>
          <w:rFonts w:ascii="Arial" w:hAnsi="Arial" w:cs="Arial"/>
        </w:rPr>
        <w:t>Merit pay is a</w:t>
      </w:r>
      <w:r w:rsidR="00041A05" w:rsidRPr="00081BA8">
        <w:rPr>
          <w:rFonts w:ascii="Arial" w:hAnsi="Arial" w:cs="Arial"/>
        </w:rPr>
        <w:t>lso</w:t>
      </w:r>
      <w:r w:rsidR="00FC07AF" w:rsidRPr="00081BA8">
        <w:rPr>
          <w:rFonts w:ascii="Arial" w:hAnsi="Arial" w:cs="Arial"/>
        </w:rPr>
        <w:t xml:space="preserve"> term used to describe</w:t>
      </w:r>
      <w:r w:rsidR="0028010F" w:rsidRPr="00081BA8">
        <w:rPr>
          <w:rFonts w:ascii="Arial" w:hAnsi="Arial" w:cs="Arial"/>
        </w:rPr>
        <w:t xml:space="preserve"> this type of</w:t>
      </w:r>
      <w:r w:rsidR="00FC07AF" w:rsidRPr="00081BA8">
        <w:rPr>
          <w:rFonts w:ascii="Arial" w:hAnsi="Arial" w:cs="Arial"/>
        </w:rPr>
        <w:t xml:space="preserve"> compensation that is based on an individual's performance or contribution.</w:t>
      </w:r>
    </w:p>
    <w:p w14:paraId="2109238B" w14:textId="3D259FDA" w:rsidR="0028010F" w:rsidRPr="0028010F" w:rsidRDefault="0028010F" w:rsidP="0028010F">
      <w:pPr>
        <w:tabs>
          <w:tab w:val="left" w:pos="3285"/>
        </w:tabs>
      </w:pPr>
    </w:p>
    <w:p w14:paraId="5AA24399" w14:textId="0E0C3629" w:rsidR="00CF5224" w:rsidRDefault="00CF5224" w:rsidP="00CF5224">
      <w:pPr>
        <w:pStyle w:val="Heading2"/>
      </w:pPr>
      <w:bookmarkStart w:id="3" w:name="_Toc99971436"/>
      <w:r>
        <w:lastRenderedPageBreak/>
        <w:t xml:space="preserve">2.2- </w:t>
      </w:r>
      <w:r w:rsidRPr="00CF5224">
        <w:t>Recognition and awards</w:t>
      </w:r>
      <w:bookmarkEnd w:id="3"/>
    </w:p>
    <w:p w14:paraId="05867DB8" w14:textId="745DEA70" w:rsidR="000F562F" w:rsidRDefault="00F675A1" w:rsidP="00B55681">
      <w:pPr>
        <w:rPr>
          <w:rFonts w:ascii="Arial" w:hAnsi="Arial" w:cs="Arial"/>
        </w:rPr>
      </w:pPr>
      <w:r>
        <w:rPr>
          <w:rFonts w:ascii="Arial" w:hAnsi="Arial" w:cs="Arial"/>
        </w:rPr>
        <w:t xml:space="preserve">Most </w:t>
      </w:r>
      <w:r w:rsidR="002919D3">
        <w:rPr>
          <w:rFonts w:ascii="Arial" w:hAnsi="Arial" w:cs="Arial"/>
        </w:rPr>
        <w:t>employers may choose to</w:t>
      </w:r>
      <w:r w:rsidR="003F6533">
        <w:rPr>
          <w:rFonts w:ascii="Arial" w:hAnsi="Arial" w:cs="Arial"/>
        </w:rPr>
        <w:t xml:space="preserve"> reward their employees</w:t>
      </w:r>
      <w:r w:rsidR="000F562F" w:rsidRPr="00B55681">
        <w:rPr>
          <w:rFonts w:ascii="Arial" w:hAnsi="Arial" w:cs="Arial"/>
        </w:rPr>
        <w:t xml:space="preserve"> through</w:t>
      </w:r>
      <w:r w:rsidR="00E02248">
        <w:rPr>
          <w:rFonts w:ascii="Arial" w:hAnsi="Arial" w:cs="Arial"/>
        </w:rPr>
        <w:t xml:space="preserve"> </w:t>
      </w:r>
      <w:r w:rsidR="007B11D7">
        <w:rPr>
          <w:rFonts w:ascii="Arial" w:hAnsi="Arial" w:cs="Arial"/>
        </w:rPr>
        <w:t>monetary</w:t>
      </w:r>
      <w:r w:rsidR="00E02248">
        <w:rPr>
          <w:rFonts w:ascii="Arial" w:hAnsi="Arial" w:cs="Arial"/>
        </w:rPr>
        <w:t xml:space="preserve"> </w:t>
      </w:r>
      <w:r w:rsidR="006E01DC">
        <w:rPr>
          <w:rFonts w:ascii="Arial" w:hAnsi="Arial" w:cs="Arial"/>
        </w:rPr>
        <w:t>compensations,</w:t>
      </w:r>
      <w:r w:rsidR="00E02248">
        <w:rPr>
          <w:rFonts w:ascii="Arial" w:hAnsi="Arial" w:cs="Arial"/>
        </w:rPr>
        <w:t xml:space="preserve"> </w:t>
      </w:r>
      <w:r w:rsidR="007B11D7">
        <w:rPr>
          <w:rFonts w:ascii="Arial" w:hAnsi="Arial" w:cs="Arial"/>
        </w:rPr>
        <w:t xml:space="preserve">but some </w:t>
      </w:r>
      <w:r w:rsidR="00D03B81">
        <w:rPr>
          <w:rFonts w:ascii="Arial" w:hAnsi="Arial" w:cs="Arial"/>
        </w:rPr>
        <w:t xml:space="preserve">others </w:t>
      </w:r>
      <w:r w:rsidR="006A44BA">
        <w:rPr>
          <w:rFonts w:ascii="Arial" w:hAnsi="Arial" w:cs="Arial"/>
        </w:rPr>
        <w:t>would rather use</w:t>
      </w:r>
      <w:r w:rsidR="00E90393">
        <w:rPr>
          <w:rFonts w:ascii="Arial" w:hAnsi="Arial" w:cs="Arial"/>
        </w:rPr>
        <w:t xml:space="preserve"> </w:t>
      </w:r>
      <w:r w:rsidR="000F562F" w:rsidRPr="00B55681">
        <w:rPr>
          <w:rFonts w:ascii="Arial" w:hAnsi="Arial" w:cs="Arial"/>
        </w:rPr>
        <w:t>nonmonetary methods</w:t>
      </w:r>
      <w:r w:rsidR="006001A6">
        <w:rPr>
          <w:rFonts w:ascii="Arial" w:hAnsi="Arial" w:cs="Arial"/>
        </w:rPr>
        <w:t xml:space="preserve"> to </w:t>
      </w:r>
      <w:r w:rsidR="00F623DB">
        <w:rPr>
          <w:rFonts w:ascii="Arial" w:hAnsi="Arial" w:cs="Arial"/>
        </w:rPr>
        <w:t>incentive</w:t>
      </w:r>
      <w:r w:rsidR="006001A6">
        <w:rPr>
          <w:rFonts w:ascii="Arial" w:hAnsi="Arial" w:cs="Arial"/>
        </w:rPr>
        <w:t xml:space="preserve"> thei</w:t>
      </w:r>
      <w:r w:rsidR="00F623DB">
        <w:rPr>
          <w:rFonts w:ascii="Arial" w:hAnsi="Arial" w:cs="Arial"/>
        </w:rPr>
        <w:t>r workers</w:t>
      </w:r>
      <w:r w:rsidR="000F562F" w:rsidRPr="00B55681">
        <w:rPr>
          <w:rFonts w:ascii="Arial" w:hAnsi="Arial" w:cs="Arial"/>
        </w:rPr>
        <w:t>.</w:t>
      </w:r>
      <w:r w:rsidR="001A74FF">
        <w:rPr>
          <w:rFonts w:ascii="Arial" w:hAnsi="Arial" w:cs="Arial"/>
        </w:rPr>
        <w:t xml:space="preserve"> </w:t>
      </w:r>
      <w:r w:rsidR="001A74FF" w:rsidRPr="001A74FF">
        <w:rPr>
          <w:rFonts w:ascii="Arial" w:hAnsi="Arial" w:cs="Arial"/>
        </w:rPr>
        <w:t xml:space="preserve">A popular myth among managers is that having a rewards programme costs money. Plaques, gift vouchers, cinema tickets, and even larger items like a trip can be purchased with money. However, once the money has been spent or the plaque has been hung, these types of gifts are frequently forgotten. While the gesture is nice, monetary gifts aren't unique, personal, or motivating. A personal, nonmonetary gift is ultimately more rewarding for </w:t>
      </w:r>
      <w:r w:rsidR="009A7E93" w:rsidRPr="001A74FF">
        <w:rPr>
          <w:rFonts w:ascii="Arial" w:hAnsi="Arial" w:cs="Arial"/>
        </w:rPr>
        <w:t>demonstrating</w:t>
      </w:r>
      <w:r w:rsidR="001A74FF" w:rsidRPr="001A74FF">
        <w:rPr>
          <w:rFonts w:ascii="Arial" w:hAnsi="Arial" w:cs="Arial"/>
        </w:rPr>
        <w:t xml:space="preserve"> your caring for your colleagues</w:t>
      </w:r>
      <w:r w:rsidR="006A4FC7">
        <w:rPr>
          <w:rFonts w:ascii="Arial" w:hAnsi="Arial" w:cs="Arial"/>
        </w:rPr>
        <w:t xml:space="preserve"> </w:t>
      </w:r>
      <w:r w:rsidR="00EA3ED2">
        <w:rPr>
          <w:rFonts w:ascii="Arial" w:hAnsi="Arial" w:cs="Arial"/>
        </w:rPr>
        <w:t>(</w:t>
      </w:r>
      <w:r w:rsidR="006A4FC7">
        <w:rPr>
          <w:rFonts w:ascii="Arial" w:hAnsi="Arial" w:cs="Arial"/>
        </w:rPr>
        <w:t xml:space="preserve">Shelley </w:t>
      </w:r>
      <w:r w:rsidR="007B5715" w:rsidRPr="007B5715">
        <w:rPr>
          <w:rFonts w:ascii="Arial" w:hAnsi="Arial" w:cs="Arial"/>
        </w:rPr>
        <w:t>Cohen 2006</w:t>
      </w:r>
      <w:r w:rsidR="001D2141">
        <w:rPr>
          <w:rFonts w:ascii="Arial" w:hAnsi="Arial" w:cs="Arial"/>
        </w:rPr>
        <w:t>)</w:t>
      </w:r>
      <w:r w:rsidR="001A74FF" w:rsidRPr="001A74FF">
        <w:rPr>
          <w:rFonts w:ascii="Arial" w:hAnsi="Arial" w:cs="Arial"/>
        </w:rPr>
        <w:t>.</w:t>
      </w:r>
      <w:r w:rsidR="000F562F" w:rsidRPr="00B55681">
        <w:rPr>
          <w:rFonts w:ascii="Arial" w:hAnsi="Arial" w:cs="Arial"/>
        </w:rPr>
        <w:t xml:space="preserve"> </w:t>
      </w:r>
      <w:r w:rsidR="006E01DC">
        <w:rPr>
          <w:rFonts w:ascii="Arial" w:hAnsi="Arial" w:cs="Arial"/>
        </w:rPr>
        <w:t xml:space="preserve">Employees </w:t>
      </w:r>
      <w:r w:rsidR="000F562F" w:rsidRPr="00B55681">
        <w:rPr>
          <w:rFonts w:ascii="Arial" w:hAnsi="Arial" w:cs="Arial"/>
        </w:rPr>
        <w:t>can be strongly motivated by non-monetary rewards, such as solely sym</w:t>
      </w:r>
      <w:r w:rsidR="001D2141">
        <w:rPr>
          <w:rFonts w:ascii="Arial" w:hAnsi="Arial" w:cs="Arial"/>
        </w:rPr>
        <w:t>b</w:t>
      </w:r>
      <w:r w:rsidR="000F562F" w:rsidRPr="00B55681">
        <w:rPr>
          <w:rFonts w:ascii="Arial" w:hAnsi="Arial" w:cs="Arial"/>
        </w:rPr>
        <w:t>olic public appreciation (</w:t>
      </w:r>
      <w:proofErr w:type="spellStart"/>
      <w:r w:rsidR="000F562F" w:rsidRPr="00B55681">
        <w:rPr>
          <w:rFonts w:ascii="Arial" w:hAnsi="Arial" w:cs="Arial"/>
        </w:rPr>
        <w:t>Ne</w:t>
      </w:r>
      <w:r w:rsidR="00AE2BF8">
        <w:rPr>
          <w:rFonts w:ascii="Arial" w:hAnsi="Arial" w:cs="Arial"/>
        </w:rPr>
        <w:t>e</w:t>
      </w:r>
      <w:r w:rsidR="000F562F" w:rsidRPr="00B55681">
        <w:rPr>
          <w:rFonts w:ascii="Arial" w:hAnsi="Arial" w:cs="Arial"/>
        </w:rPr>
        <w:t>ckermann</w:t>
      </w:r>
      <w:proofErr w:type="spellEnd"/>
      <w:r w:rsidR="000F562F" w:rsidRPr="00B55681">
        <w:rPr>
          <w:rFonts w:ascii="Arial" w:hAnsi="Arial" w:cs="Arial"/>
        </w:rPr>
        <w:t xml:space="preserve"> et al. 2014). The need for positive peer recognition and status is significant, and people are frequently motivated to give special attention and recognition for its own sake (Goode 1978). Employers can give public acknowledgment for free, therefore such benefits can be a cost-effective strategy to incentivize staf</w:t>
      </w:r>
      <w:r w:rsidR="000F562F" w:rsidRPr="00B55681">
        <w:rPr>
          <w:rFonts w:ascii="Arial" w:hAnsi="Arial" w:cs="Arial"/>
        </w:rPr>
        <w:t>f</w:t>
      </w:r>
      <w:r w:rsidR="000F562F" w:rsidRPr="00B55681">
        <w:rPr>
          <w:rFonts w:ascii="Arial" w:hAnsi="Arial" w:cs="Arial"/>
        </w:rPr>
        <w:t xml:space="preserve"> </w:t>
      </w:r>
      <w:r w:rsidR="000F562F" w:rsidRPr="00B55681">
        <w:rPr>
          <w:rFonts w:ascii="Arial" w:hAnsi="Arial" w:cs="Arial"/>
        </w:rPr>
        <w:t>non-recognition</w:t>
      </w:r>
      <w:r w:rsidR="000F562F" w:rsidRPr="00B55681">
        <w:rPr>
          <w:rFonts w:ascii="Arial" w:hAnsi="Arial" w:cs="Arial"/>
        </w:rPr>
        <w:t>, according to proponents of these incentives, will motivate people to work harder in the future to be also recognised.</w:t>
      </w:r>
      <w:r w:rsidR="00B55681">
        <w:rPr>
          <w:rFonts w:ascii="Arial" w:hAnsi="Arial" w:cs="Arial"/>
        </w:rPr>
        <w:t xml:space="preserve"> </w:t>
      </w:r>
      <w:r w:rsidR="006D1852">
        <w:rPr>
          <w:rFonts w:ascii="Arial" w:hAnsi="Arial" w:cs="Arial"/>
        </w:rPr>
        <w:t>Although</w:t>
      </w:r>
      <w:r w:rsidR="000F562F" w:rsidRPr="00B55681">
        <w:rPr>
          <w:rFonts w:ascii="Arial" w:hAnsi="Arial" w:cs="Arial"/>
        </w:rPr>
        <w:t xml:space="preserve">, for acknowledgment or rewards to be meaningful, it </w:t>
      </w:r>
      <w:r w:rsidR="00A925AA" w:rsidRPr="00B55681">
        <w:rPr>
          <w:rFonts w:ascii="Arial" w:hAnsi="Arial" w:cs="Arial"/>
        </w:rPr>
        <w:t>must</w:t>
      </w:r>
      <w:r w:rsidR="000F562F" w:rsidRPr="00B55681">
        <w:rPr>
          <w:rFonts w:ascii="Arial" w:hAnsi="Arial" w:cs="Arial"/>
        </w:rPr>
        <w:t xml:space="preserve"> be</w:t>
      </w:r>
      <w:r w:rsidR="00A925AA" w:rsidRPr="00B55681">
        <w:rPr>
          <w:rFonts w:ascii="Arial" w:hAnsi="Arial" w:cs="Arial"/>
        </w:rPr>
        <w:t xml:space="preserve"> accre</w:t>
      </w:r>
      <w:r w:rsidR="00D63B20" w:rsidRPr="00B55681">
        <w:rPr>
          <w:rFonts w:ascii="Arial" w:hAnsi="Arial" w:cs="Arial"/>
        </w:rPr>
        <w:t>dited</w:t>
      </w:r>
      <w:r w:rsidR="00A925AA" w:rsidRPr="00B55681">
        <w:rPr>
          <w:rFonts w:ascii="Arial" w:hAnsi="Arial" w:cs="Arial"/>
        </w:rPr>
        <w:t xml:space="preserve"> to a small</w:t>
      </w:r>
      <w:r w:rsidR="00D63B20" w:rsidRPr="00B55681">
        <w:rPr>
          <w:rFonts w:ascii="Arial" w:hAnsi="Arial" w:cs="Arial"/>
        </w:rPr>
        <w:t xml:space="preserve"> number of </w:t>
      </w:r>
      <w:r w:rsidR="00E755B3" w:rsidRPr="00B55681">
        <w:rPr>
          <w:rFonts w:ascii="Arial" w:hAnsi="Arial" w:cs="Arial"/>
        </w:rPr>
        <w:t>“outstanding</w:t>
      </w:r>
      <w:r w:rsidR="00940999" w:rsidRPr="00B55681">
        <w:rPr>
          <w:rFonts w:ascii="Arial" w:hAnsi="Arial" w:cs="Arial"/>
        </w:rPr>
        <w:t>” employees</w:t>
      </w:r>
      <w:r w:rsidR="00081BA8" w:rsidRPr="00B55681">
        <w:rPr>
          <w:rFonts w:ascii="Arial" w:hAnsi="Arial" w:cs="Arial"/>
        </w:rPr>
        <w:t>.</w:t>
      </w:r>
      <w:r w:rsidR="00E72EBE">
        <w:rPr>
          <w:rFonts w:ascii="Arial" w:hAnsi="Arial" w:cs="Arial"/>
        </w:rPr>
        <w:t xml:space="preserve"> </w:t>
      </w:r>
      <w:r w:rsidR="001B0581">
        <w:rPr>
          <w:rFonts w:ascii="Arial" w:hAnsi="Arial" w:cs="Arial"/>
        </w:rPr>
        <w:t xml:space="preserve">Here are some </w:t>
      </w:r>
      <w:r w:rsidR="0093355B">
        <w:rPr>
          <w:rFonts w:ascii="Arial" w:hAnsi="Arial" w:cs="Arial"/>
        </w:rPr>
        <w:t xml:space="preserve">more </w:t>
      </w:r>
      <w:r w:rsidR="001B0581">
        <w:rPr>
          <w:rFonts w:ascii="Arial" w:hAnsi="Arial" w:cs="Arial"/>
        </w:rPr>
        <w:t xml:space="preserve">specific </w:t>
      </w:r>
      <w:r w:rsidR="0093355B">
        <w:rPr>
          <w:rFonts w:ascii="Arial" w:hAnsi="Arial" w:cs="Arial"/>
        </w:rPr>
        <w:t>examples of recognition and awards:</w:t>
      </w:r>
    </w:p>
    <w:p w14:paraId="2782039E" w14:textId="1CD5C74A" w:rsidR="0093355B" w:rsidRPr="00A80139" w:rsidRDefault="00CB64FA" w:rsidP="0093355B">
      <w:pPr>
        <w:pStyle w:val="ListParagraph"/>
        <w:numPr>
          <w:ilvl w:val="0"/>
          <w:numId w:val="8"/>
        </w:numPr>
        <w:rPr>
          <w:rFonts w:ascii="Arial" w:hAnsi="Arial" w:cs="Arial"/>
          <w:b/>
          <w:bCs/>
        </w:rPr>
      </w:pPr>
      <w:r w:rsidRPr="00A80139">
        <w:rPr>
          <w:rFonts w:ascii="Arial" w:hAnsi="Arial" w:cs="Arial"/>
          <w:b/>
          <w:bCs/>
        </w:rPr>
        <w:t>Thank you Notes</w:t>
      </w:r>
    </w:p>
    <w:p w14:paraId="504B2D4C" w14:textId="094E4AEC" w:rsidR="00A80139" w:rsidRDefault="00A80139" w:rsidP="009C6406">
      <w:pPr>
        <w:pStyle w:val="ListParagraph"/>
        <w:spacing w:before="240"/>
        <w:rPr>
          <w:rFonts w:ascii="Arial" w:hAnsi="Arial" w:cs="Arial"/>
          <w:i/>
          <w:iCs/>
        </w:rPr>
      </w:pPr>
      <w:r w:rsidRPr="00A80139">
        <w:rPr>
          <w:rFonts w:ascii="Arial" w:hAnsi="Arial" w:cs="Arial"/>
        </w:rPr>
        <w:t xml:space="preserve">The management might use handwritten thank you letters as </w:t>
      </w:r>
      <w:r w:rsidRPr="00A80139">
        <w:rPr>
          <w:rFonts w:ascii="Arial" w:hAnsi="Arial" w:cs="Arial"/>
        </w:rPr>
        <w:t>a</w:t>
      </w:r>
      <w:r w:rsidRPr="00A80139">
        <w:rPr>
          <w:rFonts w:ascii="Arial" w:hAnsi="Arial" w:cs="Arial"/>
        </w:rPr>
        <w:t xml:space="preserve"> useful recognition tool. The managers should ensure that the information provided is sufficient to create a special thank you note that precisely describes the employee's distinctive behaviour prior to this type of recognition (s). The acknowledged behaviour should, ideally, be clearly linked to the department's or organization's mission and vision. According to one study participant, </w:t>
      </w:r>
      <w:r w:rsidRPr="00A80139">
        <w:rPr>
          <w:rFonts w:ascii="Arial" w:hAnsi="Arial" w:cs="Arial"/>
        </w:rPr>
        <w:t>many</w:t>
      </w:r>
      <w:r w:rsidRPr="00A80139">
        <w:rPr>
          <w:rFonts w:ascii="Arial" w:hAnsi="Arial" w:cs="Arial"/>
        </w:rPr>
        <w:t xml:space="preserve"> employees who get a thank you note in person or over e-mail express gratitude for the gesture. Include a personal, </w:t>
      </w:r>
      <w:r w:rsidRPr="00A80139">
        <w:rPr>
          <w:rFonts w:ascii="Arial" w:hAnsi="Arial" w:cs="Arial"/>
        </w:rPr>
        <w:t>message</w:t>
      </w:r>
      <w:r w:rsidRPr="00A80139">
        <w:rPr>
          <w:rFonts w:ascii="Arial" w:hAnsi="Arial" w:cs="Arial"/>
        </w:rPr>
        <w:t>, and write in a style that you are comfortable with while using this tool.</w:t>
      </w:r>
      <w:r w:rsidR="009C6406">
        <w:rPr>
          <w:rFonts w:ascii="Arial" w:hAnsi="Arial" w:cs="Arial"/>
        </w:rPr>
        <w:t xml:space="preserve"> (</w:t>
      </w:r>
      <w:r w:rsidR="00D4272D" w:rsidRPr="00D4272D">
        <w:rPr>
          <w:rFonts w:ascii="Arial" w:hAnsi="Arial" w:cs="Arial"/>
        </w:rPr>
        <w:t>Phillips et al 2017</w:t>
      </w:r>
      <w:r w:rsidR="005974BC">
        <w:rPr>
          <w:rFonts w:ascii="Arial" w:hAnsi="Arial" w:cs="Arial"/>
        </w:rPr>
        <w:t xml:space="preserve"> </w:t>
      </w:r>
      <w:r w:rsidR="00D4272D" w:rsidRPr="005974BC">
        <w:rPr>
          <w:rFonts w:ascii="Arial" w:hAnsi="Arial" w:cs="Arial"/>
          <w:i/>
          <w:iCs/>
        </w:rPr>
        <w:t>Novel Approaches to Staff Rewards</w:t>
      </w:r>
      <w:r w:rsidR="005974BC">
        <w:rPr>
          <w:rFonts w:ascii="Arial" w:hAnsi="Arial" w:cs="Arial"/>
          <w:i/>
          <w:iCs/>
        </w:rPr>
        <w:t>.</w:t>
      </w:r>
      <w:r w:rsidR="009C6406">
        <w:rPr>
          <w:rFonts w:ascii="Arial" w:hAnsi="Arial" w:cs="Arial"/>
          <w:i/>
          <w:iCs/>
        </w:rPr>
        <w:t>)</w:t>
      </w:r>
    </w:p>
    <w:p w14:paraId="1B9CE86C" w14:textId="6D8D42E9" w:rsidR="009C6406" w:rsidRDefault="009C6406" w:rsidP="009C6406">
      <w:pPr>
        <w:pStyle w:val="ListParagraph"/>
        <w:spacing w:before="240"/>
        <w:rPr>
          <w:rFonts w:ascii="Arial" w:hAnsi="Arial" w:cs="Arial"/>
          <w:i/>
          <w:iCs/>
        </w:rPr>
      </w:pPr>
    </w:p>
    <w:p w14:paraId="5F4CD004" w14:textId="73249590" w:rsidR="009C6406" w:rsidRDefault="009B29E2" w:rsidP="009B29E2">
      <w:pPr>
        <w:pStyle w:val="ListParagraph"/>
        <w:numPr>
          <w:ilvl w:val="0"/>
          <w:numId w:val="8"/>
        </w:numPr>
        <w:spacing w:before="240"/>
        <w:rPr>
          <w:rFonts w:ascii="Arial" w:hAnsi="Arial" w:cs="Arial"/>
          <w:b/>
          <w:bCs/>
        </w:rPr>
      </w:pPr>
      <w:r w:rsidRPr="00C27F2E">
        <w:rPr>
          <w:rFonts w:ascii="Arial" w:hAnsi="Arial" w:cs="Arial"/>
          <w:b/>
          <w:bCs/>
        </w:rPr>
        <w:t>Public Recognition</w:t>
      </w:r>
    </w:p>
    <w:p w14:paraId="5D8AB8CF" w14:textId="5F153ED3" w:rsidR="00CF7926" w:rsidRDefault="005D44A0" w:rsidP="00CF7926">
      <w:pPr>
        <w:pStyle w:val="ListParagraph"/>
        <w:spacing w:before="240"/>
        <w:rPr>
          <w:rFonts w:ascii="Arial" w:hAnsi="Arial" w:cs="Arial"/>
          <w:color w:val="000000" w:themeColor="text1"/>
        </w:rPr>
      </w:pPr>
      <w:r w:rsidRPr="005D44A0">
        <w:rPr>
          <w:rFonts w:ascii="Arial" w:hAnsi="Arial" w:cs="Arial"/>
          <w:color w:val="000000" w:themeColor="text1"/>
        </w:rPr>
        <w:t>The public nature of recognition efforts is a crucial part of most recognition systems, similar to the tactics discussed above. In-person comments, verbal acknowledgement in front of the team, articles in the department newsletter, and postings on a department or institutional bulletin board are just a few examples. Communication of achievements and identified characteristics or attitudes of exceptional employees can be accomplished using any approach. It's important that staff at all levels and services gets be recognised publicly for their contribution.</w:t>
      </w:r>
    </w:p>
    <w:p w14:paraId="4D181831" w14:textId="3064ED16" w:rsidR="00F666BE" w:rsidRDefault="00F666BE" w:rsidP="00CF7926">
      <w:pPr>
        <w:pStyle w:val="ListParagraph"/>
        <w:spacing w:before="240"/>
        <w:rPr>
          <w:rFonts w:ascii="Arial" w:hAnsi="Arial" w:cs="Arial"/>
          <w:color w:val="000000" w:themeColor="text1"/>
        </w:rPr>
      </w:pPr>
    </w:p>
    <w:p w14:paraId="67BAFF9A" w14:textId="77777777" w:rsidR="00121AD2" w:rsidRPr="00121AD2" w:rsidRDefault="00121AD2" w:rsidP="00121AD2">
      <w:pPr>
        <w:pStyle w:val="ListParagraph"/>
        <w:spacing w:before="240"/>
        <w:rPr>
          <w:rFonts w:ascii="Arial" w:hAnsi="Arial" w:cs="Arial"/>
          <w:b/>
          <w:bCs/>
          <w:color w:val="000000" w:themeColor="text1"/>
        </w:rPr>
      </w:pPr>
    </w:p>
    <w:p w14:paraId="1246A979" w14:textId="77777777" w:rsidR="00121AD2" w:rsidRPr="00121AD2" w:rsidRDefault="00121AD2" w:rsidP="00121AD2">
      <w:pPr>
        <w:pStyle w:val="ListParagraph"/>
        <w:spacing w:before="240"/>
        <w:rPr>
          <w:rFonts w:ascii="Arial" w:hAnsi="Arial" w:cs="Arial"/>
          <w:b/>
          <w:bCs/>
          <w:color w:val="000000" w:themeColor="text1"/>
        </w:rPr>
      </w:pPr>
    </w:p>
    <w:p w14:paraId="24DDDE1C" w14:textId="77777777" w:rsidR="00121AD2" w:rsidRPr="00121AD2" w:rsidRDefault="00121AD2" w:rsidP="00121AD2">
      <w:pPr>
        <w:pStyle w:val="ListParagraph"/>
        <w:spacing w:before="240"/>
        <w:rPr>
          <w:rFonts w:ascii="Arial" w:hAnsi="Arial" w:cs="Arial"/>
          <w:b/>
          <w:bCs/>
          <w:color w:val="000000" w:themeColor="text1"/>
        </w:rPr>
      </w:pPr>
    </w:p>
    <w:p w14:paraId="55E13423" w14:textId="77777777" w:rsidR="00121AD2" w:rsidRPr="00121AD2" w:rsidRDefault="00121AD2" w:rsidP="00121AD2">
      <w:pPr>
        <w:pStyle w:val="ListParagraph"/>
        <w:spacing w:before="240"/>
        <w:rPr>
          <w:rFonts w:ascii="Arial" w:hAnsi="Arial" w:cs="Arial"/>
          <w:b/>
          <w:bCs/>
          <w:color w:val="000000" w:themeColor="text1"/>
        </w:rPr>
      </w:pPr>
    </w:p>
    <w:p w14:paraId="3ADEB3E3" w14:textId="3B99FDE7" w:rsidR="00E27ABB" w:rsidRPr="00121AD2" w:rsidRDefault="00121AD2" w:rsidP="00121AD2">
      <w:pPr>
        <w:pStyle w:val="ListParagraph"/>
        <w:numPr>
          <w:ilvl w:val="0"/>
          <w:numId w:val="8"/>
        </w:numPr>
        <w:spacing w:before="240"/>
        <w:rPr>
          <w:rFonts w:ascii="Arial" w:hAnsi="Arial" w:cs="Arial"/>
          <w:b/>
          <w:bCs/>
          <w:color w:val="000000" w:themeColor="text1"/>
        </w:rPr>
      </w:pPr>
      <w:r w:rsidRPr="00121AD2">
        <w:rPr>
          <w:rFonts w:ascii="Arial" w:hAnsi="Arial" w:cs="Arial"/>
          <w:b/>
          <w:bCs/>
        </w:rPr>
        <w:t>Criteria-Based Awards</w:t>
      </w:r>
    </w:p>
    <w:p w14:paraId="036B4C7C" w14:textId="1D4D55BB" w:rsidR="00F666BE" w:rsidRPr="00F666BE" w:rsidRDefault="00F666BE" w:rsidP="00E27ABB">
      <w:pPr>
        <w:pStyle w:val="ListParagraph"/>
        <w:spacing w:before="240"/>
        <w:rPr>
          <w:rFonts w:ascii="Arial" w:hAnsi="Arial" w:cs="Arial"/>
          <w:color w:val="000000" w:themeColor="text1"/>
        </w:rPr>
      </w:pPr>
      <w:r w:rsidRPr="00F666BE">
        <w:rPr>
          <w:rFonts w:ascii="Arial" w:hAnsi="Arial" w:cs="Arial"/>
          <w:color w:val="000000" w:themeColor="text1"/>
        </w:rPr>
        <w:t xml:space="preserve">Several institutions have created award systems to honour employees for a variety of accomplishments. Five of the responding institutions used a "good catch" award to create </w:t>
      </w:r>
      <w:r w:rsidRPr="00F666BE">
        <w:rPr>
          <w:rFonts w:ascii="Arial" w:hAnsi="Arial" w:cs="Arial"/>
          <w:color w:val="000000" w:themeColor="text1"/>
        </w:rPr>
        <w:t>safety culture and honour personnel</w:t>
      </w:r>
      <w:r w:rsidRPr="00F666BE">
        <w:rPr>
          <w:rFonts w:ascii="Arial" w:hAnsi="Arial" w:cs="Arial"/>
          <w:color w:val="000000" w:themeColor="text1"/>
        </w:rPr>
        <w:t xml:space="preserve"> who spot drug errors during the medication-use process.</w:t>
      </w:r>
    </w:p>
    <w:p w14:paraId="4661F47B" w14:textId="77777777" w:rsidR="00F666BE" w:rsidRPr="00F666BE" w:rsidRDefault="00F666BE" w:rsidP="00F666BE">
      <w:pPr>
        <w:pStyle w:val="ListParagraph"/>
        <w:spacing w:before="240"/>
        <w:rPr>
          <w:rFonts w:ascii="Arial" w:hAnsi="Arial" w:cs="Arial"/>
          <w:color w:val="000000" w:themeColor="text1"/>
        </w:rPr>
      </w:pPr>
      <w:r w:rsidRPr="00F666BE">
        <w:rPr>
          <w:rFonts w:ascii="Arial" w:hAnsi="Arial" w:cs="Arial"/>
          <w:color w:val="000000" w:themeColor="text1"/>
        </w:rPr>
        <w:t>Most nomination processes offered simple and convenient ways for employees to nominate themselves or a colleague, such as tiny collecting boxes in pharmacies or on patient-care units. Individuals from any discipline involved in the patient-care process can usually submit nominations for the award. E-mail, during a standing department or medication safety meeting, in a designated location (e.g., a bulletin board or leaflet), or in several venues were cited as ways in which winners and nominees were publicly honoured. Proposed resolutions or the resulting intervention were frequently featured in the public recognition.</w:t>
      </w:r>
    </w:p>
    <w:p w14:paraId="2AE8444D" w14:textId="1CCDF515" w:rsidR="00F666BE" w:rsidRDefault="00F666BE" w:rsidP="00F666BE">
      <w:pPr>
        <w:pStyle w:val="ListParagraph"/>
        <w:spacing w:before="240"/>
        <w:rPr>
          <w:rFonts w:ascii="Arial" w:hAnsi="Arial" w:cs="Arial"/>
          <w:i/>
          <w:iCs/>
        </w:rPr>
      </w:pPr>
      <w:r w:rsidRPr="00F666BE">
        <w:rPr>
          <w:rFonts w:ascii="Arial" w:hAnsi="Arial" w:cs="Arial"/>
          <w:color w:val="000000" w:themeColor="text1"/>
        </w:rPr>
        <w:t>Institutions have devised additional criteria-based awards to honour all levels of staff in the Pharmacy Department. Preceptor of the year, employee of the month, and so on are some examples. To give further extrinsic employee motivation, certificates, trophies, and/or small monetary incentives were frequently attached with the awards. Following the evaluation of reported awards, award criteria should be used to identify an employee whose actions and efforts go above and beyond their normal job tasks and responsibilities. A combination of monthly, quarterly, and annual awards should be used based on the selected criteria to sustain the influence of the award on staff morale. Because acknowledgment from both groups is crucial for employee happiness, a combination of peer and management-nominated awards can enhance the value.</w:t>
      </w:r>
      <w:r w:rsidR="0043387B">
        <w:rPr>
          <w:rFonts w:ascii="Arial" w:hAnsi="Arial" w:cs="Arial"/>
          <w:color w:val="000000" w:themeColor="text1"/>
        </w:rPr>
        <w:t xml:space="preserve"> </w:t>
      </w:r>
      <w:r w:rsidR="0043387B">
        <w:rPr>
          <w:rFonts w:ascii="Arial" w:hAnsi="Arial" w:cs="Arial"/>
        </w:rPr>
        <w:t>(</w:t>
      </w:r>
      <w:r w:rsidR="0043387B" w:rsidRPr="00D4272D">
        <w:rPr>
          <w:rFonts w:ascii="Arial" w:hAnsi="Arial" w:cs="Arial"/>
        </w:rPr>
        <w:t>Phillips et al 2017</w:t>
      </w:r>
      <w:r w:rsidR="0043387B">
        <w:rPr>
          <w:rFonts w:ascii="Arial" w:hAnsi="Arial" w:cs="Arial"/>
        </w:rPr>
        <w:t xml:space="preserve"> </w:t>
      </w:r>
      <w:r w:rsidR="0043387B" w:rsidRPr="005974BC">
        <w:rPr>
          <w:rFonts w:ascii="Arial" w:hAnsi="Arial" w:cs="Arial"/>
          <w:i/>
          <w:iCs/>
        </w:rPr>
        <w:t>Novel Approaches to Staff Rewards</w:t>
      </w:r>
      <w:r w:rsidR="0043387B">
        <w:rPr>
          <w:rFonts w:ascii="Arial" w:hAnsi="Arial" w:cs="Arial"/>
          <w:i/>
          <w:iCs/>
        </w:rPr>
        <w:t>.)</w:t>
      </w:r>
    </w:p>
    <w:p w14:paraId="243FF588" w14:textId="44BB2026" w:rsidR="00D458C1" w:rsidRDefault="00D458C1" w:rsidP="00F666BE">
      <w:pPr>
        <w:pStyle w:val="ListParagraph"/>
        <w:spacing w:before="240"/>
        <w:rPr>
          <w:rFonts w:ascii="Arial" w:hAnsi="Arial" w:cs="Arial"/>
          <w:i/>
          <w:iCs/>
        </w:rPr>
      </w:pPr>
    </w:p>
    <w:p w14:paraId="59CD1F0E" w14:textId="6C325BC1" w:rsidR="00D458C1" w:rsidRDefault="00D458C1" w:rsidP="00F666BE">
      <w:pPr>
        <w:pStyle w:val="ListParagraph"/>
        <w:spacing w:before="240"/>
        <w:rPr>
          <w:rFonts w:ascii="Arial" w:hAnsi="Arial" w:cs="Arial"/>
          <w:i/>
          <w:iCs/>
        </w:rPr>
      </w:pPr>
    </w:p>
    <w:p w14:paraId="62F6FD69" w14:textId="73B99BBF" w:rsidR="00D458C1" w:rsidRDefault="00D458C1" w:rsidP="00F666BE">
      <w:pPr>
        <w:pStyle w:val="ListParagraph"/>
        <w:spacing w:before="240"/>
        <w:rPr>
          <w:rFonts w:ascii="Arial" w:hAnsi="Arial" w:cs="Arial"/>
          <w:i/>
          <w:iCs/>
        </w:rPr>
      </w:pPr>
    </w:p>
    <w:p w14:paraId="32CCF9A1" w14:textId="77777777" w:rsidR="00D458C1" w:rsidRPr="005D44A0" w:rsidRDefault="00D458C1" w:rsidP="00F666BE">
      <w:pPr>
        <w:pStyle w:val="ListParagraph"/>
        <w:spacing w:before="240"/>
        <w:rPr>
          <w:rFonts w:ascii="Arial" w:hAnsi="Arial" w:cs="Arial"/>
          <w:color w:val="000000" w:themeColor="text1"/>
        </w:rPr>
      </w:pPr>
    </w:p>
    <w:p w14:paraId="1E08344D" w14:textId="7F44F58F" w:rsidR="00CF5224" w:rsidRDefault="00CF5224" w:rsidP="00CF5224">
      <w:pPr>
        <w:pStyle w:val="Heading2"/>
      </w:pPr>
      <w:bookmarkStart w:id="4" w:name="_Toc99971437"/>
      <w:r>
        <w:lastRenderedPageBreak/>
        <w:t xml:space="preserve">2.3- </w:t>
      </w:r>
      <w:r w:rsidRPr="00CF5224">
        <w:t>Additional holiday</w:t>
      </w:r>
      <w:bookmarkEnd w:id="4"/>
    </w:p>
    <w:p w14:paraId="144442C6" w14:textId="77777777" w:rsidR="00B36FFD" w:rsidRPr="00B36FFD" w:rsidRDefault="00B36FFD" w:rsidP="00B36FFD">
      <w:pPr>
        <w:rPr>
          <w:rFonts w:ascii="Arial" w:hAnsi="Arial" w:cs="Arial"/>
        </w:rPr>
      </w:pPr>
      <w:r w:rsidRPr="00B36FFD">
        <w:rPr>
          <w:rFonts w:ascii="Arial" w:hAnsi="Arial" w:cs="Arial"/>
        </w:rPr>
        <w:t xml:space="preserve">Employers should do more to encourage employees to use </w:t>
      </w:r>
      <w:proofErr w:type="gramStart"/>
      <w:r w:rsidRPr="00B36FFD">
        <w:rPr>
          <w:rFonts w:ascii="Arial" w:hAnsi="Arial" w:cs="Arial"/>
        </w:rPr>
        <w:t>all of</w:t>
      </w:r>
      <w:proofErr w:type="gramEnd"/>
      <w:r w:rsidRPr="00B36FFD">
        <w:rPr>
          <w:rFonts w:ascii="Arial" w:hAnsi="Arial" w:cs="Arial"/>
        </w:rPr>
        <w:t xml:space="preserve"> their vacation time during the year. Failure to do so can lead to increased stress and burnout, which can lead to health problems for employees as well as financial losses for businesses.</w:t>
      </w:r>
    </w:p>
    <w:p w14:paraId="4EDE889C" w14:textId="77777777" w:rsidR="00B36FFD" w:rsidRPr="00B36FFD" w:rsidRDefault="00B36FFD" w:rsidP="00B36FFD">
      <w:pPr>
        <w:rPr>
          <w:rFonts w:ascii="Arial" w:hAnsi="Arial" w:cs="Arial"/>
        </w:rPr>
      </w:pPr>
      <w:r w:rsidRPr="00B36FFD">
        <w:rPr>
          <w:rFonts w:ascii="Arial" w:hAnsi="Arial" w:cs="Arial"/>
        </w:rPr>
        <w:t>According to a survey by Britain's Healthiest Workplace, enterprises lose up to 27 days of productive time per employee every year due to high stress and lack of physical activity. The UK loses roughly £77.5 billion a year in productivity due to mental and physical ill-health, which is typically driven by stress.</w:t>
      </w:r>
    </w:p>
    <w:p w14:paraId="4C88F1CB" w14:textId="43222D31" w:rsidR="00AE747C" w:rsidRDefault="00B36FFD" w:rsidP="00B36FFD">
      <w:pPr>
        <w:rPr>
          <w:rFonts w:ascii="Arial" w:hAnsi="Arial" w:cs="Arial"/>
        </w:rPr>
      </w:pPr>
      <w:r w:rsidRPr="00B36FFD">
        <w:rPr>
          <w:rFonts w:ascii="Arial" w:hAnsi="Arial" w:cs="Arial"/>
        </w:rPr>
        <w:t xml:space="preserve">A </w:t>
      </w:r>
      <w:r w:rsidR="005052C0" w:rsidRPr="00B36FFD">
        <w:rPr>
          <w:rFonts w:ascii="Arial" w:hAnsi="Arial" w:cs="Arial"/>
        </w:rPr>
        <w:t>more rested and calmer</w:t>
      </w:r>
      <w:r w:rsidRPr="00B36FFD">
        <w:rPr>
          <w:rFonts w:ascii="Arial" w:hAnsi="Arial" w:cs="Arial"/>
        </w:rPr>
        <w:t xml:space="preserve"> workplace can result in a more motivated and productive workforce, as well as a reduction in sick leave, which is frequently taken as a result of stress or weariness. Fatigue-related accidents, whether physical injuries or administrative errors that could jeopardise client relationships, can be avoided by working in a less stressful environment. A more cheerful, healthful working atmosphere is also a powerful asset for retaining employees.</w:t>
      </w:r>
    </w:p>
    <w:p w14:paraId="7F2B93BB" w14:textId="77777777" w:rsidR="00DE06E9" w:rsidRPr="00DE06E9" w:rsidRDefault="00DE06E9" w:rsidP="00DE06E9">
      <w:pPr>
        <w:rPr>
          <w:rFonts w:ascii="Arial" w:hAnsi="Arial" w:cs="Arial"/>
        </w:rPr>
      </w:pPr>
      <w:r w:rsidRPr="00DE06E9">
        <w:rPr>
          <w:rFonts w:ascii="Arial" w:hAnsi="Arial" w:cs="Arial"/>
        </w:rPr>
        <w:t>Giving your employees additional holidays entitlements effectively can provide a variety of business advantages:</w:t>
      </w:r>
    </w:p>
    <w:p w14:paraId="42BCFC53" w14:textId="086BE3A1" w:rsidR="00DE06E9" w:rsidRPr="00A364C7" w:rsidRDefault="00DE06E9" w:rsidP="00A364C7">
      <w:pPr>
        <w:pStyle w:val="ListParagraph"/>
        <w:numPr>
          <w:ilvl w:val="0"/>
          <w:numId w:val="8"/>
        </w:numPr>
        <w:rPr>
          <w:rFonts w:ascii="Arial" w:hAnsi="Arial" w:cs="Arial"/>
        </w:rPr>
      </w:pPr>
      <w:r w:rsidRPr="00A364C7">
        <w:rPr>
          <w:rFonts w:ascii="Arial" w:hAnsi="Arial" w:cs="Arial"/>
        </w:rPr>
        <w:t xml:space="preserve">Employees who </w:t>
      </w:r>
      <w:r w:rsidR="00A364C7" w:rsidRPr="00A364C7">
        <w:rPr>
          <w:rFonts w:ascii="Arial" w:hAnsi="Arial" w:cs="Arial"/>
        </w:rPr>
        <w:t>can</w:t>
      </w:r>
      <w:r w:rsidRPr="00A364C7">
        <w:rPr>
          <w:rFonts w:ascii="Arial" w:hAnsi="Arial" w:cs="Arial"/>
        </w:rPr>
        <w:t xml:space="preserve"> take regular vacations feel more respected and are more enthusiastic about their jobs, which helps them perform better.</w:t>
      </w:r>
    </w:p>
    <w:p w14:paraId="6728DB4F" w14:textId="77777777" w:rsidR="00DE06E9" w:rsidRPr="008F2CFF" w:rsidRDefault="00DE06E9" w:rsidP="008F2CFF">
      <w:pPr>
        <w:pStyle w:val="ListParagraph"/>
        <w:numPr>
          <w:ilvl w:val="0"/>
          <w:numId w:val="8"/>
        </w:numPr>
        <w:rPr>
          <w:rFonts w:ascii="Arial" w:hAnsi="Arial" w:cs="Arial"/>
        </w:rPr>
      </w:pPr>
      <w:r w:rsidRPr="008F2CFF">
        <w:rPr>
          <w:rFonts w:ascii="Arial" w:hAnsi="Arial" w:cs="Arial"/>
        </w:rPr>
        <w:t>Because employees are given regular opportunities to rest, they are less likely to be involved in accidents and are less likely to suffer from stress.</w:t>
      </w:r>
    </w:p>
    <w:p w14:paraId="257259C4" w14:textId="77777777" w:rsidR="00DE06E9" w:rsidRPr="008F2CFF" w:rsidRDefault="00DE06E9" w:rsidP="008F2CFF">
      <w:pPr>
        <w:pStyle w:val="ListParagraph"/>
        <w:numPr>
          <w:ilvl w:val="0"/>
          <w:numId w:val="8"/>
        </w:numPr>
        <w:rPr>
          <w:rFonts w:ascii="Arial" w:hAnsi="Arial" w:cs="Arial"/>
        </w:rPr>
      </w:pPr>
      <w:r w:rsidRPr="008F2CFF">
        <w:rPr>
          <w:rFonts w:ascii="Arial" w:hAnsi="Arial" w:cs="Arial"/>
        </w:rPr>
        <w:t>Having an annual leave policy and include paid vacation time in employee contracts ensures that everyone understands the rules and procedures. This will enable you to apply a standard strategy to annual leave across the organisation, ensuring that employees are treated equitably.</w:t>
      </w:r>
    </w:p>
    <w:p w14:paraId="2EEA758B" w14:textId="77777777" w:rsidR="00DE06E9" w:rsidRPr="008F2CFF" w:rsidRDefault="00DE06E9" w:rsidP="008F2CFF">
      <w:pPr>
        <w:pStyle w:val="ListParagraph"/>
        <w:numPr>
          <w:ilvl w:val="0"/>
          <w:numId w:val="8"/>
        </w:numPr>
        <w:rPr>
          <w:rFonts w:ascii="Arial" w:hAnsi="Arial" w:cs="Arial"/>
        </w:rPr>
      </w:pPr>
      <w:r w:rsidRPr="008F2CFF">
        <w:rPr>
          <w:rFonts w:ascii="Arial" w:hAnsi="Arial" w:cs="Arial"/>
        </w:rPr>
        <w:t>Having a policy and processes in place also reduces the likelihood of a disagreement. If the proper procedure has been followed and you have been given enough notice of the leave to prepare for it, you are more likely to be granted an annual leave request.</w:t>
      </w:r>
    </w:p>
    <w:p w14:paraId="112C8CBE" w14:textId="1E79399E" w:rsidR="00DE06E9" w:rsidRDefault="00DE06E9" w:rsidP="008F2CFF">
      <w:pPr>
        <w:pStyle w:val="ListParagraph"/>
        <w:numPr>
          <w:ilvl w:val="0"/>
          <w:numId w:val="8"/>
        </w:numPr>
        <w:rPr>
          <w:rFonts w:ascii="Arial" w:hAnsi="Arial" w:cs="Arial"/>
        </w:rPr>
      </w:pPr>
      <w:r w:rsidRPr="008F2CFF">
        <w:rPr>
          <w:rFonts w:ascii="Arial" w:hAnsi="Arial" w:cs="Arial"/>
        </w:rPr>
        <w:t>Because employees feel more appreciated generally, they are less likely to use sick leave when they need to take time off work, you should see a decrease in sick leave and staff turnover.</w:t>
      </w:r>
    </w:p>
    <w:p w14:paraId="2BA42696" w14:textId="717589C8" w:rsidR="00444ECF" w:rsidRPr="008F2CFF" w:rsidRDefault="00A8263D" w:rsidP="00444ECF">
      <w:pPr>
        <w:pStyle w:val="ListParagraph"/>
        <w:rPr>
          <w:rFonts w:ascii="Arial" w:hAnsi="Arial" w:cs="Arial"/>
        </w:rPr>
      </w:pPr>
      <w:r>
        <w:rPr>
          <w:rFonts w:ascii="Arial" w:hAnsi="Arial" w:cs="Arial"/>
        </w:rPr>
        <w:t>(</w:t>
      </w:r>
      <w:proofErr w:type="spellStart"/>
      <w:r w:rsidR="00C35572">
        <w:rPr>
          <w:rFonts w:ascii="Arial" w:hAnsi="Arial" w:cs="Arial"/>
        </w:rPr>
        <w:t>NI</w:t>
      </w:r>
      <w:r>
        <w:rPr>
          <w:rFonts w:ascii="Arial" w:hAnsi="Arial" w:cs="Arial"/>
        </w:rPr>
        <w:t>Businessinfo</w:t>
      </w:r>
      <w:proofErr w:type="spellEnd"/>
      <w:r>
        <w:rPr>
          <w:rFonts w:ascii="Arial" w:hAnsi="Arial" w:cs="Arial"/>
        </w:rPr>
        <w:t xml:space="preserve"> 2019)</w:t>
      </w:r>
    </w:p>
    <w:p w14:paraId="751D33C2" w14:textId="5F52604D" w:rsidR="00DC1B63" w:rsidRDefault="00856FAF" w:rsidP="00856FAF">
      <w:pPr>
        <w:pStyle w:val="Heading2"/>
      </w:pPr>
      <w:bookmarkStart w:id="5" w:name="_Toc99971438"/>
      <w:r>
        <w:lastRenderedPageBreak/>
        <w:t xml:space="preserve">2.4- </w:t>
      </w:r>
      <w:r w:rsidR="00E779C3">
        <w:t>Good working condition</w:t>
      </w:r>
      <w:r>
        <w:t>s</w:t>
      </w:r>
      <w:bookmarkEnd w:id="5"/>
    </w:p>
    <w:p w14:paraId="3A2E585B" w14:textId="31586382" w:rsidR="000015A0" w:rsidRPr="0049117F" w:rsidRDefault="000015A0" w:rsidP="000015A0">
      <w:pPr>
        <w:rPr>
          <w:rFonts w:ascii="Arial" w:hAnsi="Arial" w:cs="Arial"/>
        </w:rPr>
      </w:pPr>
      <w:r w:rsidRPr="0049117F">
        <w:rPr>
          <w:rFonts w:ascii="Arial" w:hAnsi="Arial" w:cs="Arial"/>
        </w:rPr>
        <w:t xml:space="preserve">Work circumstances are determined by the work environment. Generally, working conditions are regulated by law in order to protect employees' health and to facilitate job performance. Organizations </w:t>
      </w:r>
      <w:r w:rsidR="007C43C3" w:rsidRPr="0049117F">
        <w:rPr>
          <w:rFonts w:ascii="Arial" w:hAnsi="Arial" w:cs="Arial"/>
        </w:rPr>
        <w:t>can</w:t>
      </w:r>
      <w:r w:rsidRPr="0049117F">
        <w:rPr>
          <w:rFonts w:ascii="Arial" w:hAnsi="Arial" w:cs="Arial"/>
        </w:rPr>
        <w:t xml:space="preserve"> create better circumstances than those allowed by law, and they frequently do so in order to contribute to greater employee safety in terms of health protection and to boost labour productivity. Employee care is regularly promoted as a part of corporate culture by companies that generate the finest working circumstances. Working environments include not just physical factors such as light, space, colour, and noise, but also psychological factors that influence psychological well-being. </w:t>
      </w:r>
      <w:r w:rsidR="007C43C3" w:rsidRPr="0049117F">
        <w:rPr>
          <w:rFonts w:ascii="Arial" w:hAnsi="Arial" w:cs="Arial"/>
        </w:rPr>
        <w:t>Even though</w:t>
      </w:r>
      <w:r w:rsidRPr="0049117F">
        <w:rPr>
          <w:rFonts w:ascii="Arial" w:hAnsi="Arial" w:cs="Arial"/>
        </w:rPr>
        <w:t xml:space="preserve"> work environment and conditions are one of the most basic factors of job performance, many firms continue to overlook them. In a word, the workplace environment not only influences employee motivation but also helps to greater employee performance.</w:t>
      </w:r>
    </w:p>
    <w:p w14:paraId="1819FD8A" w14:textId="22F85F9D" w:rsidR="00BE217A" w:rsidRPr="0049117F" w:rsidRDefault="000015A0" w:rsidP="00BE217A">
      <w:pPr>
        <w:rPr>
          <w:rFonts w:ascii="Arial" w:hAnsi="Arial" w:cs="Arial"/>
        </w:rPr>
      </w:pPr>
      <w:r w:rsidRPr="0049117F">
        <w:rPr>
          <w:rFonts w:ascii="Arial" w:hAnsi="Arial" w:cs="Arial"/>
        </w:rPr>
        <w:t>Working environment has an impact on a person's job, work process, and thus work outcomes, as well as a person's interest in the outcomes. It also has an impact on a person's private life. Organizations cannot expect workers to achieve long-term quality outcomes if they refuse to consistently improve and positively influence their working environment, work responsibilities, work group relationships, and potentially even their needs.</w:t>
      </w:r>
    </w:p>
    <w:p w14:paraId="232CE0FA" w14:textId="1D499190" w:rsidR="00856FAF" w:rsidRDefault="00856FAF" w:rsidP="00FA7424">
      <w:pPr>
        <w:pStyle w:val="Heading1"/>
        <w:numPr>
          <w:ilvl w:val="0"/>
          <w:numId w:val="4"/>
        </w:numPr>
      </w:pPr>
      <w:bookmarkStart w:id="6" w:name="_Toc99971439"/>
      <w:r>
        <w:t>Conclusion</w:t>
      </w:r>
      <w:bookmarkEnd w:id="6"/>
    </w:p>
    <w:p w14:paraId="2A620FC4" w14:textId="4F038F63" w:rsidR="00AB1B43" w:rsidRPr="00BE217A" w:rsidRDefault="00BE217A" w:rsidP="00AB1B43">
      <w:pPr>
        <w:rPr>
          <w:rFonts w:ascii="Arial" w:hAnsi="Arial" w:cs="Arial"/>
        </w:rPr>
      </w:pPr>
      <w:r w:rsidRPr="00BE217A">
        <w:rPr>
          <w:rFonts w:ascii="Arial" w:hAnsi="Arial" w:cs="Arial"/>
        </w:rPr>
        <w:t xml:space="preserve">As a result, it can be concluded that motivation is a highly important aspect of a company, and while research has proven that motivation does not directly </w:t>
      </w:r>
      <w:r w:rsidRPr="00BE217A">
        <w:rPr>
          <w:rFonts w:ascii="Arial" w:hAnsi="Arial" w:cs="Arial"/>
        </w:rPr>
        <w:t>affect</w:t>
      </w:r>
      <w:r w:rsidRPr="00BE217A">
        <w:rPr>
          <w:rFonts w:ascii="Arial" w:hAnsi="Arial" w:cs="Arial"/>
        </w:rPr>
        <w:t xml:space="preserve"> performance, managers who ignore it pay the ultimate price, which might be a reduction in sales or profitability, or worse, closure. Employees are a vital resource for every company. Surely Companies that have recognised these aspects </w:t>
      </w:r>
      <w:r>
        <w:rPr>
          <w:rFonts w:ascii="Arial" w:hAnsi="Arial" w:cs="Arial"/>
        </w:rPr>
        <w:t>t</w:t>
      </w:r>
      <w:r w:rsidRPr="00BE217A">
        <w:rPr>
          <w:rFonts w:ascii="Arial" w:hAnsi="Arial" w:cs="Arial"/>
        </w:rPr>
        <w:t xml:space="preserve">o motivate their employees, have gained huge benefits. This research paper illustrates how a </w:t>
      </w:r>
      <w:r w:rsidRPr="00BE217A">
        <w:rPr>
          <w:rFonts w:ascii="Arial" w:hAnsi="Arial" w:cs="Arial"/>
        </w:rPr>
        <w:t>well-functioning</w:t>
      </w:r>
      <w:r w:rsidRPr="00BE217A">
        <w:rPr>
          <w:rFonts w:ascii="Arial" w:hAnsi="Arial" w:cs="Arial"/>
        </w:rPr>
        <w:t xml:space="preserve"> corporation may motivate its employees as well as the drawbacks of a disgruntled staff. It goes on to discuss various aspects of motivation that, when examined, were found to have flaws or a lack of consistency. The reader will be able to establish and sustain a highly motivated staff at the end of this </w:t>
      </w:r>
      <w:r w:rsidR="00742BA3">
        <w:rPr>
          <w:rFonts w:ascii="Arial" w:hAnsi="Arial" w:cs="Arial"/>
        </w:rPr>
        <w:t>report</w:t>
      </w:r>
      <w:r w:rsidRPr="00BE217A">
        <w:rPr>
          <w:rFonts w:ascii="Arial" w:hAnsi="Arial" w:cs="Arial"/>
        </w:rPr>
        <w:t>.</w:t>
      </w:r>
    </w:p>
    <w:p w14:paraId="1631CA1E" w14:textId="248C157E" w:rsidR="00AB1B43" w:rsidRDefault="00AB1B43" w:rsidP="00AB1B43"/>
    <w:p w14:paraId="2D21478F" w14:textId="70C3090B" w:rsidR="001D2141" w:rsidRDefault="001D2141" w:rsidP="00AB1B43"/>
    <w:p w14:paraId="053EF1DF" w14:textId="7CB88DA4" w:rsidR="001D2141" w:rsidRDefault="001D2141" w:rsidP="00AB1B43"/>
    <w:p w14:paraId="7A7FD64A" w14:textId="77777777" w:rsidR="001D2141" w:rsidRPr="00AB1B43" w:rsidRDefault="001D2141" w:rsidP="00AB1B43"/>
    <w:p w14:paraId="7B303345" w14:textId="79F5BFA0" w:rsidR="008034E6" w:rsidRDefault="008034E6" w:rsidP="00FA7424">
      <w:pPr>
        <w:pStyle w:val="Heading1"/>
        <w:numPr>
          <w:ilvl w:val="0"/>
          <w:numId w:val="4"/>
        </w:numPr>
      </w:pPr>
      <w:bookmarkStart w:id="7" w:name="_Toc99971440"/>
      <w:r>
        <w:lastRenderedPageBreak/>
        <w:t>References</w:t>
      </w:r>
      <w:bookmarkEnd w:id="7"/>
    </w:p>
    <w:p w14:paraId="1D9B995E" w14:textId="1C913E4E" w:rsidR="00A97B50" w:rsidRDefault="00AC49E9" w:rsidP="00936E1F">
      <w:pPr>
        <w:rPr>
          <w:rFonts w:ascii="Arial" w:hAnsi="Arial" w:cs="Arial"/>
        </w:rPr>
      </w:pPr>
      <w:r w:rsidRPr="00AC49E9">
        <w:rPr>
          <w:rFonts w:ascii="Arial" w:hAnsi="Arial" w:cs="Arial"/>
        </w:rPr>
        <w:t xml:space="preserve">Armstrong and Brown (2019) Chapter 1 - </w:t>
      </w:r>
      <w:r w:rsidRPr="00AC49E9">
        <w:rPr>
          <w:rFonts w:ascii="Arial" w:hAnsi="Arial" w:cs="Arial"/>
          <w:i/>
          <w:iCs/>
        </w:rPr>
        <w:t>Reward management</w:t>
      </w:r>
      <w:r w:rsidRPr="00AC49E9">
        <w:rPr>
          <w:rFonts w:ascii="Arial" w:hAnsi="Arial" w:cs="Arial"/>
        </w:rPr>
        <w:t xml:space="preserve"> </w:t>
      </w:r>
      <w:r w:rsidR="0069271F">
        <w:rPr>
          <w:rFonts w:ascii="Arial" w:hAnsi="Arial" w:cs="Arial"/>
        </w:rPr>
        <w:t>–</w:t>
      </w:r>
      <w:r w:rsidR="00C7169F">
        <w:rPr>
          <w:rFonts w:ascii="Arial" w:hAnsi="Arial" w:cs="Arial"/>
        </w:rPr>
        <w:t xml:space="preserve"> </w:t>
      </w:r>
      <w:r w:rsidR="0069271F" w:rsidRPr="0069271F">
        <w:rPr>
          <w:rFonts w:ascii="Arial" w:hAnsi="Arial" w:cs="Arial"/>
          <w:i/>
          <w:iCs/>
        </w:rPr>
        <w:t>an overview</w:t>
      </w:r>
    </w:p>
    <w:p w14:paraId="63C562B8" w14:textId="1453C236" w:rsidR="00936E1F" w:rsidRPr="008C732E" w:rsidRDefault="004B760E" w:rsidP="008C732E">
      <w:pPr>
        <w:pStyle w:val="ListParagraph"/>
        <w:numPr>
          <w:ilvl w:val="0"/>
          <w:numId w:val="9"/>
        </w:numPr>
        <w:rPr>
          <w:rFonts w:ascii="Arial" w:hAnsi="Arial" w:cs="Arial"/>
        </w:rPr>
      </w:pPr>
      <w:r w:rsidRPr="008C732E">
        <w:rPr>
          <w:rFonts w:ascii="Arial" w:hAnsi="Arial" w:cs="Arial"/>
        </w:rPr>
        <w:t xml:space="preserve">Chopra, S. (2002). </w:t>
      </w:r>
      <w:r w:rsidR="006A7F12" w:rsidRPr="008C732E">
        <w:rPr>
          <w:rFonts w:ascii="Arial" w:hAnsi="Arial" w:cs="Arial"/>
        </w:rPr>
        <w:t>‘</w:t>
      </w:r>
      <w:r w:rsidRPr="008C732E">
        <w:rPr>
          <w:rFonts w:ascii="Arial" w:hAnsi="Arial" w:cs="Arial"/>
          <w:i/>
          <w:iCs/>
        </w:rPr>
        <w:t>Motivation in Management</w:t>
      </w:r>
      <w:r w:rsidR="006A7F12" w:rsidRPr="008C732E">
        <w:rPr>
          <w:rFonts w:ascii="Arial" w:hAnsi="Arial" w:cs="Arial"/>
          <w:i/>
          <w:iCs/>
        </w:rPr>
        <w:t>’</w:t>
      </w:r>
      <w:r w:rsidRPr="008C732E">
        <w:rPr>
          <w:rFonts w:ascii="Arial" w:hAnsi="Arial" w:cs="Arial"/>
        </w:rPr>
        <w:t xml:space="preserve">. New Delhi: </w:t>
      </w:r>
      <w:proofErr w:type="spellStart"/>
      <w:r w:rsidRPr="008C732E">
        <w:rPr>
          <w:rFonts w:ascii="Arial" w:hAnsi="Arial" w:cs="Arial"/>
        </w:rPr>
        <w:t>Sarup</w:t>
      </w:r>
      <w:proofErr w:type="spellEnd"/>
      <w:r w:rsidRPr="008C732E">
        <w:rPr>
          <w:rFonts w:ascii="Arial" w:hAnsi="Arial" w:cs="Arial"/>
        </w:rPr>
        <w:t xml:space="preserve"> &amp; Sons.</w:t>
      </w:r>
    </w:p>
    <w:p w14:paraId="786E000A" w14:textId="17F12586" w:rsidR="0060781E" w:rsidRPr="008C732E" w:rsidRDefault="00397BB8" w:rsidP="008C732E">
      <w:pPr>
        <w:pStyle w:val="ListParagraph"/>
        <w:numPr>
          <w:ilvl w:val="0"/>
          <w:numId w:val="9"/>
        </w:numPr>
        <w:rPr>
          <w:rFonts w:ascii="Arial" w:hAnsi="Arial" w:cs="Arial"/>
          <w:shd w:val="clear" w:color="auto" w:fill="FFFFFF"/>
        </w:rPr>
      </w:pPr>
      <w:r w:rsidRPr="008C732E">
        <w:rPr>
          <w:rFonts w:ascii="Arial" w:hAnsi="Arial" w:cs="Arial"/>
        </w:rPr>
        <w:t xml:space="preserve">Goode William, J., </w:t>
      </w:r>
      <w:r w:rsidR="002A288B" w:rsidRPr="008C732E">
        <w:rPr>
          <w:rFonts w:ascii="Arial" w:hAnsi="Arial" w:cs="Arial"/>
        </w:rPr>
        <w:t>(</w:t>
      </w:r>
      <w:r w:rsidRPr="008C732E">
        <w:rPr>
          <w:rFonts w:ascii="Arial" w:hAnsi="Arial" w:cs="Arial"/>
        </w:rPr>
        <w:t>1978</w:t>
      </w:r>
      <w:r w:rsidR="000C73BE" w:rsidRPr="008C732E">
        <w:rPr>
          <w:rFonts w:ascii="Arial" w:hAnsi="Arial" w:cs="Arial"/>
        </w:rPr>
        <w:t>)</w:t>
      </w:r>
      <w:r w:rsidRPr="008C732E">
        <w:rPr>
          <w:rFonts w:ascii="Arial" w:hAnsi="Arial" w:cs="Arial"/>
        </w:rPr>
        <w:t xml:space="preserve">. </w:t>
      </w:r>
      <w:r w:rsidRPr="008C732E">
        <w:rPr>
          <w:rFonts w:ascii="Arial" w:hAnsi="Arial" w:cs="Arial"/>
          <w:i/>
          <w:iCs/>
        </w:rPr>
        <w:t>The Celebration of Heroes</w:t>
      </w:r>
      <w:r w:rsidRPr="008C732E">
        <w:rPr>
          <w:rFonts w:ascii="Arial" w:hAnsi="Arial" w:cs="Arial"/>
        </w:rPr>
        <w:t>: Prestige as a Control System.</w:t>
      </w:r>
    </w:p>
    <w:p w14:paraId="4C9887E7" w14:textId="1B819066" w:rsidR="00E6735D" w:rsidRPr="008C732E" w:rsidRDefault="00E6735D" w:rsidP="008C732E">
      <w:pPr>
        <w:pStyle w:val="ListParagraph"/>
        <w:numPr>
          <w:ilvl w:val="0"/>
          <w:numId w:val="9"/>
        </w:numPr>
        <w:rPr>
          <w:rFonts w:ascii="Arial" w:hAnsi="Arial" w:cs="Arial"/>
          <w:shd w:val="clear" w:color="auto" w:fill="FFFFFF"/>
        </w:rPr>
      </w:pPr>
      <w:r w:rsidRPr="008C732E">
        <w:rPr>
          <w:rFonts w:ascii="Arial" w:hAnsi="Arial" w:cs="Arial"/>
          <w:shd w:val="clear" w:color="auto" w:fill="FFFFFF"/>
        </w:rPr>
        <w:t>Griffin, R., &amp; Moorhead, G. (2009). </w:t>
      </w:r>
      <w:r w:rsidR="006A7F12" w:rsidRPr="008C732E">
        <w:rPr>
          <w:rFonts w:ascii="Arial" w:hAnsi="Arial" w:cs="Arial"/>
          <w:shd w:val="clear" w:color="auto" w:fill="FFFFFF"/>
        </w:rPr>
        <w:t>‘</w:t>
      </w:r>
      <w:r w:rsidRPr="008C732E">
        <w:rPr>
          <w:rStyle w:val="Emphasis"/>
          <w:rFonts w:ascii="Arial" w:hAnsi="Arial" w:cs="Arial"/>
          <w:shd w:val="clear" w:color="auto" w:fill="FFFFFF"/>
        </w:rPr>
        <w:t>Organizational B</w:t>
      </w:r>
      <w:proofErr w:type="spellStart"/>
      <w:r w:rsidRPr="008C732E">
        <w:rPr>
          <w:rStyle w:val="Emphasis"/>
          <w:rFonts w:ascii="Arial" w:hAnsi="Arial" w:cs="Arial"/>
          <w:shd w:val="clear" w:color="auto" w:fill="FFFFFF"/>
        </w:rPr>
        <w:t>ehavior</w:t>
      </w:r>
      <w:proofErr w:type="spellEnd"/>
      <w:r w:rsidRPr="008C732E">
        <w:rPr>
          <w:rStyle w:val="Emphasis"/>
          <w:rFonts w:ascii="Arial" w:hAnsi="Arial" w:cs="Arial"/>
          <w:shd w:val="clear" w:color="auto" w:fill="FFFFFF"/>
        </w:rPr>
        <w:t>: Managing People and Organizations</w:t>
      </w:r>
      <w:r w:rsidR="006A7F12" w:rsidRPr="008C732E">
        <w:rPr>
          <w:rStyle w:val="Emphasis"/>
          <w:rFonts w:ascii="Arial" w:hAnsi="Arial" w:cs="Arial"/>
          <w:shd w:val="clear" w:color="auto" w:fill="FFFFFF"/>
        </w:rPr>
        <w:t>’</w:t>
      </w:r>
      <w:r w:rsidRPr="008C732E">
        <w:rPr>
          <w:rStyle w:val="Emphasis"/>
          <w:rFonts w:ascii="Arial" w:hAnsi="Arial" w:cs="Arial"/>
          <w:shd w:val="clear" w:color="auto" w:fill="FFFFFF"/>
        </w:rPr>
        <w:t>.</w:t>
      </w:r>
      <w:r w:rsidRPr="008C732E">
        <w:rPr>
          <w:rFonts w:ascii="Arial" w:hAnsi="Arial" w:cs="Arial"/>
          <w:shd w:val="clear" w:color="auto" w:fill="FFFFFF"/>
        </w:rPr>
        <w:t> Mason: Cengage learning.</w:t>
      </w:r>
    </w:p>
    <w:p w14:paraId="34BB1D4C" w14:textId="65BD7AB9" w:rsidR="00A918C2" w:rsidRPr="008C732E" w:rsidRDefault="00A918C2" w:rsidP="008C732E">
      <w:pPr>
        <w:pStyle w:val="ListParagraph"/>
        <w:numPr>
          <w:ilvl w:val="0"/>
          <w:numId w:val="9"/>
        </w:numPr>
        <w:rPr>
          <w:rFonts w:ascii="Arial" w:hAnsi="Arial" w:cs="Arial"/>
        </w:rPr>
      </w:pPr>
      <w:r w:rsidRPr="008C732E">
        <w:rPr>
          <w:rFonts w:ascii="Arial" w:hAnsi="Arial" w:cs="Arial"/>
        </w:rPr>
        <w:t xml:space="preserve">Kevin Murray </w:t>
      </w:r>
      <w:r w:rsidRPr="008C732E">
        <w:rPr>
          <w:rFonts w:ascii="Arial" w:hAnsi="Arial" w:cs="Arial"/>
        </w:rPr>
        <w:t>CMI (2021)</w:t>
      </w:r>
      <w:r w:rsidRPr="008C732E">
        <w:rPr>
          <w:rFonts w:ascii="Arial" w:hAnsi="Arial" w:cs="Arial"/>
          <w:i/>
          <w:iCs/>
        </w:rPr>
        <w:t xml:space="preserve"> </w:t>
      </w:r>
      <w:r w:rsidR="00AE24DB" w:rsidRPr="008C732E">
        <w:rPr>
          <w:rFonts w:ascii="Arial" w:hAnsi="Arial" w:cs="Arial"/>
          <w:i/>
          <w:iCs/>
        </w:rPr>
        <w:t>‘</w:t>
      </w:r>
      <w:r w:rsidRPr="008C732E">
        <w:rPr>
          <w:rFonts w:ascii="Arial" w:hAnsi="Arial" w:cs="Arial"/>
          <w:i/>
          <w:iCs/>
        </w:rPr>
        <w:t>Eight ways bad managers kill conversation - and moti</w:t>
      </w:r>
      <w:r w:rsidRPr="008C732E">
        <w:rPr>
          <w:rFonts w:ascii="Arial" w:hAnsi="Arial" w:cs="Arial"/>
          <w:i/>
          <w:iCs/>
        </w:rPr>
        <w:t>vation</w:t>
      </w:r>
      <w:r w:rsidR="00AE24DB" w:rsidRPr="008C732E">
        <w:rPr>
          <w:rFonts w:ascii="Arial" w:hAnsi="Arial" w:cs="Arial"/>
          <w:i/>
          <w:iCs/>
        </w:rPr>
        <w:t>’</w:t>
      </w:r>
      <w:r w:rsidR="00424739" w:rsidRPr="008C732E">
        <w:rPr>
          <w:rFonts w:ascii="Arial" w:hAnsi="Arial" w:cs="Arial"/>
        </w:rPr>
        <w:t xml:space="preserve">, available at: </w:t>
      </w:r>
      <w:hyperlink r:id="rId11" w:history="1">
        <w:r w:rsidR="00424739" w:rsidRPr="008C732E">
          <w:rPr>
            <w:rStyle w:val="Hyperlink"/>
            <w:rFonts w:ascii="Arial" w:hAnsi="Arial" w:cs="Arial"/>
          </w:rPr>
          <w:t>https://www.managers.org.uk/knowledge-and-insights/article/eight-ways-bad-managers-kill-conversations-and-motivation/</w:t>
        </w:r>
      </w:hyperlink>
      <w:r w:rsidR="00424739" w:rsidRPr="008C732E">
        <w:rPr>
          <w:rFonts w:ascii="Arial" w:hAnsi="Arial" w:cs="Arial"/>
        </w:rPr>
        <w:t xml:space="preserve"> </w:t>
      </w:r>
    </w:p>
    <w:p w14:paraId="2FDD31DF" w14:textId="711CD229" w:rsidR="00DA73B8" w:rsidRPr="008C732E" w:rsidRDefault="00A53D6C" w:rsidP="008C732E">
      <w:pPr>
        <w:pStyle w:val="ListParagraph"/>
        <w:numPr>
          <w:ilvl w:val="0"/>
          <w:numId w:val="9"/>
        </w:numPr>
        <w:rPr>
          <w:rFonts w:ascii="Arial" w:hAnsi="Arial" w:cs="Arial"/>
        </w:rPr>
      </w:pPr>
      <w:proofErr w:type="spellStart"/>
      <w:r w:rsidRPr="008C732E">
        <w:rPr>
          <w:rFonts w:ascii="Arial" w:hAnsi="Arial" w:cs="Arial"/>
        </w:rPr>
        <w:t>Ne</w:t>
      </w:r>
      <w:r w:rsidR="00CC7322" w:rsidRPr="008C732E">
        <w:rPr>
          <w:rFonts w:ascii="Arial" w:hAnsi="Arial" w:cs="Arial"/>
        </w:rPr>
        <w:t>e</w:t>
      </w:r>
      <w:r w:rsidRPr="008C732E">
        <w:rPr>
          <w:rFonts w:ascii="Arial" w:hAnsi="Arial" w:cs="Arial"/>
        </w:rPr>
        <w:t>ckermann</w:t>
      </w:r>
      <w:proofErr w:type="spellEnd"/>
      <w:r w:rsidRPr="008C732E">
        <w:rPr>
          <w:rFonts w:ascii="Arial" w:hAnsi="Arial" w:cs="Arial"/>
        </w:rPr>
        <w:t xml:space="preserve">, Susanne, </w:t>
      </w:r>
      <w:proofErr w:type="spellStart"/>
      <w:r w:rsidRPr="008C732E">
        <w:rPr>
          <w:rFonts w:ascii="Arial" w:hAnsi="Arial" w:cs="Arial"/>
        </w:rPr>
        <w:t>Cueni</w:t>
      </w:r>
      <w:proofErr w:type="spellEnd"/>
      <w:r w:rsidRPr="008C732E">
        <w:rPr>
          <w:rFonts w:ascii="Arial" w:hAnsi="Arial" w:cs="Arial"/>
        </w:rPr>
        <w:t xml:space="preserve">, </w:t>
      </w:r>
      <w:proofErr w:type="spellStart"/>
      <w:r w:rsidRPr="008C732E">
        <w:rPr>
          <w:rFonts w:ascii="Arial" w:hAnsi="Arial" w:cs="Arial"/>
        </w:rPr>
        <w:t>Reto</w:t>
      </w:r>
      <w:proofErr w:type="spellEnd"/>
      <w:r w:rsidRPr="008C732E">
        <w:rPr>
          <w:rFonts w:ascii="Arial" w:hAnsi="Arial" w:cs="Arial"/>
        </w:rPr>
        <w:t xml:space="preserve">, and Frey, Bruno S. </w:t>
      </w:r>
      <w:r w:rsidR="002A288B" w:rsidRPr="008C732E">
        <w:rPr>
          <w:rFonts w:ascii="Arial" w:hAnsi="Arial" w:cs="Arial"/>
        </w:rPr>
        <w:t>(</w:t>
      </w:r>
      <w:r w:rsidRPr="008C732E">
        <w:rPr>
          <w:rFonts w:ascii="Arial" w:hAnsi="Arial" w:cs="Arial"/>
        </w:rPr>
        <w:t>2014</w:t>
      </w:r>
      <w:r w:rsidR="002A288B" w:rsidRPr="008C732E">
        <w:rPr>
          <w:rFonts w:ascii="Arial" w:hAnsi="Arial" w:cs="Arial"/>
        </w:rPr>
        <w:t>)</w:t>
      </w:r>
      <w:r w:rsidRPr="008C732E">
        <w:rPr>
          <w:rFonts w:ascii="Arial" w:hAnsi="Arial" w:cs="Arial"/>
        </w:rPr>
        <w:t xml:space="preserve">. </w:t>
      </w:r>
      <w:r w:rsidRPr="008C732E">
        <w:rPr>
          <w:rFonts w:ascii="Arial" w:hAnsi="Arial" w:cs="Arial"/>
          <w:i/>
          <w:iCs/>
        </w:rPr>
        <w:t>‘Awards at Work’</w:t>
      </w:r>
      <w:r w:rsidRPr="008C732E">
        <w:rPr>
          <w:rFonts w:ascii="Arial" w:hAnsi="Arial" w:cs="Arial"/>
        </w:rPr>
        <w:t>. Labour Economics.</w:t>
      </w:r>
    </w:p>
    <w:p w14:paraId="59A6E73A" w14:textId="47A22957" w:rsidR="008C732E" w:rsidRPr="00FA1FC6" w:rsidRDefault="008C732E" w:rsidP="00FA1FC6">
      <w:pPr>
        <w:pStyle w:val="ListParagraph"/>
        <w:numPr>
          <w:ilvl w:val="0"/>
          <w:numId w:val="9"/>
        </w:numPr>
        <w:rPr>
          <w:rFonts w:ascii="Arial" w:hAnsi="Arial" w:cs="Arial"/>
        </w:rPr>
      </w:pPr>
      <w:proofErr w:type="spellStart"/>
      <w:r w:rsidRPr="00FA1FC6">
        <w:rPr>
          <w:rFonts w:ascii="Arial" w:hAnsi="Arial" w:cs="Arial"/>
        </w:rPr>
        <w:t>NIb</w:t>
      </w:r>
      <w:r w:rsidR="009A1A3B" w:rsidRPr="00FA1FC6">
        <w:rPr>
          <w:rFonts w:ascii="Arial" w:hAnsi="Arial" w:cs="Arial"/>
        </w:rPr>
        <w:t>usinessInfo</w:t>
      </w:r>
      <w:proofErr w:type="spellEnd"/>
      <w:r w:rsidR="009A1A3B" w:rsidRPr="00FA1FC6">
        <w:rPr>
          <w:rFonts w:ascii="Arial" w:hAnsi="Arial" w:cs="Arial"/>
        </w:rPr>
        <w:t xml:space="preserve"> (2019)</w:t>
      </w:r>
      <w:r w:rsidR="00CA78C0" w:rsidRPr="00FA1FC6">
        <w:rPr>
          <w:rFonts w:ascii="Arial" w:hAnsi="Arial" w:cs="Arial"/>
        </w:rPr>
        <w:t xml:space="preserve">. </w:t>
      </w:r>
      <w:r w:rsidR="00CA78C0" w:rsidRPr="00FA1FC6">
        <w:rPr>
          <w:rFonts w:ascii="Arial" w:hAnsi="Arial" w:cs="Arial"/>
          <w:i/>
          <w:iCs/>
        </w:rPr>
        <w:t>Employment and Skills</w:t>
      </w:r>
      <w:r w:rsidR="00FA1FC6">
        <w:rPr>
          <w:rFonts w:ascii="Arial" w:hAnsi="Arial" w:cs="Arial"/>
          <w:i/>
          <w:iCs/>
        </w:rPr>
        <w:t xml:space="preserve">. </w:t>
      </w:r>
      <w:r w:rsidR="00FA1FC6">
        <w:rPr>
          <w:rFonts w:ascii="Arial" w:hAnsi="Arial" w:cs="Arial"/>
        </w:rPr>
        <w:t xml:space="preserve">Available at </w:t>
      </w:r>
      <w:hyperlink r:id="rId12" w:history="1">
        <w:r w:rsidR="0086552F" w:rsidRPr="00F5684D">
          <w:rPr>
            <w:rStyle w:val="Hyperlink"/>
            <w:rFonts w:ascii="Arial" w:hAnsi="Arial" w:cs="Arial"/>
          </w:rPr>
          <w:t>https://www.nibusinessinfo.co.uk/content/advantages-managing-staff-holiday-entitlement</w:t>
        </w:r>
      </w:hyperlink>
      <w:r w:rsidR="0086552F">
        <w:rPr>
          <w:rFonts w:ascii="Arial" w:hAnsi="Arial" w:cs="Arial"/>
        </w:rPr>
        <w:t xml:space="preserve">. </w:t>
      </w:r>
    </w:p>
    <w:p w14:paraId="55846CE1" w14:textId="6F1DBB24" w:rsidR="00AF2EC9" w:rsidRPr="00FA1FC6" w:rsidRDefault="00AF2EC9" w:rsidP="00FA1FC6">
      <w:pPr>
        <w:pStyle w:val="ListParagraph"/>
        <w:numPr>
          <w:ilvl w:val="0"/>
          <w:numId w:val="9"/>
        </w:numPr>
        <w:rPr>
          <w:rFonts w:ascii="Arial" w:hAnsi="Arial" w:cs="Arial"/>
        </w:rPr>
      </w:pPr>
      <w:r w:rsidRPr="00FA1FC6">
        <w:rPr>
          <w:rFonts w:ascii="Arial" w:hAnsi="Arial" w:cs="Arial"/>
        </w:rPr>
        <w:t>Phillips et al (2017)</w:t>
      </w:r>
      <w:r w:rsidR="00CA78C0" w:rsidRPr="00FA1FC6">
        <w:rPr>
          <w:rFonts w:ascii="Arial" w:hAnsi="Arial" w:cs="Arial"/>
        </w:rPr>
        <w:t>.</w:t>
      </w:r>
      <w:r w:rsidRPr="00FA1FC6">
        <w:rPr>
          <w:rFonts w:ascii="Arial" w:hAnsi="Arial" w:cs="Arial"/>
        </w:rPr>
        <w:t xml:space="preserve"> </w:t>
      </w:r>
      <w:r w:rsidRPr="00FA1FC6">
        <w:rPr>
          <w:rFonts w:ascii="Arial" w:hAnsi="Arial" w:cs="Arial"/>
          <w:i/>
          <w:iCs/>
        </w:rPr>
        <w:t>Novel Approaches to Staff Rewards</w:t>
      </w:r>
      <w:r w:rsidR="00EB22B8" w:rsidRPr="00FA1FC6">
        <w:rPr>
          <w:rFonts w:ascii="Arial" w:hAnsi="Arial" w:cs="Arial"/>
          <w:i/>
          <w:iCs/>
        </w:rPr>
        <w:t>.</w:t>
      </w:r>
      <w:r w:rsidRPr="00FA1FC6">
        <w:rPr>
          <w:rFonts w:ascii="Arial" w:hAnsi="Arial" w:cs="Arial"/>
          <w:i/>
          <w:iCs/>
        </w:rPr>
        <w:t xml:space="preserve"> </w:t>
      </w:r>
    </w:p>
    <w:p w14:paraId="0879B019" w14:textId="6E135812" w:rsidR="0066480A" w:rsidRPr="00FA1FC6" w:rsidRDefault="0066480A" w:rsidP="00FA1FC6">
      <w:pPr>
        <w:pStyle w:val="ListParagraph"/>
        <w:numPr>
          <w:ilvl w:val="0"/>
          <w:numId w:val="9"/>
        </w:numPr>
        <w:rPr>
          <w:rFonts w:ascii="Arial" w:hAnsi="Arial" w:cs="Arial"/>
        </w:rPr>
      </w:pPr>
      <w:r w:rsidRPr="00FA1FC6">
        <w:rPr>
          <w:rFonts w:ascii="Arial" w:hAnsi="Arial" w:cs="Arial"/>
        </w:rPr>
        <w:t xml:space="preserve">Shelley Cohen </w:t>
      </w:r>
      <w:r w:rsidR="002A288B" w:rsidRPr="00FA1FC6">
        <w:rPr>
          <w:rFonts w:ascii="Arial" w:hAnsi="Arial" w:cs="Arial"/>
        </w:rPr>
        <w:t>(</w:t>
      </w:r>
      <w:r w:rsidRPr="00FA1FC6">
        <w:rPr>
          <w:rFonts w:ascii="Arial" w:hAnsi="Arial" w:cs="Arial"/>
        </w:rPr>
        <w:t>2006</w:t>
      </w:r>
      <w:r w:rsidR="002A288B" w:rsidRPr="00FA1FC6">
        <w:rPr>
          <w:rFonts w:ascii="Arial" w:hAnsi="Arial" w:cs="Arial"/>
        </w:rPr>
        <w:t>)</w:t>
      </w:r>
      <w:r w:rsidR="00CA78C0" w:rsidRPr="00FA1FC6">
        <w:rPr>
          <w:rFonts w:ascii="Arial" w:hAnsi="Arial" w:cs="Arial"/>
        </w:rPr>
        <w:t>.</w:t>
      </w:r>
      <w:r w:rsidRPr="00FA1FC6">
        <w:rPr>
          <w:rFonts w:ascii="Arial" w:hAnsi="Arial" w:cs="Arial"/>
        </w:rPr>
        <w:t xml:space="preserve"> Compliment Staff</w:t>
      </w:r>
      <w:r w:rsidRPr="00FA1FC6">
        <w:rPr>
          <w:rFonts w:ascii="Arial" w:hAnsi="Arial" w:cs="Arial"/>
        </w:rPr>
        <w:t xml:space="preserve">. </w:t>
      </w:r>
      <w:r w:rsidR="002A288B" w:rsidRPr="00FA1FC6">
        <w:rPr>
          <w:rFonts w:ascii="Arial" w:hAnsi="Arial" w:cs="Arial"/>
          <w:i/>
          <w:iCs/>
        </w:rPr>
        <w:t>‘Nursing management’</w:t>
      </w:r>
      <w:r w:rsidR="00BF6D48" w:rsidRPr="00FA1FC6">
        <w:rPr>
          <w:rFonts w:ascii="Arial" w:hAnsi="Arial" w:cs="Arial"/>
          <w:i/>
          <w:iCs/>
        </w:rPr>
        <w:t xml:space="preserve"> </w:t>
      </w:r>
      <w:r w:rsidR="00BF6D48" w:rsidRPr="00FA1FC6">
        <w:rPr>
          <w:rFonts w:ascii="Arial" w:hAnsi="Arial" w:cs="Arial"/>
        </w:rPr>
        <w:t>Page 14</w:t>
      </w:r>
      <w:r w:rsidR="001243ED" w:rsidRPr="00FA1FC6">
        <w:rPr>
          <w:rFonts w:ascii="Arial" w:hAnsi="Arial" w:cs="Arial"/>
        </w:rPr>
        <w:t>.</w:t>
      </w:r>
      <w:r w:rsidR="00E350AA" w:rsidRPr="00FA1FC6">
        <w:rPr>
          <w:rFonts w:ascii="Arial" w:hAnsi="Arial" w:cs="Arial"/>
        </w:rPr>
        <w:t xml:space="preserve"> </w:t>
      </w:r>
    </w:p>
    <w:sectPr w:rsidR="0066480A" w:rsidRPr="00FA1F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C189D" w14:textId="77777777" w:rsidR="00CE14BC" w:rsidRDefault="00CE14BC" w:rsidP="002A2778">
      <w:pPr>
        <w:spacing w:after="0" w:line="240" w:lineRule="auto"/>
      </w:pPr>
      <w:r>
        <w:separator/>
      </w:r>
    </w:p>
  </w:endnote>
  <w:endnote w:type="continuationSeparator" w:id="0">
    <w:p w14:paraId="08874DEA" w14:textId="77777777" w:rsidR="00CE14BC" w:rsidRDefault="00CE14BC" w:rsidP="002A2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D2579" w14:textId="77777777" w:rsidR="00CE14BC" w:rsidRDefault="00CE14BC" w:rsidP="002A2778">
      <w:pPr>
        <w:spacing w:after="0" w:line="240" w:lineRule="auto"/>
      </w:pPr>
      <w:r>
        <w:separator/>
      </w:r>
    </w:p>
  </w:footnote>
  <w:footnote w:type="continuationSeparator" w:id="0">
    <w:p w14:paraId="4503C91C" w14:textId="77777777" w:rsidR="00CE14BC" w:rsidRDefault="00CE14BC" w:rsidP="002A27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6967"/>
    <w:multiLevelType w:val="hybridMultilevel"/>
    <w:tmpl w:val="9A66DC58"/>
    <w:lvl w:ilvl="0" w:tplc="9A6A6E7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A66BF"/>
    <w:multiLevelType w:val="hybridMultilevel"/>
    <w:tmpl w:val="B4769C58"/>
    <w:lvl w:ilvl="0" w:tplc="655611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3719AD"/>
    <w:multiLevelType w:val="hybridMultilevel"/>
    <w:tmpl w:val="09205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D15220"/>
    <w:multiLevelType w:val="hybridMultilevel"/>
    <w:tmpl w:val="B85AC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665DAE"/>
    <w:multiLevelType w:val="hybridMultilevel"/>
    <w:tmpl w:val="499E8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3A0483"/>
    <w:multiLevelType w:val="hybridMultilevel"/>
    <w:tmpl w:val="B31A7E08"/>
    <w:lvl w:ilvl="0" w:tplc="8A16EE4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8F0095"/>
    <w:multiLevelType w:val="hybridMultilevel"/>
    <w:tmpl w:val="45483824"/>
    <w:lvl w:ilvl="0" w:tplc="9A90F4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257FC6"/>
    <w:multiLevelType w:val="hybridMultilevel"/>
    <w:tmpl w:val="66868F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36955899">
    <w:abstractNumId w:val="1"/>
  </w:num>
  <w:num w:numId="2" w16cid:durableId="680353439">
    <w:abstractNumId w:val="7"/>
  </w:num>
  <w:num w:numId="3" w16cid:durableId="404837828">
    <w:abstractNumId w:val="4"/>
  </w:num>
  <w:num w:numId="4" w16cid:durableId="21831663">
    <w:abstractNumId w:val="0"/>
  </w:num>
  <w:num w:numId="5" w16cid:durableId="1470826570">
    <w:abstractNumId w:val="3"/>
  </w:num>
  <w:num w:numId="6" w16cid:durableId="393352899">
    <w:abstractNumId w:val="8"/>
  </w:num>
  <w:num w:numId="7" w16cid:durableId="534118498">
    <w:abstractNumId w:val="5"/>
  </w:num>
  <w:num w:numId="8" w16cid:durableId="790126956">
    <w:abstractNumId w:val="2"/>
  </w:num>
  <w:num w:numId="9" w16cid:durableId="16978072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D99"/>
    <w:rsid w:val="000015A0"/>
    <w:rsid w:val="00041A05"/>
    <w:rsid w:val="00074A76"/>
    <w:rsid w:val="00081BA8"/>
    <w:rsid w:val="000B00DB"/>
    <w:rsid w:val="000C73BE"/>
    <w:rsid w:val="000F562F"/>
    <w:rsid w:val="00107472"/>
    <w:rsid w:val="001137AF"/>
    <w:rsid w:val="00121AD2"/>
    <w:rsid w:val="001243ED"/>
    <w:rsid w:val="00147035"/>
    <w:rsid w:val="00177834"/>
    <w:rsid w:val="001A74FF"/>
    <w:rsid w:val="001B0581"/>
    <w:rsid w:val="001D2141"/>
    <w:rsid w:val="001D3147"/>
    <w:rsid w:val="0020603C"/>
    <w:rsid w:val="002322D4"/>
    <w:rsid w:val="00241107"/>
    <w:rsid w:val="002763E8"/>
    <w:rsid w:val="0028010F"/>
    <w:rsid w:val="00281717"/>
    <w:rsid w:val="002919D3"/>
    <w:rsid w:val="00297E14"/>
    <w:rsid w:val="002A2778"/>
    <w:rsid w:val="002A288B"/>
    <w:rsid w:val="002F5024"/>
    <w:rsid w:val="00300097"/>
    <w:rsid w:val="003910B7"/>
    <w:rsid w:val="0039388B"/>
    <w:rsid w:val="00397BB8"/>
    <w:rsid w:val="003B3FE6"/>
    <w:rsid w:val="003D5310"/>
    <w:rsid w:val="003E5DE9"/>
    <w:rsid w:val="003F6533"/>
    <w:rsid w:val="00424739"/>
    <w:rsid w:val="0043387B"/>
    <w:rsid w:val="00434569"/>
    <w:rsid w:val="00444ECF"/>
    <w:rsid w:val="00483CBD"/>
    <w:rsid w:val="0049117F"/>
    <w:rsid w:val="004B760E"/>
    <w:rsid w:val="004C55A2"/>
    <w:rsid w:val="004E1B6F"/>
    <w:rsid w:val="004E35C3"/>
    <w:rsid w:val="004E749F"/>
    <w:rsid w:val="004F6FCC"/>
    <w:rsid w:val="005052C0"/>
    <w:rsid w:val="005569FD"/>
    <w:rsid w:val="00557DBA"/>
    <w:rsid w:val="00595E8D"/>
    <w:rsid w:val="005974BC"/>
    <w:rsid w:val="005A4682"/>
    <w:rsid w:val="005B37DE"/>
    <w:rsid w:val="005D44A0"/>
    <w:rsid w:val="005F6D82"/>
    <w:rsid w:val="006001A6"/>
    <w:rsid w:val="0060781E"/>
    <w:rsid w:val="00611B71"/>
    <w:rsid w:val="00652DF2"/>
    <w:rsid w:val="0066480A"/>
    <w:rsid w:val="00682C96"/>
    <w:rsid w:val="00683E68"/>
    <w:rsid w:val="0069271F"/>
    <w:rsid w:val="006A0380"/>
    <w:rsid w:val="006A44BA"/>
    <w:rsid w:val="006A4FC7"/>
    <w:rsid w:val="006A7F12"/>
    <w:rsid w:val="006D1852"/>
    <w:rsid w:val="006E01DC"/>
    <w:rsid w:val="006F0BA5"/>
    <w:rsid w:val="007005C0"/>
    <w:rsid w:val="00742BA3"/>
    <w:rsid w:val="00745526"/>
    <w:rsid w:val="007659F8"/>
    <w:rsid w:val="007B11D7"/>
    <w:rsid w:val="007B5715"/>
    <w:rsid w:val="007C43C3"/>
    <w:rsid w:val="007E28B2"/>
    <w:rsid w:val="007E42B7"/>
    <w:rsid w:val="007E4ABF"/>
    <w:rsid w:val="008034E6"/>
    <w:rsid w:val="00834DB7"/>
    <w:rsid w:val="00836351"/>
    <w:rsid w:val="00856FAF"/>
    <w:rsid w:val="0086175B"/>
    <w:rsid w:val="0086552F"/>
    <w:rsid w:val="008C732E"/>
    <w:rsid w:val="008F2CFF"/>
    <w:rsid w:val="008F5051"/>
    <w:rsid w:val="00901AE3"/>
    <w:rsid w:val="0093355B"/>
    <w:rsid w:val="00936E1F"/>
    <w:rsid w:val="00940999"/>
    <w:rsid w:val="00944EAD"/>
    <w:rsid w:val="00946FE3"/>
    <w:rsid w:val="00953F43"/>
    <w:rsid w:val="0099653D"/>
    <w:rsid w:val="009A1A3B"/>
    <w:rsid w:val="009A7E93"/>
    <w:rsid w:val="009B29E2"/>
    <w:rsid w:val="009C0ABC"/>
    <w:rsid w:val="009C6406"/>
    <w:rsid w:val="00A036C6"/>
    <w:rsid w:val="00A364C7"/>
    <w:rsid w:val="00A53D6C"/>
    <w:rsid w:val="00A557A3"/>
    <w:rsid w:val="00A80139"/>
    <w:rsid w:val="00A8263D"/>
    <w:rsid w:val="00A84D7A"/>
    <w:rsid w:val="00A918C2"/>
    <w:rsid w:val="00A925AA"/>
    <w:rsid w:val="00A97B50"/>
    <w:rsid w:val="00AA6BDA"/>
    <w:rsid w:val="00AB1B43"/>
    <w:rsid w:val="00AC49E9"/>
    <w:rsid w:val="00AC589E"/>
    <w:rsid w:val="00AE24DB"/>
    <w:rsid w:val="00AE2BF8"/>
    <w:rsid w:val="00AE747C"/>
    <w:rsid w:val="00AF1032"/>
    <w:rsid w:val="00AF2EC9"/>
    <w:rsid w:val="00AF40E1"/>
    <w:rsid w:val="00B00B30"/>
    <w:rsid w:val="00B36FFD"/>
    <w:rsid w:val="00B55681"/>
    <w:rsid w:val="00B90EE3"/>
    <w:rsid w:val="00BD49CC"/>
    <w:rsid w:val="00BE217A"/>
    <w:rsid w:val="00BE5B28"/>
    <w:rsid w:val="00BF0E2E"/>
    <w:rsid w:val="00BF6D48"/>
    <w:rsid w:val="00C27F2E"/>
    <w:rsid w:val="00C35572"/>
    <w:rsid w:val="00C7169F"/>
    <w:rsid w:val="00C75D7F"/>
    <w:rsid w:val="00CA78C0"/>
    <w:rsid w:val="00CB64FA"/>
    <w:rsid w:val="00CC7322"/>
    <w:rsid w:val="00CE14BC"/>
    <w:rsid w:val="00CE5899"/>
    <w:rsid w:val="00CF5224"/>
    <w:rsid w:val="00CF7926"/>
    <w:rsid w:val="00D02EF2"/>
    <w:rsid w:val="00D03B81"/>
    <w:rsid w:val="00D14FDD"/>
    <w:rsid w:val="00D30986"/>
    <w:rsid w:val="00D4272D"/>
    <w:rsid w:val="00D458C1"/>
    <w:rsid w:val="00D604C6"/>
    <w:rsid w:val="00D63B20"/>
    <w:rsid w:val="00D652BF"/>
    <w:rsid w:val="00D83663"/>
    <w:rsid w:val="00D97D04"/>
    <w:rsid w:val="00DA73B8"/>
    <w:rsid w:val="00DC1B63"/>
    <w:rsid w:val="00DE06E9"/>
    <w:rsid w:val="00DF1161"/>
    <w:rsid w:val="00DF513A"/>
    <w:rsid w:val="00E02248"/>
    <w:rsid w:val="00E27ABB"/>
    <w:rsid w:val="00E350AA"/>
    <w:rsid w:val="00E45625"/>
    <w:rsid w:val="00E60D99"/>
    <w:rsid w:val="00E6735D"/>
    <w:rsid w:val="00E72EBE"/>
    <w:rsid w:val="00E755B3"/>
    <w:rsid w:val="00E779C3"/>
    <w:rsid w:val="00E90393"/>
    <w:rsid w:val="00E917BF"/>
    <w:rsid w:val="00EA14CB"/>
    <w:rsid w:val="00EA3ED2"/>
    <w:rsid w:val="00EB22B8"/>
    <w:rsid w:val="00EC481F"/>
    <w:rsid w:val="00EE76C5"/>
    <w:rsid w:val="00F118B6"/>
    <w:rsid w:val="00F26979"/>
    <w:rsid w:val="00F548FF"/>
    <w:rsid w:val="00F54B4E"/>
    <w:rsid w:val="00F623DB"/>
    <w:rsid w:val="00F666BE"/>
    <w:rsid w:val="00F675A1"/>
    <w:rsid w:val="00F75453"/>
    <w:rsid w:val="00F803D9"/>
    <w:rsid w:val="00FA1FC6"/>
    <w:rsid w:val="00FA7424"/>
    <w:rsid w:val="00FB0F1A"/>
    <w:rsid w:val="00FC07AF"/>
    <w:rsid w:val="00FD4920"/>
    <w:rsid w:val="00FF671F"/>
    <w:rsid w:val="00FF6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7F5DC"/>
  <w15:chartTrackingRefBased/>
  <w15:docId w15:val="{990C5245-B132-4A61-B158-3FEE36FF8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B6F"/>
  </w:style>
  <w:style w:type="paragraph" w:styleId="Heading1">
    <w:name w:val="heading 1"/>
    <w:basedOn w:val="Normal"/>
    <w:next w:val="Normal"/>
    <w:link w:val="Heading1Char"/>
    <w:uiPriority w:val="9"/>
    <w:qFormat/>
    <w:rsid w:val="00BF0E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1B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4A76"/>
    <w:pPr>
      <w:ind w:left="720"/>
      <w:contextualSpacing/>
    </w:pPr>
  </w:style>
  <w:style w:type="paragraph" w:styleId="Header">
    <w:name w:val="header"/>
    <w:basedOn w:val="Normal"/>
    <w:link w:val="HeaderChar"/>
    <w:uiPriority w:val="99"/>
    <w:unhideWhenUsed/>
    <w:rsid w:val="002A27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2778"/>
  </w:style>
  <w:style w:type="paragraph" w:styleId="Footer">
    <w:name w:val="footer"/>
    <w:basedOn w:val="Normal"/>
    <w:link w:val="FooterChar"/>
    <w:uiPriority w:val="99"/>
    <w:unhideWhenUsed/>
    <w:rsid w:val="002A27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2778"/>
  </w:style>
  <w:style w:type="character" w:customStyle="1" w:styleId="Heading1Char">
    <w:name w:val="Heading 1 Char"/>
    <w:basedOn w:val="DefaultParagraphFont"/>
    <w:link w:val="Heading1"/>
    <w:uiPriority w:val="9"/>
    <w:rsid w:val="00BF0E2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C1B6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557A3"/>
    <w:pPr>
      <w:spacing w:line="259" w:lineRule="auto"/>
      <w:outlineLvl w:val="9"/>
    </w:pPr>
    <w:rPr>
      <w:lang w:val="en-US"/>
    </w:rPr>
  </w:style>
  <w:style w:type="paragraph" w:styleId="TOC1">
    <w:name w:val="toc 1"/>
    <w:basedOn w:val="Normal"/>
    <w:next w:val="Normal"/>
    <w:autoRedefine/>
    <w:uiPriority w:val="39"/>
    <w:unhideWhenUsed/>
    <w:rsid w:val="00A557A3"/>
    <w:pPr>
      <w:spacing w:after="100"/>
    </w:pPr>
  </w:style>
  <w:style w:type="paragraph" w:styleId="TOC2">
    <w:name w:val="toc 2"/>
    <w:basedOn w:val="Normal"/>
    <w:next w:val="Normal"/>
    <w:autoRedefine/>
    <w:uiPriority w:val="39"/>
    <w:unhideWhenUsed/>
    <w:rsid w:val="00A557A3"/>
    <w:pPr>
      <w:spacing w:after="100"/>
      <w:ind w:left="220"/>
    </w:pPr>
  </w:style>
  <w:style w:type="character" w:styleId="Hyperlink">
    <w:name w:val="Hyperlink"/>
    <w:basedOn w:val="DefaultParagraphFont"/>
    <w:uiPriority w:val="99"/>
    <w:unhideWhenUsed/>
    <w:rsid w:val="00A557A3"/>
    <w:rPr>
      <w:color w:val="0563C1" w:themeColor="hyperlink"/>
      <w:u w:val="single"/>
    </w:rPr>
  </w:style>
  <w:style w:type="paragraph" w:styleId="NormalWeb">
    <w:name w:val="Normal (Web)"/>
    <w:basedOn w:val="Normal"/>
    <w:uiPriority w:val="99"/>
    <w:unhideWhenUsed/>
    <w:rsid w:val="00AF10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6735D"/>
    <w:rPr>
      <w:i/>
      <w:iCs/>
    </w:rPr>
  </w:style>
  <w:style w:type="character" w:styleId="UnresolvedMention">
    <w:name w:val="Unresolved Mention"/>
    <w:basedOn w:val="DefaultParagraphFont"/>
    <w:uiPriority w:val="99"/>
    <w:semiHidden/>
    <w:unhideWhenUsed/>
    <w:rsid w:val="004247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2429">
      <w:bodyDiv w:val="1"/>
      <w:marLeft w:val="0"/>
      <w:marRight w:val="0"/>
      <w:marTop w:val="0"/>
      <w:marBottom w:val="0"/>
      <w:divBdr>
        <w:top w:val="none" w:sz="0" w:space="0" w:color="auto"/>
        <w:left w:val="none" w:sz="0" w:space="0" w:color="auto"/>
        <w:bottom w:val="none" w:sz="0" w:space="0" w:color="auto"/>
        <w:right w:val="none" w:sz="0" w:space="0" w:color="auto"/>
      </w:divBdr>
    </w:div>
    <w:div w:id="1639457382">
      <w:bodyDiv w:val="1"/>
      <w:marLeft w:val="0"/>
      <w:marRight w:val="0"/>
      <w:marTop w:val="0"/>
      <w:marBottom w:val="0"/>
      <w:divBdr>
        <w:top w:val="none" w:sz="0" w:space="0" w:color="auto"/>
        <w:left w:val="none" w:sz="0" w:space="0" w:color="auto"/>
        <w:bottom w:val="none" w:sz="0" w:space="0" w:color="auto"/>
        <w:right w:val="none" w:sz="0" w:space="0" w:color="auto"/>
      </w:divBdr>
      <w:divsChild>
        <w:div w:id="1860660407">
          <w:marLeft w:val="0"/>
          <w:marRight w:val="0"/>
          <w:marTop w:val="0"/>
          <w:marBottom w:val="0"/>
          <w:divBdr>
            <w:top w:val="none" w:sz="0" w:space="0" w:color="auto"/>
            <w:left w:val="none" w:sz="0" w:space="0" w:color="auto"/>
            <w:bottom w:val="none" w:sz="0" w:space="0" w:color="auto"/>
            <w:right w:val="none" w:sz="0" w:space="0" w:color="auto"/>
          </w:divBdr>
          <w:divsChild>
            <w:div w:id="10580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ibusinessinfo.co.uk/content/advantages-managing-staff-holiday-entitleme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anagers.org.uk/knowledge-and-insights/article/eight-ways-bad-managers-kill-conversations-and-motivation/"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5" ma:contentTypeDescription="Create a new document." ma:contentTypeScope="" ma:versionID="b121dbbd9c7f2aa02ab205cae0bf3058">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a0e26c1c3be04d00c5c704dc20fc20c2"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E07E0-CDA4-4325-9F75-2DC8554DD5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3A3395-FD2E-48AC-BE68-CC9FB71E868B}">
  <ds:schemaRefs>
    <ds:schemaRef ds:uri="http://schemas.microsoft.com/sharepoint/v3/contenttype/forms"/>
  </ds:schemaRefs>
</ds:datastoreItem>
</file>

<file path=customXml/itemProps3.xml><?xml version="1.0" encoding="utf-8"?>
<ds:datastoreItem xmlns:ds="http://schemas.openxmlformats.org/officeDocument/2006/customXml" ds:itemID="{AB1F07D1-36D0-4B4C-8C78-02CF7270BA2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7860D51-EE2F-404B-B62D-37CFD179A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2191</TotalTime>
  <Pages>8</Pages>
  <Words>2203</Words>
  <Characters>12560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dc:creator>
  <cp:keywords/>
  <dc:description/>
  <cp:lastModifiedBy>Christian</cp:lastModifiedBy>
  <cp:revision>184</cp:revision>
  <dcterms:created xsi:type="dcterms:W3CDTF">2022-04-03T13:03:00Z</dcterms:created>
  <dcterms:modified xsi:type="dcterms:W3CDTF">2022-04-05T23:25:00Z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