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D089C5" w14:textId="19C1F8B7" w:rsidR="0030181A" w:rsidRPr="006F5125" w:rsidRDefault="0071510F" w:rsidP="00A5047D">
      <w:pPr>
        <w:spacing w:line="360" w:lineRule="auto"/>
        <w:rPr>
          <w:rFonts w:ascii="Times New Roman" w:hAnsi="Times New Roman" w:cs="Times New Roman"/>
        </w:rPr>
      </w:pPr>
      <w:r>
        <w:rPr>
          <w:rFonts w:ascii="Times New Roman" w:hAnsi="Times New Roman" w:cs="Times New Roman"/>
        </w:rPr>
        <w:t>For this assignment, I was</w:t>
      </w:r>
      <w:r w:rsidR="0030181A" w:rsidRPr="006F5125">
        <w:rPr>
          <w:rFonts w:ascii="Times New Roman" w:hAnsi="Times New Roman" w:cs="Times New Roman"/>
        </w:rPr>
        <w:t xml:space="preserve"> asked to pick a traditional</w:t>
      </w:r>
      <w:r w:rsidR="00466B7D">
        <w:rPr>
          <w:rFonts w:ascii="Times New Roman" w:hAnsi="Times New Roman" w:cs="Times New Roman"/>
        </w:rPr>
        <w:t xml:space="preserve"> tale which we think would </w:t>
      </w:r>
      <w:r w:rsidR="0030181A" w:rsidRPr="006F5125">
        <w:rPr>
          <w:rFonts w:ascii="Times New Roman" w:hAnsi="Times New Roman" w:cs="Times New Roman"/>
        </w:rPr>
        <w:t>encourage the learning of children in Key Stage 2 (KS2). I have decided that my focus would be on the tale of Little Red Riding Hood. I believe that this traditional tale would encourage the children’s learning as well as their awareness of the world around them.</w:t>
      </w:r>
      <w:r w:rsidR="00D7795C" w:rsidRPr="006F5125">
        <w:rPr>
          <w:rFonts w:ascii="Times New Roman" w:hAnsi="Times New Roman" w:cs="Times New Roman"/>
        </w:rPr>
        <w:t xml:space="preserve"> </w:t>
      </w:r>
      <w:r w:rsidR="008B6775">
        <w:rPr>
          <w:rFonts w:ascii="Times New Roman" w:hAnsi="Times New Roman" w:cs="Times New Roman"/>
        </w:rPr>
        <w:t>I intend to use a cross-curricular approach to encourage further development and help learning occur in ‘real’ and relevant contexts</w:t>
      </w:r>
      <w:r w:rsidR="00951BB7">
        <w:rPr>
          <w:rFonts w:ascii="Times New Roman" w:hAnsi="Times New Roman" w:cs="Times New Roman"/>
        </w:rPr>
        <w:t xml:space="preserve"> (Griggs, 2015</w:t>
      </w:r>
      <w:r w:rsidR="008B6775">
        <w:rPr>
          <w:rFonts w:ascii="Times New Roman" w:hAnsi="Times New Roman" w:cs="Times New Roman"/>
        </w:rPr>
        <w:t xml:space="preserve">; </w:t>
      </w:r>
      <w:proofErr w:type="spellStart"/>
      <w:r w:rsidR="008B6775">
        <w:rPr>
          <w:rFonts w:ascii="Times New Roman" w:hAnsi="Times New Roman" w:cs="Times New Roman"/>
        </w:rPr>
        <w:t>pg</w:t>
      </w:r>
      <w:proofErr w:type="spellEnd"/>
      <w:r w:rsidR="008B6775">
        <w:rPr>
          <w:rFonts w:ascii="Times New Roman" w:hAnsi="Times New Roman" w:cs="Times New Roman"/>
        </w:rPr>
        <w:t xml:space="preserve"> 48) while taking into consideration the possible negative outcomes of this method of teaching. </w:t>
      </w:r>
      <w:r w:rsidR="00D7795C" w:rsidRPr="006F5125">
        <w:rPr>
          <w:rFonts w:ascii="Times New Roman" w:hAnsi="Times New Roman" w:cs="Times New Roman"/>
        </w:rPr>
        <w:t>This essay will</w:t>
      </w:r>
      <w:r w:rsidR="008B6775">
        <w:rPr>
          <w:rFonts w:ascii="Times New Roman" w:hAnsi="Times New Roman" w:cs="Times New Roman"/>
        </w:rPr>
        <w:t xml:space="preserve"> be used to</w:t>
      </w:r>
      <w:r w:rsidR="00D7795C" w:rsidRPr="006F5125">
        <w:rPr>
          <w:rFonts w:ascii="Times New Roman" w:hAnsi="Times New Roman" w:cs="Times New Roman"/>
        </w:rPr>
        <w:t xml:space="preserve"> explain the ways in which Little Red Riding Hood can be used to make</w:t>
      </w:r>
      <w:r w:rsidR="008B6775">
        <w:rPr>
          <w:rFonts w:ascii="Times New Roman" w:hAnsi="Times New Roman" w:cs="Times New Roman"/>
        </w:rPr>
        <w:t xml:space="preserve"> resources and </w:t>
      </w:r>
      <w:r w:rsidR="000216C2">
        <w:rPr>
          <w:rFonts w:ascii="Times New Roman" w:hAnsi="Times New Roman" w:cs="Times New Roman"/>
        </w:rPr>
        <w:t xml:space="preserve">develop </w:t>
      </w:r>
      <w:r w:rsidR="008B6775">
        <w:rPr>
          <w:rFonts w:ascii="Times New Roman" w:hAnsi="Times New Roman" w:cs="Times New Roman"/>
        </w:rPr>
        <w:t xml:space="preserve">lesson ideas, encourage </w:t>
      </w:r>
      <w:r w:rsidR="000216C2">
        <w:rPr>
          <w:rFonts w:ascii="Times New Roman" w:hAnsi="Times New Roman" w:cs="Times New Roman"/>
        </w:rPr>
        <w:t>development within KS2 and use a cross-curricular approach to</w:t>
      </w:r>
      <w:r w:rsidR="00035CB3">
        <w:rPr>
          <w:rFonts w:ascii="Times New Roman" w:hAnsi="Times New Roman" w:cs="Times New Roman"/>
        </w:rPr>
        <w:t xml:space="preserve"> benefit the children in a Key Stage Two </w:t>
      </w:r>
      <w:r w:rsidR="00D7795C" w:rsidRPr="006F5125">
        <w:rPr>
          <w:rFonts w:ascii="Times New Roman" w:hAnsi="Times New Roman" w:cs="Times New Roman"/>
        </w:rPr>
        <w:t>setting.</w:t>
      </w:r>
      <w:r w:rsidR="00035CB3">
        <w:rPr>
          <w:rFonts w:ascii="Times New Roman" w:hAnsi="Times New Roman" w:cs="Times New Roman"/>
        </w:rPr>
        <w:t xml:space="preserve"> The resources that I have planned will be used for a Year Three or Four class because I think that this topic will be a good transitional topic as well as a good way to get the children involved in deciding what they want to learn. </w:t>
      </w:r>
    </w:p>
    <w:p w14:paraId="4241F6A0" w14:textId="40A2D1D5" w:rsidR="006F5125" w:rsidRDefault="00D7795C" w:rsidP="00A5047D">
      <w:pPr>
        <w:pStyle w:val="NormalWeb"/>
        <w:spacing w:line="360" w:lineRule="auto"/>
      </w:pPr>
      <w:r w:rsidRPr="006F5125">
        <w:t>The first activity</w:t>
      </w:r>
      <w:r w:rsidR="0086738C">
        <w:t xml:space="preserve"> I have chosen</w:t>
      </w:r>
      <w:r w:rsidRPr="006F5125">
        <w:t xml:space="preserve"> is a comprehension which has been adapted to the different abilities in the class. The children will be asked to decide if they want the easy, medium or hard task with the teacher encourag</w:t>
      </w:r>
      <w:r w:rsidR="003C115E">
        <w:t>ing them to try the harder one</w:t>
      </w:r>
      <w:r w:rsidRPr="006F5125">
        <w:t>. The class would then get separated into their groups and work together to read and answer the questions using full sentences.</w:t>
      </w:r>
      <w:r w:rsidR="006F5125" w:rsidRPr="006F5125">
        <w:t xml:space="preserve"> This would be beneficial to the children as the National curriculum states that the children should be able to </w:t>
      </w:r>
      <w:r w:rsidR="002D29FA">
        <w:t>‘</w:t>
      </w:r>
      <w:r w:rsidR="006F5125" w:rsidRPr="006F5125">
        <w:t xml:space="preserve">read </w:t>
      </w:r>
      <w:r w:rsidR="00870810">
        <w:t>aloud using punctuation to aid expression’</w:t>
      </w:r>
      <w:r w:rsidR="006F5125" w:rsidRPr="006F5125">
        <w:t xml:space="preserve"> (Welsh government</w:t>
      </w:r>
      <w:r w:rsidR="00D84980">
        <w:t>,</w:t>
      </w:r>
      <w:r w:rsidR="006F5125" w:rsidRPr="006F5125">
        <w:t xml:space="preserve"> 2015</w:t>
      </w:r>
      <w:r w:rsidR="00870810">
        <w:t xml:space="preserve">; </w:t>
      </w:r>
      <w:proofErr w:type="spellStart"/>
      <w:r w:rsidR="00870810">
        <w:t>pg</w:t>
      </w:r>
      <w:proofErr w:type="spellEnd"/>
      <w:r w:rsidR="00870810">
        <w:t xml:space="preserve"> 6</w:t>
      </w:r>
      <w:r w:rsidR="006F5125">
        <w:t>). This activity can then be enhanced to allow the children to complete a creative writing task or a drawing/ sculpture which is based on the story, allowing the children to develop their creativity and expression.</w:t>
      </w:r>
      <w:r w:rsidR="00E95824">
        <w:t xml:space="preserve"> </w:t>
      </w:r>
      <w:r w:rsidR="00FE5F9F">
        <w:t xml:space="preserve">This resource can be </w:t>
      </w:r>
      <w:r w:rsidR="0000357F">
        <w:t xml:space="preserve">used to </w:t>
      </w:r>
      <w:r w:rsidR="00870810">
        <w:t>encourage</w:t>
      </w:r>
      <w:r w:rsidR="0000357F">
        <w:t xml:space="preserve"> the children’s development</w:t>
      </w:r>
      <w:r w:rsidR="00FE5F9F">
        <w:t xml:space="preserve"> </w:t>
      </w:r>
      <w:r w:rsidR="0000357F">
        <w:t xml:space="preserve">through the use of the Hierarchical cross-curricular learning </w:t>
      </w:r>
      <w:r w:rsidR="00FE5F9F">
        <w:t xml:space="preserve">as </w:t>
      </w:r>
      <w:r w:rsidR="00870810">
        <w:t xml:space="preserve">reinforces the use of </w:t>
      </w:r>
      <w:r w:rsidR="00FE5F9F">
        <w:t>e</w:t>
      </w:r>
      <w:r w:rsidR="00C5065E">
        <w:t>xpressive arts and language, literacy and communication</w:t>
      </w:r>
      <w:r w:rsidR="00761A06">
        <w:t xml:space="preserve"> </w:t>
      </w:r>
      <w:r w:rsidR="00FE5F9F">
        <w:t>areas of learning</w:t>
      </w:r>
      <w:r w:rsidR="0000357F">
        <w:t>, allows the children to become ‘</w:t>
      </w:r>
      <w:r w:rsidR="00814EEE">
        <w:t>ambitious</w:t>
      </w:r>
      <w:r w:rsidR="0000357F">
        <w:t>, capable learners</w:t>
      </w:r>
      <w:r w:rsidR="00AB1C10">
        <w:t>, ready to learn throughout their lives</w:t>
      </w:r>
      <w:r w:rsidR="0000357F">
        <w:t>’</w:t>
      </w:r>
      <w:r w:rsidR="00AB1C10">
        <w:t xml:space="preserve"> (Donaldson, 2015; </w:t>
      </w:r>
      <w:proofErr w:type="spellStart"/>
      <w:r w:rsidR="00AB1C10">
        <w:t>pg</w:t>
      </w:r>
      <w:proofErr w:type="spellEnd"/>
      <w:r w:rsidR="00AB1C10">
        <w:t xml:space="preserve"> 29</w:t>
      </w:r>
      <w:r w:rsidR="0071510F">
        <w:t>). This activity will use a theme- based cross-curricular approach, which can be difficult for the teacher to complete as the tasks could become repetitive and the links between the subje</w:t>
      </w:r>
      <w:r w:rsidR="00951BB7">
        <w:t>cts may be tenuous (Griggs, 2015</w:t>
      </w:r>
      <w:r w:rsidR="0071510F">
        <w:t xml:space="preserve">; </w:t>
      </w:r>
      <w:proofErr w:type="spellStart"/>
      <w:r w:rsidR="0071510F">
        <w:t>pg</w:t>
      </w:r>
      <w:proofErr w:type="spellEnd"/>
      <w:r w:rsidR="0071510F">
        <w:t xml:space="preserve"> 48). However, </w:t>
      </w:r>
      <w:r w:rsidR="0000357F">
        <w:t xml:space="preserve">the </w:t>
      </w:r>
      <w:r w:rsidR="0071510F">
        <w:t xml:space="preserve">use of this </w:t>
      </w:r>
      <w:r w:rsidR="002871E0">
        <w:t>comprehensive activity also</w:t>
      </w:r>
      <w:r w:rsidR="00195F8F">
        <w:t xml:space="preserve"> allows </w:t>
      </w:r>
      <w:r w:rsidR="0000357F">
        <w:t>the children to learn dee</w:t>
      </w:r>
      <w:r w:rsidR="002871E0">
        <w:t>ply</w:t>
      </w:r>
      <w:r w:rsidR="00195F8F">
        <w:t xml:space="preserve"> and </w:t>
      </w:r>
      <w:r w:rsidR="0000357F">
        <w:t>be engaged</w:t>
      </w:r>
      <w:r w:rsidR="00195F8F">
        <w:t xml:space="preserve"> </w:t>
      </w:r>
      <w:r w:rsidR="002871E0">
        <w:t>fully- including the children’s heart, mind, body, and soul,</w:t>
      </w:r>
      <w:r w:rsidR="006465A5">
        <w:t xml:space="preserve"> as expla</w:t>
      </w:r>
      <w:r w:rsidR="00852CCC">
        <w:t>i</w:t>
      </w:r>
      <w:r w:rsidR="006465A5">
        <w:t>ned in Johnson’s article about ‘Why cross-curricular teaching is essential’</w:t>
      </w:r>
      <w:r w:rsidR="00852CCC">
        <w:t xml:space="preserve"> (2014)</w:t>
      </w:r>
      <w:r w:rsidR="00FE5F9F">
        <w:t>.</w:t>
      </w:r>
      <w:r w:rsidR="002B7856">
        <w:t xml:space="preserve"> </w:t>
      </w:r>
    </w:p>
    <w:p w14:paraId="779F2A78" w14:textId="1351D47F" w:rsidR="0086738C" w:rsidRPr="00DA0FAF" w:rsidRDefault="00B86E5F" w:rsidP="00A5047D">
      <w:pPr>
        <w:pStyle w:val="NormalWeb"/>
        <w:spacing w:line="360" w:lineRule="auto"/>
      </w:pPr>
      <w:r>
        <w:t xml:space="preserve">My next resource is a postcard from a character within the story Little Red Riding Hood. </w:t>
      </w:r>
      <w:r w:rsidR="007064C3">
        <w:t>The t</w:t>
      </w:r>
      <w:r w:rsidR="00D25C27">
        <w:t>ask will be to read the character’s p</w:t>
      </w:r>
      <w:r w:rsidR="000521EB">
        <w:t xml:space="preserve">ostcard and identify what problem the character is facing. </w:t>
      </w:r>
      <w:r w:rsidR="000521EB">
        <w:lastRenderedPageBreak/>
        <w:t xml:space="preserve">The children will then decide what they think the character should do to solve their problems and write it into a postcard that would be given to the character. </w:t>
      </w:r>
      <w:r>
        <w:t xml:space="preserve">This would encourage the children to develop their reading skills and their thinking skills as the postcard will contain a </w:t>
      </w:r>
      <w:r w:rsidR="000521EB">
        <w:t xml:space="preserve">real- life </w:t>
      </w:r>
      <w:r>
        <w:t xml:space="preserve">problem </w:t>
      </w:r>
      <w:r w:rsidR="000521EB">
        <w:t>which will let the children face typical life problems and how to solve them in an interactive way</w:t>
      </w:r>
      <w:r w:rsidR="005E6B78">
        <w:t xml:space="preserve">. </w:t>
      </w:r>
      <w:r w:rsidR="00E264DF">
        <w:t>The children would also be able to develop their writing skills</w:t>
      </w:r>
      <w:r w:rsidR="0035390A">
        <w:t xml:space="preserve"> as the National curriculum for Wales (</w:t>
      </w:r>
      <w:r w:rsidR="00D84980" w:rsidRPr="006F5125">
        <w:t>Welsh government</w:t>
      </w:r>
      <w:r w:rsidR="00D84980">
        <w:t xml:space="preserve">, </w:t>
      </w:r>
      <w:r w:rsidR="0035390A">
        <w:t xml:space="preserve">2015; </w:t>
      </w:r>
      <w:proofErr w:type="spellStart"/>
      <w:r w:rsidR="0035390A">
        <w:t>pg</w:t>
      </w:r>
      <w:proofErr w:type="spellEnd"/>
      <w:r w:rsidR="0035390A">
        <w:t xml:space="preserve"> 11) states that in Year Three the children should be able to ‘use an increasingly imaginative vocabulary’ all of which must be topic relevant. The use of imaginative </w:t>
      </w:r>
      <w:r w:rsidR="0028715F">
        <w:t>vocabulary would be benefici</w:t>
      </w:r>
      <w:r w:rsidR="0035390A">
        <w:t>al since Vygotsky’s book states that,</w:t>
      </w:r>
      <w:r w:rsidR="00E415FF">
        <w:t xml:space="preserve"> ‘Imagination and Creativity in Childhood’</w:t>
      </w:r>
      <w:r w:rsidR="00F741C3">
        <w:t xml:space="preserve"> (2014, </w:t>
      </w:r>
      <w:proofErr w:type="spellStart"/>
      <w:r w:rsidR="00F741C3">
        <w:t>pg</w:t>
      </w:r>
      <w:proofErr w:type="spellEnd"/>
      <w:r w:rsidR="00F741C3">
        <w:t xml:space="preserve"> 11), he states that</w:t>
      </w:r>
      <w:r w:rsidR="00E415FF">
        <w:t xml:space="preserve"> ‘</w:t>
      </w:r>
      <w:r w:rsidR="00E415FF">
        <w:rPr>
          <w:rFonts w:ascii="Times" w:hAnsi="Times"/>
        </w:rPr>
        <w:t>creativity is an essential condition for existence and all that goes beyond the rut of routine and involves innovation</w:t>
      </w:r>
      <w:r w:rsidR="00E415FF">
        <w:rPr>
          <w:rFonts w:ascii="Times" w:hAnsi="Times"/>
        </w:rPr>
        <w:t>’, therefore showing the necessity for developing creativity.</w:t>
      </w:r>
      <w:r w:rsidR="00E415FF">
        <w:rPr>
          <w:vanish/>
        </w:rPr>
        <w:t xml:space="preserve"> </w:t>
      </w:r>
      <w:r w:rsidR="00E415FF">
        <w:t xml:space="preserve"> </w:t>
      </w:r>
      <w:r w:rsidR="0028715F">
        <w:t>Although t</w:t>
      </w:r>
      <w:r w:rsidR="00814EEE">
        <w:t xml:space="preserve">he use </w:t>
      </w:r>
      <w:r w:rsidR="0071510F">
        <w:t>a theme-base cross-curricular activity</w:t>
      </w:r>
      <w:r w:rsidR="0028715F">
        <w:t xml:space="preserve"> may be seen as</w:t>
      </w:r>
      <w:r w:rsidR="00EA2BAB">
        <w:t xml:space="preserve"> having a lack of ‘coherence’ and ‘depth’, the use of cross-curricular within this activity</w:t>
      </w:r>
      <w:r w:rsidR="00814EEE">
        <w:t xml:space="preserve"> would encourage child development as it gives ‘opportunities for a more creative curriculum, tailored to the interests and needs of pupils’</w:t>
      </w:r>
      <w:r w:rsidR="00951BB7">
        <w:t xml:space="preserve"> (Griggs, 2015</w:t>
      </w:r>
      <w:r w:rsidR="00814EEE" w:rsidRPr="0006656E">
        <w:t xml:space="preserve">; </w:t>
      </w:r>
      <w:proofErr w:type="spellStart"/>
      <w:r w:rsidR="00814EEE" w:rsidRPr="00DA0FAF">
        <w:t>pg</w:t>
      </w:r>
      <w:proofErr w:type="spellEnd"/>
      <w:r w:rsidR="00814EEE" w:rsidRPr="00DA0FAF">
        <w:t xml:space="preserve"> 48). </w:t>
      </w:r>
      <w:r w:rsidR="0006656E" w:rsidRPr="00DA0FAF">
        <w:t xml:space="preserve"> </w:t>
      </w:r>
    </w:p>
    <w:p w14:paraId="307284C8" w14:textId="0A7E3F52" w:rsidR="00434A14" w:rsidRDefault="00AB195D" w:rsidP="00A5047D">
      <w:pPr>
        <w:pStyle w:val="NormalWeb"/>
        <w:spacing w:line="360" w:lineRule="auto"/>
      </w:pPr>
      <w:r w:rsidRPr="00DA0FAF">
        <w:t xml:space="preserve">Another resource which I find will benefit the children’s learning would be the use of </w:t>
      </w:r>
      <w:r w:rsidR="00D50FAF" w:rsidRPr="00DA0FAF">
        <w:t>Bee-bots and maps. This resource will be used to develop the children’s understanding of maps through helping Little Red Riding Hood get to Grannies house without getting caught by the Wolf. This method</w:t>
      </w:r>
      <w:r w:rsidR="004341E1" w:rsidRPr="00DA0FAF">
        <w:t xml:space="preserve"> of learning is supported by Piaget, as he believes that children are ‘active learners’ and that children learn best through discovery and practical </w:t>
      </w:r>
      <w:r w:rsidR="00C7557B" w:rsidRPr="00DA0FAF">
        <w:t>activities</w:t>
      </w:r>
      <w:r w:rsidR="00D50FAF" w:rsidRPr="00DA0FAF">
        <w:t>. The use of Bee-bots will enforce cross-curricular learning as children will learn both DT, through learning about coding, and geography.</w:t>
      </w:r>
      <w:r w:rsidR="001066DA" w:rsidRPr="00DA0FAF">
        <w:t xml:space="preserve"> </w:t>
      </w:r>
      <w:r w:rsidR="004675A3" w:rsidRPr="00DA0FAF">
        <w:t xml:space="preserve">Once the children have completed the original task, they will be given the chance to explore the ways of coding a Bee-bot, once they feel </w:t>
      </w:r>
      <w:r w:rsidR="00AA3D8E" w:rsidRPr="00DA0FAF">
        <w:t>com</w:t>
      </w:r>
      <w:r w:rsidR="00083AFF" w:rsidRPr="00DA0FAF">
        <w:t xml:space="preserve">fortable with using the code, the children will be tasked to create a way </w:t>
      </w:r>
      <w:r w:rsidR="005E3F1E" w:rsidRPr="00DA0FAF">
        <w:t>for their Bee-bots to ‘carry’ the picnic to Granny’s house. If the</w:t>
      </w:r>
      <w:r w:rsidR="0024255A" w:rsidRPr="00DA0FAF">
        <w:t>y</w:t>
      </w:r>
      <w:r w:rsidR="005E3F1E" w:rsidRPr="00DA0FAF">
        <w:t xml:space="preserve"> fail, then</w:t>
      </w:r>
      <w:r w:rsidR="007452CA">
        <w:t xml:space="preserve"> the wolf would eat the picnic! </w:t>
      </w:r>
      <w:r w:rsidR="001066DA" w:rsidRPr="00DA0FAF">
        <w:t>Although cross-curricular activities can be challenging for a teacher as theme- based work cannot always be marked or commented on, there are also beneficial outc</w:t>
      </w:r>
      <w:r w:rsidR="004908C5">
        <w:t>ome of using cross- curricular, there are</w:t>
      </w:r>
      <w:r w:rsidR="004908C5">
        <w:t xml:space="preserve"> </w:t>
      </w:r>
      <w:r w:rsidR="004908C5">
        <w:t>some benefits</w:t>
      </w:r>
      <w:r w:rsidR="004908C5">
        <w:t xml:space="preserve"> to the children</w:t>
      </w:r>
      <w:r w:rsidR="004908C5">
        <w:t xml:space="preserve"> when a cross-curricular approach is used. This is stated by </w:t>
      </w:r>
      <w:r w:rsidR="004908C5">
        <w:t xml:space="preserve">Barnes (2015; </w:t>
      </w:r>
      <w:proofErr w:type="spellStart"/>
      <w:r w:rsidR="004908C5">
        <w:t>pg</w:t>
      </w:r>
      <w:proofErr w:type="spellEnd"/>
      <w:r w:rsidR="004908C5">
        <w:t xml:space="preserve"> 65) </w:t>
      </w:r>
      <w:r w:rsidR="004908C5">
        <w:t xml:space="preserve">as he </w:t>
      </w:r>
      <w:r w:rsidR="004908C5">
        <w:t>believes that ‘the best cross- curricular projects combine the promotion of creative thinking with the maintenance of disciplinary rigour and challenge’</w:t>
      </w:r>
    </w:p>
    <w:p w14:paraId="345CAF6B" w14:textId="7C3A0F1E" w:rsidR="00434A14" w:rsidRDefault="00434A14" w:rsidP="00A5047D">
      <w:pPr>
        <w:pStyle w:val="NormalWeb"/>
        <w:spacing w:line="360" w:lineRule="auto"/>
      </w:pPr>
      <w:r>
        <w:t>I would give the children a word search to complete, this would be ben</w:t>
      </w:r>
      <w:r w:rsidR="00124CE2">
        <w:t>e</w:t>
      </w:r>
      <w:r>
        <w:t xml:space="preserve">ficial to the children as the </w:t>
      </w:r>
      <w:r w:rsidR="00124CE2">
        <w:t>N</w:t>
      </w:r>
      <w:r>
        <w:t xml:space="preserve">ational </w:t>
      </w:r>
      <w:r w:rsidR="00124CE2">
        <w:t>Curriculum for W</w:t>
      </w:r>
      <w:r>
        <w:t>ales states t</w:t>
      </w:r>
      <w:r w:rsidR="007F7FFE">
        <w:t>hat children in Year Three must be able to ‘use vocabulary related to the topic or subject content’</w:t>
      </w:r>
      <w:r>
        <w:t xml:space="preserve"> (2015; </w:t>
      </w:r>
      <w:proofErr w:type="spellStart"/>
      <w:r>
        <w:t>pg</w:t>
      </w:r>
      <w:proofErr w:type="spellEnd"/>
      <w:r>
        <w:t xml:space="preserve">). Once the children have completed this, they will be given templates of word searches and crosswords which they will use to create their own activities which are based around the story of </w:t>
      </w:r>
      <w:r w:rsidR="004F7084">
        <w:t>‘</w:t>
      </w:r>
      <w:r>
        <w:t>Little Red Riding Hood</w:t>
      </w:r>
      <w:r w:rsidR="004F7084">
        <w:t>’</w:t>
      </w:r>
      <w:r>
        <w:t xml:space="preserve">. This would encourage the children to use key terms and extend their vocabulary. After some of the children complete their own puzzles, they will swap </w:t>
      </w:r>
      <w:r w:rsidR="00124CE2">
        <w:t xml:space="preserve">work and try to complete it. </w:t>
      </w:r>
      <w:r w:rsidR="007F7FFE">
        <w:t>This activity can be adapted towards the children with additional learning or English second language as the activity would be supervised. Although the children will have supervision, the aim of the task would be to use Vygotsky’s Zone of Proximal development to discover what the children can do with ease and what the can do with help from a ‘more knowledgeable other</w:t>
      </w:r>
      <w:r w:rsidR="004F7084">
        <w:t>.</w:t>
      </w:r>
      <w:r w:rsidR="007F7FFE">
        <w:t>’</w:t>
      </w:r>
      <w:r w:rsidR="004F7084">
        <w:t xml:space="preserve"> This activity would be followed by a character thought lesson as the children would use the key terms that they used in their puzzles to create conversations between the characters; leading to an acting activity where the children would bring the characters to life and develop their knowledge of the outside world and the consequences of their actions to recreate the story of ‘Little Red Riding Hood.’ </w:t>
      </w:r>
      <w:r w:rsidR="007F7FFE">
        <w:t>This task would be used as a</w:t>
      </w:r>
      <w:r w:rsidR="007F7FFE">
        <w:t xml:space="preserve"> </w:t>
      </w:r>
      <w:r w:rsidR="007F7FFE">
        <w:t xml:space="preserve">cross-curricular activity </w:t>
      </w:r>
      <w:r w:rsidR="007F7FFE">
        <w:t>as the children would be encouraged to enhance their English writing skills, thinking skills</w:t>
      </w:r>
      <w:r w:rsidR="00DD56E9">
        <w:t xml:space="preserve"> and their creative ideas. Although it may be difficult to balance the links between subjects, Cross-curricular subjects are beneficial for children in KS2</w:t>
      </w:r>
      <w:r w:rsidR="007F7FFE">
        <w:t xml:space="preserve"> because it would ‘make the curriculum more manageable’ (Griggs, 2015; </w:t>
      </w:r>
      <w:proofErr w:type="spellStart"/>
      <w:r w:rsidR="007F7FFE">
        <w:t>pg</w:t>
      </w:r>
      <w:proofErr w:type="spellEnd"/>
      <w:r w:rsidR="00DD56E9">
        <w:t xml:space="preserve"> 48)</w:t>
      </w:r>
      <w:r w:rsidR="004F7084">
        <w:t>.</w:t>
      </w:r>
    </w:p>
    <w:p w14:paraId="3C2933B6" w14:textId="61F61849" w:rsidR="008F7336" w:rsidRPr="00DA0FAF" w:rsidRDefault="00287544" w:rsidP="00A5047D">
      <w:pPr>
        <w:pStyle w:val="NormalWeb"/>
        <w:spacing w:line="360" w:lineRule="auto"/>
        <w:rPr>
          <w:bCs/>
        </w:rPr>
      </w:pPr>
      <w:r w:rsidRPr="00DA0FAF">
        <w:rPr>
          <w:bCs/>
        </w:rPr>
        <w:t>The next resource is a Choices and Decisions acting activity.</w:t>
      </w:r>
      <w:r w:rsidR="00F4457C" w:rsidRPr="00DA0FAF">
        <w:rPr>
          <w:bCs/>
        </w:rPr>
        <w:t xml:space="preserve"> Within this task, the children will be </w:t>
      </w:r>
      <w:r w:rsidR="007F09D8" w:rsidRPr="00DA0FAF">
        <w:rPr>
          <w:bCs/>
        </w:rPr>
        <w:t xml:space="preserve">given a role from the story and be </w:t>
      </w:r>
      <w:r w:rsidR="00F4457C" w:rsidRPr="00DA0FAF">
        <w:rPr>
          <w:bCs/>
        </w:rPr>
        <w:t xml:space="preserve">put into scenarios that </w:t>
      </w:r>
      <w:r w:rsidR="007F09D8" w:rsidRPr="00DA0FAF">
        <w:rPr>
          <w:bCs/>
        </w:rPr>
        <w:t xml:space="preserve">the characters from </w:t>
      </w:r>
      <w:r w:rsidR="00F4457C" w:rsidRPr="00DA0FAF">
        <w:rPr>
          <w:bCs/>
        </w:rPr>
        <w:t xml:space="preserve">Little Red Riding Hood had to face and they will be asked to </w:t>
      </w:r>
      <w:r w:rsidR="00C6774D" w:rsidRPr="00DA0FAF">
        <w:rPr>
          <w:bCs/>
        </w:rPr>
        <w:t>decide as a gr</w:t>
      </w:r>
      <w:r w:rsidR="007F09D8" w:rsidRPr="00DA0FAF">
        <w:rPr>
          <w:bCs/>
        </w:rPr>
        <w:t>oup on the best solution for it,</w:t>
      </w:r>
      <w:r w:rsidR="008F7336" w:rsidRPr="00DA0FAF">
        <w:rPr>
          <w:bCs/>
        </w:rPr>
        <w:t xml:space="preserve"> </w:t>
      </w:r>
      <w:r w:rsidR="007F09D8" w:rsidRPr="00DA0FAF">
        <w:rPr>
          <w:bCs/>
        </w:rPr>
        <w:t>an example of this</w:t>
      </w:r>
      <w:r w:rsidR="008F7336" w:rsidRPr="00DA0FAF">
        <w:rPr>
          <w:bCs/>
        </w:rPr>
        <w:t xml:space="preserve"> being deciding whether or not to stop and talk to the wolf, this would allow the children to learn about the concepts of ‘stranger danger’</w:t>
      </w:r>
      <w:r w:rsidR="008062C1" w:rsidRPr="00DA0FAF">
        <w:rPr>
          <w:bCs/>
        </w:rPr>
        <w:t xml:space="preserve">. </w:t>
      </w:r>
      <w:r w:rsidR="0050535F" w:rsidRPr="00DA0FAF">
        <w:rPr>
          <w:bCs/>
        </w:rPr>
        <w:t>This will encourage the children to develop an understanding of that choices and decisions have consequences, as shown through the seven themes of the Education for Sustainable Development and Global Citizens (YMCA wales community college). This task will also allow the children to develop on their existing knowledge of right and wrong as well as allowing them to find a resoluti</w:t>
      </w:r>
      <w:r w:rsidR="0050535F" w:rsidRPr="00DA0FAF">
        <w:rPr>
          <w:bCs/>
        </w:rPr>
        <w:t xml:space="preserve">on. </w:t>
      </w:r>
      <w:r w:rsidR="008062C1" w:rsidRPr="00DA0FAF">
        <w:rPr>
          <w:bCs/>
        </w:rPr>
        <w:t xml:space="preserve">Once the children know what the task is, they will be allowed to complete the task in the Outdoor play area as it will make the story and characters seem realistic as well as allowing them to use their full imagination. </w:t>
      </w:r>
      <w:r w:rsidR="0050535F" w:rsidRPr="00DA0FAF">
        <w:rPr>
          <w:bCs/>
        </w:rPr>
        <w:t xml:space="preserve">The use of the outdoor environment would be beneficial as Estyn (2016:2017; </w:t>
      </w:r>
      <w:proofErr w:type="spellStart"/>
      <w:r w:rsidR="0050535F" w:rsidRPr="00DA0FAF">
        <w:rPr>
          <w:bCs/>
        </w:rPr>
        <w:t>pg</w:t>
      </w:r>
      <w:proofErr w:type="spellEnd"/>
      <w:r w:rsidR="0050535F" w:rsidRPr="00DA0FAF">
        <w:rPr>
          <w:bCs/>
        </w:rPr>
        <w:t xml:space="preserve"> 15) stated that ‘Active learning approaches and the use of the outdoor learning environment are helping pupils, particularly boys, to be more engaged in their learning.’</w:t>
      </w:r>
      <w:r w:rsidR="00811D77" w:rsidRPr="00DA0FAF">
        <w:rPr>
          <w:bCs/>
        </w:rPr>
        <w:t xml:space="preserve"> </w:t>
      </w:r>
      <w:r w:rsidR="00412A72" w:rsidRPr="00DA0FAF">
        <w:rPr>
          <w:bCs/>
        </w:rPr>
        <w:t>The use of a cross-curricular approach to</w:t>
      </w:r>
      <w:r w:rsidR="00C57C29" w:rsidRPr="00DA0FAF">
        <w:rPr>
          <w:bCs/>
        </w:rPr>
        <w:t xml:space="preserve"> </w:t>
      </w:r>
      <w:r w:rsidR="00412A72" w:rsidRPr="00DA0FAF">
        <w:rPr>
          <w:bCs/>
        </w:rPr>
        <w:t>teaching the children would be beneficial as Barnes (2015</w:t>
      </w:r>
      <w:r w:rsidR="00C57C29" w:rsidRPr="00DA0FAF">
        <w:rPr>
          <w:bCs/>
        </w:rPr>
        <w:t xml:space="preserve">; </w:t>
      </w:r>
      <w:proofErr w:type="spellStart"/>
      <w:r w:rsidR="00C57C29" w:rsidRPr="00DA0FAF">
        <w:rPr>
          <w:bCs/>
        </w:rPr>
        <w:t>pg</w:t>
      </w:r>
      <w:proofErr w:type="spellEnd"/>
      <w:r w:rsidR="00C57C29" w:rsidRPr="00DA0FAF">
        <w:rPr>
          <w:bCs/>
        </w:rPr>
        <w:t xml:space="preserve"> 260</w:t>
      </w:r>
      <w:r w:rsidR="00412A72" w:rsidRPr="00DA0FAF">
        <w:rPr>
          <w:bCs/>
        </w:rPr>
        <w:t>) states that ‘The world beyond the classroom is cross-curricular’, therefore using a cross-curricular approach both enhances the amount learned during one activity as well as preparing the children for the world around them.</w:t>
      </w:r>
      <w:r w:rsidR="00FF58A2" w:rsidRPr="00DA0FAF">
        <w:rPr>
          <w:bCs/>
        </w:rPr>
        <w:t xml:space="preserve"> </w:t>
      </w:r>
      <w:r w:rsidR="001E6840">
        <w:rPr>
          <w:bCs/>
        </w:rPr>
        <w:t>However, there a</w:t>
      </w:r>
      <w:r w:rsidR="00FF58A2" w:rsidRPr="00DA0FAF">
        <w:rPr>
          <w:bCs/>
        </w:rPr>
        <w:t xml:space="preserve">re some challenges that this approach faces, as stated by Griggs (2015; </w:t>
      </w:r>
      <w:proofErr w:type="spellStart"/>
      <w:r w:rsidR="00FF58A2" w:rsidRPr="00DA0FAF">
        <w:rPr>
          <w:bCs/>
        </w:rPr>
        <w:t>pg</w:t>
      </w:r>
      <w:proofErr w:type="spellEnd"/>
      <w:r w:rsidR="00FF58A2" w:rsidRPr="00DA0FAF">
        <w:rPr>
          <w:bCs/>
        </w:rPr>
        <w:t xml:space="preserve"> 48) there is a challenge of ensuring ‘progression and assessments of subject skill’.</w:t>
      </w:r>
    </w:p>
    <w:p w14:paraId="340B9E14" w14:textId="0FCD4FB2" w:rsidR="004908C5" w:rsidRPr="00DA0FAF" w:rsidRDefault="00287544" w:rsidP="00A5047D">
      <w:pPr>
        <w:pStyle w:val="NormalWeb"/>
        <w:spacing w:line="360" w:lineRule="auto"/>
        <w:rPr>
          <w:highlight w:val="cyan"/>
        </w:rPr>
      </w:pPr>
      <w:r w:rsidRPr="00DA0FAF">
        <w:t xml:space="preserve">My final resource is getting the children to make ‘WANTED!’ posters for the characters in the book. This will encourage the children to develop their thinking skills and ‘stimulate their imaginations in ways that engender excitement, are personally fulfilling and foster creative thinking’ (Donaldson, 2015; </w:t>
      </w:r>
      <w:proofErr w:type="spellStart"/>
      <w:r w:rsidRPr="00DA0FAF">
        <w:t>pg</w:t>
      </w:r>
      <w:proofErr w:type="spellEnd"/>
      <w:r w:rsidRPr="00DA0FAF">
        <w:t xml:space="preserve"> 28). Within this task the children will be able to develop their writing skills as well as allowing them to develop a sense of colour and shape as they draw the picture to match their descriptions.</w:t>
      </w:r>
      <w:r w:rsidR="00DA0FAF" w:rsidRPr="00DA0FAF">
        <w:t xml:space="preserve"> </w:t>
      </w:r>
      <w:r w:rsidR="00DA0FAF">
        <w:rPr>
          <w:color w:val="000000"/>
          <w:szCs w:val="26"/>
        </w:rPr>
        <w:t xml:space="preserve">Using a cross-curricular approach can be risky as if too </w:t>
      </w:r>
      <w:r w:rsidR="00DA0FAF" w:rsidRPr="00DA0FAF">
        <w:rPr>
          <w:color w:val="000000"/>
          <w:szCs w:val="26"/>
        </w:rPr>
        <w:t xml:space="preserve">many </w:t>
      </w:r>
      <w:r w:rsidR="004908C5">
        <w:rPr>
          <w:color w:val="000000"/>
          <w:szCs w:val="26"/>
        </w:rPr>
        <w:t>‘</w:t>
      </w:r>
      <w:r w:rsidR="00DA0FAF" w:rsidRPr="00DA0FAF">
        <w:rPr>
          <w:color w:val="000000"/>
          <w:szCs w:val="26"/>
        </w:rPr>
        <w:t>l</w:t>
      </w:r>
      <w:r w:rsidR="00DA0FAF" w:rsidRPr="00DA0FAF">
        <w:rPr>
          <w:color w:val="000000"/>
          <w:szCs w:val="26"/>
        </w:rPr>
        <w:t>inks were often made between too many subjects, and little sense of progres</w:t>
      </w:r>
      <w:bookmarkStart w:id="0" w:name="_GoBack"/>
      <w:bookmarkEnd w:id="0"/>
      <w:r w:rsidR="00DA0FAF" w:rsidRPr="00DA0FAF">
        <w:rPr>
          <w:color w:val="000000"/>
          <w:szCs w:val="26"/>
        </w:rPr>
        <w:t>sion or subject record keeping was possible</w:t>
      </w:r>
      <w:r w:rsidR="004908C5">
        <w:rPr>
          <w:rFonts w:ascii="Times" w:hAnsi="Times" w:cs="Times"/>
          <w:color w:val="000000"/>
          <w:szCs w:val="26"/>
        </w:rPr>
        <w:t xml:space="preserve">’ (Barnes, 2015; </w:t>
      </w:r>
      <w:proofErr w:type="spellStart"/>
      <w:r w:rsidR="004908C5">
        <w:rPr>
          <w:rFonts w:ascii="Times" w:hAnsi="Times" w:cs="Times"/>
          <w:color w:val="000000"/>
          <w:szCs w:val="26"/>
        </w:rPr>
        <w:t>pg</w:t>
      </w:r>
      <w:proofErr w:type="spellEnd"/>
      <w:r w:rsidR="004908C5">
        <w:rPr>
          <w:rFonts w:ascii="Times" w:hAnsi="Times" w:cs="Times"/>
          <w:color w:val="000000"/>
          <w:szCs w:val="26"/>
        </w:rPr>
        <w:t xml:space="preserve"> 275). However, </w:t>
      </w:r>
      <w:r w:rsidR="004908C5">
        <w:t>Griggs</w:t>
      </w:r>
      <w:r w:rsidR="004908C5" w:rsidRPr="00DA0FAF">
        <w:t xml:space="preserve"> believes that using a cross-curricular approach ‘Fits in with notions of ‘holistic’, ‘natural’ and ‘experiential’ learning; in keeping with children’s cognitive development and view of the world’ (2015; </w:t>
      </w:r>
      <w:proofErr w:type="spellStart"/>
      <w:r w:rsidR="004908C5" w:rsidRPr="00DA0FAF">
        <w:t>pg</w:t>
      </w:r>
      <w:proofErr w:type="spellEnd"/>
      <w:r w:rsidR="004908C5" w:rsidRPr="00DA0FAF">
        <w:t xml:space="preserve"> 48). </w:t>
      </w:r>
    </w:p>
    <w:p w14:paraId="7E7F2D3A" w14:textId="47284F5A" w:rsidR="0085433C" w:rsidRPr="007452CA" w:rsidRDefault="0071510F" w:rsidP="00A5047D">
      <w:pPr>
        <w:pStyle w:val="NormalWeb"/>
        <w:spacing w:line="360" w:lineRule="auto"/>
        <w:rPr>
          <w:bCs/>
        </w:rPr>
      </w:pPr>
      <w:r w:rsidRPr="00951BB7">
        <w:rPr>
          <w:bCs/>
        </w:rPr>
        <w:t xml:space="preserve">In conclusion, the use of the tale ‘Little Red Riding Hood’ will be </w:t>
      </w:r>
      <w:r w:rsidR="007452CA">
        <w:rPr>
          <w:bCs/>
        </w:rPr>
        <w:t>beneficial</w:t>
      </w:r>
      <w:r w:rsidRPr="00951BB7">
        <w:rPr>
          <w:bCs/>
        </w:rPr>
        <w:t xml:space="preserve"> in a Key Stage Two setting as </w:t>
      </w:r>
      <w:r w:rsidR="007452CA">
        <w:rPr>
          <w:bCs/>
        </w:rPr>
        <w:t>t</w:t>
      </w:r>
      <w:r w:rsidR="00DD32EA" w:rsidRPr="00951BB7">
        <w:rPr>
          <w:bCs/>
        </w:rPr>
        <w:t>he children are able to develop their listening, reading, writing and speaking skills through independ</w:t>
      </w:r>
      <w:r w:rsidR="000908AD" w:rsidRPr="00951BB7">
        <w:rPr>
          <w:bCs/>
        </w:rPr>
        <w:t>en</w:t>
      </w:r>
      <w:r w:rsidR="00DD32EA" w:rsidRPr="00951BB7">
        <w:rPr>
          <w:bCs/>
        </w:rPr>
        <w:t xml:space="preserve">t and group tasks along </w:t>
      </w:r>
      <w:r w:rsidR="000908AD" w:rsidRPr="00951BB7">
        <w:rPr>
          <w:bCs/>
        </w:rPr>
        <w:t>with the</w:t>
      </w:r>
      <w:r w:rsidR="00DD32EA" w:rsidRPr="00951BB7">
        <w:rPr>
          <w:bCs/>
        </w:rPr>
        <w:t xml:space="preserve"> </w:t>
      </w:r>
      <w:r w:rsidR="000908AD" w:rsidRPr="00951BB7">
        <w:rPr>
          <w:bCs/>
        </w:rPr>
        <w:t xml:space="preserve">teacher’s encouragement. </w:t>
      </w:r>
      <w:r w:rsidR="007452CA">
        <w:rPr>
          <w:bCs/>
        </w:rPr>
        <w:t xml:space="preserve">The theme of Little Red Riding Hood also allows the children to enhance their imagination and thinking skills through the child- led sections within the activities. Another skill that the children will develop from this tradition tale is using and understanding a map. The use of the resources based on this story would also </w:t>
      </w:r>
      <w:r w:rsidR="007452CA" w:rsidRPr="00951BB7">
        <w:rPr>
          <w:bCs/>
        </w:rPr>
        <w:t xml:space="preserve">promote </w:t>
      </w:r>
      <w:r w:rsidR="007452CA">
        <w:rPr>
          <w:bCs/>
        </w:rPr>
        <w:t>the Education for Sustainable Development and Global Citizenship</w:t>
      </w:r>
      <w:r w:rsidR="007452CA" w:rsidRPr="00951BB7">
        <w:rPr>
          <w:bCs/>
        </w:rPr>
        <w:t xml:space="preserve"> through the children’s knowledge, about the world they live in, being enhanced.</w:t>
      </w:r>
      <w:r w:rsidR="007452CA">
        <w:rPr>
          <w:bCs/>
        </w:rPr>
        <w:t xml:space="preserve"> </w:t>
      </w:r>
      <w:r w:rsidR="000908AD" w:rsidRPr="00951BB7">
        <w:rPr>
          <w:bCs/>
        </w:rPr>
        <w:t xml:space="preserve">Additionally, the use of the story will encourage a range of theme-based cross-curricular approaches in the children’s learning; encouraging them to learn about multiple subjects within the </w:t>
      </w:r>
      <w:r w:rsidR="0085433C" w:rsidRPr="00951BB7">
        <w:rPr>
          <w:bCs/>
        </w:rPr>
        <w:t>one task. Using a cross-curricular approach is permitted by Kerry (2011) as he mentions the need for lessons to flow together and later goes on to state that ‘Subjects are taught differently but shared skills need to be applied’.</w:t>
      </w:r>
    </w:p>
    <w:p w14:paraId="7E4E5097" w14:textId="77777777" w:rsidR="00053999" w:rsidRDefault="00053999" w:rsidP="00A5047D">
      <w:pPr>
        <w:spacing w:line="360" w:lineRule="auto"/>
        <w:rPr>
          <w:rFonts w:ascii="Times New Roman" w:hAnsi="Times New Roman" w:cs="Times New Roman"/>
        </w:rPr>
      </w:pPr>
    </w:p>
    <w:p w14:paraId="5CC5738F" w14:textId="77777777" w:rsidR="00053999" w:rsidRDefault="00053999" w:rsidP="00A5047D">
      <w:pPr>
        <w:spacing w:line="360" w:lineRule="auto"/>
        <w:rPr>
          <w:rFonts w:ascii="Times New Roman" w:hAnsi="Times New Roman" w:cs="Times New Roman"/>
        </w:rPr>
      </w:pPr>
    </w:p>
    <w:p w14:paraId="1DEF0CFE" w14:textId="77777777" w:rsidR="00053999" w:rsidRDefault="00053999" w:rsidP="00A5047D">
      <w:pPr>
        <w:spacing w:line="360" w:lineRule="auto"/>
        <w:rPr>
          <w:rFonts w:ascii="Times New Roman" w:hAnsi="Times New Roman" w:cs="Times New Roman"/>
        </w:rPr>
      </w:pPr>
    </w:p>
    <w:p w14:paraId="76D23028" w14:textId="77777777" w:rsidR="00053999" w:rsidRDefault="00053999" w:rsidP="00A5047D">
      <w:pPr>
        <w:spacing w:line="360" w:lineRule="auto"/>
        <w:rPr>
          <w:rFonts w:ascii="Times New Roman" w:hAnsi="Times New Roman" w:cs="Times New Roman"/>
        </w:rPr>
      </w:pPr>
    </w:p>
    <w:p w14:paraId="788E5E19" w14:textId="77777777" w:rsidR="00053999" w:rsidRDefault="00053999" w:rsidP="00A5047D">
      <w:pPr>
        <w:spacing w:line="360" w:lineRule="auto"/>
        <w:rPr>
          <w:rFonts w:ascii="Times New Roman" w:hAnsi="Times New Roman" w:cs="Times New Roman"/>
        </w:rPr>
      </w:pPr>
    </w:p>
    <w:p w14:paraId="08BCD0C2" w14:textId="77777777" w:rsidR="00053999" w:rsidRDefault="00053999" w:rsidP="00A5047D">
      <w:pPr>
        <w:spacing w:line="360" w:lineRule="auto"/>
        <w:rPr>
          <w:rFonts w:ascii="Times New Roman" w:hAnsi="Times New Roman" w:cs="Times New Roman"/>
        </w:rPr>
      </w:pPr>
    </w:p>
    <w:p w14:paraId="4EA156B3" w14:textId="77777777" w:rsidR="00053999" w:rsidRDefault="00053999" w:rsidP="00A5047D">
      <w:pPr>
        <w:spacing w:line="360" w:lineRule="auto"/>
        <w:rPr>
          <w:rFonts w:ascii="Times New Roman" w:hAnsi="Times New Roman" w:cs="Times New Roman"/>
        </w:rPr>
      </w:pPr>
    </w:p>
    <w:p w14:paraId="1E880206" w14:textId="77777777" w:rsidR="00053999" w:rsidRDefault="00053999" w:rsidP="00A5047D">
      <w:pPr>
        <w:spacing w:line="360" w:lineRule="auto"/>
        <w:rPr>
          <w:rFonts w:ascii="Times New Roman" w:hAnsi="Times New Roman" w:cs="Times New Roman"/>
        </w:rPr>
      </w:pPr>
    </w:p>
    <w:p w14:paraId="62C2505B" w14:textId="77777777" w:rsidR="00053999" w:rsidRDefault="00053999" w:rsidP="00A5047D">
      <w:pPr>
        <w:spacing w:line="360" w:lineRule="auto"/>
        <w:rPr>
          <w:rFonts w:ascii="Times New Roman" w:hAnsi="Times New Roman" w:cs="Times New Roman"/>
        </w:rPr>
      </w:pPr>
    </w:p>
    <w:p w14:paraId="5391AB64" w14:textId="77777777" w:rsidR="00053999" w:rsidRDefault="00053999" w:rsidP="00A5047D">
      <w:pPr>
        <w:spacing w:line="360" w:lineRule="auto"/>
        <w:rPr>
          <w:rFonts w:ascii="Times New Roman" w:hAnsi="Times New Roman" w:cs="Times New Roman"/>
        </w:rPr>
      </w:pPr>
    </w:p>
    <w:p w14:paraId="16691098" w14:textId="77777777" w:rsidR="00053999" w:rsidRDefault="00053999" w:rsidP="00A5047D">
      <w:pPr>
        <w:spacing w:line="360" w:lineRule="auto"/>
        <w:rPr>
          <w:rFonts w:ascii="Times New Roman" w:hAnsi="Times New Roman" w:cs="Times New Roman"/>
        </w:rPr>
      </w:pPr>
    </w:p>
    <w:p w14:paraId="57AE54F5" w14:textId="77777777" w:rsidR="00053999" w:rsidRDefault="00053999" w:rsidP="00A5047D">
      <w:pPr>
        <w:spacing w:line="360" w:lineRule="auto"/>
        <w:rPr>
          <w:rFonts w:ascii="Times New Roman" w:hAnsi="Times New Roman" w:cs="Times New Roman"/>
        </w:rPr>
      </w:pPr>
    </w:p>
    <w:p w14:paraId="14C09E93" w14:textId="77777777" w:rsidR="00053999" w:rsidRPr="00BC41D8" w:rsidRDefault="00053999" w:rsidP="00A5047D">
      <w:pPr>
        <w:spacing w:line="360" w:lineRule="auto"/>
        <w:rPr>
          <w:rFonts w:ascii="Times New Roman" w:hAnsi="Times New Roman" w:cs="Times New Roman"/>
        </w:rPr>
      </w:pPr>
      <w:r w:rsidRPr="00BC41D8">
        <w:rPr>
          <w:rFonts w:ascii="Times New Roman" w:hAnsi="Times New Roman" w:cs="Times New Roman"/>
        </w:rPr>
        <w:t>References:</w:t>
      </w:r>
    </w:p>
    <w:p w14:paraId="3C903868" w14:textId="77777777" w:rsidR="00053999" w:rsidRPr="00BC41D8" w:rsidRDefault="00053999" w:rsidP="00A5047D">
      <w:pPr>
        <w:spacing w:line="360" w:lineRule="auto"/>
        <w:rPr>
          <w:rFonts w:ascii="Times New Roman" w:hAnsi="Times New Roman" w:cs="Times New Roman"/>
        </w:rPr>
      </w:pPr>
    </w:p>
    <w:p w14:paraId="03D0C0CE" w14:textId="77777777" w:rsidR="00053999" w:rsidRPr="00BC41D8" w:rsidRDefault="00053999" w:rsidP="00A5047D">
      <w:pPr>
        <w:spacing w:line="360" w:lineRule="auto"/>
        <w:rPr>
          <w:rFonts w:ascii="Times New Roman" w:hAnsi="Times New Roman" w:cs="Times New Roman"/>
        </w:rPr>
      </w:pPr>
      <w:r w:rsidRPr="00BC41D8">
        <w:rPr>
          <w:rFonts w:ascii="Times New Roman" w:hAnsi="Times New Roman" w:cs="Times New Roman"/>
        </w:rPr>
        <w:t xml:space="preserve">Barnes, J. (2015) </w:t>
      </w:r>
      <w:r w:rsidRPr="00BC41D8">
        <w:rPr>
          <w:rFonts w:ascii="Times New Roman" w:hAnsi="Times New Roman" w:cs="Times New Roman"/>
          <w:i/>
        </w:rPr>
        <w:t xml:space="preserve">Cross- curricular learning 3-14. </w:t>
      </w:r>
      <w:r w:rsidRPr="00BC41D8">
        <w:rPr>
          <w:rFonts w:ascii="Times New Roman" w:hAnsi="Times New Roman" w:cs="Times New Roman"/>
        </w:rPr>
        <w:t>3</w:t>
      </w:r>
      <w:r w:rsidRPr="00BC41D8">
        <w:rPr>
          <w:rFonts w:ascii="Times New Roman" w:hAnsi="Times New Roman" w:cs="Times New Roman"/>
          <w:vertAlign w:val="superscript"/>
        </w:rPr>
        <w:t>rd</w:t>
      </w:r>
      <w:r w:rsidRPr="00BC41D8">
        <w:rPr>
          <w:rFonts w:ascii="Times New Roman" w:hAnsi="Times New Roman" w:cs="Times New Roman"/>
        </w:rPr>
        <w:t xml:space="preserve"> edition, London: Sage Publication</w:t>
      </w:r>
    </w:p>
    <w:p w14:paraId="7A815C33" w14:textId="77777777" w:rsidR="00053999" w:rsidRPr="00BC41D8" w:rsidRDefault="00053999" w:rsidP="00A5047D">
      <w:pPr>
        <w:spacing w:line="360" w:lineRule="auto"/>
        <w:rPr>
          <w:rFonts w:ascii="Times New Roman" w:hAnsi="Times New Roman" w:cs="Times New Roman"/>
        </w:rPr>
      </w:pPr>
    </w:p>
    <w:p w14:paraId="4FBB07AA" w14:textId="77777777" w:rsidR="00053999" w:rsidRPr="00BC41D8" w:rsidRDefault="00053999" w:rsidP="00A5047D">
      <w:pPr>
        <w:spacing w:line="360" w:lineRule="auto"/>
        <w:rPr>
          <w:rFonts w:ascii="Times New Roman" w:hAnsi="Times New Roman" w:cs="Times New Roman"/>
        </w:rPr>
      </w:pPr>
      <w:r w:rsidRPr="00BC41D8">
        <w:rPr>
          <w:rFonts w:ascii="Times New Roman" w:hAnsi="Times New Roman" w:cs="Times New Roman"/>
        </w:rPr>
        <w:t xml:space="preserve">Donaldson (2015), </w:t>
      </w:r>
      <w:r w:rsidRPr="00BC41D8">
        <w:rPr>
          <w:rFonts w:ascii="Times New Roman" w:hAnsi="Times New Roman" w:cs="Times New Roman"/>
          <w:i/>
        </w:rPr>
        <w:t>successful futures</w:t>
      </w:r>
      <w:r w:rsidRPr="00BC41D8">
        <w:rPr>
          <w:rFonts w:ascii="Times New Roman" w:hAnsi="Times New Roman" w:cs="Times New Roman"/>
        </w:rPr>
        <w:t>,</w:t>
      </w:r>
      <w:r w:rsidRPr="00BC41D8">
        <w:rPr>
          <w:rFonts w:ascii="Times New Roman" w:hAnsi="Times New Roman" w:cs="Times New Roman"/>
          <w:i/>
        </w:rPr>
        <w:t xml:space="preserve"> </w:t>
      </w:r>
      <w:r w:rsidRPr="00BC41D8">
        <w:rPr>
          <w:rFonts w:ascii="Times New Roman" w:hAnsi="Times New Roman" w:cs="Times New Roman"/>
        </w:rPr>
        <w:t>available at:</w:t>
      </w:r>
    </w:p>
    <w:p w14:paraId="5521D767" w14:textId="77777777" w:rsidR="00053999" w:rsidRPr="00BC41D8" w:rsidRDefault="00053999" w:rsidP="00A5047D">
      <w:pPr>
        <w:spacing w:line="360" w:lineRule="auto"/>
        <w:rPr>
          <w:rFonts w:ascii="Times New Roman" w:hAnsi="Times New Roman" w:cs="Times New Roman"/>
        </w:rPr>
      </w:pPr>
      <w:hyperlink r:id="rId7" w:history="1">
        <w:r w:rsidRPr="00BC41D8">
          <w:rPr>
            <w:rStyle w:val="Hyperlink"/>
            <w:rFonts w:ascii="Times New Roman" w:hAnsi="Times New Roman" w:cs="Times New Roman"/>
          </w:rPr>
          <w:t>https://gov.wales/docs/dcells/publications/150225-successful-futures-en.pdf</w:t>
        </w:r>
      </w:hyperlink>
      <w:r>
        <w:rPr>
          <w:rFonts w:ascii="Times New Roman" w:hAnsi="Times New Roman" w:cs="Times New Roman"/>
        </w:rPr>
        <w:t xml:space="preserve"> -last assessed</w:t>
      </w:r>
    </w:p>
    <w:p w14:paraId="0E5171AC" w14:textId="77777777" w:rsidR="00053999" w:rsidRDefault="00053999" w:rsidP="00A5047D">
      <w:pPr>
        <w:spacing w:line="360" w:lineRule="auto"/>
        <w:rPr>
          <w:rFonts w:ascii="Times New Roman" w:hAnsi="Times New Roman" w:cs="Times New Roman"/>
        </w:rPr>
      </w:pPr>
    </w:p>
    <w:p w14:paraId="6582927F" w14:textId="77777777" w:rsidR="00053999" w:rsidRPr="00BC41D8" w:rsidRDefault="00053999" w:rsidP="00A5047D">
      <w:pPr>
        <w:spacing w:line="360" w:lineRule="auto"/>
        <w:rPr>
          <w:rFonts w:ascii="Times New Roman" w:hAnsi="Times New Roman" w:cs="Times New Roman"/>
        </w:rPr>
      </w:pPr>
      <w:r w:rsidRPr="00BC41D8">
        <w:rPr>
          <w:rFonts w:ascii="Times New Roman" w:hAnsi="Times New Roman" w:cs="Times New Roman"/>
        </w:rPr>
        <w:t xml:space="preserve">ESTYN (2016;2017) </w:t>
      </w:r>
      <w:r w:rsidRPr="00BC41D8">
        <w:rPr>
          <w:rFonts w:ascii="Times New Roman" w:hAnsi="Times New Roman" w:cs="Times New Roman"/>
          <w:i/>
        </w:rPr>
        <w:t xml:space="preserve">‘The Annual Report of Her Majesty’s Chief Inspector of Education and Training in Wales’, </w:t>
      </w:r>
      <w:r>
        <w:rPr>
          <w:rFonts w:ascii="Times New Roman" w:hAnsi="Times New Roman" w:cs="Times New Roman"/>
        </w:rPr>
        <w:t>a</w:t>
      </w:r>
      <w:r w:rsidRPr="00BC41D8">
        <w:rPr>
          <w:rFonts w:ascii="Times New Roman" w:hAnsi="Times New Roman" w:cs="Times New Roman"/>
        </w:rPr>
        <w:t>vailable at:</w:t>
      </w:r>
    </w:p>
    <w:p w14:paraId="5D3B091F" w14:textId="77777777" w:rsidR="00053999" w:rsidRPr="00BC41D8" w:rsidRDefault="00053999" w:rsidP="00A5047D">
      <w:pPr>
        <w:spacing w:line="360" w:lineRule="auto"/>
        <w:rPr>
          <w:rFonts w:ascii="Times New Roman" w:hAnsi="Times New Roman" w:cs="Times New Roman"/>
        </w:rPr>
      </w:pPr>
      <w:hyperlink r:id="rId8" w:history="1">
        <w:r w:rsidRPr="00861DE2">
          <w:rPr>
            <w:rStyle w:val="Hyperlink"/>
            <w:rFonts w:ascii="Times New Roman" w:hAnsi="Times New Roman" w:cs="Times New Roman"/>
          </w:rPr>
          <w:t>https://www.estyn.gov.wales/sites/default/files/documents/Estyn_Annual%20Report_2018_English_Accessible.pdf</w:t>
        </w:r>
      </w:hyperlink>
      <w:r>
        <w:rPr>
          <w:rFonts w:ascii="Times New Roman" w:hAnsi="Times New Roman" w:cs="Times New Roman"/>
        </w:rPr>
        <w:t xml:space="preserve"> -last assessed</w:t>
      </w:r>
    </w:p>
    <w:p w14:paraId="3CD9D52F" w14:textId="77777777" w:rsidR="00053999" w:rsidRDefault="00053999" w:rsidP="00A5047D">
      <w:pPr>
        <w:spacing w:line="360" w:lineRule="auto"/>
        <w:rPr>
          <w:rFonts w:ascii="Times New Roman" w:hAnsi="Times New Roman" w:cs="Times New Roman"/>
        </w:rPr>
      </w:pPr>
    </w:p>
    <w:p w14:paraId="0BD44DA2" w14:textId="77777777" w:rsidR="00053999" w:rsidRPr="00BC41D8" w:rsidRDefault="00053999" w:rsidP="00A5047D">
      <w:pPr>
        <w:spacing w:line="360" w:lineRule="auto"/>
        <w:rPr>
          <w:rFonts w:ascii="Times New Roman" w:hAnsi="Times New Roman" w:cs="Times New Roman"/>
        </w:rPr>
      </w:pPr>
      <w:r w:rsidRPr="00BC41D8">
        <w:rPr>
          <w:rFonts w:ascii="Times New Roman" w:hAnsi="Times New Roman" w:cs="Times New Roman"/>
        </w:rPr>
        <w:t>Government of Wales, Curriculum for Wales,</w:t>
      </w:r>
      <w:r>
        <w:rPr>
          <w:rFonts w:ascii="Times New Roman" w:hAnsi="Times New Roman" w:cs="Times New Roman"/>
        </w:rPr>
        <w:t xml:space="preserve"> Key stages 2-4 (2015 revised) a</w:t>
      </w:r>
      <w:r w:rsidRPr="00BC41D8">
        <w:rPr>
          <w:rFonts w:ascii="Times New Roman" w:hAnsi="Times New Roman" w:cs="Times New Roman"/>
        </w:rPr>
        <w:t>vailable at:</w:t>
      </w:r>
    </w:p>
    <w:p w14:paraId="6AB3065B" w14:textId="77777777" w:rsidR="00053999" w:rsidRPr="00BC41D8" w:rsidRDefault="00053999" w:rsidP="00A5047D">
      <w:pPr>
        <w:spacing w:line="360" w:lineRule="auto"/>
        <w:rPr>
          <w:rFonts w:ascii="Times New Roman" w:hAnsi="Times New Roman" w:cs="Times New Roman"/>
        </w:rPr>
      </w:pPr>
      <w:hyperlink r:id="rId9" w:history="1">
        <w:r w:rsidRPr="00BC41D8">
          <w:rPr>
            <w:rStyle w:val="Hyperlink"/>
            <w:rFonts w:ascii="Times New Roman" w:hAnsi="Times New Roman" w:cs="Times New Roman"/>
          </w:rPr>
          <w:t>http://learn</w:t>
        </w:r>
        <w:r w:rsidRPr="00BC41D8">
          <w:rPr>
            <w:rStyle w:val="Hyperlink"/>
            <w:rFonts w:ascii="Times New Roman" w:hAnsi="Times New Roman" w:cs="Times New Roman"/>
          </w:rPr>
          <w:t>i</w:t>
        </w:r>
        <w:r w:rsidRPr="00BC41D8">
          <w:rPr>
            <w:rStyle w:val="Hyperlink"/>
            <w:rFonts w:ascii="Times New Roman" w:hAnsi="Times New Roman" w:cs="Times New Roman"/>
          </w:rPr>
          <w:t>ng.gov.wales/docs/learningwales/publications/150717-nc-english-en-v3.pdf</w:t>
        </w:r>
      </w:hyperlink>
      <w:r w:rsidRPr="00BC41D8">
        <w:rPr>
          <w:rFonts w:ascii="Times New Roman" w:hAnsi="Times New Roman" w:cs="Times New Roman"/>
        </w:rPr>
        <w:t xml:space="preserve"> </w:t>
      </w:r>
      <w:r>
        <w:rPr>
          <w:rFonts w:ascii="Times New Roman" w:hAnsi="Times New Roman" w:cs="Times New Roman"/>
        </w:rPr>
        <w:t>-last assessed</w:t>
      </w:r>
    </w:p>
    <w:p w14:paraId="7107CE56" w14:textId="77777777" w:rsidR="00053999" w:rsidRPr="00BC41D8" w:rsidRDefault="00053999" w:rsidP="00A5047D">
      <w:pPr>
        <w:spacing w:line="360" w:lineRule="auto"/>
        <w:rPr>
          <w:rFonts w:ascii="Times New Roman" w:hAnsi="Times New Roman" w:cs="Times New Roman"/>
        </w:rPr>
      </w:pPr>
    </w:p>
    <w:p w14:paraId="5383AE0E" w14:textId="77777777" w:rsidR="00053999" w:rsidRPr="00BC41D8" w:rsidRDefault="00053999" w:rsidP="00A5047D">
      <w:pPr>
        <w:spacing w:line="360" w:lineRule="auto"/>
        <w:rPr>
          <w:rFonts w:ascii="Times New Roman" w:hAnsi="Times New Roman" w:cs="Times New Roman"/>
          <w:szCs w:val="22"/>
        </w:rPr>
      </w:pPr>
      <w:proofErr w:type="spellStart"/>
      <w:r w:rsidRPr="00BC41D8">
        <w:rPr>
          <w:rFonts w:ascii="Times New Roman" w:hAnsi="Times New Roman" w:cs="Times New Roman"/>
          <w:szCs w:val="22"/>
        </w:rPr>
        <w:t>Grigg</w:t>
      </w:r>
      <w:proofErr w:type="spellEnd"/>
      <w:r w:rsidRPr="00BC41D8">
        <w:rPr>
          <w:rFonts w:ascii="Times New Roman" w:hAnsi="Times New Roman" w:cs="Times New Roman"/>
          <w:szCs w:val="22"/>
        </w:rPr>
        <w:t xml:space="preserve">, R. (2015) </w:t>
      </w:r>
      <w:r w:rsidRPr="00BC41D8">
        <w:rPr>
          <w:rFonts w:ascii="Times New Roman" w:hAnsi="Times New Roman" w:cs="Times New Roman"/>
          <w:i/>
          <w:szCs w:val="22"/>
        </w:rPr>
        <w:t>Cross-curricular learning and teaching in the humanities</w:t>
      </w:r>
    </w:p>
    <w:p w14:paraId="7DB92FD1" w14:textId="77777777" w:rsidR="00053999" w:rsidRDefault="00053999" w:rsidP="00A5047D">
      <w:pPr>
        <w:spacing w:line="360" w:lineRule="auto"/>
        <w:rPr>
          <w:rFonts w:ascii="Times New Roman" w:hAnsi="Times New Roman" w:cs="Times New Roman"/>
          <w:szCs w:val="22"/>
        </w:rPr>
      </w:pPr>
    </w:p>
    <w:p w14:paraId="446C51DF" w14:textId="77777777" w:rsidR="00053999" w:rsidRPr="00BC41D8" w:rsidRDefault="00053999" w:rsidP="00A5047D">
      <w:pPr>
        <w:spacing w:line="360" w:lineRule="auto"/>
        <w:rPr>
          <w:rFonts w:ascii="Times New Roman" w:hAnsi="Times New Roman" w:cs="Times New Roman"/>
        </w:rPr>
      </w:pPr>
      <w:r w:rsidRPr="00BC41D8">
        <w:rPr>
          <w:rFonts w:ascii="Times New Roman" w:hAnsi="Times New Roman" w:cs="Times New Roman"/>
        </w:rPr>
        <w:t>Johnson (2014</w:t>
      </w:r>
      <w:proofErr w:type="gramStart"/>
      <w:r w:rsidRPr="00BC41D8">
        <w:rPr>
          <w:rFonts w:ascii="Times New Roman" w:hAnsi="Times New Roman" w:cs="Times New Roman"/>
        </w:rPr>
        <w:t>) ,</w:t>
      </w:r>
      <w:proofErr w:type="gramEnd"/>
      <w:r w:rsidRPr="00BC41D8">
        <w:rPr>
          <w:rFonts w:ascii="Times New Roman" w:hAnsi="Times New Roman" w:cs="Times New Roman"/>
        </w:rPr>
        <w:t xml:space="preserve"> available at:</w:t>
      </w:r>
    </w:p>
    <w:p w14:paraId="0A8DB60D" w14:textId="77777777" w:rsidR="00053999" w:rsidRPr="00BC41D8" w:rsidRDefault="00053999" w:rsidP="00A5047D">
      <w:pPr>
        <w:spacing w:line="360" w:lineRule="auto"/>
        <w:rPr>
          <w:rFonts w:ascii="Times New Roman" w:hAnsi="Times New Roman" w:cs="Times New Roman"/>
        </w:rPr>
      </w:pPr>
      <w:hyperlink r:id="rId10" w:history="1">
        <w:r w:rsidRPr="00BC41D8">
          <w:rPr>
            <w:rStyle w:val="Hyperlink"/>
            <w:rFonts w:ascii="Times New Roman" w:hAnsi="Times New Roman" w:cs="Times New Roman"/>
          </w:rPr>
          <w:t>https://www.edutopia.org/blog/cross-curricular-teaching-deeper-learning-ben-johnson</w:t>
        </w:r>
      </w:hyperlink>
      <w:r>
        <w:rPr>
          <w:rFonts w:ascii="Times New Roman" w:hAnsi="Times New Roman" w:cs="Times New Roman"/>
        </w:rPr>
        <w:t xml:space="preserve"> -last assessed</w:t>
      </w:r>
    </w:p>
    <w:p w14:paraId="798DC29F" w14:textId="77777777" w:rsidR="00053999" w:rsidRDefault="00053999" w:rsidP="00A5047D">
      <w:pPr>
        <w:spacing w:line="360" w:lineRule="auto"/>
        <w:rPr>
          <w:rFonts w:ascii="Times New Roman" w:hAnsi="Times New Roman" w:cs="Times New Roman"/>
          <w:szCs w:val="22"/>
        </w:rPr>
      </w:pPr>
    </w:p>
    <w:p w14:paraId="4E704CEA" w14:textId="77777777" w:rsidR="00053999" w:rsidRPr="00BC41D8" w:rsidRDefault="00053999" w:rsidP="00A5047D">
      <w:pPr>
        <w:spacing w:line="360" w:lineRule="auto"/>
        <w:rPr>
          <w:rFonts w:ascii="Times New Roman" w:hAnsi="Times New Roman" w:cs="Times New Roman"/>
          <w:szCs w:val="22"/>
        </w:rPr>
      </w:pPr>
      <w:r w:rsidRPr="00BC41D8">
        <w:rPr>
          <w:rFonts w:ascii="Times New Roman" w:hAnsi="Times New Roman" w:cs="Times New Roman"/>
          <w:szCs w:val="22"/>
        </w:rPr>
        <w:t xml:space="preserve">Kerry, T. et al. (2011) </w:t>
      </w:r>
      <w:r w:rsidRPr="00BC41D8">
        <w:rPr>
          <w:rFonts w:ascii="Times New Roman" w:hAnsi="Times New Roman" w:cs="Times New Roman"/>
          <w:i/>
          <w:iCs/>
          <w:szCs w:val="22"/>
        </w:rPr>
        <w:t>Cross-Curricular Teaching in the Primary School</w:t>
      </w:r>
      <w:r w:rsidRPr="00BC41D8">
        <w:rPr>
          <w:rFonts w:ascii="Times New Roman" w:hAnsi="Times New Roman" w:cs="Times New Roman"/>
          <w:szCs w:val="22"/>
        </w:rPr>
        <w:t>, London: Routledge.</w:t>
      </w:r>
    </w:p>
    <w:p w14:paraId="4543904A" w14:textId="77777777" w:rsidR="00053999" w:rsidRPr="00BC41D8" w:rsidRDefault="00053999" w:rsidP="00A5047D">
      <w:pPr>
        <w:spacing w:line="360" w:lineRule="auto"/>
        <w:rPr>
          <w:rFonts w:ascii="Times New Roman" w:hAnsi="Times New Roman" w:cs="Times New Roman"/>
          <w:szCs w:val="22"/>
        </w:rPr>
      </w:pPr>
    </w:p>
    <w:p w14:paraId="4C033435" w14:textId="77777777" w:rsidR="00053999" w:rsidRPr="00BC41D8" w:rsidRDefault="00053999" w:rsidP="00A5047D">
      <w:pPr>
        <w:widowControl w:val="0"/>
        <w:autoSpaceDE w:val="0"/>
        <w:autoSpaceDN w:val="0"/>
        <w:adjustRightInd w:val="0"/>
        <w:spacing w:after="240" w:line="360" w:lineRule="auto"/>
        <w:rPr>
          <w:rFonts w:ascii="Times New Roman" w:hAnsi="Times New Roman" w:cs="Times New Roman"/>
          <w:color w:val="000000"/>
        </w:rPr>
      </w:pPr>
      <w:r w:rsidRPr="00BC41D8">
        <w:rPr>
          <w:rFonts w:ascii="Times New Roman" w:hAnsi="Times New Roman" w:cs="Times New Roman"/>
          <w:color w:val="000000"/>
        </w:rPr>
        <w:t>McLeod. S. (2018 updated</w:t>
      </w:r>
      <w:r w:rsidRPr="00BC41D8">
        <w:rPr>
          <w:rFonts w:ascii="Times New Roman" w:hAnsi="Times New Roman" w:cs="Times New Roman"/>
        </w:rPr>
        <w:t xml:space="preserve">), </w:t>
      </w:r>
      <w:r w:rsidRPr="00BC41D8">
        <w:rPr>
          <w:rFonts w:ascii="Times New Roman" w:hAnsi="Times New Roman" w:cs="Times New Roman"/>
          <w:i/>
        </w:rPr>
        <w:t xml:space="preserve">Simply Psychology, Piaget, </w:t>
      </w:r>
      <w:r>
        <w:rPr>
          <w:rFonts w:ascii="Times New Roman" w:hAnsi="Times New Roman" w:cs="Times New Roman"/>
        </w:rPr>
        <w:t>a</w:t>
      </w:r>
      <w:r w:rsidRPr="00BC41D8">
        <w:rPr>
          <w:rFonts w:ascii="Times New Roman" w:hAnsi="Times New Roman" w:cs="Times New Roman"/>
        </w:rPr>
        <w:t>vailable at:</w:t>
      </w:r>
      <w:r w:rsidRPr="00BC41D8">
        <w:rPr>
          <w:rFonts w:ascii="Times New Roman" w:hAnsi="Times New Roman" w:cs="Times New Roman"/>
          <w:color w:val="000000"/>
        </w:rPr>
        <w:t xml:space="preserve"> </w:t>
      </w:r>
      <w:hyperlink r:id="rId11" w:history="1">
        <w:r w:rsidRPr="00BC41D8">
          <w:rPr>
            <w:rStyle w:val="Hyperlink"/>
            <w:rFonts w:ascii="Times New Roman" w:hAnsi="Times New Roman" w:cs="Times New Roman"/>
          </w:rPr>
          <w:t>https://www.simplypsychology.org/piaget.html</w:t>
        </w:r>
      </w:hyperlink>
      <w:r>
        <w:rPr>
          <w:rFonts w:ascii="Times New Roman" w:hAnsi="Times New Roman" w:cs="Times New Roman"/>
          <w:i/>
        </w:rPr>
        <w:t xml:space="preserve"> -</w:t>
      </w:r>
      <w:r>
        <w:rPr>
          <w:rFonts w:ascii="Times New Roman" w:hAnsi="Times New Roman" w:cs="Times New Roman"/>
        </w:rPr>
        <w:t>last assessed</w:t>
      </w:r>
    </w:p>
    <w:p w14:paraId="31F6C07A" w14:textId="77777777" w:rsidR="00053999" w:rsidRPr="00BC41D8" w:rsidRDefault="00053999" w:rsidP="00A5047D">
      <w:pPr>
        <w:tabs>
          <w:tab w:val="left" w:pos="2548"/>
        </w:tabs>
        <w:spacing w:line="360" w:lineRule="auto"/>
        <w:rPr>
          <w:rFonts w:ascii="Times New Roman" w:hAnsi="Times New Roman" w:cs="Times New Roman"/>
        </w:rPr>
      </w:pPr>
      <w:r w:rsidRPr="00BC41D8">
        <w:rPr>
          <w:rFonts w:ascii="Times New Roman" w:hAnsi="Times New Roman" w:cs="Times New Roman"/>
        </w:rPr>
        <w:t xml:space="preserve">Vygotsky (2004), </w:t>
      </w:r>
      <w:r w:rsidRPr="00BC41D8">
        <w:rPr>
          <w:rFonts w:ascii="Times New Roman" w:hAnsi="Times New Roman" w:cs="Times New Roman"/>
          <w:i/>
        </w:rPr>
        <w:t xml:space="preserve">Imagination and Creativity in Childhood, </w:t>
      </w:r>
      <w:r>
        <w:rPr>
          <w:rFonts w:ascii="Times New Roman" w:hAnsi="Times New Roman" w:cs="Times New Roman"/>
        </w:rPr>
        <w:t>a</w:t>
      </w:r>
      <w:r w:rsidRPr="00BC41D8">
        <w:rPr>
          <w:rFonts w:ascii="Times New Roman" w:hAnsi="Times New Roman" w:cs="Times New Roman"/>
        </w:rPr>
        <w:t>vailable at:</w:t>
      </w:r>
      <w:r w:rsidRPr="00BC41D8">
        <w:rPr>
          <w:rFonts w:ascii="Times New Roman" w:hAnsi="Times New Roman" w:cs="Times New Roman"/>
        </w:rPr>
        <w:tab/>
      </w:r>
    </w:p>
    <w:p w14:paraId="6242DF63" w14:textId="77777777" w:rsidR="00053999" w:rsidRPr="00BC41D8" w:rsidRDefault="00053999" w:rsidP="00A5047D">
      <w:pPr>
        <w:tabs>
          <w:tab w:val="left" w:pos="2548"/>
        </w:tabs>
        <w:spacing w:line="360" w:lineRule="auto"/>
        <w:rPr>
          <w:rFonts w:ascii="Times New Roman" w:hAnsi="Times New Roman" w:cs="Times New Roman"/>
        </w:rPr>
      </w:pPr>
      <w:hyperlink r:id="rId12" w:history="1">
        <w:r w:rsidRPr="00BC41D8">
          <w:rPr>
            <w:rStyle w:val="Hyperlink"/>
            <w:rFonts w:ascii="Times New Roman" w:hAnsi="Times New Roman" w:cs="Times New Roman"/>
          </w:rPr>
          <w:t>https://www.marxists.org/archive/vygotsky/works/1927/imagination.pdf</w:t>
        </w:r>
      </w:hyperlink>
      <w:r>
        <w:rPr>
          <w:rFonts w:ascii="Times New Roman" w:hAnsi="Times New Roman" w:cs="Times New Roman"/>
        </w:rPr>
        <w:t xml:space="preserve"> -last assessed</w:t>
      </w:r>
    </w:p>
    <w:p w14:paraId="3A80B55A" w14:textId="77777777" w:rsidR="00053999" w:rsidRPr="00BC41D8" w:rsidRDefault="00053999" w:rsidP="00A5047D">
      <w:pPr>
        <w:tabs>
          <w:tab w:val="left" w:pos="2548"/>
        </w:tabs>
        <w:spacing w:line="360" w:lineRule="auto"/>
        <w:rPr>
          <w:rFonts w:ascii="Times New Roman" w:hAnsi="Times New Roman" w:cs="Times New Roman"/>
        </w:rPr>
      </w:pPr>
    </w:p>
    <w:p w14:paraId="76BA161C" w14:textId="77777777" w:rsidR="00053999" w:rsidRPr="00BC41D8" w:rsidRDefault="00053999" w:rsidP="00A5047D">
      <w:pPr>
        <w:spacing w:line="360" w:lineRule="auto"/>
        <w:rPr>
          <w:rFonts w:ascii="Times New Roman" w:hAnsi="Times New Roman" w:cs="Times New Roman"/>
        </w:rPr>
      </w:pPr>
      <w:r w:rsidRPr="00BC41D8">
        <w:rPr>
          <w:rFonts w:ascii="Times New Roman" w:hAnsi="Times New Roman" w:cs="Times New Roman"/>
        </w:rPr>
        <w:t xml:space="preserve">YMCA Wales Community College. </w:t>
      </w:r>
      <w:r w:rsidRPr="00BC41D8">
        <w:rPr>
          <w:rFonts w:ascii="Times New Roman" w:hAnsi="Times New Roman" w:cs="Times New Roman"/>
          <w:i/>
        </w:rPr>
        <w:t xml:space="preserve">Embedding </w:t>
      </w:r>
      <w:proofErr w:type="spellStart"/>
      <w:r w:rsidRPr="00BC41D8">
        <w:rPr>
          <w:rFonts w:ascii="Times New Roman" w:hAnsi="Times New Roman" w:cs="Times New Roman"/>
          <w:i/>
        </w:rPr>
        <w:t>esdgc</w:t>
      </w:r>
      <w:proofErr w:type="spellEnd"/>
    </w:p>
    <w:p w14:paraId="5BEF16E6" w14:textId="77777777" w:rsidR="00053999" w:rsidRPr="002B1BD0" w:rsidRDefault="00053999" w:rsidP="00A5047D">
      <w:pPr>
        <w:spacing w:line="360" w:lineRule="auto"/>
      </w:pPr>
    </w:p>
    <w:p w14:paraId="3CEE2659" w14:textId="77777777" w:rsidR="00E415FF" w:rsidRPr="00213201" w:rsidRDefault="00E415FF" w:rsidP="00A5047D">
      <w:pPr>
        <w:pStyle w:val="NormalWeb"/>
        <w:spacing w:line="360" w:lineRule="auto"/>
      </w:pPr>
    </w:p>
    <w:sectPr w:rsidR="00E415FF" w:rsidRPr="00213201" w:rsidSect="00906A48">
      <w:head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647DBB" w14:textId="77777777" w:rsidR="00D1231D" w:rsidRDefault="00D1231D" w:rsidP="0030181A">
      <w:r>
        <w:separator/>
      </w:r>
    </w:p>
  </w:endnote>
  <w:endnote w:type="continuationSeparator" w:id="0">
    <w:p w14:paraId="53CE7450" w14:textId="77777777" w:rsidR="00D1231D" w:rsidRDefault="00D1231D" w:rsidP="00301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B73A5E" w14:textId="77777777" w:rsidR="00D1231D" w:rsidRDefault="00D1231D" w:rsidP="0030181A">
      <w:r>
        <w:separator/>
      </w:r>
    </w:p>
  </w:footnote>
  <w:footnote w:type="continuationSeparator" w:id="0">
    <w:p w14:paraId="0243E2AC" w14:textId="77777777" w:rsidR="00D1231D" w:rsidRDefault="00D1231D" w:rsidP="0030181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494E49" w14:textId="77777777" w:rsidR="0030181A" w:rsidRDefault="0030181A">
    <w:pPr>
      <w:pStyle w:val="Header"/>
    </w:pPr>
    <w:r>
      <w:t xml:space="preserve">Megan Lawley </w:t>
    </w:r>
    <w:r>
      <w:tab/>
    </w:r>
    <w:r>
      <w:tab/>
      <w:t>1800303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2A1CD1"/>
    <w:multiLevelType w:val="hybridMultilevel"/>
    <w:tmpl w:val="7DBE5E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D971170"/>
    <w:multiLevelType w:val="multilevel"/>
    <w:tmpl w:val="69B0D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81A"/>
    <w:rsid w:val="0000357F"/>
    <w:rsid w:val="000216C2"/>
    <w:rsid w:val="00035CB3"/>
    <w:rsid w:val="00042143"/>
    <w:rsid w:val="000521EB"/>
    <w:rsid w:val="00053999"/>
    <w:rsid w:val="0006656E"/>
    <w:rsid w:val="00083AFF"/>
    <w:rsid w:val="000908AD"/>
    <w:rsid w:val="001052DF"/>
    <w:rsid w:val="001066DA"/>
    <w:rsid w:val="00113CFF"/>
    <w:rsid w:val="00124CE2"/>
    <w:rsid w:val="00174D91"/>
    <w:rsid w:val="00195F8F"/>
    <w:rsid w:val="001A0F35"/>
    <w:rsid w:val="001E6840"/>
    <w:rsid w:val="00213201"/>
    <w:rsid w:val="002231D2"/>
    <w:rsid w:val="0024255A"/>
    <w:rsid w:val="00274E64"/>
    <w:rsid w:val="0028715F"/>
    <w:rsid w:val="002871E0"/>
    <w:rsid w:val="00287544"/>
    <w:rsid w:val="002A3FD3"/>
    <w:rsid w:val="002B7856"/>
    <w:rsid w:val="002D29FA"/>
    <w:rsid w:val="002F2B74"/>
    <w:rsid w:val="0030181A"/>
    <w:rsid w:val="00330C2D"/>
    <w:rsid w:val="0035390A"/>
    <w:rsid w:val="00394CD5"/>
    <w:rsid w:val="003C115E"/>
    <w:rsid w:val="00412A72"/>
    <w:rsid w:val="004341E1"/>
    <w:rsid w:val="00434A14"/>
    <w:rsid w:val="00466B7D"/>
    <w:rsid w:val="004675A3"/>
    <w:rsid w:val="004908C5"/>
    <w:rsid w:val="004F663A"/>
    <w:rsid w:val="004F7084"/>
    <w:rsid w:val="0050535F"/>
    <w:rsid w:val="00512F97"/>
    <w:rsid w:val="005A693A"/>
    <w:rsid w:val="005A747D"/>
    <w:rsid w:val="005E3F1E"/>
    <w:rsid w:val="005E6B78"/>
    <w:rsid w:val="006465A5"/>
    <w:rsid w:val="006F5125"/>
    <w:rsid w:val="007064C3"/>
    <w:rsid w:val="0071510F"/>
    <w:rsid w:val="00740B40"/>
    <w:rsid w:val="007452CA"/>
    <w:rsid w:val="00750FD8"/>
    <w:rsid w:val="00761A06"/>
    <w:rsid w:val="0077330C"/>
    <w:rsid w:val="007972FB"/>
    <w:rsid w:val="007E5773"/>
    <w:rsid w:val="007F09D8"/>
    <w:rsid w:val="007F7FFE"/>
    <w:rsid w:val="008062C1"/>
    <w:rsid w:val="00811D77"/>
    <w:rsid w:val="00814EEE"/>
    <w:rsid w:val="00852CCC"/>
    <w:rsid w:val="00854244"/>
    <w:rsid w:val="0085433C"/>
    <w:rsid w:val="0086738C"/>
    <w:rsid w:val="00870810"/>
    <w:rsid w:val="00874BF1"/>
    <w:rsid w:val="00882BCD"/>
    <w:rsid w:val="008B5392"/>
    <w:rsid w:val="008B6775"/>
    <w:rsid w:val="008F7336"/>
    <w:rsid w:val="00906A48"/>
    <w:rsid w:val="00951BB7"/>
    <w:rsid w:val="009C4542"/>
    <w:rsid w:val="009D2B03"/>
    <w:rsid w:val="00A5047D"/>
    <w:rsid w:val="00AA3D8E"/>
    <w:rsid w:val="00AB195D"/>
    <w:rsid w:val="00AB1C10"/>
    <w:rsid w:val="00AF170C"/>
    <w:rsid w:val="00B831B9"/>
    <w:rsid w:val="00B86E5F"/>
    <w:rsid w:val="00B9653E"/>
    <w:rsid w:val="00BA7423"/>
    <w:rsid w:val="00C5065E"/>
    <w:rsid w:val="00C55D91"/>
    <w:rsid w:val="00C57C29"/>
    <w:rsid w:val="00C6774D"/>
    <w:rsid w:val="00C7557B"/>
    <w:rsid w:val="00C92F02"/>
    <w:rsid w:val="00CA55B4"/>
    <w:rsid w:val="00D1231D"/>
    <w:rsid w:val="00D25C27"/>
    <w:rsid w:val="00D2741B"/>
    <w:rsid w:val="00D50FAF"/>
    <w:rsid w:val="00D55DC8"/>
    <w:rsid w:val="00D762CD"/>
    <w:rsid w:val="00D7795C"/>
    <w:rsid w:val="00D84980"/>
    <w:rsid w:val="00D85D10"/>
    <w:rsid w:val="00DA0FAF"/>
    <w:rsid w:val="00DD32EA"/>
    <w:rsid w:val="00DD56E9"/>
    <w:rsid w:val="00E264DF"/>
    <w:rsid w:val="00E27F8D"/>
    <w:rsid w:val="00E415FF"/>
    <w:rsid w:val="00E95824"/>
    <w:rsid w:val="00EA23C4"/>
    <w:rsid w:val="00EA2BAB"/>
    <w:rsid w:val="00EC06D1"/>
    <w:rsid w:val="00F14289"/>
    <w:rsid w:val="00F4457C"/>
    <w:rsid w:val="00F741C3"/>
    <w:rsid w:val="00F76F7F"/>
    <w:rsid w:val="00FB060B"/>
    <w:rsid w:val="00FE5F9F"/>
    <w:rsid w:val="00FF2BF7"/>
    <w:rsid w:val="00FF5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D1BFD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181A"/>
    <w:pPr>
      <w:tabs>
        <w:tab w:val="center" w:pos="4513"/>
        <w:tab w:val="right" w:pos="9026"/>
      </w:tabs>
    </w:pPr>
  </w:style>
  <w:style w:type="character" w:customStyle="1" w:styleId="HeaderChar">
    <w:name w:val="Header Char"/>
    <w:basedOn w:val="DefaultParagraphFont"/>
    <w:link w:val="Header"/>
    <w:uiPriority w:val="99"/>
    <w:rsid w:val="0030181A"/>
  </w:style>
  <w:style w:type="paragraph" w:styleId="Footer">
    <w:name w:val="footer"/>
    <w:basedOn w:val="Normal"/>
    <w:link w:val="FooterChar"/>
    <w:uiPriority w:val="99"/>
    <w:unhideWhenUsed/>
    <w:rsid w:val="0030181A"/>
    <w:pPr>
      <w:tabs>
        <w:tab w:val="center" w:pos="4513"/>
        <w:tab w:val="right" w:pos="9026"/>
      </w:tabs>
    </w:pPr>
  </w:style>
  <w:style w:type="character" w:customStyle="1" w:styleId="FooterChar">
    <w:name w:val="Footer Char"/>
    <w:basedOn w:val="DefaultParagraphFont"/>
    <w:link w:val="Footer"/>
    <w:uiPriority w:val="99"/>
    <w:rsid w:val="0030181A"/>
  </w:style>
  <w:style w:type="paragraph" w:styleId="NormalWeb">
    <w:name w:val="Normal (Web)"/>
    <w:basedOn w:val="Normal"/>
    <w:uiPriority w:val="99"/>
    <w:unhideWhenUsed/>
    <w:rsid w:val="006F5125"/>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1A0F35"/>
    <w:rPr>
      <w:b/>
      <w:bCs/>
    </w:rPr>
  </w:style>
  <w:style w:type="character" w:styleId="Hyperlink">
    <w:name w:val="Hyperlink"/>
    <w:basedOn w:val="DefaultParagraphFont"/>
    <w:uiPriority w:val="99"/>
    <w:unhideWhenUsed/>
    <w:rsid w:val="00053999"/>
    <w:rPr>
      <w:color w:val="0563C1" w:themeColor="hyperlink"/>
      <w:u w:val="single"/>
    </w:rPr>
  </w:style>
  <w:style w:type="character" w:styleId="FollowedHyperlink">
    <w:name w:val="FollowedHyperlink"/>
    <w:basedOn w:val="DefaultParagraphFont"/>
    <w:uiPriority w:val="99"/>
    <w:semiHidden/>
    <w:unhideWhenUsed/>
    <w:rsid w:val="000539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1939834">
      <w:bodyDiv w:val="1"/>
      <w:marLeft w:val="0"/>
      <w:marRight w:val="0"/>
      <w:marTop w:val="0"/>
      <w:marBottom w:val="0"/>
      <w:divBdr>
        <w:top w:val="none" w:sz="0" w:space="0" w:color="auto"/>
        <w:left w:val="none" w:sz="0" w:space="0" w:color="auto"/>
        <w:bottom w:val="none" w:sz="0" w:space="0" w:color="auto"/>
        <w:right w:val="none" w:sz="0" w:space="0" w:color="auto"/>
      </w:divBdr>
      <w:divsChild>
        <w:div w:id="150291325">
          <w:marLeft w:val="0"/>
          <w:marRight w:val="0"/>
          <w:marTop w:val="0"/>
          <w:marBottom w:val="0"/>
          <w:divBdr>
            <w:top w:val="none" w:sz="0" w:space="0" w:color="auto"/>
            <w:left w:val="none" w:sz="0" w:space="0" w:color="auto"/>
            <w:bottom w:val="none" w:sz="0" w:space="0" w:color="auto"/>
            <w:right w:val="none" w:sz="0" w:space="0" w:color="auto"/>
          </w:divBdr>
          <w:divsChild>
            <w:div w:id="2045708679">
              <w:marLeft w:val="0"/>
              <w:marRight w:val="0"/>
              <w:marTop w:val="0"/>
              <w:marBottom w:val="0"/>
              <w:divBdr>
                <w:top w:val="none" w:sz="0" w:space="0" w:color="auto"/>
                <w:left w:val="none" w:sz="0" w:space="0" w:color="auto"/>
                <w:bottom w:val="none" w:sz="0" w:space="0" w:color="auto"/>
                <w:right w:val="none" w:sz="0" w:space="0" w:color="auto"/>
              </w:divBdr>
              <w:divsChild>
                <w:div w:id="74881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137666">
      <w:bodyDiv w:val="1"/>
      <w:marLeft w:val="0"/>
      <w:marRight w:val="0"/>
      <w:marTop w:val="0"/>
      <w:marBottom w:val="0"/>
      <w:divBdr>
        <w:top w:val="none" w:sz="0" w:space="0" w:color="auto"/>
        <w:left w:val="none" w:sz="0" w:space="0" w:color="auto"/>
        <w:bottom w:val="none" w:sz="0" w:space="0" w:color="auto"/>
        <w:right w:val="none" w:sz="0" w:space="0" w:color="auto"/>
      </w:divBdr>
      <w:divsChild>
        <w:div w:id="572593802">
          <w:marLeft w:val="0"/>
          <w:marRight w:val="0"/>
          <w:marTop w:val="0"/>
          <w:marBottom w:val="0"/>
          <w:divBdr>
            <w:top w:val="none" w:sz="0" w:space="0" w:color="auto"/>
            <w:left w:val="none" w:sz="0" w:space="0" w:color="auto"/>
            <w:bottom w:val="none" w:sz="0" w:space="0" w:color="auto"/>
            <w:right w:val="none" w:sz="0" w:space="0" w:color="auto"/>
          </w:divBdr>
          <w:divsChild>
            <w:div w:id="1133596875">
              <w:marLeft w:val="0"/>
              <w:marRight w:val="0"/>
              <w:marTop w:val="0"/>
              <w:marBottom w:val="0"/>
              <w:divBdr>
                <w:top w:val="none" w:sz="0" w:space="0" w:color="auto"/>
                <w:left w:val="none" w:sz="0" w:space="0" w:color="auto"/>
                <w:bottom w:val="none" w:sz="0" w:space="0" w:color="auto"/>
                <w:right w:val="none" w:sz="0" w:space="0" w:color="auto"/>
              </w:divBdr>
              <w:divsChild>
                <w:div w:id="3717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081051">
      <w:bodyDiv w:val="1"/>
      <w:marLeft w:val="0"/>
      <w:marRight w:val="0"/>
      <w:marTop w:val="0"/>
      <w:marBottom w:val="0"/>
      <w:divBdr>
        <w:top w:val="none" w:sz="0" w:space="0" w:color="auto"/>
        <w:left w:val="none" w:sz="0" w:space="0" w:color="auto"/>
        <w:bottom w:val="none" w:sz="0" w:space="0" w:color="auto"/>
        <w:right w:val="none" w:sz="0" w:space="0" w:color="auto"/>
      </w:divBdr>
      <w:divsChild>
        <w:div w:id="1575239285">
          <w:marLeft w:val="0"/>
          <w:marRight w:val="0"/>
          <w:marTop w:val="0"/>
          <w:marBottom w:val="0"/>
          <w:divBdr>
            <w:top w:val="none" w:sz="0" w:space="0" w:color="auto"/>
            <w:left w:val="none" w:sz="0" w:space="0" w:color="auto"/>
            <w:bottom w:val="none" w:sz="0" w:space="0" w:color="auto"/>
            <w:right w:val="none" w:sz="0" w:space="0" w:color="auto"/>
          </w:divBdr>
          <w:divsChild>
            <w:div w:id="2085179387">
              <w:marLeft w:val="0"/>
              <w:marRight w:val="0"/>
              <w:marTop w:val="0"/>
              <w:marBottom w:val="0"/>
              <w:divBdr>
                <w:top w:val="none" w:sz="0" w:space="0" w:color="auto"/>
                <w:left w:val="none" w:sz="0" w:space="0" w:color="auto"/>
                <w:bottom w:val="none" w:sz="0" w:space="0" w:color="auto"/>
                <w:right w:val="none" w:sz="0" w:space="0" w:color="auto"/>
              </w:divBdr>
              <w:divsChild>
                <w:div w:id="184701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566455">
      <w:bodyDiv w:val="1"/>
      <w:marLeft w:val="0"/>
      <w:marRight w:val="0"/>
      <w:marTop w:val="0"/>
      <w:marBottom w:val="0"/>
      <w:divBdr>
        <w:top w:val="none" w:sz="0" w:space="0" w:color="auto"/>
        <w:left w:val="none" w:sz="0" w:space="0" w:color="auto"/>
        <w:bottom w:val="none" w:sz="0" w:space="0" w:color="auto"/>
        <w:right w:val="none" w:sz="0" w:space="0" w:color="auto"/>
      </w:divBdr>
      <w:divsChild>
        <w:div w:id="1669093367">
          <w:marLeft w:val="0"/>
          <w:marRight w:val="0"/>
          <w:marTop w:val="0"/>
          <w:marBottom w:val="0"/>
          <w:divBdr>
            <w:top w:val="none" w:sz="0" w:space="0" w:color="auto"/>
            <w:left w:val="none" w:sz="0" w:space="0" w:color="auto"/>
            <w:bottom w:val="none" w:sz="0" w:space="0" w:color="auto"/>
            <w:right w:val="none" w:sz="0" w:space="0" w:color="auto"/>
          </w:divBdr>
          <w:divsChild>
            <w:div w:id="762190235">
              <w:marLeft w:val="0"/>
              <w:marRight w:val="0"/>
              <w:marTop w:val="0"/>
              <w:marBottom w:val="0"/>
              <w:divBdr>
                <w:top w:val="none" w:sz="0" w:space="0" w:color="auto"/>
                <w:left w:val="none" w:sz="0" w:space="0" w:color="auto"/>
                <w:bottom w:val="none" w:sz="0" w:space="0" w:color="auto"/>
                <w:right w:val="none" w:sz="0" w:space="0" w:color="auto"/>
              </w:divBdr>
              <w:divsChild>
                <w:div w:id="1202128811">
                  <w:marLeft w:val="0"/>
                  <w:marRight w:val="0"/>
                  <w:marTop w:val="0"/>
                  <w:marBottom w:val="0"/>
                  <w:divBdr>
                    <w:top w:val="none" w:sz="0" w:space="0" w:color="auto"/>
                    <w:left w:val="none" w:sz="0" w:space="0" w:color="auto"/>
                    <w:bottom w:val="none" w:sz="0" w:space="0" w:color="auto"/>
                    <w:right w:val="none" w:sz="0" w:space="0" w:color="auto"/>
                  </w:divBdr>
                  <w:divsChild>
                    <w:div w:id="35049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simplypsychology.org/piaget.html" TargetMode="External"/><Relationship Id="rId12" Type="http://schemas.openxmlformats.org/officeDocument/2006/relationships/hyperlink" Target="https://www.marxists.org/archive/vygotsky/works/1927/imagination.pdf" TargetMode="Externa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gov.wales/docs/dcells/publications/150225-successful-futures-en.pdf" TargetMode="External"/><Relationship Id="rId8" Type="http://schemas.openxmlformats.org/officeDocument/2006/relationships/hyperlink" Target="https://www.estyn.gov.wales/sites/default/files/documents/Estyn_Annual%20Report_2018_English_Accessible.pdf" TargetMode="External"/><Relationship Id="rId9" Type="http://schemas.openxmlformats.org/officeDocument/2006/relationships/hyperlink" Target="http://learning.gov.wales/docs/learningwales/publications/150717-nc-english-en-v3.pdf" TargetMode="External"/><Relationship Id="rId10" Type="http://schemas.openxmlformats.org/officeDocument/2006/relationships/hyperlink" Target="https://www.edutopia.org/blog/cross-curricular-teaching-deeper-learning-ben-john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525</TotalTime>
  <Pages>6</Pages>
  <Words>1976</Words>
  <Characters>11265</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Lawley</dc:creator>
  <cp:keywords/>
  <dc:description/>
  <cp:lastModifiedBy>Megan Lawley</cp:lastModifiedBy>
  <cp:revision>8</cp:revision>
  <dcterms:created xsi:type="dcterms:W3CDTF">2018-12-30T11:16:00Z</dcterms:created>
  <dcterms:modified xsi:type="dcterms:W3CDTF">2019-01-06T19:02:00Z</dcterms:modified>
</cp:coreProperties>
</file>