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79E19" w14:textId="77777777" w:rsidR="00F06656" w:rsidRPr="00DA0399" w:rsidRDefault="00F06656">
      <w:pPr>
        <w:rPr>
          <w:rFonts w:ascii="Calibri" w:hAnsi="Calibri" w:cs="Calibri"/>
        </w:rPr>
      </w:pPr>
      <w:r w:rsidRPr="00DA0399">
        <w:rPr>
          <w:rFonts w:ascii="Calibri" w:hAnsi="Calibri" w:cs="Calibri"/>
          <w:lang w:val="en-US"/>
        </w:rPr>
        <w:t xml:space="preserve">One of the papers I have chosen is </w:t>
      </w:r>
      <w:r w:rsidRPr="00DA0399">
        <w:rPr>
          <w:rFonts w:ascii="Calibri" w:hAnsi="Calibri" w:cs="Calibri"/>
          <w:i/>
          <w:iCs/>
        </w:rPr>
        <w:t>“Circular business model experimentation capabilities</w:t>
      </w:r>
      <w:r w:rsidRPr="00DA0399">
        <w:rPr>
          <w:rFonts w:ascii="Calibri" w:hAnsi="Calibri" w:cs="Calibri"/>
          <w:i/>
          <w:iCs/>
        </w:rPr>
        <w:t xml:space="preserve"> - </w:t>
      </w:r>
      <w:r w:rsidRPr="00DA0399">
        <w:rPr>
          <w:rFonts w:ascii="Calibri" w:hAnsi="Calibri" w:cs="Calibri"/>
          <w:i/>
          <w:iCs/>
        </w:rPr>
        <w:t>A case study approach”</w:t>
      </w:r>
      <w:r w:rsidRPr="00DA0399">
        <w:rPr>
          <w:rFonts w:ascii="Calibri" w:hAnsi="Calibri" w:cs="Calibri"/>
        </w:rPr>
        <w:t xml:space="preserve"> </w:t>
      </w:r>
      <w:r w:rsidRPr="00DA0399">
        <w:rPr>
          <w:rFonts w:ascii="Calibri" w:hAnsi="Calibri" w:cs="Calibri"/>
        </w:rPr>
        <w:t>(</w:t>
      </w:r>
      <w:r w:rsidRPr="00DA0399">
        <w:rPr>
          <w:rFonts w:ascii="Calibri" w:hAnsi="Calibri" w:cs="Calibri"/>
        </w:rPr>
        <w:t xml:space="preserve">Hofmann and </w:t>
      </w:r>
      <w:proofErr w:type="spellStart"/>
      <w:r w:rsidRPr="00DA0399">
        <w:rPr>
          <w:rFonts w:ascii="Calibri" w:hAnsi="Calibri" w:cs="Calibri"/>
        </w:rPr>
        <w:t>zu</w:t>
      </w:r>
      <w:proofErr w:type="spellEnd"/>
      <w:r w:rsidRPr="00DA0399">
        <w:rPr>
          <w:rFonts w:ascii="Calibri" w:hAnsi="Calibri" w:cs="Calibri"/>
        </w:rPr>
        <w:t xml:space="preserve"> </w:t>
      </w:r>
      <w:proofErr w:type="spellStart"/>
      <w:r w:rsidRPr="00DA0399">
        <w:rPr>
          <w:rFonts w:ascii="Calibri" w:hAnsi="Calibri" w:cs="Calibri"/>
        </w:rPr>
        <w:t>Knyphausen-Aufseß</w:t>
      </w:r>
      <w:proofErr w:type="spellEnd"/>
      <w:r w:rsidRPr="00DA0399">
        <w:rPr>
          <w:rFonts w:ascii="Calibri" w:hAnsi="Calibri" w:cs="Calibri"/>
        </w:rPr>
        <w:t xml:space="preserve">, </w:t>
      </w:r>
      <w:r w:rsidRPr="00DA0399">
        <w:rPr>
          <w:rFonts w:ascii="Calibri" w:hAnsi="Calibri" w:cs="Calibri"/>
        </w:rPr>
        <w:t>2022)</w:t>
      </w:r>
      <w:r w:rsidRPr="00DA0399">
        <w:rPr>
          <w:rFonts w:ascii="Calibri" w:hAnsi="Calibri" w:cs="Calibri"/>
        </w:rPr>
        <w:t>.</w:t>
      </w:r>
    </w:p>
    <w:p w14:paraId="0A2A18FC" w14:textId="77777777" w:rsidR="00F26D04" w:rsidRPr="00DA0399" w:rsidRDefault="00F26D04">
      <w:pPr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F26D04" w:rsidRPr="00DA0399" w14:paraId="789194AB" w14:textId="77777777" w:rsidTr="00F26D04">
        <w:tc>
          <w:tcPr>
            <w:tcW w:w="2122" w:type="dxa"/>
          </w:tcPr>
          <w:p w14:paraId="0C9654A1" w14:textId="288936DF" w:rsidR="00F26D04" w:rsidRPr="00DA0399" w:rsidRDefault="00F26D04">
            <w:pPr>
              <w:rPr>
                <w:rFonts w:ascii="Calibri" w:hAnsi="Calibri" w:cs="Calibri"/>
              </w:rPr>
            </w:pPr>
            <w:r w:rsidRPr="00DA0399">
              <w:rPr>
                <w:rFonts w:ascii="Calibri" w:hAnsi="Calibri" w:cs="Calibri"/>
              </w:rPr>
              <w:t>Focus</w:t>
            </w:r>
          </w:p>
        </w:tc>
        <w:tc>
          <w:tcPr>
            <w:tcW w:w="6894" w:type="dxa"/>
          </w:tcPr>
          <w:p w14:paraId="7E39557D" w14:textId="3AB8CB19" w:rsidR="00F26D04" w:rsidRPr="00DA0399" w:rsidRDefault="00F26D04">
            <w:pPr>
              <w:rPr>
                <w:rFonts w:ascii="Calibri" w:hAnsi="Calibri" w:cs="Calibri"/>
              </w:rPr>
            </w:pPr>
            <w:r w:rsidRPr="00DA0399">
              <w:rPr>
                <w:rFonts w:ascii="Calibri" w:hAnsi="Calibri" w:cs="Calibri"/>
              </w:rPr>
              <w:t>It demonstrates a rigorously designed qualitative study and aims to generate a theoretical insight into how and why firms develop and organise circular business model (CBM) experiments.</w:t>
            </w:r>
          </w:p>
        </w:tc>
      </w:tr>
      <w:tr w:rsidR="00F26D04" w:rsidRPr="00DA0399" w14:paraId="757706EF" w14:textId="77777777" w:rsidTr="00F26D04">
        <w:tc>
          <w:tcPr>
            <w:tcW w:w="2122" w:type="dxa"/>
          </w:tcPr>
          <w:p w14:paraId="0401527F" w14:textId="2DFFCED7" w:rsidR="00F26D04" w:rsidRPr="00DA0399" w:rsidRDefault="00F26D04">
            <w:pPr>
              <w:rPr>
                <w:rFonts w:ascii="Calibri" w:hAnsi="Calibri" w:cs="Calibri"/>
              </w:rPr>
            </w:pPr>
            <w:r w:rsidRPr="00DA0399">
              <w:rPr>
                <w:rFonts w:ascii="Calibri" w:hAnsi="Calibri" w:cs="Calibri"/>
              </w:rPr>
              <w:t>Problem</w:t>
            </w:r>
          </w:p>
        </w:tc>
        <w:tc>
          <w:tcPr>
            <w:tcW w:w="6894" w:type="dxa"/>
          </w:tcPr>
          <w:p w14:paraId="41C674AE" w14:textId="68839F54" w:rsidR="00F26D04" w:rsidRPr="00DA0399" w:rsidRDefault="00F26D04">
            <w:pPr>
              <w:rPr>
                <w:rFonts w:ascii="Calibri" w:hAnsi="Calibri" w:cs="Calibri"/>
              </w:rPr>
            </w:pPr>
            <w:r w:rsidRPr="00DA0399">
              <w:rPr>
                <w:rFonts w:ascii="Calibri" w:hAnsi="Calibri" w:cs="Calibri"/>
              </w:rPr>
              <w:t xml:space="preserve">It’s framed as an exploratory and interpretive </w:t>
            </w:r>
            <w:proofErr w:type="gramStart"/>
            <w:r w:rsidRPr="00DA0399">
              <w:rPr>
                <w:rFonts w:ascii="Calibri" w:hAnsi="Calibri" w:cs="Calibri"/>
              </w:rPr>
              <w:t>study</w:t>
            </w:r>
            <w:proofErr w:type="gramEnd"/>
            <w:r w:rsidRPr="00DA0399">
              <w:rPr>
                <w:rFonts w:ascii="Calibri" w:hAnsi="Calibri" w:cs="Calibri"/>
              </w:rPr>
              <w:t xml:space="preserve"> and the research addresses a complex organisational phenomenon within real-world contexts.</w:t>
            </w:r>
          </w:p>
        </w:tc>
      </w:tr>
      <w:tr w:rsidR="00F26D04" w:rsidRPr="00DA0399" w14:paraId="134E4D6E" w14:textId="77777777" w:rsidTr="00F26D04">
        <w:tc>
          <w:tcPr>
            <w:tcW w:w="2122" w:type="dxa"/>
          </w:tcPr>
          <w:p w14:paraId="7251E2DA" w14:textId="4B660CE7" w:rsidR="00F26D04" w:rsidRPr="00DA0399" w:rsidRDefault="00F26D04">
            <w:pPr>
              <w:rPr>
                <w:rFonts w:ascii="Calibri" w:hAnsi="Calibri" w:cs="Calibri"/>
              </w:rPr>
            </w:pPr>
            <w:r w:rsidRPr="00DA0399">
              <w:rPr>
                <w:rFonts w:ascii="Calibri" w:hAnsi="Calibri" w:cs="Calibri"/>
              </w:rPr>
              <w:t>Unit of Analysis</w:t>
            </w:r>
          </w:p>
        </w:tc>
        <w:tc>
          <w:tcPr>
            <w:tcW w:w="6894" w:type="dxa"/>
          </w:tcPr>
          <w:p w14:paraId="4A78B1EA" w14:textId="0DCDA52B" w:rsidR="00F26D04" w:rsidRPr="00DA0399" w:rsidRDefault="00F26D04">
            <w:pPr>
              <w:rPr>
                <w:rFonts w:ascii="Calibri" w:hAnsi="Calibri" w:cs="Calibri"/>
              </w:rPr>
            </w:pPr>
            <w:r w:rsidRPr="00DA0399">
              <w:rPr>
                <w:rFonts w:ascii="Calibri" w:hAnsi="Calibri" w:cs="Calibri"/>
              </w:rPr>
              <w:t>The unit of analysis include two firms (</w:t>
            </w:r>
            <w:proofErr w:type="spellStart"/>
            <w:r w:rsidRPr="00DA0399">
              <w:rPr>
                <w:rFonts w:ascii="Calibri" w:hAnsi="Calibri" w:cs="Calibri"/>
              </w:rPr>
              <w:t>HomeAppliances</w:t>
            </w:r>
            <w:proofErr w:type="spellEnd"/>
            <w:r w:rsidRPr="00DA0399">
              <w:rPr>
                <w:rFonts w:ascii="Calibri" w:hAnsi="Calibri" w:cs="Calibri"/>
              </w:rPr>
              <w:t xml:space="preserve"> and Mountaineer). They are examined as companies that represent circular innovation systems.</w:t>
            </w:r>
          </w:p>
        </w:tc>
      </w:tr>
      <w:tr w:rsidR="00F26D04" w:rsidRPr="00DA0399" w14:paraId="3C0B153C" w14:textId="77777777" w:rsidTr="00F26D04">
        <w:tc>
          <w:tcPr>
            <w:tcW w:w="2122" w:type="dxa"/>
          </w:tcPr>
          <w:p w14:paraId="3DFD2C42" w14:textId="0BC489E3" w:rsidR="00F26D04" w:rsidRPr="00DA0399" w:rsidRDefault="00F26D04">
            <w:pPr>
              <w:rPr>
                <w:rFonts w:ascii="Calibri" w:hAnsi="Calibri" w:cs="Calibri"/>
              </w:rPr>
            </w:pPr>
            <w:r w:rsidRPr="00DA0399">
              <w:rPr>
                <w:rFonts w:ascii="Calibri" w:hAnsi="Calibri" w:cs="Calibri"/>
              </w:rPr>
              <w:t>Data Collection Method</w:t>
            </w:r>
          </w:p>
        </w:tc>
        <w:tc>
          <w:tcPr>
            <w:tcW w:w="6894" w:type="dxa"/>
          </w:tcPr>
          <w:p w14:paraId="3497BBC4" w14:textId="15E86383" w:rsidR="00F26D04" w:rsidRPr="00DA0399" w:rsidRDefault="00F26D04">
            <w:pPr>
              <w:rPr>
                <w:rFonts w:ascii="Calibri" w:hAnsi="Calibri" w:cs="Calibri"/>
              </w:rPr>
            </w:pPr>
            <w:r w:rsidRPr="00DA0399">
              <w:rPr>
                <w:rFonts w:ascii="Calibri" w:hAnsi="Calibri" w:cs="Calibri"/>
              </w:rPr>
              <w:t>Data collection includes methodological triangulation through semi-structured and expert interviews, site observations, and archival materials This ensures contextual richness and credibility.</w:t>
            </w:r>
          </w:p>
        </w:tc>
      </w:tr>
      <w:tr w:rsidR="00F26D04" w:rsidRPr="00DA0399" w14:paraId="02EBF8ED" w14:textId="77777777" w:rsidTr="00F26D04">
        <w:tc>
          <w:tcPr>
            <w:tcW w:w="2122" w:type="dxa"/>
          </w:tcPr>
          <w:p w14:paraId="103A8022" w14:textId="70618D3E" w:rsidR="00F26D04" w:rsidRPr="00DA0399" w:rsidRDefault="00F26D04">
            <w:pPr>
              <w:rPr>
                <w:rFonts w:ascii="Calibri" w:hAnsi="Calibri" w:cs="Calibri"/>
              </w:rPr>
            </w:pPr>
            <w:r w:rsidRPr="00DA0399">
              <w:rPr>
                <w:rFonts w:ascii="Calibri" w:hAnsi="Calibri" w:cs="Calibri"/>
              </w:rPr>
              <w:t>Data Analysis Strategy</w:t>
            </w:r>
          </w:p>
        </w:tc>
        <w:tc>
          <w:tcPr>
            <w:tcW w:w="6894" w:type="dxa"/>
          </w:tcPr>
          <w:p w14:paraId="2F5249F5" w14:textId="37059C08" w:rsidR="00F26D04" w:rsidRPr="00DA0399" w:rsidRDefault="00F26D04">
            <w:pPr>
              <w:rPr>
                <w:rFonts w:ascii="Calibri" w:hAnsi="Calibri" w:cs="Calibri"/>
              </w:rPr>
            </w:pPr>
            <w:r w:rsidRPr="00DA0399">
              <w:rPr>
                <w:rFonts w:ascii="Calibri" w:hAnsi="Calibri" w:cs="Calibri"/>
              </w:rPr>
              <w:t>Analysis followed a grounded theory approach, guided by Gioia methodology (Gioia, Corley and Hamilton, 2013), involving coding and comparison to discover any patterns. The findings are presented through narrative accounts and offer a holistic, interpretive understanding consistent with the epistemological orientation and reporting structures of qualitative research.</w:t>
            </w:r>
          </w:p>
        </w:tc>
      </w:tr>
    </w:tbl>
    <w:p w14:paraId="497D9222" w14:textId="77777777" w:rsidR="00F26D04" w:rsidRPr="00DA0399" w:rsidRDefault="00F26D04">
      <w:pPr>
        <w:rPr>
          <w:rFonts w:ascii="Calibri" w:hAnsi="Calibri" w:cs="Calibri"/>
          <w:b/>
          <w:bCs/>
        </w:rPr>
      </w:pPr>
    </w:p>
    <w:p w14:paraId="767D8034" w14:textId="47029792" w:rsidR="00F06656" w:rsidRPr="00DA0399" w:rsidRDefault="00F06656">
      <w:pPr>
        <w:rPr>
          <w:rFonts w:ascii="Calibri" w:hAnsi="Calibri" w:cs="Calibri"/>
          <w:lang w:val="en-US"/>
        </w:rPr>
      </w:pPr>
      <w:r w:rsidRPr="00DA0399">
        <w:rPr>
          <w:rFonts w:ascii="Calibri" w:hAnsi="Calibri" w:cs="Calibri"/>
        </w:rPr>
        <w:t>Second paper to follow!</w:t>
      </w:r>
    </w:p>
    <w:sectPr w:rsidR="00F06656" w:rsidRPr="00DA03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56"/>
    <w:rsid w:val="002C0447"/>
    <w:rsid w:val="00347DCC"/>
    <w:rsid w:val="004331F3"/>
    <w:rsid w:val="00795071"/>
    <w:rsid w:val="008E0687"/>
    <w:rsid w:val="00964727"/>
    <w:rsid w:val="00B97AD3"/>
    <w:rsid w:val="00D51154"/>
    <w:rsid w:val="00DA0399"/>
    <w:rsid w:val="00F06656"/>
    <w:rsid w:val="00F107CD"/>
    <w:rsid w:val="00F26D04"/>
    <w:rsid w:val="00FA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F074A"/>
  <w15:chartTrackingRefBased/>
  <w15:docId w15:val="{3C36F239-0D9D-4859-8E0B-B2DFAAF78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66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66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66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66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66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66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66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66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66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66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66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66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66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66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66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66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66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66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66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66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66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66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66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66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66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66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66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66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665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26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216</Words>
  <Characters>1088</Characters>
  <Application>Microsoft Office Word</Application>
  <DocSecurity>0</DocSecurity>
  <Lines>20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Bex Bugby</dc:creator>
  <cp:keywords/>
  <dc:description/>
  <cp:lastModifiedBy>Bex Bugby</cp:lastModifiedBy>
  <cp:revision>1</cp:revision>
  <dcterms:created xsi:type="dcterms:W3CDTF">2025-10-22T13:46:00Z</dcterms:created>
  <dcterms:modified xsi:type="dcterms:W3CDTF">2025-10-22T14:11:00Z</dcterms:modified>
</cp:coreProperties>
</file>