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2E53D" w14:textId="77777777" w:rsidR="008375B5" w:rsidRDefault="00C33810" w:rsidP="00A01181">
      <w:pPr>
        <w:spacing w:line="360" w:lineRule="auto"/>
        <w:jc w:val="both"/>
      </w:pP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sidR="002370E8">
        <w:rPr>
          <w:noProof/>
        </w:rPr>
        <w:fldChar w:fldCharType="begin"/>
      </w:r>
      <w:r w:rsidR="002370E8">
        <w:rPr>
          <w:noProof/>
        </w:rPr>
        <w:instrText xml:space="preserve"> INCLUDEPICTURE  "C:\\Users\\biancasanfilippo\\Library\\Group Containers\\UBF8T346G9.ms\\WebArchiveCopyPasteTempFiles\\com.microsoft.Word\\UWTSD-Logo.jpg" \* MERGEFORMATINET </w:instrText>
      </w:r>
      <w:r w:rsidR="002370E8">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sidR="00FC3C24">
        <w:rPr>
          <w:noProof/>
        </w:rPr>
        <w:fldChar w:fldCharType="begin"/>
      </w:r>
      <w:r w:rsidR="00FC3C24">
        <w:rPr>
          <w:noProof/>
        </w:rPr>
        <w:instrText xml:space="preserve"> INCLUDEPICTURE  "C:\\Users\\biancasanfilippo\\Library\\Group Containers\\UBF8T346G9.ms\\WebArchiveCopyPasteTempFiles\\com.microsoft.Word\\UWTSD-Logo.jpg" \* MERGEFORMATINET </w:instrText>
      </w:r>
      <w:r w:rsidR="00FC3C24">
        <w:rPr>
          <w:noProof/>
        </w:rPr>
        <w:fldChar w:fldCharType="separate"/>
      </w:r>
      <w:r w:rsidR="00BB77A9">
        <w:rPr>
          <w:noProof/>
        </w:rPr>
        <w:fldChar w:fldCharType="begin"/>
      </w:r>
      <w:r w:rsidR="00BB77A9">
        <w:rPr>
          <w:noProof/>
        </w:rPr>
        <w:instrText xml:space="preserve"> </w:instrText>
      </w:r>
      <w:r w:rsidR="00BB77A9">
        <w:rPr>
          <w:noProof/>
        </w:rPr>
        <w:instrText>INCLUDEPICTURE  "C:\\Users\\biancasanfilippo\\Library\\Group Containers\\UBF8T346G9.ms\\WebArchiveCopyPasteTempFiles\\com.microsoft.Word\\UWTSD-Logo.jpg" \* MERGEFORMATINET</w:instrText>
      </w:r>
      <w:r w:rsidR="00BB77A9">
        <w:rPr>
          <w:noProof/>
        </w:rPr>
        <w:instrText xml:space="preserve"> </w:instrText>
      </w:r>
      <w:r w:rsidR="00BB77A9">
        <w:rPr>
          <w:noProof/>
        </w:rPr>
        <w:fldChar w:fldCharType="separate"/>
      </w:r>
      <w:r w:rsidR="00BB77A9">
        <w:rPr>
          <w:noProof/>
        </w:rPr>
        <w:pict w14:anchorId="43F38B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2.5pt;height:108pt;visibility:visible">
            <v:imagedata r:id="rId8" r:href="rId9"/>
          </v:shape>
        </w:pict>
      </w:r>
      <w:r w:rsidR="00BB77A9">
        <w:rPr>
          <w:noProof/>
        </w:rPr>
        <w:fldChar w:fldCharType="end"/>
      </w:r>
      <w:r w:rsidR="00FC3C24">
        <w:rPr>
          <w:noProof/>
        </w:rPr>
        <w:fldChar w:fldCharType="end"/>
      </w:r>
      <w:r>
        <w:rPr>
          <w:noProof/>
        </w:rPr>
        <w:fldChar w:fldCharType="end"/>
      </w:r>
      <w:r>
        <w:rPr>
          <w:noProof/>
        </w:rPr>
        <w:fldChar w:fldCharType="end"/>
      </w:r>
      <w:r w:rsidR="002370E8">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p>
    <w:p w14:paraId="2011233D" w14:textId="77777777" w:rsidR="008375B5" w:rsidRDefault="008375B5" w:rsidP="008375B5">
      <w:pPr>
        <w:spacing w:line="360" w:lineRule="auto"/>
        <w:rPr>
          <w:rStyle w:val="Strong"/>
          <w:rFonts w:ascii="Segoe UI" w:hAnsi="Segoe UI" w:cs="Segoe UI"/>
          <w:color w:val="1D2125"/>
        </w:rPr>
      </w:pPr>
    </w:p>
    <w:p w14:paraId="4C8198FA" w14:textId="77777777" w:rsidR="008375B5" w:rsidRDefault="008375B5" w:rsidP="008375B5">
      <w:pPr>
        <w:spacing w:line="360" w:lineRule="auto"/>
        <w:rPr>
          <w:rStyle w:val="Strong"/>
          <w:rFonts w:ascii="Arial" w:hAnsi="Arial" w:cs="Arial"/>
          <w:color w:val="1D2125"/>
          <w:sz w:val="36"/>
          <w:szCs w:val="36"/>
        </w:rPr>
      </w:pPr>
    </w:p>
    <w:p w14:paraId="22D6830B" w14:textId="77777777" w:rsidR="008375B5" w:rsidRDefault="008375B5" w:rsidP="008375B5">
      <w:pPr>
        <w:spacing w:line="360" w:lineRule="auto"/>
        <w:jc w:val="center"/>
        <w:rPr>
          <w:rStyle w:val="Strong"/>
          <w:rFonts w:ascii="Arial" w:hAnsi="Arial" w:cs="Arial"/>
          <w:color w:val="1D2125"/>
          <w:sz w:val="36"/>
          <w:szCs w:val="36"/>
        </w:rPr>
      </w:pPr>
    </w:p>
    <w:p w14:paraId="1A6DF6C5" w14:textId="77777777" w:rsidR="008375B5" w:rsidRDefault="008375B5" w:rsidP="00A84B80">
      <w:pPr>
        <w:spacing w:line="360" w:lineRule="auto"/>
        <w:jc w:val="both"/>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7A098C5" w14:textId="77777777" w:rsidR="008375B5" w:rsidRDefault="008375B5" w:rsidP="00A84B80">
      <w:pPr>
        <w:spacing w:line="360" w:lineRule="auto"/>
        <w:jc w:val="both"/>
        <w:rPr>
          <w:rStyle w:val="Strong"/>
          <w:rFonts w:ascii="Arial" w:hAnsi="Arial" w:cs="Arial"/>
          <w:color w:val="1D2125"/>
          <w:sz w:val="36"/>
          <w:szCs w:val="36"/>
        </w:rPr>
      </w:pPr>
    </w:p>
    <w:p w14:paraId="37116FB2" w14:textId="77777777" w:rsidR="008375B5" w:rsidRDefault="008375B5" w:rsidP="00A84B80">
      <w:pPr>
        <w:spacing w:line="360" w:lineRule="auto"/>
        <w:jc w:val="both"/>
        <w:rPr>
          <w:rStyle w:val="Strong"/>
          <w:rFonts w:ascii="Arial" w:hAnsi="Arial" w:cs="Arial"/>
          <w:color w:val="1D2125"/>
          <w:sz w:val="36"/>
          <w:szCs w:val="36"/>
        </w:rPr>
      </w:pPr>
    </w:p>
    <w:p w14:paraId="055D6F24" w14:textId="77777777" w:rsidR="005D1DCA" w:rsidRPr="005D1DCA" w:rsidRDefault="005D1DCA" w:rsidP="00A84B80">
      <w:pPr>
        <w:spacing w:line="360" w:lineRule="auto"/>
        <w:jc w:val="both"/>
        <w:rPr>
          <w:rFonts w:ascii="Arial" w:hAnsi="Arial" w:cs="Arial"/>
          <w:b/>
          <w:bCs/>
          <w:sz w:val="28"/>
          <w:szCs w:val="28"/>
          <w:lang w:val="nl-NL"/>
        </w:rPr>
      </w:pPr>
      <w:r w:rsidRPr="005D1DCA">
        <w:rPr>
          <w:rFonts w:ascii="Arial" w:hAnsi="Arial" w:cs="Arial"/>
          <w:b/>
          <w:bCs/>
          <w:sz w:val="28"/>
          <w:szCs w:val="28"/>
          <w:lang w:val="nl-NL"/>
        </w:rPr>
        <w:t xml:space="preserve">Student Name: Parwana Rezaeie  </w:t>
      </w:r>
    </w:p>
    <w:p w14:paraId="6C7D6735" w14:textId="77777777" w:rsidR="005D1DCA" w:rsidRPr="005D1DCA" w:rsidRDefault="005D1DCA" w:rsidP="00A84B80">
      <w:pPr>
        <w:spacing w:line="360" w:lineRule="auto"/>
        <w:jc w:val="both"/>
        <w:rPr>
          <w:rFonts w:ascii="Arial" w:hAnsi="Arial" w:cs="Arial"/>
          <w:b/>
          <w:bCs/>
          <w:sz w:val="28"/>
          <w:szCs w:val="28"/>
          <w:lang w:val="nl-NL"/>
        </w:rPr>
      </w:pPr>
      <w:r w:rsidRPr="005D1DCA">
        <w:rPr>
          <w:rFonts w:ascii="Arial" w:hAnsi="Arial" w:cs="Arial"/>
          <w:b/>
          <w:bCs/>
          <w:sz w:val="28"/>
          <w:szCs w:val="28"/>
          <w:lang w:val="nl-NL"/>
        </w:rPr>
        <w:t xml:space="preserve">Student ID: 1916557  </w:t>
      </w:r>
    </w:p>
    <w:p w14:paraId="21ED3FC3" w14:textId="77777777" w:rsidR="005D1DCA" w:rsidRPr="005D1DCA" w:rsidRDefault="005D1DCA" w:rsidP="00A84B80">
      <w:pPr>
        <w:spacing w:line="360" w:lineRule="auto"/>
        <w:jc w:val="both"/>
        <w:rPr>
          <w:rFonts w:ascii="Arial" w:hAnsi="Arial" w:cs="Arial"/>
          <w:b/>
          <w:bCs/>
          <w:sz w:val="28"/>
          <w:szCs w:val="28"/>
        </w:rPr>
      </w:pPr>
      <w:r w:rsidRPr="005D1DCA">
        <w:rPr>
          <w:rFonts w:ascii="Arial" w:hAnsi="Arial" w:cs="Arial"/>
          <w:b/>
          <w:bCs/>
          <w:sz w:val="28"/>
          <w:szCs w:val="28"/>
        </w:rPr>
        <w:t xml:space="preserve">Module Code: BMHP6026  </w:t>
      </w:r>
    </w:p>
    <w:p w14:paraId="25B3D7B6" w14:textId="77777777" w:rsidR="005D1DCA" w:rsidRPr="005D1DCA" w:rsidRDefault="005D1DCA" w:rsidP="00A84B80">
      <w:pPr>
        <w:spacing w:line="360" w:lineRule="auto"/>
        <w:jc w:val="both"/>
        <w:rPr>
          <w:rFonts w:ascii="Arial" w:hAnsi="Arial" w:cs="Arial"/>
          <w:b/>
          <w:bCs/>
          <w:sz w:val="28"/>
          <w:szCs w:val="28"/>
        </w:rPr>
      </w:pPr>
      <w:r w:rsidRPr="005D1DCA">
        <w:rPr>
          <w:rFonts w:ascii="Arial" w:hAnsi="Arial" w:cs="Arial"/>
          <w:b/>
          <w:bCs/>
          <w:sz w:val="28"/>
          <w:szCs w:val="28"/>
        </w:rPr>
        <w:t xml:space="preserve">Module Title: Digital Transformation in Health and Care  </w:t>
      </w:r>
    </w:p>
    <w:p w14:paraId="30CEFBF3" w14:textId="7F67199C" w:rsidR="008375B5" w:rsidRPr="005D1DCA" w:rsidRDefault="005D1DCA" w:rsidP="00A84B80">
      <w:pPr>
        <w:spacing w:line="360" w:lineRule="auto"/>
        <w:jc w:val="both"/>
        <w:rPr>
          <w:rFonts w:ascii="Arial" w:hAnsi="Arial" w:cs="Arial"/>
          <w:b/>
          <w:bCs/>
          <w:sz w:val="28"/>
          <w:szCs w:val="28"/>
        </w:rPr>
      </w:pPr>
      <w:r w:rsidRPr="005D1DCA">
        <w:rPr>
          <w:rFonts w:ascii="Arial" w:hAnsi="Arial" w:cs="Arial"/>
          <w:b/>
          <w:bCs/>
          <w:sz w:val="28"/>
          <w:szCs w:val="28"/>
        </w:rPr>
        <w:t xml:space="preserve">Assignment Title: Critical Evaluation of Virtual Consultations in UK Health and Social Care  </w:t>
      </w:r>
    </w:p>
    <w:p w14:paraId="0FA45F6A" w14:textId="77777777" w:rsidR="008375B5" w:rsidRDefault="008375B5" w:rsidP="008375B5">
      <w:pPr>
        <w:spacing w:line="360" w:lineRule="auto"/>
        <w:rPr>
          <w:rFonts w:ascii="Arial" w:hAnsi="Arial" w:cs="Arial"/>
          <w:sz w:val="36"/>
          <w:szCs w:val="36"/>
        </w:rPr>
      </w:pPr>
    </w:p>
    <w:p w14:paraId="2FED1996" w14:textId="77777777" w:rsidR="008375B5" w:rsidRDefault="008375B5" w:rsidP="008375B5">
      <w:pPr>
        <w:spacing w:line="360" w:lineRule="auto"/>
        <w:rPr>
          <w:rFonts w:ascii="Arial" w:hAnsi="Arial" w:cs="Arial"/>
          <w:sz w:val="36"/>
          <w:szCs w:val="36"/>
        </w:rPr>
      </w:pPr>
    </w:p>
    <w:p w14:paraId="35FB4C2F" w14:textId="77777777" w:rsidR="008375B5" w:rsidRDefault="008375B5" w:rsidP="008375B5">
      <w:pPr>
        <w:spacing w:line="360" w:lineRule="auto"/>
        <w:rPr>
          <w:rFonts w:ascii="Arial" w:hAnsi="Arial" w:cs="Arial"/>
          <w:sz w:val="36"/>
          <w:szCs w:val="36"/>
        </w:rPr>
      </w:pPr>
    </w:p>
    <w:p w14:paraId="2531A68B" w14:textId="1FBC0328" w:rsidR="00E6085F" w:rsidRDefault="00E6085F"/>
    <w:p w14:paraId="6AA56F1B" w14:textId="77777777" w:rsidR="00E6085F" w:rsidRDefault="00E6085F" w:rsidP="008375B5">
      <w:pPr>
        <w:pStyle w:val="NormalWeb"/>
        <w:spacing w:line="360" w:lineRule="auto"/>
        <w:rPr>
          <w:rFonts w:ascii="Arial" w:hAnsi="Arial" w:cs="Arial"/>
          <w:b/>
          <w:bCs/>
          <w:color w:val="000000"/>
          <w:sz w:val="28"/>
          <w:szCs w:val="28"/>
        </w:rPr>
      </w:pPr>
    </w:p>
    <w:p w14:paraId="04BDCC05" w14:textId="7195A41E" w:rsidR="006A1706" w:rsidRDefault="00096405" w:rsidP="00096405">
      <w:pPr>
        <w:pStyle w:val="TOCHeading"/>
        <w:spacing w:line="360" w:lineRule="auto"/>
        <w:jc w:val="both"/>
        <w:rPr>
          <w:rFonts w:ascii="Arial" w:hAnsi="Arial" w:cs="Arial"/>
          <w:b/>
          <w:bCs/>
          <w:color w:val="000000"/>
          <w:sz w:val="28"/>
          <w:szCs w:val="28"/>
        </w:rPr>
      </w:pPr>
      <w:r>
        <w:rPr>
          <w:rFonts w:ascii="Arial" w:hAnsi="Arial" w:cs="Arial"/>
          <w:b/>
          <w:bCs/>
          <w:color w:val="000000"/>
          <w:sz w:val="28"/>
          <w:szCs w:val="28"/>
        </w:rPr>
        <w:t xml:space="preserve">Table of </w:t>
      </w:r>
      <w:r w:rsidR="006A1706">
        <w:rPr>
          <w:rFonts w:ascii="Arial" w:hAnsi="Arial" w:cs="Arial"/>
          <w:b/>
          <w:bCs/>
          <w:color w:val="000000"/>
          <w:sz w:val="28"/>
          <w:szCs w:val="28"/>
        </w:rPr>
        <w:t>Contents</w:t>
      </w:r>
      <w:r w:rsidR="00CF58D0">
        <w:rPr>
          <w:rFonts w:ascii="Arial" w:hAnsi="Arial" w:cs="Arial"/>
          <w:b/>
          <w:bCs/>
          <w:color w:val="000000"/>
          <w:sz w:val="28"/>
          <w:szCs w:val="28"/>
        </w:rPr>
        <w:t>:</w:t>
      </w:r>
    </w:p>
    <w:p w14:paraId="54DA4753" w14:textId="282B23B5" w:rsidR="006A1706" w:rsidRPr="00521897" w:rsidRDefault="00CA06CF" w:rsidP="000D7B22">
      <w:pPr>
        <w:pStyle w:val="TOC1"/>
        <w:rPr>
          <w:kern w:val="2"/>
        </w:rPr>
      </w:pPr>
      <w:r w:rsidRPr="00521897">
        <w:t>1.</w:t>
      </w:r>
      <w:r w:rsidR="000D7B22" w:rsidRPr="00521897">
        <w:t xml:space="preserve"> </w:t>
      </w:r>
      <w:r w:rsidR="006A1706">
        <w:fldChar w:fldCharType="begin"/>
      </w:r>
      <w:r w:rsidR="006A1706" w:rsidRPr="00521897">
        <w:instrText xml:space="preserve"> TOC \o "1-3" \h \z \u </w:instrText>
      </w:r>
      <w:r w:rsidR="006A1706">
        <w:fldChar w:fldCharType="separate"/>
      </w:r>
      <w:hyperlink w:anchor="_Toc225152111" w:history="1">
        <w:r w:rsidR="006A1706">
          <w:rPr>
            <w:rStyle w:val="Hyperlink"/>
            <w:color w:val="000000"/>
          </w:rPr>
          <w:t>Introduction</w:t>
        </w:r>
        <w:r w:rsidR="006A1706" w:rsidRPr="00521897">
          <w:rPr>
            <w:webHidden/>
          </w:rPr>
          <w:tab/>
        </w:r>
        <w:r w:rsidR="006A1706" w:rsidRPr="00521897">
          <w:rPr>
            <w:webHidden/>
          </w:rPr>
          <w:fldChar w:fldCharType="begin"/>
        </w:r>
        <w:r w:rsidR="006A1706" w:rsidRPr="00521897">
          <w:rPr>
            <w:webHidden/>
          </w:rPr>
          <w:instrText xml:space="preserve"> PAGEREF _Toc225152111 \h </w:instrText>
        </w:r>
        <w:r w:rsidR="006A1706" w:rsidRPr="00521897">
          <w:rPr>
            <w:webHidden/>
          </w:rPr>
        </w:r>
        <w:r w:rsidR="006A1706" w:rsidRPr="00521897">
          <w:rPr>
            <w:webHidden/>
          </w:rPr>
          <w:fldChar w:fldCharType="separate"/>
        </w:r>
        <w:r w:rsidR="006A1706" w:rsidRPr="00521897">
          <w:rPr>
            <w:webHidden/>
          </w:rPr>
          <w:t>3</w:t>
        </w:r>
        <w:r w:rsidR="006A1706" w:rsidRPr="00521897">
          <w:rPr>
            <w:webHidden/>
          </w:rPr>
          <w:fldChar w:fldCharType="end"/>
        </w:r>
      </w:hyperlink>
    </w:p>
    <w:p w14:paraId="54EF1A63" w14:textId="0447439C" w:rsidR="006A1706" w:rsidRPr="00521897" w:rsidRDefault="000D7B22" w:rsidP="000D7B22">
      <w:pPr>
        <w:pStyle w:val="TOC1"/>
        <w:rPr>
          <w:kern w:val="2"/>
        </w:rPr>
      </w:pPr>
      <w:r>
        <w:rPr>
          <w:rStyle w:val="Hyperlink"/>
          <w:color w:val="000000"/>
          <w:u w:val="none"/>
        </w:rPr>
        <w:t>2.</w:t>
      </w:r>
      <w:hyperlink w:anchor="_Toc225152112" w:history="1">
        <w:r w:rsidR="006A1706">
          <w:rPr>
            <w:rStyle w:val="Hyperlink"/>
            <w:color w:val="000000"/>
          </w:rPr>
          <w:t>The Impact of Virtual Consultation on Work Force</w:t>
        </w:r>
        <w:r w:rsidR="006A1706" w:rsidRPr="00521897">
          <w:rPr>
            <w:webHidden/>
          </w:rPr>
          <w:tab/>
        </w:r>
        <w:r w:rsidR="006A1706" w:rsidRPr="00521897">
          <w:rPr>
            <w:webHidden/>
          </w:rPr>
          <w:fldChar w:fldCharType="begin"/>
        </w:r>
        <w:r w:rsidR="006A1706" w:rsidRPr="00521897">
          <w:rPr>
            <w:webHidden/>
          </w:rPr>
          <w:instrText xml:space="preserve"> PAGEREF _Toc225152112 \h </w:instrText>
        </w:r>
        <w:r w:rsidR="006A1706" w:rsidRPr="00521897">
          <w:rPr>
            <w:webHidden/>
          </w:rPr>
        </w:r>
        <w:r w:rsidR="006A1706" w:rsidRPr="00521897">
          <w:rPr>
            <w:webHidden/>
          </w:rPr>
          <w:fldChar w:fldCharType="separate"/>
        </w:r>
        <w:r w:rsidR="006A1706" w:rsidRPr="00521897">
          <w:rPr>
            <w:webHidden/>
          </w:rPr>
          <w:t>4</w:t>
        </w:r>
        <w:r w:rsidR="006A1706" w:rsidRPr="00521897">
          <w:rPr>
            <w:webHidden/>
          </w:rPr>
          <w:fldChar w:fldCharType="end"/>
        </w:r>
      </w:hyperlink>
    </w:p>
    <w:p w14:paraId="73D41CA2" w14:textId="0744AA6B" w:rsidR="006A1706" w:rsidRPr="00521897" w:rsidRDefault="000D7B22" w:rsidP="000D7B22">
      <w:pPr>
        <w:pStyle w:val="TOC1"/>
        <w:rPr>
          <w:kern w:val="2"/>
        </w:rPr>
      </w:pPr>
      <w:r>
        <w:rPr>
          <w:rStyle w:val="Hyperlink"/>
          <w:color w:val="000000"/>
          <w:u w:val="none"/>
        </w:rPr>
        <w:t>3</w:t>
      </w:r>
      <w:r w:rsidR="0004449D">
        <w:rPr>
          <w:rStyle w:val="Hyperlink"/>
          <w:color w:val="000000"/>
          <w:u w:val="none"/>
        </w:rPr>
        <w:t>.</w:t>
      </w:r>
      <w:hyperlink w:anchor="_Toc225152113" w:history="1">
        <w:r w:rsidR="006A1706">
          <w:rPr>
            <w:rStyle w:val="Hyperlink"/>
            <w:color w:val="000000"/>
          </w:rPr>
          <w:t>Impact On Service Delivery</w:t>
        </w:r>
        <w:r w:rsidR="006A1706" w:rsidRPr="00521897">
          <w:rPr>
            <w:webHidden/>
          </w:rPr>
          <w:tab/>
        </w:r>
        <w:r w:rsidR="006A1706" w:rsidRPr="00521897">
          <w:rPr>
            <w:webHidden/>
          </w:rPr>
          <w:fldChar w:fldCharType="begin"/>
        </w:r>
        <w:r w:rsidR="006A1706" w:rsidRPr="00521897">
          <w:rPr>
            <w:webHidden/>
          </w:rPr>
          <w:instrText xml:space="preserve"> PAGEREF _Toc225152113 \h </w:instrText>
        </w:r>
        <w:r w:rsidR="006A1706" w:rsidRPr="00521897">
          <w:rPr>
            <w:webHidden/>
          </w:rPr>
        </w:r>
        <w:r w:rsidR="006A1706" w:rsidRPr="00521897">
          <w:rPr>
            <w:webHidden/>
          </w:rPr>
          <w:fldChar w:fldCharType="separate"/>
        </w:r>
        <w:r w:rsidR="006A1706" w:rsidRPr="00521897">
          <w:rPr>
            <w:webHidden/>
          </w:rPr>
          <w:t>5</w:t>
        </w:r>
        <w:r w:rsidR="006A1706" w:rsidRPr="00521897">
          <w:rPr>
            <w:webHidden/>
          </w:rPr>
          <w:fldChar w:fldCharType="end"/>
        </w:r>
      </w:hyperlink>
    </w:p>
    <w:p w14:paraId="2B5B566F" w14:textId="728AE8C6" w:rsidR="006A1706" w:rsidRPr="00521897" w:rsidRDefault="0004449D" w:rsidP="000D7B22">
      <w:pPr>
        <w:pStyle w:val="TOC1"/>
        <w:rPr>
          <w:kern w:val="2"/>
        </w:rPr>
      </w:pPr>
      <w:r>
        <w:rPr>
          <w:rStyle w:val="Hyperlink"/>
          <w:color w:val="000000"/>
          <w:u w:val="none"/>
        </w:rPr>
        <w:t>4.</w:t>
      </w:r>
      <w:hyperlink w:anchor="_Toc225152114" w:history="1">
        <w:r w:rsidR="006A1706">
          <w:rPr>
            <w:rStyle w:val="Hyperlink"/>
            <w:color w:val="000000"/>
            <w:u w:val="none"/>
          </w:rPr>
          <w:t>Impact On Patients</w:t>
        </w:r>
        <w:r w:rsidR="006A1706" w:rsidRPr="00521897">
          <w:rPr>
            <w:webHidden/>
          </w:rPr>
          <w:tab/>
        </w:r>
        <w:r w:rsidR="006A1706" w:rsidRPr="00521897">
          <w:rPr>
            <w:webHidden/>
          </w:rPr>
          <w:fldChar w:fldCharType="begin"/>
        </w:r>
        <w:r w:rsidR="006A1706" w:rsidRPr="00521897">
          <w:rPr>
            <w:webHidden/>
          </w:rPr>
          <w:instrText xml:space="preserve"> PAGEREF _Toc225152114 \h </w:instrText>
        </w:r>
        <w:r w:rsidR="006A1706" w:rsidRPr="00521897">
          <w:rPr>
            <w:webHidden/>
          </w:rPr>
        </w:r>
        <w:r w:rsidR="006A1706" w:rsidRPr="00521897">
          <w:rPr>
            <w:webHidden/>
          </w:rPr>
          <w:fldChar w:fldCharType="separate"/>
        </w:r>
        <w:r w:rsidR="006A1706" w:rsidRPr="00521897">
          <w:rPr>
            <w:webHidden/>
          </w:rPr>
          <w:t>6</w:t>
        </w:r>
        <w:r w:rsidR="006A1706" w:rsidRPr="00521897">
          <w:rPr>
            <w:webHidden/>
          </w:rPr>
          <w:fldChar w:fldCharType="end"/>
        </w:r>
      </w:hyperlink>
    </w:p>
    <w:p w14:paraId="74F61680" w14:textId="5F00414F" w:rsidR="006A1706" w:rsidRPr="00521897" w:rsidRDefault="0004449D" w:rsidP="000D7B22">
      <w:pPr>
        <w:pStyle w:val="TOC1"/>
        <w:rPr>
          <w:kern w:val="2"/>
        </w:rPr>
      </w:pPr>
      <w:r>
        <w:rPr>
          <w:rStyle w:val="Hyperlink"/>
          <w:color w:val="000000"/>
          <w:u w:val="none"/>
        </w:rPr>
        <w:t>5.</w:t>
      </w:r>
      <w:hyperlink w:anchor="_Toc225152116" w:history="1">
        <w:r w:rsidR="006A1706">
          <w:rPr>
            <w:rStyle w:val="Hyperlink"/>
            <w:color w:val="000000"/>
          </w:rPr>
          <w:t>Impact On Community</w:t>
        </w:r>
        <w:r w:rsidR="006A1706" w:rsidRPr="00521897">
          <w:rPr>
            <w:webHidden/>
          </w:rPr>
          <w:tab/>
        </w:r>
        <w:r w:rsidR="006A1706" w:rsidRPr="00521897">
          <w:rPr>
            <w:webHidden/>
          </w:rPr>
          <w:fldChar w:fldCharType="begin"/>
        </w:r>
        <w:r w:rsidR="006A1706" w:rsidRPr="00521897">
          <w:rPr>
            <w:webHidden/>
          </w:rPr>
          <w:instrText xml:space="preserve"> PAGEREF _Toc225152116 \h </w:instrText>
        </w:r>
        <w:r w:rsidR="006A1706" w:rsidRPr="00521897">
          <w:rPr>
            <w:webHidden/>
          </w:rPr>
        </w:r>
        <w:r w:rsidR="006A1706" w:rsidRPr="00521897">
          <w:rPr>
            <w:webHidden/>
          </w:rPr>
          <w:fldChar w:fldCharType="separate"/>
        </w:r>
        <w:r w:rsidR="006A1706" w:rsidRPr="00521897">
          <w:rPr>
            <w:webHidden/>
          </w:rPr>
          <w:t>8</w:t>
        </w:r>
        <w:r w:rsidR="006A1706" w:rsidRPr="00521897">
          <w:rPr>
            <w:webHidden/>
          </w:rPr>
          <w:fldChar w:fldCharType="end"/>
        </w:r>
      </w:hyperlink>
    </w:p>
    <w:p w14:paraId="1FCA274F" w14:textId="0B669423" w:rsidR="006A1706" w:rsidRPr="00521897" w:rsidRDefault="00096405" w:rsidP="000D7B22">
      <w:pPr>
        <w:pStyle w:val="TOC1"/>
        <w:rPr>
          <w:kern w:val="2"/>
        </w:rPr>
      </w:pPr>
      <w:r>
        <w:rPr>
          <w:rStyle w:val="Hyperlink"/>
          <w:color w:val="000000"/>
          <w:u w:val="none"/>
        </w:rPr>
        <w:t>6.</w:t>
      </w:r>
      <w:hyperlink w:anchor="_Toc225152117" w:history="1">
        <w:r w:rsidR="006A1706">
          <w:rPr>
            <w:rStyle w:val="Hyperlink"/>
            <w:color w:val="000000"/>
          </w:rPr>
          <w:t>Conclusion</w:t>
        </w:r>
        <w:r w:rsidR="006A1706" w:rsidRPr="00521897">
          <w:rPr>
            <w:webHidden/>
          </w:rPr>
          <w:tab/>
        </w:r>
        <w:r w:rsidR="006A1706" w:rsidRPr="00521897">
          <w:rPr>
            <w:webHidden/>
          </w:rPr>
          <w:fldChar w:fldCharType="begin"/>
        </w:r>
        <w:r w:rsidR="006A1706" w:rsidRPr="00521897">
          <w:rPr>
            <w:webHidden/>
          </w:rPr>
          <w:instrText xml:space="preserve"> PAGEREF _Toc225152117 \h </w:instrText>
        </w:r>
        <w:r w:rsidR="006A1706" w:rsidRPr="00521897">
          <w:rPr>
            <w:webHidden/>
          </w:rPr>
        </w:r>
        <w:r w:rsidR="006A1706" w:rsidRPr="00521897">
          <w:rPr>
            <w:webHidden/>
          </w:rPr>
          <w:fldChar w:fldCharType="separate"/>
        </w:r>
        <w:r w:rsidR="006A1706" w:rsidRPr="00521897">
          <w:rPr>
            <w:webHidden/>
          </w:rPr>
          <w:t>9</w:t>
        </w:r>
        <w:r w:rsidR="006A1706" w:rsidRPr="00521897">
          <w:rPr>
            <w:webHidden/>
          </w:rPr>
          <w:fldChar w:fldCharType="end"/>
        </w:r>
      </w:hyperlink>
    </w:p>
    <w:p w14:paraId="2952D073" w14:textId="34FD0B5A" w:rsidR="006A1706" w:rsidRPr="00521897" w:rsidRDefault="00096405" w:rsidP="000D7B22">
      <w:pPr>
        <w:pStyle w:val="TOC1"/>
        <w:rPr>
          <w:rFonts w:ascii="Aptos" w:hAnsi="Aptos" w:cs="Times New Roman"/>
          <w:kern w:val="2"/>
        </w:rPr>
      </w:pPr>
      <w:r>
        <w:rPr>
          <w:rStyle w:val="Hyperlink"/>
          <w:color w:val="000000"/>
          <w:u w:val="none"/>
        </w:rPr>
        <w:t>7.</w:t>
      </w:r>
      <w:hyperlink w:anchor="_Toc225152118" w:history="1">
        <w:r w:rsidR="006A1706">
          <w:rPr>
            <w:rStyle w:val="Hyperlink"/>
            <w:color w:val="000000"/>
          </w:rPr>
          <w:t>Reference</w:t>
        </w:r>
        <w:r w:rsidR="006A1706" w:rsidRPr="00521897">
          <w:rPr>
            <w:webHidden/>
          </w:rPr>
          <w:tab/>
        </w:r>
        <w:r w:rsidR="006A1706" w:rsidRPr="00521897">
          <w:rPr>
            <w:webHidden/>
          </w:rPr>
          <w:fldChar w:fldCharType="begin"/>
        </w:r>
        <w:r w:rsidR="006A1706" w:rsidRPr="00521897">
          <w:rPr>
            <w:webHidden/>
          </w:rPr>
          <w:instrText xml:space="preserve"> PAGEREF _Toc225152118 \h </w:instrText>
        </w:r>
        <w:r w:rsidR="006A1706" w:rsidRPr="00521897">
          <w:rPr>
            <w:webHidden/>
          </w:rPr>
        </w:r>
        <w:r w:rsidR="006A1706" w:rsidRPr="00521897">
          <w:rPr>
            <w:webHidden/>
          </w:rPr>
          <w:fldChar w:fldCharType="separate"/>
        </w:r>
        <w:r w:rsidR="006A1706" w:rsidRPr="00521897">
          <w:rPr>
            <w:webHidden/>
          </w:rPr>
          <w:t>10</w:t>
        </w:r>
        <w:r w:rsidR="006A1706" w:rsidRPr="00521897">
          <w:rPr>
            <w:webHidden/>
          </w:rPr>
          <w:fldChar w:fldCharType="end"/>
        </w:r>
      </w:hyperlink>
    </w:p>
    <w:p w14:paraId="004890CC" w14:textId="6913A1F1" w:rsidR="006A1706" w:rsidRDefault="006A1706">
      <w:r>
        <w:rPr>
          <w:color w:val="000000"/>
        </w:rPr>
        <w:fldChar w:fldCharType="end"/>
      </w:r>
    </w:p>
    <w:p w14:paraId="3321129A" w14:textId="77777777" w:rsidR="00257C93" w:rsidRPr="008375B5" w:rsidRDefault="00257C93" w:rsidP="00257C93">
      <w:pPr>
        <w:pStyle w:val="Heading1"/>
      </w:pPr>
    </w:p>
    <w:p w14:paraId="1879D363" w14:textId="77777777" w:rsidR="008375B5" w:rsidRDefault="008375B5" w:rsidP="008375B5">
      <w:pPr>
        <w:pStyle w:val="NormalWeb"/>
        <w:spacing w:line="360" w:lineRule="auto"/>
        <w:rPr>
          <w:rFonts w:ascii="Arial" w:hAnsi="Arial" w:cs="Arial"/>
          <w:b/>
          <w:bCs/>
          <w:color w:val="000000"/>
        </w:rPr>
      </w:pPr>
    </w:p>
    <w:p w14:paraId="14AF3D8E" w14:textId="77777777" w:rsidR="008375B5" w:rsidRDefault="008375B5" w:rsidP="008375B5">
      <w:pPr>
        <w:pStyle w:val="NormalWeb"/>
        <w:spacing w:line="360" w:lineRule="auto"/>
        <w:rPr>
          <w:rFonts w:ascii="Arial" w:hAnsi="Arial" w:cs="Arial"/>
          <w:b/>
          <w:bCs/>
          <w:color w:val="000000"/>
        </w:rPr>
      </w:pPr>
    </w:p>
    <w:p w14:paraId="21D93A18" w14:textId="77777777" w:rsidR="008375B5" w:rsidRDefault="008375B5" w:rsidP="008375B5">
      <w:pPr>
        <w:pStyle w:val="NormalWeb"/>
        <w:spacing w:line="360" w:lineRule="auto"/>
        <w:rPr>
          <w:rFonts w:ascii="Arial" w:hAnsi="Arial" w:cs="Arial"/>
          <w:b/>
          <w:bCs/>
          <w:color w:val="000000"/>
        </w:rPr>
      </w:pPr>
    </w:p>
    <w:p w14:paraId="25966577" w14:textId="77777777" w:rsidR="008375B5" w:rsidRDefault="008375B5" w:rsidP="008375B5">
      <w:pPr>
        <w:pStyle w:val="NormalWeb"/>
        <w:spacing w:line="360" w:lineRule="auto"/>
        <w:rPr>
          <w:rFonts w:ascii="Arial" w:hAnsi="Arial" w:cs="Arial"/>
          <w:b/>
          <w:bCs/>
          <w:color w:val="000000"/>
        </w:rPr>
      </w:pPr>
    </w:p>
    <w:p w14:paraId="15BF494B" w14:textId="77777777" w:rsidR="008375B5" w:rsidRDefault="008375B5" w:rsidP="008375B5">
      <w:pPr>
        <w:pStyle w:val="NormalWeb"/>
        <w:spacing w:line="360" w:lineRule="auto"/>
        <w:rPr>
          <w:rFonts w:ascii="Arial" w:hAnsi="Arial" w:cs="Arial"/>
          <w:b/>
          <w:bCs/>
          <w:color w:val="000000"/>
        </w:rPr>
      </w:pPr>
    </w:p>
    <w:p w14:paraId="666B8B86" w14:textId="77777777" w:rsidR="008375B5" w:rsidRDefault="008375B5" w:rsidP="008375B5">
      <w:pPr>
        <w:pStyle w:val="NormalWeb"/>
        <w:spacing w:line="360" w:lineRule="auto"/>
        <w:rPr>
          <w:rFonts w:ascii="Arial" w:hAnsi="Arial" w:cs="Arial"/>
          <w:b/>
          <w:bCs/>
          <w:color w:val="000000"/>
        </w:rPr>
      </w:pPr>
    </w:p>
    <w:p w14:paraId="46D4863F" w14:textId="77777777" w:rsidR="008375B5" w:rsidRDefault="008375B5" w:rsidP="008375B5">
      <w:pPr>
        <w:pStyle w:val="NormalWeb"/>
        <w:spacing w:line="360" w:lineRule="auto"/>
        <w:rPr>
          <w:rFonts w:ascii="Arial" w:hAnsi="Arial" w:cs="Arial"/>
          <w:b/>
          <w:bCs/>
          <w:color w:val="000000"/>
        </w:rPr>
      </w:pPr>
    </w:p>
    <w:p w14:paraId="39CCDA1F" w14:textId="77777777" w:rsidR="001931B0" w:rsidRDefault="001931B0" w:rsidP="008375B5">
      <w:pPr>
        <w:pStyle w:val="NormalWeb"/>
        <w:spacing w:line="360" w:lineRule="auto"/>
        <w:rPr>
          <w:rFonts w:ascii="Arial" w:hAnsi="Arial" w:cs="Arial"/>
          <w:b/>
          <w:bCs/>
          <w:color w:val="000000"/>
        </w:rPr>
      </w:pPr>
    </w:p>
    <w:p w14:paraId="4B462431" w14:textId="77777777" w:rsidR="001931B0" w:rsidRDefault="001931B0" w:rsidP="008375B5">
      <w:pPr>
        <w:pStyle w:val="NormalWeb"/>
        <w:spacing w:line="360" w:lineRule="auto"/>
        <w:rPr>
          <w:rFonts w:ascii="Arial" w:hAnsi="Arial" w:cs="Arial"/>
          <w:b/>
          <w:bCs/>
          <w:color w:val="000000"/>
        </w:rPr>
      </w:pPr>
    </w:p>
    <w:p w14:paraId="427890D1" w14:textId="77777777" w:rsidR="006D7CD0" w:rsidRDefault="006D7CD0" w:rsidP="008375B5">
      <w:pPr>
        <w:pStyle w:val="NormalWeb"/>
        <w:spacing w:line="360" w:lineRule="auto"/>
        <w:rPr>
          <w:rFonts w:ascii="Arial" w:hAnsi="Arial" w:cs="Arial"/>
          <w:b/>
          <w:bCs/>
          <w:color w:val="000000"/>
        </w:rPr>
      </w:pPr>
    </w:p>
    <w:p w14:paraId="197C49D1" w14:textId="77777777" w:rsidR="006D7CD0" w:rsidRDefault="006D7CD0" w:rsidP="008375B5">
      <w:pPr>
        <w:pStyle w:val="NormalWeb"/>
        <w:spacing w:line="360" w:lineRule="auto"/>
        <w:rPr>
          <w:rFonts w:ascii="Arial" w:hAnsi="Arial" w:cs="Arial"/>
          <w:b/>
          <w:bCs/>
          <w:color w:val="000000"/>
        </w:rPr>
      </w:pPr>
    </w:p>
    <w:p w14:paraId="2FDD5A8A" w14:textId="0799DA7E" w:rsidR="00A9474F" w:rsidRDefault="00A9474F" w:rsidP="00CF58D0">
      <w:pPr>
        <w:pStyle w:val="Heading1"/>
        <w:numPr>
          <w:ilvl w:val="0"/>
          <w:numId w:val="11"/>
        </w:numPr>
        <w:spacing w:line="360" w:lineRule="auto"/>
        <w:jc w:val="both"/>
        <w:rPr>
          <w:rFonts w:ascii="Arial" w:hAnsi="Arial" w:cs="Arial"/>
          <w:b/>
          <w:bCs/>
          <w:color w:val="000000"/>
          <w:sz w:val="28"/>
          <w:szCs w:val="28"/>
        </w:rPr>
      </w:pPr>
      <w:bookmarkStart w:id="0" w:name="_Toc224895238"/>
      <w:bookmarkStart w:id="1" w:name="_Toc225152111"/>
      <w:r>
        <w:rPr>
          <w:rFonts w:ascii="Arial" w:hAnsi="Arial" w:cs="Arial"/>
          <w:b/>
          <w:bCs/>
          <w:color w:val="000000"/>
          <w:sz w:val="28"/>
          <w:szCs w:val="28"/>
        </w:rPr>
        <w:lastRenderedPageBreak/>
        <w:t>Introduction</w:t>
      </w:r>
      <w:bookmarkEnd w:id="0"/>
      <w:bookmarkEnd w:id="1"/>
      <w:r>
        <w:rPr>
          <w:rFonts w:ascii="Arial" w:hAnsi="Arial" w:cs="Arial"/>
          <w:b/>
          <w:bCs/>
          <w:color w:val="000000"/>
          <w:sz w:val="28"/>
          <w:szCs w:val="28"/>
        </w:rPr>
        <w:t> </w:t>
      </w:r>
    </w:p>
    <w:p w14:paraId="504FC08C" w14:textId="4EC91818" w:rsidR="005C486F" w:rsidRDefault="00C24B6C" w:rsidP="00C24B6C">
      <w:pPr>
        <w:pStyle w:val="NormalWeb"/>
        <w:spacing w:line="360" w:lineRule="auto"/>
        <w:jc w:val="both"/>
        <w:rPr>
          <w:rFonts w:ascii="Arial" w:hAnsi="Arial" w:cs="Arial"/>
          <w:sz w:val="22"/>
          <w:szCs w:val="22"/>
        </w:rPr>
      </w:pPr>
      <w:r w:rsidRPr="00C24B6C">
        <w:rPr>
          <w:rFonts w:ascii="Arial" w:hAnsi="Arial" w:cs="Arial"/>
          <w:color w:val="000000"/>
          <w:sz w:val="22"/>
        </w:rPr>
        <w:t>Digital transformation in UK health and social care is quickly reshaping how people access and deliver services (NHS England, 2023).</w:t>
      </w:r>
      <w:r>
        <w:rPr>
          <w:rFonts w:ascii="Arial" w:hAnsi="Arial" w:cs="Arial"/>
          <w:color w:val="000000"/>
          <w:sz w:val="22"/>
        </w:rPr>
        <w:t xml:space="preserve"> </w:t>
      </w:r>
      <w:r w:rsidR="00B43199" w:rsidRPr="00B43199">
        <w:rPr>
          <w:rFonts w:ascii="Arial" w:hAnsi="Arial" w:cs="Arial"/>
          <w:sz w:val="22"/>
          <w:szCs w:val="22"/>
        </w:rPr>
        <w:t>One of the most prominent innovations within the past decade is the widespread adoption of virtual consultations, which enable healthcare interactions to take place remotely through telephone and video technologies. This model expanded rapidly during the COVID-19 pandemic, driven by the need to maintain service continuity while reducing physical contact.</w:t>
      </w:r>
      <w:r w:rsidR="004826A9">
        <w:rPr>
          <w:rFonts w:ascii="Arial" w:hAnsi="Arial" w:cs="Arial"/>
          <w:sz w:val="22"/>
          <w:szCs w:val="22"/>
        </w:rPr>
        <w:t xml:space="preserve"> </w:t>
      </w:r>
    </w:p>
    <w:p w14:paraId="1BBA8097" w14:textId="7EAA1264" w:rsidR="00FF6131" w:rsidRDefault="004826A9" w:rsidP="00C24B6C">
      <w:pPr>
        <w:pStyle w:val="NormalWeb"/>
        <w:spacing w:line="360" w:lineRule="auto"/>
        <w:jc w:val="both"/>
        <w:rPr>
          <w:rFonts w:ascii="Arial" w:hAnsi="Arial" w:cs="Arial"/>
          <w:sz w:val="22"/>
          <w:szCs w:val="22"/>
        </w:rPr>
      </w:pPr>
      <w:r>
        <w:rPr>
          <w:rFonts w:ascii="Arial" w:hAnsi="Arial" w:cs="Arial"/>
          <w:sz w:val="22"/>
          <w:szCs w:val="22"/>
        </w:rPr>
        <w:t>T</w:t>
      </w:r>
      <w:r w:rsidRPr="00400359">
        <w:rPr>
          <w:rFonts w:ascii="Arial" w:hAnsi="Arial" w:cs="Arial"/>
          <w:sz w:val="22"/>
          <w:szCs w:val="22"/>
        </w:rPr>
        <w:t>he</w:t>
      </w:r>
      <w:r>
        <w:rPr>
          <w:rFonts w:ascii="Arial" w:hAnsi="Arial" w:cs="Arial"/>
          <w:sz w:val="22"/>
          <w:szCs w:val="22"/>
        </w:rPr>
        <w:t xml:space="preserve"> </w:t>
      </w:r>
      <w:r w:rsidRPr="00400359">
        <w:rPr>
          <w:rFonts w:ascii="Arial" w:hAnsi="Arial" w:cs="Arial"/>
          <w:sz w:val="22"/>
          <w:szCs w:val="22"/>
        </w:rPr>
        <w:t xml:space="preserve">use of virtual consultations has increased significantly in the United Kingdom, particularly following the COVID-19 pandemic. </w:t>
      </w:r>
      <w:r w:rsidR="00C24B6C" w:rsidRPr="00C24B6C">
        <w:rPr>
          <w:rFonts w:ascii="Arial" w:hAnsi="Arial" w:cs="Arial"/>
          <w:color w:val="000000"/>
          <w:sz w:val="22"/>
        </w:rPr>
        <w:t>Remote consultations have surged, with telehealth usage rising by as much as 400% (NHS England, 2023)</w:t>
      </w:r>
      <w:r w:rsidR="00FF6131" w:rsidRPr="00C24B6C">
        <w:rPr>
          <w:rFonts w:ascii="Arial" w:hAnsi="Arial" w:cs="Arial"/>
          <w:color w:val="000000"/>
          <w:sz w:val="22"/>
        </w:rPr>
        <w:t>.</w:t>
      </w:r>
      <w:r w:rsidR="00FF6131">
        <w:rPr>
          <w:rFonts w:ascii="Arial" w:hAnsi="Arial" w:cs="Arial"/>
          <w:color w:val="000000"/>
          <w:sz w:val="22"/>
        </w:rPr>
        <w:t xml:space="preserve"> </w:t>
      </w:r>
    </w:p>
    <w:p w14:paraId="7E442A32" w14:textId="13AE2B29" w:rsidR="004826A9" w:rsidRPr="000C4B92" w:rsidRDefault="004826A9" w:rsidP="00C24B6C">
      <w:pPr>
        <w:pStyle w:val="NormalWeb"/>
        <w:spacing w:line="360" w:lineRule="auto"/>
        <w:jc w:val="both"/>
        <w:rPr>
          <w:rFonts w:ascii="Arial" w:hAnsi="Arial" w:cs="Arial"/>
          <w:sz w:val="22"/>
          <w:szCs w:val="22"/>
        </w:rPr>
      </w:pPr>
      <w:r w:rsidRPr="00400359">
        <w:rPr>
          <w:rFonts w:ascii="Arial" w:hAnsi="Arial" w:cs="Arial"/>
          <w:sz w:val="22"/>
          <w:szCs w:val="22"/>
        </w:rPr>
        <w:t xml:space="preserve">Additionally, remote consultations now account for a substantial </w:t>
      </w:r>
      <w:r w:rsidRPr="000C4B92">
        <w:rPr>
          <w:rFonts w:ascii="Arial" w:hAnsi="Arial" w:cs="Arial"/>
          <w:sz w:val="22"/>
          <w:szCs w:val="22"/>
        </w:rPr>
        <w:t xml:space="preserve">proportion of GP appointments (Nuffield Trust, 2021). </w:t>
      </w:r>
    </w:p>
    <w:p w14:paraId="1B1E64FC" w14:textId="77777777" w:rsidR="004826A9" w:rsidRDefault="004826A9" w:rsidP="000C4B92">
      <w:pPr>
        <w:pStyle w:val="NormalWeb"/>
        <w:spacing w:line="360" w:lineRule="auto"/>
        <w:jc w:val="both"/>
        <w:rPr>
          <w:rFonts w:ascii="Arial" w:hAnsi="Arial" w:cs="Arial"/>
          <w:sz w:val="22"/>
          <w:szCs w:val="22"/>
        </w:rPr>
      </w:pPr>
    </w:p>
    <w:p w14:paraId="3171CE3A" w14:textId="77777777" w:rsidR="009C7EFD" w:rsidRDefault="009C7EFD" w:rsidP="00B43199">
      <w:pPr>
        <w:pStyle w:val="NormalWeb"/>
        <w:spacing w:line="360" w:lineRule="auto"/>
        <w:jc w:val="both"/>
        <w:rPr>
          <w:rFonts w:ascii="Arial" w:hAnsi="Arial" w:cs="Arial"/>
          <w:sz w:val="22"/>
          <w:szCs w:val="22"/>
        </w:rPr>
      </w:pPr>
    </w:p>
    <w:p w14:paraId="7A177A80" w14:textId="77777777" w:rsidR="006D7B8C" w:rsidRDefault="00BB77A9" w:rsidP="00B43199">
      <w:pPr>
        <w:pStyle w:val="NormalWeb"/>
        <w:spacing w:line="360" w:lineRule="auto"/>
        <w:jc w:val="both"/>
        <w:rPr>
          <w:rFonts w:ascii="Arial" w:hAnsi="Arial" w:cs="Arial"/>
          <w:sz w:val="22"/>
          <w:szCs w:val="22"/>
        </w:rPr>
      </w:pPr>
      <w:r>
        <w:rPr>
          <w:rFonts w:ascii="Arial" w:hAnsi="Arial" w:cs="Arial"/>
          <w:sz w:val="22"/>
          <w:szCs w:val="22"/>
        </w:rPr>
        <w:pict w14:anchorId="7282CB6C">
          <v:shape id="_x0000_i1026" type="#_x0000_t75" style="width:452.5pt;height:4in;mso-left-percent:-10001;mso-top-percent:-10001;mso-position-horizontal:absolute;mso-position-horizontal-relative:char;mso-position-vertical:absolute;mso-position-vertical-relative:line;mso-left-percent:-10001;mso-top-percent:-10001">
            <v:imagedata r:id="rId10" o:title=""/>
          </v:shape>
        </w:pict>
      </w:r>
    </w:p>
    <w:p w14:paraId="17C14CA2" w14:textId="040C2BA0" w:rsidR="006D7B8C" w:rsidRDefault="006D7B8C" w:rsidP="00B43199">
      <w:pPr>
        <w:pStyle w:val="NormalWeb"/>
        <w:spacing w:line="360" w:lineRule="auto"/>
        <w:jc w:val="both"/>
        <w:rPr>
          <w:rFonts w:ascii="Arial" w:hAnsi="Arial" w:cs="Arial"/>
          <w:color w:val="000000"/>
          <w:sz w:val="16"/>
          <w:szCs w:val="16"/>
        </w:rPr>
      </w:pPr>
      <w:r>
        <w:rPr>
          <w:rFonts w:ascii="Arial" w:hAnsi="Arial" w:cs="Arial"/>
          <w:b/>
          <w:bCs/>
          <w:color w:val="000000"/>
          <w:sz w:val="16"/>
          <w:szCs w:val="16"/>
        </w:rPr>
        <w:t>Figure 1:</w:t>
      </w:r>
      <w:r>
        <w:rPr>
          <w:rFonts w:ascii="Arial" w:hAnsi="Arial" w:cs="Arial"/>
          <w:color w:val="000000"/>
          <w:sz w:val="16"/>
          <w:szCs w:val="16"/>
        </w:rPr>
        <w:t xml:space="preserve"> Growth of virtual consultations in the UK (illustrative). Source: Adapted from NHS England (2023) and Nuffield Trust (2021)</w:t>
      </w:r>
    </w:p>
    <w:p w14:paraId="1CBF9644" w14:textId="5B72CDFC" w:rsidR="00400359" w:rsidRPr="000C4B92" w:rsidRDefault="00400359" w:rsidP="000C4B92">
      <w:pPr>
        <w:pStyle w:val="NormalWeb"/>
        <w:spacing w:line="360" w:lineRule="auto"/>
        <w:jc w:val="both"/>
        <w:rPr>
          <w:rFonts w:ascii="Arial" w:hAnsi="Arial" w:cs="Arial"/>
          <w:sz w:val="22"/>
          <w:szCs w:val="22"/>
        </w:rPr>
      </w:pPr>
      <w:r w:rsidRPr="000C4B92">
        <w:rPr>
          <w:rFonts w:ascii="Arial" w:hAnsi="Arial" w:cs="Arial"/>
          <w:sz w:val="22"/>
          <w:szCs w:val="22"/>
        </w:rPr>
        <w:lastRenderedPageBreak/>
        <w:t>This trend highlights the growing reliance on digitally enabled healthcare services.</w:t>
      </w:r>
      <w:r w:rsidR="004F6CB6" w:rsidRPr="000C4B92">
        <w:rPr>
          <w:rFonts w:ascii="Arial" w:hAnsi="Arial" w:cs="Arial"/>
          <w:sz w:val="22"/>
          <w:szCs w:val="22"/>
        </w:rPr>
        <w:t xml:space="preserve"> </w:t>
      </w:r>
      <w:r w:rsidR="001612C0" w:rsidRPr="001612C0">
        <w:rPr>
          <w:rFonts w:ascii="Arial" w:hAnsi="Arial" w:cs="Arial"/>
          <w:sz w:val="22"/>
          <w:szCs w:val="22"/>
        </w:rPr>
        <w:t>Furthermore, this demonstrates that digital transformation is not solely a technological chang</w:t>
      </w:r>
      <w:r w:rsidR="004520E6">
        <w:rPr>
          <w:rFonts w:ascii="Arial" w:hAnsi="Arial" w:cs="Arial"/>
          <w:sz w:val="22"/>
          <w:szCs w:val="22"/>
        </w:rPr>
        <w:t>e</w:t>
      </w:r>
      <w:r w:rsidR="004F6CB6" w:rsidRPr="000C4B92">
        <w:rPr>
          <w:rFonts w:ascii="Arial" w:hAnsi="Arial" w:cs="Arial"/>
          <w:sz w:val="22"/>
          <w:szCs w:val="22"/>
        </w:rPr>
        <w:t xml:space="preserve"> but a complex social and organisational shift, requiring critical evaluation of its broader implications for equity, quality, and sustainability within healthcare systems (Topol, 2019; NHS England, 2019).</w:t>
      </w:r>
    </w:p>
    <w:p w14:paraId="09661F6C" w14:textId="77D7C107" w:rsidR="00B43199" w:rsidRPr="000C4B92" w:rsidRDefault="002B0A28" w:rsidP="002B0A28">
      <w:pPr>
        <w:pStyle w:val="NormalWeb"/>
        <w:spacing w:line="360" w:lineRule="auto"/>
        <w:jc w:val="both"/>
        <w:rPr>
          <w:rFonts w:ascii="Arial" w:hAnsi="Arial" w:cs="Arial"/>
          <w:sz w:val="22"/>
          <w:szCs w:val="22"/>
        </w:rPr>
      </w:pPr>
      <w:r w:rsidRPr="002B0A28">
        <w:rPr>
          <w:rFonts w:ascii="Arial" w:hAnsi="Arial" w:cs="Arial"/>
          <w:color w:val="000000"/>
          <w:sz w:val="22"/>
        </w:rPr>
        <w:t>While virtual consultations are frequently commended for improving both accessibility and efficiency, they also raise significant concerns regarding the quality of care, equity, and adherence to professional standards (Greenhalgh et al., 2020; Shaw et al.</w:t>
      </w:r>
      <w:r w:rsidR="008857C1">
        <w:rPr>
          <w:rFonts w:ascii="Arial" w:hAnsi="Arial" w:cs="Arial"/>
          <w:color w:val="000000"/>
          <w:sz w:val="22"/>
        </w:rPr>
        <w:t>,</w:t>
      </w:r>
      <w:r w:rsidR="00B53DC8" w:rsidRPr="000C4B92">
        <w:rPr>
          <w:rFonts w:ascii="Arial" w:hAnsi="Arial" w:cs="Arial"/>
          <w:sz w:val="22"/>
          <w:szCs w:val="22"/>
        </w:rPr>
        <w:t xml:space="preserve"> 2018). These concerns suggest that digital transformation may not uniformly benefit all patient groups, particularly those at risk of digital exclusion. This report critically evaluates the impact of virtual consultations within UK health and social care, focusing on workforce transformation, service delivery, patient experience, and community implications. By examining both benefits and limitations, the analysis highlights that digital innovation is not inherently beneficial but depends on context, implementation, and inclusivity (NHS England, 2019; Topol, 2019).</w:t>
      </w:r>
    </w:p>
    <w:p w14:paraId="1E9A8EC8" w14:textId="48F45DAF" w:rsidR="00C80D0F" w:rsidRDefault="0054060D" w:rsidP="00CF58D0">
      <w:pPr>
        <w:pStyle w:val="Heading1"/>
        <w:numPr>
          <w:ilvl w:val="0"/>
          <w:numId w:val="11"/>
        </w:numPr>
        <w:jc w:val="both"/>
        <w:rPr>
          <w:rFonts w:ascii="Arial" w:hAnsi="Arial" w:cs="Arial"/>
          <w:b/>
          <w:bCs/>
          <w:color w:val="000000"/>
          <w:sz w:val="28"/>
          <w:szCs w:val="28"/>
        </w:rPr>
      </w:pPr>
      <w:bookmarkStart w:id="2" w:name="_Toc224895239"/>
      <w:bookmarkStart w:id="3" w:name="_Toc225152112"/>
      <w:r>
        <w:rPr>
          <w:rFonts w:ascii="Arial" w:hAnsi="Arial" w:cs="Arial"/>
          <w:b/>
          <w:bCs/>
          <w:color w:val="000000"/>
          <w:sz w:val="28"/>
          <w:szCs w:val="28"/>
        </w:rPr>
        <w:t xml:space="preserve">The </w:t>
      </w:r>
      <w:r w:rsidR="006615DC">
        <w:rPr>
          <w:rFonts w:ascii="Arial" w:hAnsi="Arial" w:cs="Arial"/>
          <w:b/>
          <w:bCs/>
          <w:color w:val="000000"/>
          <w:sz w:val="28"/>
          <w:szCs w:val="28"/>
        </w:rPr>
        <w:t>Impact of</w:t>
      </w:r>
      <w:r>
        <w:rPr>
          <w:rFonts w:ascii="Arial" w:hAnsi="Arial" w:cs="Arial"/>
          <w:b/>
          <w:bCs/>
          <w:color w:val="000000"/>
          <w:sz w:val="28"/>
          <w:szCs w:val="28"/>
        </w:rPr>
        <w:t xml:space="preserve"> </w:t>
      </w:r>
      <w:r w:rsidR="008D3B29">
        <w:rPr>
          <w:rFonts w:ascii="Arial" w:hAnsi="Arial" w:cs="Arial"/>
          <w:b/>
          <w:bCs/>
          <w:color w:val="000000"/>
          <w:sz w:val="28"/>
          <w:szCs w:val="28"/>
        </w:rPr>
        <w:t>V</w:t>
      </w:r>
      <w:r w:rsidR="006917DE">
        <w:rPr>
          <w:rFonts w:ascii="Arial" w:hAnsi="Arial" w:cs="Arial"/>
          <w:b/>
          <w:bCs/>
          <w:color w:val="000000"/>
          <w:sz w:val="28"/>
          <w:szCs w:val="28"/>
        </w:rPr>
        <w:t>irtual</w:t>
      </w:r>
      <w:r w:rsidR="007E10CD">
        <w:rPr>
          <w:rFonts w:ascii="Arial" w:hAnsi="Arial" w:cs="Arial"/>
          <w:b/>
          <w:bCs/>
          <w:color w:val="000000"/>
          <w:sz w:val="28"/>
          <w:szCs w:val="28"/>
        </w:rPr>
        <w:t xml:space="preserve"> </w:t>
      </w:r>
      <w:r w:rsidR="008D3B29">
        <w:rPr>
          <w:rFonts w:ascii="Arial" w:hAnsi="Arial" w:cs="Arial"/>
          <w:b/>
          <w:bCs/>
          <w:color w:val="000000"/>
          <w:sz w:val="28"/>
          <w:szCs w:val="28"/>
        </w:rPr>
        <w:t>C</w:t>
      </w:r>
      <w:r w:rsidR="007E10CD">
        <w:rPr>
          <w:rFonts w:ascii="Arial" w:hAnsi="Arial" w:cs="Arial"/>
          <w:b/>
          <w:bCs/>
          <w:color w:val="000000"/>
          <w:sz w:val="28"/>
          <w:szCs w:val="28"/>
        </w:rPr>
        <w:t xml:space="preserve">onsultation </w:t>
      </w:r>
      <w:r w:rsidR="00816186">
        <w:rPr>
          <w:rFonts w:ascii="Arial" w:hAnsi="Arial" w:cs="Arial"/>
          <w:b/>
          <w:bCs/>
          <w:color w:val="000000"/>
          <w:sz w:val="28"/>
          <w:szCs w:val="28"/>
        </w:rPr>
        <w:t xml:space="preserve">on </w:t>
      </w:r>
      <w:r w:rsidR="008D3B29">
        <w:rPr>
          <w:rFonts w:ascii="Arial" w:hAnsi="Arial" w:cs="Arial"/>
          <w:b/>
          <w:bCs/>
          <w:color w:val="000000"/>
          <w:sz w:val="28"/>
          <w:szCs w:val="28"/>
        </w:rPr>
        <w:t>W</w:t>
      </w:r>
      <w:r w:rsidR="00C80D0F">
        <w:rPr>
          <w:rFonts w:ascii="Arial" w:hAnsi="Arial" w:cs="Arial"/>
          <w:b/>
          <w:bCs/>
          <w:color w:val="000000"/>
          <w:sz w:val="28"/>
          <w:szCs w:val="28"/>
        </w:rPr>
        <w:t xml:space="preserve">ork </w:t>
      </w:r>
      <w:r w:rsidR="008D3B29">
        <w:rPr>
          <w:rFonts w:ascii="Arial" w:hAnsi="Arial" w:cs="Arial"/>
          <w:b/>
          <w:bCs/>
          <w:color w:val="000000"/>
          <w:sz w:val="28"/>
          <w:szCs w:val="28"/>
        </w:rPr>
        <w:t>F</w:t>
      </w:r>
      <w:r w:rsidR="00C80D0F">
        <w:rPr>
          <w:rFonts w:ascii="Arial" w:hAnsi="Arial" w:cs="Arial"/>
          <w:b/>
          <w:bCs/>
          <w:color w:val="000000"/>
          <w:sz w:val="28"/>
          <w:szCs w:val="28"/>
        </w:rPr>
        <w:t>orce</w:t>
      </w:r>
      <w:bookmarkEnd w:id="2"/>
      <w:bookmarkEnd w:id="3"/>
      <w:r w:rsidR="00C80D0F">
        <w:rPr>
          <w:rFonts w:ascii="Arial" w:hAnsi="Arial" w:cs="Arial"/>
          <w:b/>
          <w:bCs/>
          <w:color w:val="000000"/>
          <w:sz w:val="28"/>
          <w:szCs w:val="28"/>
        </w:rPr>
        <w:t xml:space="preserve"> </w:t>
      </w:r>
    </w:p>
    <w:p w14:paraId="7B0B5165" w14:textId="71F16E9B" w:rsidR="00FF6131" w:rsidRDefault="002E6483" w:rsidP="00C24B6C">
      <w:pPr>
        <w:pStyle w:val="NormalWeb"/>
        <w:spacing w:line="360" w:lineRule="auto"/>
        <w:jc w:val="both"/>
        <w:rPr>
          <w:rFonts w:ascii="Arial" w:hAnsi="Arial" w:cs="Arial"/>
          <w:color w:val="000000"/>
          <w:sz w:val="22"/>
        </w:rPr>
      </w:pPr>
      <w:bookmarkStart w:id="4" w:name="_Toc224895240"/>
      <w:r w:rsidRPr="000C4B92">
        <w:rPr>
          <w:rFonts w:ascii="Arial" w:hAnsi="Arial" w:cs="Arial"/>
          <w:sz w:val="22"/>
          <w:szCs w:val="22"/>
        </w:rPr>
        <w:t xml:space="preserve">The implementation of virtual consultations has significantly transformed workforce roles and responsibilities within health and social care. </w:t>
      </w:r>
      <w:r w:rsidR="00C24B6C" w:rsidRPr="00C24B6C">
        <w:rPr>
          <w:rFonts w:ascii="Arial" w:hAnsi="Arial" w:cs="Arial"/>
          <w:color w:val="000000"/>
          <w:sz w:val="22"/>
        </w:rPr>
        <w:t xml:space="preserve">These days, </w:t>
      </w:r>
      <w:r w:rsidR="00787E93" w:rsidRPr="00C24B6C">
        <w:rPr>
          <w:rFonts w:ascii="Arial" w:hAnsi="Arial" w:cs="Arial"/>
          <w:color w:val="000000"/>
          <w:sz w:val="22"/>
        </w:rPr>
        <w:t>it is</w:t>
      </w:r>
      <w:r w:rsidR="00C24B6C" w:rsidRPr="00C24B6C">
        <w:rPr>
          <w:rFonts w:ascii="Arial" w:hAnsi="Arial" w:cs="Arial"/>
          <w:color w:val="000000"/>
          <w:sz w:val="22"/>
        </w:rPr>
        <w:t xml:space="preserve"> increasingly common for healthcare professionals to deliver care through digital platforms</w:t>
      </w:r>
      <w:r w:rsidR="00FF6131" w:rsidRPr="00C24B6C">
        <w:rPr>
          <w:rFonts w:ascii="Arial" w:hAnsi="Arial" w:cs="Arial"/>
          <w:color w:val="000000"/>
          <w:sz w:val="22"/>
        </w:rPr>
        <w:t>.</w:t>
      </w:r>
      <w:r w:rsidR="00FF6131">
        <w:rPr>
          <w:rFonts w:ascii="Arial" w:hAnsi="Arial" w:cs="Arial"/>
          <w:color w:val="000000"/>
          <w:sz w:val="22"/>
        </w:rPr>
        <w:t xml:space="preserve"> </w:t>
      </w:r>
    </w:p>
    <w:p w14:paraId="3387A8FA" w14:textId="223DD850" w:rsidR="00447DEB" w:rsidRDefault="00447DEB" w:rsidP="00C24B6C">
      <w:pPr>
        <w:pStyle w:val="NormalWeb"/>
        <w:spacing w:line="360" w:lineRule="auto"/>
        <w:jc w:val="both"/>
        <w:rPr>
          <w:rFonts w:ascii="Arial" w:hAnsi="Arial" w:cs="Arial"/>
          <w:color w:val="000000"/>
          <w:sz w:val="22"/>
        </w:rPr>
      </w:pPr>
      <w:r w:rsidRPr="00447DEB">
        <w:rPr>
          <w:rFonts w:ascii="Arial" w:hAnsi="Arial" w:cs="Arial"/>
          <w:color w:val="000000"/>
          <w:sz w:val="22"/>
        </w:rPr>
        <w:t>This shift requires professionals to develop digital literacy, remote assessment skills, and stronger verbal communication (Greenhalgh et al., 2020), while also enabling more flexible working practices such as remote work, better time management, and more efficient scheduling, ultimately improving efficiency and the use of clinical resources (Topol, 2019).</w:t>
      </w:r>
    </w:p>
    <w:p w14:paraId="782B3188" w14:textId="126DFABB" w:rsidR="002E6483" w:rsidRPr="000C4B92" w:rsidRDefault="002E6483" w:rsidP="00AC4193">
      <w:pPr>
        <w:pStyle w:val="NormalWeb"/>
        <w:spacing w:line="360" w:lineRule="auto"/>
        <w:jc w:val="both"/>
        <w:rPr>
          <w:rFonts w:ascii="Arial" w:hAnsi="Arial" w:cs="Arial"/>
          <w:sz w:val="22"/>
          <w:szCs w:val="22"/>
        </w:rPr>
      </w:pPr>
      <w:r w:rsidRPr="000C4B92">
        <w:rPr>
          <w:rFonts w:ascii="Arial" w:hAnsi="Arial" w:cs="Arial"/>
          <w:sz w:val="22"/>
          <w:szCs w:val="22"/>
        </w:rPr>
        <w:t xml:space="preserve">However, while these changes may improve efficiency, they also introduce new challenges. </w:t>
      </w:r>
      <w:r w:rsidR="00AC4193" w:rsidRPr="00AC4193">
        <w:rPr>
          <w:rFonts w:ascii="Arial" w:hAnsi="Arial" w:cs="Arial"/>
          <w:color w:val="000000"/>
          <w:sz w:val="22"/>
        </w:rPr>
        <w:t xml:space="preserve">Today's professionals must manage clinical duties alongside technical responsibilities, increasing their workload, mental strain, and risk of burnout (Shaw </w:t>
      </w:r>
      <w:r w:rsidR="003A1DB1" w:rsidRPr="00AC4193">
        <w:rPr>
          <w:rFonts w:ascii="Arial" w:hAnsi="Arial" w:cs="Arial"/>
          <w:color w:val="000000"/>
          <w:sz w:val="22"/>
        </w:rPr>
        <w:t>et al.</w:t>
      </w:r>
      <w:r w:rsidR="0045708F">
        <w:rPr>
          <w:rFonts w:ascii="Arial" w:hAnsi="Arial" w:cs="Arial"/>
          <w:color w:val="000000"/>
          <w:sz w:val="22"/>
        </w:rPr>
        <w:t xml:space="preserve">, </w:t>
      </w:r>
      <w:r w:rsidR="00AC4193" w:rsidRPr="00AC4193">
        <w:rPr>
          <w:rFonts w:ascii="Arial" w:hAnsi="Arial" w:cs="Arial"/>
          <w:color w:val="000000"/>
          <w:sz w:val="22"/>
        </w:rPr>
        <w:t>2018; Topol, 2019).</w:t>
      </w:r>
      <w:r w:rsidR="0045708F">
        <w:rPr>
          <w:rFonts w:ascii="Arial" w:hAnsi="Arial" w:cs="Arial"/>
          <w:color w:val="000000"/>
          <w:sz w:val="22"/>
        </w:rPr>
        <w:t xml:space="preserve"> </w:t>
      </w:r>
      <w:r w:rsidRPr="000C4B92">
        <w:rPr>
          <w:rFonts w:ascii="Arial" w:hAnsi="Arial" w:cs="Arial"/>
          <w:sz w:val="22"/>
          <w:szCs w:val="22"/>
        </w:rPr>
        <w:t>This suggests that digital transformation may redistribute rather than reduce workload, raising concerns about staff wellbeing and long-term workforce sustainability. Additionally, not all healthcare professionals may feel equally confident in using digital technologies, highlighting disparities in digital competence across the workforce. This may require ongoing training and professional development to ensure safe and effective practice (Topol, 2019).</w:t>
      </w:r>
    </w:p>
    <w:p w14:paraId="2C1818CE" w14:textId="77777777" w:rsidR="002E6483" w:rsidRPr="000C4B92" w:rsidRDefault="002E6483" w:rsidP="000C4B92">
      <w:pPr>
        <w:pStyle w:val="NormalWeb"/>
        <w:spacing w:line="360" w:lineRule="auto"/>
        <w:jc w:val="both"/>
        <w:rPr>
          <w:rFonts w:ascii="Arial" w:hAnsi="Arial" w:cs="Arial"/>
          <w:sz w:val="22"/>
          <w:szCs w:val="22"/>
        </w:rPr>
      </w:pPr>
      <w:r w:rsidRPr="000C4B92">
        <w:rPr>
          <w:rFonts w:ascii="Arial" w:hAnsi="Arial" w:cs="Arial"/>
          <w:sz w:val="22"/>
          <w:szCs w:val="22"/>
        </w:rPr>
        <w:t xml:space="preserve">Furthermore, the absence of physical examination in virtual consultations may increase diagnostic uncertainty, particularly in complex or high-risk cases. This highlights a key </w:t>
      </w:r>
      <w:r w:rsidRPr="000C4B92">
        <w:rPr>
          <w:rFonts w:ascii="Arial" w:hAnsi="Arial" w:cs="Arial"/>
          <w:sz w:val="22"/>
          <w:szCs w:val="22"/>
        </w:rPr>
        <w:lastRenderedPageBreak/>
        <w:t>limitation, as remote care may not always be clinically appropriate and could potentially compromise patient safety if not carefully managed (Greenhalgh et al., 2020). In contrast, for routine or follow-up consultations, virtual care may be highly effective and efficient, suggesting that its suitability is context-dependent rather than universally applicable (Kruse et al., 2017).</w:t>
      </w:r>
    </w:p>
    <w:p w14:paraId="4AB577F1" w14:textId="7486D863" w:rsidR="00E94ED7" w:rsidRPr="000C4B92" w:rsidRDefault="00EA0843" w:rsidP="00EA0843">
      <w:pPr>
        <w:pStyle w:val="NormalWeb"/>
        <w:spacing w:line="360" w:lineRule="auto"/>
        <w:jc w:val="both"/>
        <w:rPr>
          <w:sz w:val="22"/>
          <w:szCs w:val="22"/>
        </w:rPr>
      </w:pPr>
      <w:r w:rsidRPr="00EA0843">
        <w:rPr>
          <w:rFonts w:ascii="Arial" w:hAnsi="Arial" w:cs="Arial"/>
          <w:color w:val="000000"/>
          <w:sz w:val="22"/>
        </w:rPr>
        <w:t>In addition, moving to digital care could influence professional identity and alter the dynamics between patients and practitioners, since conventional in-person interactions are becoming less common.</w:t>
      </w:r>
      <w:r>
        <w:rPr>
          <w:rFonts w:ascii="Arial" w:hAnsi="Arial" w:cs="Arial"/>
          <w:color w:val="000000"/>
          <w:sz w:val="22"/>
        </w:rPr>
        <w:t xml:space="preserve"> </w:t>
      </w:r>
      <w:r w:rsidR="002E6483" w:rsidRPr="000C4B92">
        <w:rPr>
          <w:rFonts w:ascii="Arial" w:hAnsi="Arial" w:cs="Arial"/>
          <w:sz w:val="22"/>
          <w:szCs w:val="22"/>
        </w:rPr>
        <w:t>This may affect communication quality, clinical judgement, and the overall experience of care delivery (Shaw et al., 2018). Therefore, while virtual consultations offer clear workforce benefits, their successful implementation depends on adequate training, strong organisational support, clear clinical guidelines, and a balanced integration with in-person care (NHS England, 2019).</w:t>
      </w:r>
      <w:r w:rsidR="00E94ED7" w:rsidRPr="000C4B92">
        <w:rPr>
          <w:sz w:val="22"/>
          <w:szCs w:val="22"/>
        </w:rPr>
        <w:t xml:space="preserve"> </w:t>
      </w:r>
    </w:p>
    <w:p w14:paraId="337C6DFB" w14:textId="18352ABE" w:rsidR="002E6483" w:rsidRPr="000C4B92" w:rsidRDefault="00E94ED7" w:rsidP="000C4B92">
      <w:pPr>
        <w:pStyle w:val="NormalWeb"/>
        <w:spacing w:line="360" w:lineRule="auto"/>
        <w:jc w:val="both"/>
        <w:rPr>
          <w:rFonts w:ascii="Arial" w:hAnsi="Arial" w:cs="Arial"/>
          <w:sz w:val="22"/>
          <w:szCs w:val="22"/>
        </w:rPr>
      </w:pPr>
      <w:r w:rsidRPr="000C4B92">
        <w:rPr>
          <w:rFonts w:ascii="Arial" w:hAnsi="Arial" w:cs="Arial"/>
          <w:sz w:val="22"/>
          <w:szCs w:val="22"/>
        </w:rPr>
        <w:t>This reflects a broader structural shift in healthcare delivery, where technological efficiency may come at the cost of increased professional burden. Without adequate institutional support, this may contribute to workforce strain, highlighting a tension between innovation and sustainability within modern healthcare systems (Topol, 2019; Shaw et al., 2018).</w:t>
      </w:r>
    </w:p>
    <w:p w14:paraId="3A33AE70" w14:textId="6E0DFEDE" w:rsidR="00AA0DF8" w:rsidRDefault="00AA0DF8" w:rsidP="00CF58D0">
      <w:pPr>
        <w:pStyle w:val="Heading1"/>
        <w:numPr>
          <w:ilvl w:val="0"/>
          <w:numId w:val="11"/>
        </w:numPr>
        <w:spacing w:line="360" w:lineRule="auto"/>
        <w:jc w:val="both"/>
        <w:rPr>
          <w:rFonts w:ascii="Arial" w:hAnsi="Arial" w:cs="Arial"/>
          <w:b/>
          <w:bCs/>
          <w:color w:val="000000"/>
          <w:sz w:val="28"/>
          <w:szCs w:val="28"/>
        </w:rPr>
      </w:pPr>
      <w:bookmarkStart w:id="5" w:name="_Toc225152113"/>
      <w:r>
        <w:rPr>
          <w:rFonts w:ascii="Arial" w:hAnsi="Arial" w:cs="Arial"/>
          <w:b/>
          <w:bCs/>
          <w:color w:val="000000"/>
          <w:sz w:val="28"/>
          <w:szCs w:val="28"/>
        </w:rPr>
        <w:t>Impact On Service Delivery</w:t>
      </w:r>
      <w:bookmarkEnd w:id="4"/>
      <w:bookmarkEnd w:id="5"/>
      <w:r>
        <w:rPr>
          <w:rFonts w:ascii="Arial" w:hAnsi="Arial" w:cs="Arial"/>
          <w:b/>
          <w:bCs/>
          <w:color w:val="000000"/>
          <w:sz w:val="28"/>
          <w:szCs w:val="28"/>
        </w:rPr>
        <w:t xml:space="preserve"> </w:t>
      </w:r>
    </w:p>
    <w:p w14:paraId="6BB7DCA5" w14:textId="219D7954" w:rsidR="00AA0DF8" w:rsidRPr="000C4B92" w:rsidRDefault="003A1DB1" w:rsidP="003A1DB1">
      <w:pPr>
        <w:pStyle w:val="NormalWeb"/>
        <w:spacing w:line="360" w:lineRule="auto"/>
        <w:jc w:val="both"/>
        <w:rPr>
          <w:rFonts w:ascii="Arial" w:hAnsi="Arial" w:cs="Arial"/>
          <w:sz w:val="22"/>
          <w:szCs w:val="22"/>
        </w:rPr>
      </w:pPr>
      <w:r w:rsidRPr="003A1DB1">
        <w:rPr>
          <w:rFonts w:ascii="Arial" w:hAnsi="Arial" w:cs="Arial"/>
          <w:color w:val="000000"/>
          <w:sz w:val="22"/>
        </w:rPr>
        <w:t>Virtual consultations have transformed the delivery of health and social care, influencing how individuals’ access, coordinate, and experience these services.</w:t>
      </w:r>
      <w:r>
        <w:rPr>
          <w:rFonts w:ascii="Arial" w:hAnsi="Arial" w:cs="Arial"/>
          <w:color w:val="000000"/>
          <w:sz w:val="22"/>
        </w:rPr>
        <w:t xml:space="preserve"> </w:t>
      </w:r>
      <w:r w:rsidR="00AA0DF8" w:rsidRPr="000C4B92">
        <w:rPr>
          <w:rFonts w:ascii="Arial" w:hAnsi="Arial" w:cs="Arial"/>
          <w:sz w:val="22"/>
          <w:szCs w:val="22"/>
        </w:rPr>
        <w:t>By enabling remote interactions between professionals and patients, virtual consultations have altered traditional models of care that previously relied heavily on face-to-face encounters. This shift has contributed to changes in appointment management, clinical workflows, and overall service accessibility (NHS England, 2023).</w:t>
      </w:r>
    </w:p>
    <w:p w14:paraId="07989D9B" w14:textId="29A921C3" w:rsidR="00AA0DF8" w:rsidRPr="000C4B92" w:rsidRDefault="00AA0DF8" w:rsidP="00FF6131">
      <w:pPr>
        <w:pStyle w:val="NormalWeb"/>
        <w:spacing w:line="360" w:lineRule="auto"/>
        <w:jc w:val="both"/>
        <w:rPr>
          <w:rFonts w:ascii="Arial" w:hAnsi="Arial" w:cs="Arial"/>
          <w:sz w:val="22"/>
          <w:szCs w:val="22"/>
        </w:rPr>
      </w:pPr>
      <w:r w:rsidRPr="000C4B92">
        <w:rPr>
          <w:rFonts w:ascii="Arial" w:hAnsi="Arial" w:cs="Arial"/>
          <w:sz w:val="22"/>
          <w:szCs w:val="22"/>
        </w:rPr>
        <w:t xml:space="preserve">One of the most significant effects of Virtual consultation is the </w:t>
      </w:r>
      <w:r w:rsidRPr="000C4B92">
        <w:rPr>
          <w:rStyle w:val="Strong"/>
          <w:rFonts w:ascii="Arial" w:hAnsi="Arial" w:cs="Arial"/>
          <w:b w:val="0"/>
          <w:bCs w:val="0"/>
          <w:sz w:val="22"/>
          <w:szCs w:val="22"/>
        </w:rPr>
        <w:t>enhancement of service efficiency and accessibility</w:t>
      </w:r>
      <w:r w:rsidRPr="000C4B92">
        <w:rPr>
          <w:rFonts w:ascii="Arial" w:hAnsi="Arial" w:cs="Arial"/>
          <w:b/>
          <w:bCs/>
          <w:sz w:val="22"/>
          <w:szCs w:val="22"/>
        </w:rPr>
        <w:t xml:space="preserve">. </w:t>
      </w:r>
      <w:r w:rsidRPr="000C4B92">
        <w:rPr>
          <w:rFonts w:ascii="Arial" w:hAnsi="Arial" w:cs="Arial"/>
          <w:sz w:val="22"/>
          <w:szCs w:val="22"/>
        </w:rPr>
        <w:t xml:space="preserve">Remote consultations can reduce the need for physical attendance, thereby lowering travel burdens for patients and helping services in managing rising demand. </w:t>
      </w:r>
      <w:r w:rsidR="00FF6131" w:rsidRPr="00FF6131">
        <w:rPr>
          <w:rFonts w:ascii="Arial" w:hAnsi="Arial" w:cs="Arial"/>
          <w:color w:val="000000"/>
          <w:sz w:val="22"/>
        </w:rPr>
        <w:t>Many healthcare environments have found that virtual consultations improve appointment availability and promote steadier patient care (Greenhalgh et al., 2020).</w:t>
      </w:r>
      <w:r w:rsidR="00FF6131">
        <w:rPr>
          <w:rFonts w:ascii="Arial" w:hAnsi="Arial" w:cs="Arial"/>
          <w:color w:val="000000"/>
          <w:sz w:val="22"/>
        </w:rPr>
        <w:t xml:space="preserve"> </w:t>
      </w:r>
      <w:r w:rsidRPr="000C4B92">
        <w:rPr>
          <w:rFonts w:ascii="Arial" w:hAnsi="Arial" w:cs="Arial"/>
          <w:sz w:val="22"/>
          <w:szCs w:val="22"/>
        </w:rPr>
        <w:t>From an organisational perspective, digital consultations may also support more flexible scheduling and resource utilisation.</w:t>
      </w:r>
    </w:p>
    <w:p w14:paraId="12AEBD7A" w14:textId="77777777" w:rsidR="00303D29" w:rsidRDefault="00303D29" w:rsidP="000C4B92">
      <w:pPr>
        <w:pStyle w:val="NormalWeb"/>
        <w:spacing w:line="360" w:lineRule="auto"/>
        <w:jc w:val="both"/>
        <w:rPr>
          <w:rFonts w:ascii="Arial" w:hAnsi="Arial" w:cs="Arial"/>
          <w:sz w:val="22"/>
          <w:szCs w:val="22"/>
        </w:rPr>
      </w:pPr>
      <w:r w:rsidRPr="00303D29">
        <w:rPr>
          <w:rFonts w:ascii="Arial" w:hAnsi="Arial" w:cs="Arial"/>
          <w:sz w:val="22"/>
          <w:szCs w:val="22"/>
        </w:rPr>
        <w:lastRenderedPageBreak/>
        <w:t>Virtual consultations improve service flexibility and responsiveness by supporting patients with mobility, geographical, or accessibility barriers, while also aiding infection prevention by reducing unnecessary physical contact (World Health Organization, 2010).</w:t>
      </w:r>
    </w:p>
    <w:p w14:paraId="129B0943" w14:textId="75A694FE" w:rsidR="00AA0DF8" w:rsidRPr="000C4B92" w:rsidRDefault="00AA0DF8" w:rsidP="000C4B92">
      <w:pPr>
        <w:pStyle w:val="NormalWeb"/>
        <w:spacing w:line="360" w:lineRule="auto"/>
        <w:jc w:val="both"/>
        <w:rPr>
          <w:rFonts w:ascii="Arial" w:hAnsi="Arial" w:cs="Arial"/>
          <w:sz w:val="22"/>
          <w:szCs w:val="22"/>
        </w:rPr>
      </w:pPr>
      <w:r w:rsidRPr="000C4B92">
        <w:rPr>
          <w:rFonts w:ascii="Arial" w:hAnsi="Arial" w:cs="Arial"/>
          <w:sz w:val="22"/>
          <w:szCs w:val="22"/>
        </w:rPr>
        <w:t>Despite these benefits, Virtual</w:t>
      </w:r>
      <w:r w:rsidR="006B14A9">
        <w:rPr>
          <w:rFonts w:ascii="Arial" w:hAnsi="Arial" w:cs="Arial"/>
          <w:sz w:val="22"/>
          <w:szCs w:val="22"/>
        </w:rPr>
        <w:t xml:space="preserve"> </w:t>
      </w:r>
      <w:r w:rsidRPr="000C4B92">
        <w:rPr>
          <w:rFonts w:ascii="Arial" w:hAnsi="Arial" w:cs="Arial"/>
          <w:sz w:val="22"/>
          <w:szCs w:val="22"/>
        </w:rPr>
        <w:t xml:space="preserve">consultations introduce notable </w:t>
      </w:r>
      <w:r w:rsidRPr="000C4B92">
        <w:rPr>
          <w:rStyle w:val="Strong"/>
          <w:rFonts w:ascii="Arial" w:hAnsi="Arial" w:cs="Arial"/>
          <w:b w:val="0"/>
          <w:bCs w:val="0"/>
          <w:sz w:val="22"/>
          <w:szCs w:val="22"/>
        </w:rPr>
        <w:t>limitations and operational</w:t>
      </w:r>
      <w:r w:rsidRPr="000C4B92">
        <w:rPr>
          <w:rStyle w:val="Strong"/>
          <w:rFonts w:ascii="Arial" w:hAnsi="Arial" w:cs="Arial"/>
          <w:sz w:val="22"/>
          <w:szCs w:val="22"/>
        </w:rPr>
        <w:t xml:space="preserve"> </w:t>
      </w:r>
      <w:r w:rsidRPr="000C4B92">
        <w:rPr>
          <w:rStyle w:val="Strong"/>
          <w:rFonts w:ascii="Arial" w:hAnsi="Arial" w:cs="Arial"/>
          <w:b w:val="0"/>
          <w:bCs w:val="0"/>
          <w:sz w:val="22"/>
          <w:szCs w:val="22"/>
        </w:rPr>
        <w:t>challenges</w:t>
      </w:r>
      <w:r w:rsidRPr="000C4B92">
        <w:rPr>
          <w:rFonts w:ascii="Arial" w:hAnsi="Arial" w:cs="Arial"/>
          <w:b/>
          <w:bCs/>
          <w:sz w:val="22"/>
          <w:szCs w:val="22"/>
        </w:rPr>
        <w:t>.</w:t>
      </w:r>
      <w:r w:rsidRPr="000C4B92">
        <w:rPr>
          <w:rFonts w:ascii="Arial" w:hAnsi="Arial" w:cs="Arial"/>
          <w:sz w:val="22"/>
          <w:szCs w:val="22"/>
        </w:rPr>
        <w:t xml:space="preserve"> Certain clinical scenarios, including those requiring physical examination or complex assessment, may be unsuitable for remote formats. </w:t>
      </w:r>
      <w:r w:rsidR="006B14A9">
        <w:rPr>
          <w:rFonts w:ascii="Arial" w:hAnsi="Arial" w:cs="Arial"/>
          <w:sz w:val="22"/>
          <w:szCs w:val="22"/>
        </w:rPr>
        <w:t>(NHS</w:t>
      </w:r>
      <w:r w:rsidR="00556E49">
        <w:rPr>
          <w:rFonts w:ascii="Arial" w:hAnsi="Arial" w:cs="Arial"/>
          <w:sz w:val="22"/>
          <w:szCs w:val="22"/>
        </w:rPr>
        <w:t xml:space="preserve"> England, 2023)</w:t>
      </w:r>
    </w:p>
    <w:p w14:paraId="60BF1519" w14:textId="77777777" w:rsidR="00AA0DF8" w:rsidRPr="000C4B92" w:rsidRDefault="00AA0DF8" w:rsidP="000C4B92">
      <w:pPr>
        <w:pStyle w:val="NormalWeb"/>
        <w:spacing w:line="360" w:lineRule="auto"/>
        <w:jc w:val="both"/>
        <w:rPr>
          <w:rFonts w:ascii="Arial" w:hAnsi="Arial" w:cs="Arial"/>
          <w:sz w:val="22"/>
          <w:szCs w:val="22"/>
        </w:rPr>
      </w:pPr>
      <w:r w:rsidRPr="000C4B92">
        <w:rPr>
          <w:rFonts w:ascii="Arial" w:hAnsi="Arial" w:cs="Arial"/>
          <w:sz w:val="22"/>
          <w:szCs w:val="22"/>
        </w:rPr>
        <w:t>Moreover, technological dependencies create potential risks to service reliability, such as connectivity failures and platform usability issues, which may affect both clinical processes and patient experiences (Greenhalgh et al., 2020).</w:t>
      </w:r>
    </w:p>
    <w:p w14:paraId="47F868A1" w14:textId="77C489E2" w:rsidR="00DF2DAE" w:rsidRDefault="00787E93" w:rsidP="00D3320F">
      <w:pPr>
        <w:pStyle w:val="NormalWeb"/>
        <w:spacing w:line="360" w:lineRule="auto"/>
        <w:jc w:val="both"/>
        <w:rPr>
          <w:rFonts w:ascii="Arial" w:hAnsi="Arial" w:cs="Arial"/>
          <w:color w:val="000000"/>
          <w:sz w:val="22"/>
        </w:rPr>
      </w:pPr>
      <w:r w:rsidRPr="00787E93">
        <w:rPr>
          <w:rFonts w:ascii="Arial" w:hAnsi="Arial" w:cs="Arial"/>
          <w:color w:val="000000"/>
          <w:sz w:val="22"/>
        </w:rPr>
        <w:t xml:space="preserve">Concerns have emerged about fairness and consistency in service delivery. </w:t>
      </w:r>
      <w:r w:rsidR="00D3320F" w:rsidRPr="00D3320F">
        <w:rPr>
          <w:rFonts w:ascii="Arial" w:hAnsi="Arial" w:cs="Arial"/>
          <w:color w:val="000000"/>
          <w:sz w:val="22"/>
        </w:rPr>
        <w:t>Although greater convenience helps certain people, others may experience unequal access to care because of digital exclusion.</w:t>
      </w:r>
      <w:r w:rsidR="00D3320F">
        <w:rPr>
          <w:rFonts w:ascii="Arial" w:hAnsi="Arial" w:cs="Arial"/>
          <w:color w:val="000000"/>
          <w:sz w:val="22"/>
        </w:rPr>
        <w:t xml:space="preserve"> </w:t>
      </w:r>
      <w:r w:rsidR="00556E49">
        <w:rPr>
          <w:rFonts w:ascii="Arial" w:hAnsi="Arial" w:cs="Arial"/>
          <w:color w:val="000000"/>
          <w:sz w:val="22"/>
        </w:rPr>
        <w:t>(NHS, 2019)</w:t>
      </w:r>
    </w:p>
    <w:p w14:paraId="1D993E0B" w14:textId="74284553" w:rsidR="00AA0DF8" w:rsidRPr="000C4B92" w:rsidRDefault="00AA0DF8" w:rsidP="00787E93">
      <w:pPr>
        <w:pStyle w:val="NormalWeb"/>
        <w:spacing w:line="360" w:lineRule="auto"/>
        <w:jc w:val="both"/>
        <w:rPr>
          <w:rFonts w:ascii="Arial" w:hAnsi="Arial" w:cs="Arial"/>
          <w:sz w:val="22"/>
          <w:szCs w:val="22"/>
        </w:rPr>
      </w:pPr>
      <w:r w:rsidRPr="000C4B92">
        <w:rPr>
          <w:rFonts w:ascii="Arial" w:hAnsi="Arial" w:cs="Arial"/>
          <w:sz w:val="22"/>
          <w:szCs w:val="22"/>
        </w:rPr>
        <w:t>Excessive reliance on remote consultation models may also risk fragmenting care delivery if not carefully integrated within broader service frameworks (NHS England, 2023).</w:t>
      </w:r>
    </w:p>
    <w:p w14:paraId="2774A2C6" w14:textId="77777777" w:rsidR="00A0386B" w:rsidRPr="000C4B92" w:rsidRDefault="00AA0DF8" w:rsidP="000C4B92">
      <w:pPr>
        <w:pStyle w:val="NormalWeb"/>
        <w:spacing w:line="360" w:lineRule="auto"/>
        <w:jc w:val="both"/>
        <w:rPr>
          <w:rFonts w:ascii="Aptos" w:eastAsia="Aptos" w:hAnsi="Aptos"/>
          <w:kern w:val="2"/>
          <w:sz w:val="22"/>
          <w:szCs w:val="22"/>
          <w:lang w:eastAsia="en-US"/>
        </w:rPr>
      </w:pPr>
      <w:r w:rsidRPr="000C4B92">
        <w:rPr>
          <w:rFonts w:ascii="Arial" w:hAnsi="Arial" w:cs="Arial"/>
          <w:sz w:val="22"/>
          <w:szCs w:val="22"/>
        </w:rPr>
        <w:t>Overall, Virtual consultation consultations have the capacity to enhance service efficiency, accessibility, and flexibility; however, their effectiveness depends upon proper clinical application, technological infrastructure, and strategies to mitigate inequities.</w:t>
      </w:r>
      <w:r w:rsidR="00A0386B" w:rsidRPr="000C4B92">
        <w:rPr>
          <w:rFonts w:ascii="Aptos" w:eastAsia="Aptos" w:hAnsi="Aptos"/>
          <w:kern w:val="2"/>
          <w:sz w:val="22"/>
          <w:szCs w:val="22"/>
          <w:lang w:eastAsia="en-US"/>
        </w:rPr>
        <w:t xml:space="preserve"> </w:t>
      </w:r>
    </w:p>
    <w:p w14:paraId="3BD54D7F" w14:textId="6ABCE5BE" w:rsidR="00C80D0F" w:rsidRPr="00AF5E8D" w:rsidRDefault="00577412" w:rsidP="00AF5E8D">
      <w:pPr>
        <w:pStyle w:val="NormalWeb"/>
        <w:spacing w:line="360" w:lineRule="auto"/>
        <w:jc w:val="both"/>
        <w:rPr>
          <w:rFonts w:ascii="Arial" w:hAnsi="Arial" w:cs="Arial"/>
          <w:sz w:val="22"/>
          <w:szCs w:val="22"/>
        </w:rPr>
      </w:pPr>
      <w:r w:rsidRPr="00577412">
        <w:rPr>
          <w:rFonts w:ascii="Arial" w:hAnsi="Arial" w:cs="Arial"/>
          <w:sz w:val="22"/>
          <w:szCs w:val="22"/>
        </w:rPr>
        <w:t>While virtual consultations improve efficiency and accessibility, they can also create inequalities and limit clinical effectiveness, highlighting the need for a balanced hybrid model of care. This suggests that digital innovation must be supported by inclusivity and clinical appropriateness to ensure equitable and holistic care (Greenhalgh et al., 2020; NHS England, 2023).</w:t>
      </w:r>
    </w:p>
    <w:p w14:paraId="09E1F820" w14:textId="2D7BC247" w:rsidR="00411AD2" w:rsidRPr="00CF58D0" w:rsidRDefault="00C80D0F" w:rsidP="00CF58D0">
      <w:pPr>
        <w:pStyle w:val="Heading1"/>
        <w:numPr>
          <w:ilvl w:val="0"/>
          <w:numId w:val="11"/>
        </w:numPr>
        <w:spacing w:line="360" w:lineRule="auto"/>
        <w:jc w:val="both"/>
        <w:rPr>
          <w:rFonts w:ascii="Arial" w:eastAsia="Times New Roman" w:hAnsi="Arial" w:cs="Arial"/>
          <w:color w:val="auto"/>
          <w:sz w:val="22"/>
          <w:szCs w:val="22"/>
        </w:rPr>
      </w:pPr>
      <w:bookmarkStart w:id="6" w:name="_Toc224895241"/>
      <w:bookmarkStart w:id="7" w:name="_Toc225152114"/>
      <w:r>
        <w:rPr>
          <w:rFonts w:ascii="Arial" w:hAnsi="Arial" w:cs="Arial"/>
          <w:b/>
          <w:bCs/>
          <w:color w:val="000000"/>
          <w:sz w:val="28"/>
          <w:szCs w:val="28"/>
        </w:rPr>
        <w:t xml:space="preserve">Impact </w:t>
      </w:r>
      <w:r w:rsidR="008D3B29">
        <w:rPr>
          <w:rFonts w:ascii="Arial" w:hAnsi="Arial" w:cs="Arial"/>
          <w:b/>
          <w:bCs/>
          <w:color w:val="000000"/>
          <w:sz w:val="28"/>
          <w:szCs w:val="28"/>
        </w:rPr>
        <w:t>On</w:t>
      </w:r>
      <w:r>
        <w:rPr>
          <w:rFonts w:ascii="Arial" w:hAnsi="Arial" w:cs="Arial"/>
          <w:b/>
          <w:bCs/>
          <w:color w:val="000000"/>
          <w:sz w:val="28"/>
          <w:szCs w:val="28"/>
        </w:rPr>
        <w:t xml:space="preserve"> </w:t>
      </w:r>
      <w:r w:rsidR="008D3B29">
        <w:rPr>
          <w:rFonts w:ascii="Arial" w:hAnsi="Arial" w:cs="Arial"/>
          <w:b/>
          <w:bCs/>
          <w:color w:val="000000"/>
          <w:sz w:val="28"/>
          <w:szCs w:val="28"/>
        </w:rPr>
        <w:t>P</w:t>
      </w:r>
      <w:r>
        <w:rPr>
          <w:rFonts w:ascii="Arial" w:hAnsi="Arial" w:cs="Arial"/>
          <w:b/>
          <w:bCs/>
          <w:color w:val="000000"/>
          <w:sz w:val="28"/>
          <w:szCs w:val="28"/>
        </w:rPr>
        <w:t>atients</w:t>
      </w:r>
      <w:bookmarkEnd w:id="6"/>
      <w:bookmarkEnd w:id="7"/>
      <w:r w:rsidRPr="00CF58D0">
        <w:rPr>
          <w:rFonts w:ascii="Arial" w:eastAsia="Times New Roman" w:hAnsi="Arial" w:cs="Arial"/>
          <w:color w:val="auto"/>
          <w:sz w:val="22"/>
          <w:szCs w:val="22"/>
        </w:rPr>
        <w:t xml:space="preserve"> </w:t>
      </w:r>
    </w:p>
    <w:p w14:paraId="2936AA16" w14:textId="77777777" w:rsidR="00FE583A" w:rsidRPr="00FE583A" w:rsidRDefault="00FE583A" w:rsidP="000C4B92">
      <w:pPr>
        <w:pStyle w:val="NormalWeb"/>
        <w:spacing w:line="360" w:lineRule="auto"/>
        <w:jc w:val="both"/>
        <w:rPr>
          <w:rFonts w:ascii="Arial" w:hAnsi="Arial" w:cs="Arial"/>
          <w:sz w:val="22"/>
          <w:szCs w:val="22"/>
        </w:rPr>
      </w:pPr>
      <w:r w:rsidRPr="00FE583A">
        <w:rPr>
          <w:rFonts w:ascii="Arial" w:hAnsi="Arial" w:cs="Arial"/>
          <w:sz w:val="22"/>
          <w:szCs w:val="22"/>
        </w:rPr>
        <w:t>From a patient perspective, virtual consultations offer increased convenience, flexibility, and accessibility. Patients can access care from their homes, reducing travel time and associated stress (NHS England, 2023). This is particularly beneficial for individuals with mobility issues or those living in remote areas.</w:t>
      </w:r>
    </w:p>
    <w:p w14:paraId="3127D780" w14:textId="63E917AE" w:rsidR="00FE583A" w:rsidRPr="00FE583A" w:rsidRDefault="00FE583A" w:rsidP="00B24AEA">
      <w:pPr>
        <w:pStyle w:val="NormalWeb"/>
        <w:spacing w:line="360" w:lineRule="auto"/>
        <w:jc w:val="both"/>
        <w:rPr>
          <w:rFonts w:ascii="Arial" w:hAnsi="Arial" w:cs="Arial"/>
          <w:sz w:val="22"/>
          <w:szCs w:val="22"/>
        </w:rPr>
      </w:pPr>
      <w:r w:rsidRPr="00FE583A">
        <w:rPr>
          <w:rFonts w:ascii="Arial" w:hAnsi="Arial" w:cs="Arial"/>
          <w:sz w:val="22"/>
          <w:szCs w:val="22"/>
        </w:rPr>
        <w:t xml:space="preserve">However, patient experiences are mixed. </w:t>
      </w:r>
      <w:r w:rsidR="00B24AEA" w:rsidRPr="00B24AEA">
        <w:rPr>
          <w:rFonts w:ascii="Arial" w:hAnsi="Arial" w:cs="Arial"/>
          <w:color w:val="000000"/>
          <w:sz w:val="22"/>
        </w:rPr>
        <w:t xml:space="preserve">Certain individuals have indicated that virtual consultations may lack the personal connection found in traditional settings, potentially </w:t>
      </w:r>
      <w:r w:rsidR="00B24AEA" w:rsidRPr="00B24AEA">
        <w:rPr>
          <w:rFonts w:ascii="Arial" w:hAnsi="Arial" w:cs="Arial"/>
          <w:color w:val="000000"/>
          <w:sz w:val="22"/>
        </w:rPr>
        <w:lastRenderedPageBreak/>
        <w:t>limiting the development of trust and therapeutic relationships.</w:t>
      </w:r>
      <w:r w:rsidR="00B24AEA">
        <w:rPr>
          <w:rFonts w:ascii="Arial" w:hAnsi="Arial" w:cs="Arial"/>
          <w:color w:val="000000"/>
          <w:sz w:val="22"/>
        </w:rPr>
        <w:t xml:space="preserve"> </w:t>
      </w:r>
      <w:r w:rsidR="00B24AEA" w:rsidRPr="00B24AEA">
        <w:rPr>
          <w:rFonts w:ascii="Arial" w:hAnsi="Arial" w:cs="Arial"/>
          <w:color w:val="000000"/>
          <w:sz w:val="22"/>
        </w:rPr>
        <w:t>This implies that although interactions might become more efficient, their quality could suffer (Greenhalgh et al., 2020).</w:t>
      </w:r>
    </w:p>
    <w:p w14:paraId="718F2286" w14:textId="77777777" w:rsidR="00005E05" w:rsidRDefault="00005E05" w:rsidP="000C4B92">
      <w:pPr>
        <w:pStyle w:val="NormalWeb"/>
        <w:spacing w:line="360" w:lineRule="auto"/>
        <w:jc w:val="both"/>
        <w:rPr>
          <w:rFonts w:ascii="Arial" w:hAnsi="Arial" w:cs="Arial"/>
          <w:sz w:val="22"/>
          <w:szCs w:val="22"/>
        </w:rPr>
      </w:pPr>
      <w:r w:rsidRPr="00005E05">
        <w:rPr>
          <w:rFonts w:ascii="Arial" w:hAnsi="Arial" w:cs="Arial"/>
          <w:sz w:val="22"/>
          <w:szCs w:val="22"/>
        </w:rPr>
        <w:t>Furthermore, concerns about privacy, confidentiality, and technical reliability may reduce patient confidence in digital care, as technical issues can disrupt consultations and affect quality. Digital exclusion may also limit access for some individuals, highlighting that virtual consultations do not suit all patients and should be tailored to individual needs (Greenhalgh et al., 2020).</w:t>
      </w:r>
    </w:p>
    <w:p w14:paraId="29943D00" w14:textId="271BBE64" w:rsidR="00C56C3F" w:rsidRPr="00C56C3F" w:rsidRDefault="005E4604" w:rsidP="000C4B92">
      <w:pPr>
        <w:pStyle w:val="NormalWeb"/>
        <w:spacing w:line="360" w:lineRule="auto"/>
        <w:jc w:val="both"/>
        <w:rPr>
          <w:rFonts w:ascii="Arial" w:hAnsi="Arial" w:cs="Arial"/>
          <w:sz w:val="22"/>
          <w:szCs w:val="22"/>
        </w:rPr>
      </w:pPr>
      <w:r w:rsidRPr="005E4604">
        <w:rPr>
          <w:rFonts w:ascii="Arial" w:hAnsi="Arial" w:cs="Arial"/>
          <w:sz w:val="22"/>
          <w:szCs w:val="22"/>
        </w:rPr>
        <w:t xml:space="preserve">This is particularly relevant for individuals with limited digital literacy or restricted access to technology, who may face barriers when accessing virtual services (NHS England, 2023). </w:t>
      </w:r>
      <w:r w:rsidR="00C56C3F" w:rsidRPr="00C56C3F">
        <w:rPr>
          <w:rFonts w:ascii="Arial" w:hAnsi="Arial" w:cs="Arial"/>
          <w:sz w:val="22"/>
          <w:szCs w:val="22"/>
        </w:rPr>
        <w:t xml:space="preserve">(NHS England, 2023). </w:t>
      </w:r>
      <w:r w:rsidR="00C56C3F" w:rsidRPr="00C56C3F">
        <w:rPr>
          <w:rFonts w:ascii="Arial" w:hAnsi="Arial" w:cs="Arial"/>
          <w:sz w:val="22"/>
          <w:szCs w:val="22"/>
        </w:rPr>
        <w:br/>
        <w:t>Overall, patient sentiments and experiences are still quite variable, changed by personal preferences, clinical context, and technical capacity, even if virtual consultations offer significant benefits in terms of accessibility and convenience.</w:t>
      </w:r>
      <w:r w:rsidR="000771DA">
        <w:rPr>
          <w:rFonts w:ascii="Arial" w:hAnsi="Arial" w:cs="Arial"/>
          <w:sz w:val="22"/>
          <w:szCs w:val="22"/>
        </w:rPr>
        <w:t xml:space="preserve"> (NHS, 2023)</w:t>
      </w:r>
    </w:p>
    <w:p w14:paraId="48F1725D" w14:textId="1E1F7F17" w:rsidR="00E125B5" w:rsidRPr="00E125B5" w:rsidRDefault="0098380A" w:rsidP="00787E93">
      <w:pPr>
        <w:pStyle w:val="NormalWeb"/>
        <w:spacing w:line="360" w:lineRule="auto"/>
        <w:jc w:val="both"/>
        <w:rPr>
          <w:rFonts w:ascii="Arial" w:hAnsi="Arial" w:cs="Arial"/>
          <w:sz w:val="22"/>
          <w:szCs w:val="22"/>
        </w:rPr>
      </w:pPr>
      <w:r w:rsidRPr="0098380A">
        <w:rPr>
          <w:rFonts w:ascii="Arial" w:hAnsi="Arial" w:cs="Arial"/>
          <w:sz w:val="22"/>
          <w:szCs w:val="22"/>
        </w:rPr>
        <w:t>Although virtual consultations have become more common in the UK, not all age groups have experienced this equally, as over 40% of adults aged 75+ do not use the internet, making them less likely to access digital services (NHS, 2021). This highlights a key limitation of digital healthcare, as it can contribute to digital exclusion and widen existing health inequalities.</w:t>
      </w:r>
    </w:p>
    <w:p w14:paraId="052FB33F" w14:textId="377E8E0C" w:rsidR="00C80D0F" w:rsidRPr="00E41AB8" w:rsidRDefault="00BB77A9" w:rsidP="008375B5">
      <w:pPr>
        <w:spacing w:line="360" w:lineRule="auto"/>
        <w:rPr>
          <w:rFonts w:ascii="Arial" w:hAnsi="Arial" w:cs="Arial"/>
          <w:i/>
          <w:iCs/>
          <w:color w:val="0070C0"/>
          <w:sz w:val="22"/>
          <w:szCs w:val="22"/>
        </w:rPr>
      </w:pPr>
      <w:r>
        <w:rPr>
          <w:rFonts w:ascii="Arial" w:hAnsi="Arial" w:cs="Arial"/>
          <w:i/>
          <w:iCs/>
          <w:color w:val="0070C0"/>
          <w:sz w:val="22"/>
          <w:szCs w:val="22"/>
        </w:rPr>
        <w:pict w14:anchorId="7FD5AEE0">
          <v:shape id="_x0000_i1030" type="#_x0000_t75" style="width:426.5pt;height:277.5pt;mso-left-percent:-10001;mso-top-percent:-10001;mso-position-horizontal:absolute;mso-position-horizontal-relative:char;mso-position-vertical:absolute;mso-position-vertical-relative:line;mso-left-percent:-10001;mso-top-percent:-10001">
            <v:imagedata r:id="rId11" o:title=""/>
          </v:shape>
        </w:pict>
      </w:r>
    </w:p>
    <w:p w14:paraId="26B096E6" w14:textId="4842D9B7" w:rsidR="001A2D65" w:rsidRDefault="001A2D65" w:rsidP="002E778A">
      <w:pPr>
        <w:pStyle w:val="Heading1"/>
        <w:spacing w:line="360" w:lineRule="auto"/>
        <w:rPr>
          <w:rFonts w:ascii="Arial" w:hAnsi="Arial" w:cs="Arial"/>
          <w:color w:val="000000"/>
          <w:sz w:val="16"/>
          <w:szCs w:val="16"/>
        </w:rPr>
      </w:pPr>
      <w:bookmarkStart w:id="8" w:name="_Toc225152115"/>
      <w:bookmarkStart w:id="9" w:name="_Toc224895242"/>
      <w:r>
        <w:rPr>
          <w:rFonts w:ascii="Arial" w:hAnsi="Arial" w:cs="Arial"/>
          <w:b/>
          <w:bCs/>
          <w:color w:val="000000"/>
          <w:sz w:val="16"/>
          <w:szCs w:val="16"/>
        </w:rPr>
        <w:lastRenderedPageBreak/>
        <w:t xml:space="preserve">Figure </w:t>
      </w:r>
      <w:r w:rsidR="00312B3D">
        <w:rPr>
          <w:rFonts w:ascii="Arial" w:hAnsi="Arial" w:cs="Arial"/>
          <w:b/>
          <w:bCs/>
          <w:color w:val="000000"/>
          <w:sz w:val="16"/>
          <w:szCs w:val="16"/>
        </w:rPr>
        <w:t>2</w:t>
      </w:r>
      <w:r>
        <w:rPr>
          <w:rFonts w:ascii="Arial" w:hAnsi="Arial" w:cs="Arial"/>
          <w:b/>
          <w:bCs/>
          <w:color w:val="000000"/>
          <w:sz w:val="16"/>
          <w:szCs w:val="16"/>
        </w:rPr>
        <w:t>:</w:t>
      </w:r>
      <w:r>
        <w:rPr>
          <w:rFonts w:ascii="Arial" w:hAnsi="Arial" w:cs="Arial"/>
          <w:color w:val="000000"/>
          <w:sz w:val="16"/>
          <w:szCs w:val="16"/>
        </w:rPr>
        <w:t xml:space="preserve"> Use of digital technology by age group in the UK (illustrative). Source: Adapted from NHS England (2023) and Nuffield Trust (2021).</w:t>
      </w:r>
      <w:bookmarkEnd w:id="8"/>
    </w:p>
    <w:p w14:paraId="647C8BEF" w14:textId="77777777" w:rsidR="00275C0E" w:rsidRDefault="00275C0E" w:rsidP="00275C0E"/>
    <w:p w14:paraId="441F9640" w14:textId="2FA9DA64" w:rsidR="00907E0B" w:rsidRPr="000C4B92" w:rsidRDefault="00F875B4" w:rsidP="001A3F8F">
      <w:pPr>
        <w:spacing w:line="360" w:lineRule="auto"/>
        <w:jc w:val="both"/>
        <w:rPr>
          <w:rFonts w:ascii="Arial" w:hAnsi="Arial" w:cs="Arial"/>
          <w:sz w:val="22"/>
          <w:szCs w:val="22"/>
        </w:rPr>
      </w:pPr>
      <w:r w:rsidRPr="000C4B92">
        <w:rPr>
          <w:rFonts w:ascii="Arial" w:hAnsi="Arial" w:cs="Arial"/>
          <w:sz w:val="22"/>
          <w:szCs w:val="22"/>
        </w:rPr>
        <w:t xml:space="preserve">As illustrated in Figure 1, younger individuals demonstrate significantly higher levels of digital engagement compared to older adults. In contrast, those aged </w:t>
      </w:r>
      <w:r w:rsidR="00653B2E" w:rsidRPr="000C4B92">
        <w:rPr>
          <w:rFonts w:ascii="Arial" w:hAnsi="Arial" w:cs="Arial"/>
          <w:sz w:val="22"/>
          <w:szCs w:val="22"/>
        </w:rPr>
        <w:t>seventy-five</w:t>
      </w:r>
      <w:r w:rsidRPr="000C4B92">
        <w:rPr>
          <w:rFonts w:ascii="Arial" w:hAnsi="Arial" w:cs="Arial"/>
          <w:sz w:val="22"/>
          <w:szCs w:val="22"/>
        </w:rPr>
        <w:t xml:space="preserve"> and above show the lowest levels of technology use. </w:t>
      </w:r>
      <w:r w:rsidR="00D36C2C" w:rsidRPr="00D36C2C">
        <w:rPr>
          <w:rFonts w:ascii="Arial" w:hAnsi="Arial" w:cs="Arial"/>
          <w:color w:val="000000"/>
          <w:sz w:val="22"/>
        </w:rPr>
        <w:t>This highlights a significant disadvantage of virtual consultations: older adults often face exclusion from digital healthcare services.</w:t>
      </w:r>
      <w:r w:rsidR="00D36C2C">
        <w:rPr>
          <w:rFonts w:ascii="Arial" w:hAnsi="Arial" w:cs="Arial"/>
          <w:color w:val="000000"/>
          <w:sz w:val="22"/>
        </w:rPr>
        <w:t xml:space="preserve"> </w:t>
      </w:r>
      <w:r w:rsidR="001A3F8F" w:rsidRPr="001A3F8F">
        <w:rPr>
          <w:rFonts w:ascii="Arial" w:hAnsi="Arial" w:cs="Arial"/>
          <w:color w:val="000000"/>
          <w:sz w:val="22"/>
        </w:rPr>
        <w:t>Virtual consultations enhance healthcare accessibility for certain populations but may also contribute to increased health disparities.</w:t>
      </w:r>
      <w:r w:rsidR="00C673D3">
        <w:rPr>
          <w:rFonts w:ascii="Arial" w:hAnsi="Arial" w:cs="Arial"/>
          <w:color w:val="000000"/>
          <w:sz w:val="22"/>
        </w:rPr>
        <w:t xml:space="preserve"> </w:t>
      </w:r>
      <w:r w:rsidRPr="000C4B92">
        <w:rPr>
          <w:rFonts w:ascii="Arial" w:hAnsi="Arial" w:cs="Arial"/>
          <w:sz w:val="22"/>
          <w:szCs w:val="22"/>
        </w:rPr>
        <w:t>(</w:t>
      </w:r>
      <w:r w:rsidR="00A0510A" w:rsidRPr="000C4B92">
        <w:rPr>
          <w:rFonts w:ascii="Arial" w:hAnsi="Arial" w:cs="Arial"/>
          <w:sz w:val="22"/>
          <w:szCs w:val="22"/>
        </w:rPr>
        <w:t>NHS England, 2023)</w:t>
      </w:r>
      <w:r w:rsidR="00907E0B" w:rsidRPr="000C4B92">
        <w:rPr>
          <w:rFonts w:ascii="Arial" w:hAnsi="Arial" w:cs="Arial"/>
          <w:sz w:val="22"/>
          <w:szCs w:val="22"/>
        </w:rPr>
        <w:t>.</w:t>
      </w:r>
    </w:p>
    <w:p w14:paraId="4809F049" w14:textId="76195004" w:rsidR="00275C0E" w:rsidRPr="000C4B92" w:rsidRDefault="008F0801" w:rsidP="000C4B92">
      <w:pPr>
        <w:spacing w:line="360" w:lineRule="auto"/>
        <w:jc w:val="both"/>
        <w:rPr>
          <w:rFonts w:ascii="Arial" w:hAnsi="Arial" w:cs="Arial"/>
          <w:sz w:val="22"/>
          <w:szCs w:val="22"/>
        </w:rPr>
      </w:pPr>
      <w:r w:rsidRPr="000C4B92">
        <w:rPr>
          <w:rFonts w:ascii="Arial" w:hAnsi="Arial" w:cs="Arial"/>
          <w:sz w:val="22"/>
          <w:szCs w:val="22"/>
        </w:rPr>
        <w:t xml:space="preserve"> </w:t>
      </w:r>
      <w:r w:rsidR="00907E0B" w:rsidRPr="000C4B92">
        <w:rPr>
          <w:rFonts w:ascii="Arial" w:hAnsi="Arial" w:cs="Arial"/>
          <w:sz w:val="22"/>
          <w:szCs w:val="22"/>
        </w:rPr>
        <w:t>Overall, while virtual consultations offer clear benefits in accessibility and convenience, their impact on patient experience remains uneven. This suggests that digital healthcare may reproduce existing social inequalities, particularly for older adults and digitally excluded populations, highlighting the need for inclusive and patient-centred approaches (Greenhalgh et al., 2020; Nuffield Trust, 2021).</w:t>
      </w:r>
    </w:p>
    <w:p w14:paraId="6F09407D" w14:textId="77777777" w:rsidR="00275C0E" w:rsidRPr="00275C0E" w:rsidRDefault="00275C0E" w:rsidP="00275C0E"/>
    <w:p w14:paraId="11FC22F9" w14:textId="1892F24B" w:rsidR="00C80D0F" w:rsidRDefault="00C80D0F" w:rsidP="00CF58D0">
      <w:pPr>
        <w:pStyle w:val="Heading1"/>
        <w:numPr>
          <w:ilvl w:val="0"/>
          <w:numId w:val="11"/>
        </w:numPr>
        <w:spacing w:line="360" w:lineRule="auto"/>
        <w:jc w:val="both"/>
        <w:rPr>
          <w:rFonts w:ascii="Arial" w:hAnsi="Arial" w:cs="Arial"/>
          <w:b/>
          <w:bCs/>
          <w:color w:val="000000"/>
          <w:sz w:val="28"/>
          <w:szCs w:val="28"/>
        </w:rPr>
      </w:pPr>
      <w:bookmarkStart w:id="10" w:name="_Toc225152116"/>
      <w:r>
        <w:rPr>
          <w:rFonts w:ascii="Arial" w:hAnsi="Arial" w:cs="Arial"/>
          <w:b/>
          <w:bCs/>
          <w:color w:val="000000"/>
          <w:sz w:val="28"/>
          <w:szCs w:val="28"/>
        </w:rPr>
        <w:t xml:space="preserve">Impact </w:t>
      </w:r>
      <w:r w:rsidR="008D3B29">
        <w:rPr>
          <w:rFonts w:ascii="Arial" w:hAnsi="Arial" w:cs="Arial"/>
          <w:b/>
          <w:bCs/>
          <w:color w:val="000000"/>
          <w:sz w:val="28"/>
          <w:szCs w:val="28"/>
        </w:rPr>
        <w:t>O</w:t>
      </w:r>
      <w:r>
        <w:rPr>
          <w:rFonts w:ascii="Arial" w:hAnsi="Arial" w:cs="Arial"/>
          <w:b/>
          <w:bCs/>
          <w:color w:val="000000"/>
          <w:sz w:val="28"/>
          <w:szCs w:val="28"/>
        </w:rPr>
        <w:t xml:space="preserve">n </w:t>
      </w:r>
      <w:r w:rsidR="008D3B29">
        <w:rPr>
          <w:rFonts w:ascii="Arial" w:hAnsi="Arial" w:cs="Arial"/>
          <w:b/>
          <w:bCs/>
          <w:color w:val="000000"/>
          <w:sz w:val="28"/>
          <w:szCs w:val="28"/>
        </w:rPr>
        <w:t>C</w:t>
      </w:r>
      <w:r>
        <w:rPr>
          <w:rFonts w:ascii="Arial" w:hAnsi="Arial" w:cs="Arial"/>
          <w:b/>
          <w:bCs/>
          <w:color w:val="000000"/>
          <w:sz w:val="28"/>
          <w:szCs w:val="28"/>
        </w:rPr>
        <w:t>ommunity</w:t>
      </w:r>
      <w:bookmarkEnd w:id="9"/>
      <w:bookmarkEnd w:id="10"/>
      <w:r>
        <w:rPr>
          <w:rFonts w:ascii="Arial" w:hAnsi="Arial" w:cs="Arial"/>
          <w:b/>
          <w:bCs/>
          <w:color w:val="000000"/>
          <w:sz w:val="28"/>
          <w:szCs w:val="28"/>
        </w:rPr>
        <w:t xml:space="preserve"> </w:t>
      </w:r>
    </w:p>
    <w:p w14:paraId="10D66EF2" w14:textId="00415B13" w:rsidR="00582E9E" w:rsidRPr="00582E9E" w:rsidRDefault="00582E9E" w:rsidP="008D3B29">
      <w:pPr>
        <w:pStyle w:val="NormalWeb"/>
        <w:spacing w:line="360" w:lineRule="auto"/>
        <w:jc w:val="both"/>
        <w:rPr>
          <w:rFonts w:ascii="Arial" w:hAnsi="Arial" w:cs="Arial"/>
          <w:sz w:val="22"/>
          <w:szCs w:val="22"/>
        </w:rPr>
      </w:pPr>
      <w:r>
        <w:rPr>
          <w:rFonts w:ascii="Arial" w:hAnsi="Arial" w:cs="Arial"/>
          <w:sz w:val="22"/>
          <w:szCs w:val="22"/>
        </w:rPr>
        <w:t xml:space="preserve">The </w:t>
      </w:r>
      <w:r w:rsidRPr="00582E9E">
        <w:rPr>
          <w:rFonts w:ascii="Arial" w:hAnsi="Arial" w:cs="Arial"/>
          <w:sz w:val="22"/>
          <w:szCs w:val="22"/>
        </w:rPr>
        <w:t xml:space="preserve">implementation of virtual consultations extends beyond individual patient encounters and has broader implications for communities, service accessibility, and patterns of care delivery. By reducing the need for physical attendance, virtual consultations have the potential to improve healthcare reach across geographically dispersed or underserved populations. For individuals </w:t>
      </w:r>
      <w:r w:rsidR="00A6151E" w:rsidRPr="00582E9E">
        <w:rPr>
          <w:rFonts w:ascii="Arial" w:hAnsi="Arial" w:cs="Arial"/>
          <w:sz w:val="22"/>
          <w:szCs w:val="22"/>
        </w:rPr>
        <w:t>existing</w:t>
      </w:r>
      <w:r w:rsidRPr="00582E9E">
        <w:rPr>
          <w:rFonts w:ascii="Arial" w:hAnsi="Arial" w:cs="Arial"/>
          <w:sz w:val="22"/>
          <w:szCs w:val="22"/>
        </w:rPr>
        <w:t xml:space="preserve"> in rural or remote areas, remote consultation models may reduce travel burdens and </w:t>
      </w:r>
      <w:r w:rsidR="00A6151E" w:rsidRPr="00582E9E">
        <w:rPr>
          <w:rFonts w:ascii="Arial" w:hAnsi="Arial" w:cs="Arial"/>
          <w:sz w:val="22"/>
          <w:szCs w:val="22"/>
        </w:rPr>
        <w:t>ease</w:t>
      </w:r>
      <w:r w:rsidRPr="00582E9E">
        <w:rPr>
          <w:rFonts w:ascii="Arial" w:hAnsi="Arial" w:cs="Arial"/>
          <w:sz w:val="22"/>
          <w:szCs w:val="22"/>
        </w:rPr>
        <w:t xml:space="preserve"> more </w:t>
      </w:r>
      <w:r w:rsidR="00A6151E" w:rsidRPr="00582E9E">
        <w:rPr>
          <w:rFonts w:ascii="Arial" w:hAnsi="Arial" w:cs="Arial"/>
          <w:sz w:val="22"/>
          <w:szCs w:val="22"/>
        </w:rPr>
        <w:t>prompt</w:t>
      </w:r>
      <w:r w:rsidRPr="00582E9E">
        <w:rPr>
          <w:rFonts w:ascii="Arial" w:hAnsi="Arial" w:cs="Arial"/>
          <w:sz w:val="22"/>
          <w:szCs w:val="22"/>
        </w:rPr>
        <w:t xml:space="preserve"> contact with health and social care professionals (NHS England, 2023).</w:t>
      </w:r>
    </w:p>
    <w:p w14:paraId="0D6AEE24" w14:textId="62F36F37" w:rsidR="00582E9E" w:rsidRPr="00582E9E" w:rsidRDefault="00582E9E" w:rsidP="00D3320F">
      <w:pPr>
        <w:pStyle w:val="NormalWeb"/>
        <w:spacing w:line="360" w:lineRule="auto"/>
        <w:jc w:val="both"/>
        <w:rPr>
          <w:rFonts w:ascii="Arial" w:hAnsi="Arial" w:cs="Arial"/>
          <w:sz w:val="22"/>
          <w:szCs w:val="22"/>
        </w:rPr>
      </w:pPr>
      <w:r w:rsidRPr="00582E9E">
        <w:rPr>
          <w:rFonts w:ascii="Arial" w:hAnsi="Arial" w:cs="Arial"/>
          <w:sz w:val="22"/>
          <w:szCs w:val="22"/>
        </w:rPr>
        <w:t xml:space="preserve">Virtual consultations may also influence the experiences of </w:t>
      </w:r>
      <w:r w:rsidRPr="00583520">
        <w:rPr>
          <w:rStyle w:val="Strong"/>
          <w:rFonts w:ascii="Arial" w:hAnsi="Arial" w:cs="Arial"/>
          <w:b w:val="0"/>
          <w:bCs w:val="0"/>
          <w:sz w:val="22"/>
          <w:szCs w:val="22"/>
        </w:rPr>
        <w:t>family members and informal carers</w:t>
      </w:r>
      <w:r w:rsidRPr="00582E9E">
        <w:rPr>
          <w:rFonts w:ascii="Arial" w:hAnsi="Arial" w:cs="Arial"/>
          <w:sz w:val="22"/>
          <w:szCs w:val="22"/>
        </w:rPr>
        <w:t xml:space="preserve">, who often play </w:t>
      </w:r>
      <w:r w:rsidR="00DC30D9" w:rsidRPr="00582E9E">
        <w:rPr>
          <w:rFonts w:ascii="Arial" w:hAnsi="Arial" w:cs="Arial"/>
          <w:sz w:val="22"/>
          <w:szCs w:val="22"/>
        </w:rPr>
        <w:t>a vital role</w:t>
      </w:r>
      <w:r w:rsidRPr="00582E9E">
        <w:rPr>
          <w:rFonts w:ascii="Arial" w:hAnsi="Arial" w:cs="Arial"/>
          <w:sz w:val="22"/>
          <w:szCs w:val="22"/>
        </w:rPr>
        <w:t xml:space="preserve"> in supporting service users. Remote access to healthcare can provide practical advantages for carers by reducing logistical challenges associated with attending appointments. </w:t>
      </w:r>
      <w:r w:rsidR="00D3320F" w:rsidRPr="00D3320F">
        <w:rPr>
          <w:rFonts w:ascii="Arial" w:hAnsi="Arial" w:cs="Arial"/>
          <w:color w:val="000000"/>
          <w:sz w:val="22"/>
        </w:rPr>
        <w:t>Digital consultations can involve more family members in care discussions when platforms support multi-participant communication</w:t>
      </w:r>
      <w:r w:rsidR="00AA3DD5" w:rsidRPr="00D3320F">
        <w:rPr>
          <w:rFonts w:ascii="Arial" w:hAnsi="Arial" w:cs="Arial"/>
          <w:color w:val="000000"/>
          <w:sz w:val="22"/>
        </w:rPr>
        <w:t>.</w:t>
      </w:r>
      <w:r w:rsidR="00AA3DD5">
        <w:rPr>
          <w:rFonts w:ascii="Arial" w:hAnsi="Arial" w:cs="Arial"/>
          <w:color w:val="000000"/>
          <w:sz w:val="22"/>
        </w:rPr>
        <w:t xml:space="preserve"> </w:t>
      </w:r>
      <w:r w:rsidRPr="00582E9E">
        <w:rPr>
          <w:rFonts w:ascii="Arial" w:hAnsi="Arial" w:cs="Arial"/>
          <w:sz w:val="22"/>
          <w:szCs w:val="22"/>
        </w:rPr>
        <w:t>This may strengthen collaborative decision-making and enhance perceived continuity of care.</w:t>
      </w:r>
      <w:r w:rsidR="00007227">
        <w:rPr>
          <w:rFonts w:ascii="Arial" w:hAnsi="Arial" w:cs="Arial"/>
          <w:sz w:val="22"/>
          <w:szCs w:val="22"/>
        </w:rPr>
        <w:t xml:space="preserve"> (NHS England,</w:t>
      </w:r>
      <w:r w:rsidR="00C704C2">
        <w:rPr>
          <w:rFonts w:ascii="Arial" w:hAnsi="Arial" w:cs="Arial"/>
          <w:sz w:val="22"/>
          <w:szCs w:val="22"/>
        </w:rPr>
        <w:t xml:space="preserve"> 2023).</w:t>
      </w:r>
    </w:p>
    <w:p w14:paraId="4964FCA0" w14:textId="02BE395D" w:rsidR="002136DB" w:rsidRDefault="002136DB" w:rsidP="008D3B29">
      <w:pPr>
        <w:pStyle w:val="NormalWeb"/>
        <w:spacing w:line="360" w:lineRule="auto"/>
        <w:jc w:val="both"/>
        <w:rPr>
          <w:rFonts w:ascii="Arial" w:hAnsi="Arial" w:cs="Arial"/>
          <w:sz w:val="22"/>
          <w:szCs w:val="22"/>
        </w:rPr>
      </w:pPr>
      <w:r w:rsidRPr="002136DB">
        <w:rPr>
          <w:rFonts w:ascii="Arial" w:hAnsi="Arial" w:cs="Arial"/>
          <w:sz w:val="22"/>
          <w:szCs w:val="22"/>
        </w:rPr>
        <w:t xml:space="preserve">However, the community-level impact of virtual consultations is not uniformly positive, as digital exclusion and inequalities in access to devices, internet, and digital literacy may </w:t>
      </w:r>
      <w:r w:rsidRPr="002136DB">
        <w:rPr>
          <w:rFonts w:ascii="Arial" w:hAnsi="Arial" w:cs="Arial"/>
          <w:sz w:val="22"/>
          <w:szCs w:val="22"/>
        </w:rPr>
        <w:lastRenderedPageBreak/>
        <w:t xml:space="preserve">disproportionately affect older adults, disadvantaged, and marginalised groups (Greenhalgh et al., 2020). While remote consultations increase convenience, they may also reduce social interaction, relationship-building, and community support, potentially </w:t>
      </w:r>
      <w:r w:rsidRPr="002136DB">
        <w:rPr>
          <w:rFonts w:ascii="Arial" w:hAnsi="Arial" w:cs="Arial"/>
          <w:sz w:val="22"/>
          <w:szCs w:val="22"/>
        </w:rPr>
        <w:t>weaken</w:t>
      </w:r>
      <w:r w:rsidRPr="002136DB">
        <w:rPr>
          <w:rFonts w:ascii="Arial" w:hAnsi="Arial" w:cs="Arial"/>
          <w:sz w:val="22"/>
          <w:szCs w:val="22"/>
        </w:rPr>
        <w:t xml:space="preserve"> community-based care if not </w:t>
      </w:r>
      <w:r w:rsidR="00744602" w:rsidRPr="002136DB">
        <w:rPr>
          <w:rFonts w:ascii="Arial" w:hAnsi="Arial" w:cs="Arial"/>
          <w:sz w:val="22"/>
          <w:szCs w:val="22"/>
        </w:rPr>
        <w:t>balance</w:t>
      </w:r>
      <w:r w:rsidRPr="002136DB">
        <w:rPr>
          <w:rFonts w:ascii="Arial" w:hAnsi="Arial" w:cs="Arial"/>
          <w:sz w:val="22"/>
          <w:szCs w:val="22"/>
        </w:rPr>
        <w:t xml:space="preserve"> with face-to-face services.</w:t>
      </w:r>
      <w:r w:rsidR="000771DA" w:rsidRPr="000771DA">
        <w:rPr>
          <w:rFonts w:ascii="Arial" w:hAnsi="Arial" w:cs="Arial"/>
          <w:sz w:val="22"/>
          <w:szCs w:val="22"/>
        </w:rPr>
        <w:t xml:space="preserve"> </w:t>
      </w:r>
      <w:r w:rsidR="000771DA" w:rsidRPr="000771DA">
        <w:rPr>
          <w:rFonts w:ascii="Arial" w:hAnsi="Arial" w:cs="Arial"/>
          <w:sz w:val="22"/>
          <w:szCs w:val="22"/>
        </w:rPr>
        <w:t>(Greenhalgh et al., 2020).</w:t>
      </w:r>
    </w:p>
    <w:p w14:paraId="7714D636" w14:textId="7B6AC06D" w:rsidR="00CB48B6" w:rsidRDefault="00582E9E" w:rsidP="008D3B29">
      <w:pPr>
        <w:pStyle w:val="NormalWeb"/>
        <w:spacing w:line="360" w:lineRule="auto"/>
        <w:jc w:val="both"/>
        <w:rPr>
          <w:rFonts w:ascii="Aptos" w:eastAsia="Aptos" w:hAnsi="Aptos"/>
          <w:kern w:val="2"/>
          <w:lang w:eastAsia="en-US"/>
        </w:rPr>
      </w:pPr>
      <w:r w:rsidRPr="00582E9E">
        <w:rPr>
          <w:rFonts w:ascii="Arial" w:hAnsi="Arial" w:cs="Arial"/>
          <w:sz w:val="22"/>
          <w:szCs w:val="22"/>
        </w:rPr>
        <w:t xml:space="preserve">Overall, virtual consultations present opportunities to enhance community-level access and flexibility, yet their benefits depend upon </w:t>
      </w:r>
      <w:r w:rsidR="00FE7751" w:rsidRPr="00582E9E">
        <w:rPr>
          <w:rFonts w:ascii="Arial" w:hAnsi="Arial" w:cs="Arial"/>
          <w:sz w:val="22"/>
          <w:szCs w:val="22"/>
        </w:rPr>
        <w:t>fair</w:t>
      </w:r>
      <w:r w:rsidRPr="00582E9E">
        <w:rPr>
          <w:rFonts w:ascii="Arial" w:hAnsi="Arial" w:cs="Arial"/>
          <w:sz w:val="22"/>
          <w:szCs w:val="22"/>
        </w:rPr>
        <w:t xml:space="preserve"> digital infrastructure, inclusive service design, and strategies to address digital inequalities (NHS England, 2023).</w:t>
      </w:r>
      <w:r w:rsidR="00CB48B6" w:rsidRPr="00CB48B6">
        <w:rPr>
          <w:rFonts w:ascii="Aptos" w:eastAsia="Aptos" w:hAnsi="Aptos"/>
          <w:kern w:val="2"/>
          <w:lang w:eastAsia="en-US"/>
        </w:rPr>
        <w:t xml:space="preserve"> </w:t>
      </w:r>
    </w:p>
    <w:p w14:paraId="1D212095" w14:textId="1331C30F" w:rsidR="00582E9E" w:rsidRPr="00582E9E" w:rsidRDefault="00CB48B6" w:rsidP="008D3B29">
      <w:pPr>
        <w:pStyle w:val="NormalWeb"/>
        <w:spacing w:line="360" w:lineRule="auto"/>
        <w:jc w:val="both"/>
        <w:rPr>
          <w:rFonts w:ascii="Arial" w:hAnsi="Arial" w:cs="Arial"/>
          <w:sz w:val="22"/>
          <w:szCs w:val="22"/>
        </w:rPr>
      </w:pPr>
      <w:r w:rsidRPr="00CB48B6">
        <w:rPr>
          <w:rFonts w:ascii="Arial" w:hAnsi="Arial" w:cs="Arial"/>
          <w:sz w:val="22"/>
          <w:szCs w:val="22"/>
        </w:rPr>
        <w:t>This reflects a wider public health concern, as unequal access to digital healthcare may reinforce existing health disparities across communities, particularly among vulnerable and marginalised populations (World Health Organization, 2021; NHS England, 2023).</w:t>
      </w:r>
    </w:p>
    <w:p w14:paraId="61A5C7A5" w14:textId="77777777" w:rsidR="00C80D0F" w:rsidRPr="008375B5" w:rsidRDefault="00C80D0F" w:rsidP="008375B5">
      <w:pPr>
        <w:spacing w:line="360" w:lineRule="auto"/>
        <w:rPr>
          <w:rFonts w:ascii="Arial" w:hAnsi="Arial" w:cs="Arial"/>
          <w:i/>
          <w:iCs/>
          <w:sz w:val="22"/>
          <w:szCs w:val="22"/>
        </w:rPr>
      </w:pPr>
    </w:p>
    <w:p w14:paraId="2FE8F88F" w14:textId="57AE4CF3" w:rsidR="00C80D0F" w:rsidRDefault="00C80D0F" w:rsidP="00CF58D0">
      <w:pPr>
        <w:pStyle w:val="Heading1"/>
        <w:numPr>
          <w:ilvl w:val="0"/>
          <w:numId w:val="11"/>
        </w:numPr>
        <w:spacing w:line="360" w:lineRule="auto"/>
        <w:jc w:val="both"/>
        <w:rPr>
          <w:rFonts w:ascii="Arial" w:hAnsi="Arial" w:cs="Arial"/>
          <w:b/>
          <w:bCs/>
          <w:color w:val="000000"/>
          <w:sz w:val="28"/>
          <w:szCs w:val="28"/>
        </w:rPr>
      </w:pPr>
      <w:bookmarkStart w:id="11" w:name="_Toc224895243"/>
      <w:bookmarkStart w:id="12" w:name="_Toc225152117"/>
      <w:r>
        <w:rPr>
          <w:rFonts w:ascii="Arial" w:hAnsi="Arial" w:cs="Arial"/>
          <w:b/>
          <w:bCs/>
          <w:color w:val="000000"/>
          <w:sz w:val="28"/>
          <w:szCs w:val="28"/>
        </w:rPr>
        <w:t>Conclusion</w:t>
      </w:r>
      <w:bookmarkEnd w:id="11"/>
      <w:bookmarkEnd w:id="12"/>
    </w:p>
    <w:p w14:paraId="6D0D33DD" w14:textId="40AA53DE" w:rsidR="000C4B92" w:rsidRPr="0021372E" w:rsidRDefault="000C4B92" w:rsidP="0052195B">
      <w:pPr>
        <w:pStyle w:val="NormalWeb"/>
        <w:spacing w:line="360" w:lineRule="auto"/>
        <w:jc w:val="both"/>
        <w:rPr>
          <w:rFonts w:ascii="Arial" w:hAnsi="Arial" w:cs="Arial"/>
          <w:color w:val="000000"/>
          <w:sz w:val="22"/>
        </w:rPr>
      </w:pPr>
      <w:r w:rsidRPr="000C4B92">
        <w:rPr>
          <w:rFonts w:ascii="Arial" w:hAnsi="Arial" w:cs="Arial"/>
          <w:sz w:val="22"/>
          <w:szCs w:val="22"/>
        </w:rPr>
        <w:t xml:space="preserve">Virtual consultations represent a significant digital innovation within UK health and social care, offering clear advantages in accessibility, flexibility, and efficiency. However, this evaluation demonstrates that their impact is complex and not universally beneficial. </w:t>
      </w:r>
      <w:r w:rsidR="0052195B" w:rsidRPr="0052195B">
        <w:rPr>
          <w:rFonts w:ascii="Arial" w:hAnsi="Arial" w:cs="Arial"/>
          <w:color w:val="000000"/>
          <w:sz w:val="22"/>
        </w:rPr>
        <w:t>Digital technologies boost access but also bring issues like exclusion, workforce strain, and clinical limits.</w:t>
      </w:r>
      <w:r w:rsidR="0021372E" w:rsidRPr="0021372E">
        <w:rPr>
          <w:rFonts w:ascii="Arial" w:hAnsi="Arial" w:cs="Arial"/>
          <w:sz w:val="22"/>
          <w:szCs w:val="22"/>
        </w:rPr>
        <w:t xml:space="preserve"> </w:t>
      </w:r>
      <w:r w:rsidR="0021372E" w:rsidRPr="0021372E">
        <w:rPr>
          <w:rFonts w:ascii="Arial" w:hAnsi="Arial" w:cs="Arial"/>
          <w:color w:val="000000"/>
          <w:sz w:val="22"/>
        </w:rPr>
        <w:t>(Topol, 2019).</w:t>
      </w:r>
    </w:p>
    <w:p w14:paraId="2E8B8857" w14:textId="3567CAB3" w:rsidR="000C4B92" w:rsidRPr="000C4B92" w:rsidRDefault="000C4B92" w:rsidP="00C673D3">
      <w:pPr>
        <w:pStyle w:val="NormalWeb"/>
        <w:spacing w:line="360" w:lineRule="auto"/>
        <w:jc w:val="both"/>
        <w:rPr>
          <w:rFonts w:ascii="Arial" w:hAnsi="Arial" w:cs="Arial"/>
          <w:sz w:val="22"/>
          <w:szCs w:val="22"/>
        </w:rPr>
      </w:pPr>
      <w:r w:rsidRPr="000C4B92">
        <w:rPr>
          <w:rFonts w:ascii="Arial" w:hAnsi="Arial" w:cs="Arial"/>
          <w:sz w:val="22"/>
          <w:szCs w:val="22"/>
        </w:rPr>
        <w:t xml:space="preserve">Crucially, this analysis highlights that digital transformation is not inherently progressive but may reproduce existing inequalities if not carefully managed (Greenhalgh et al., 2020). </w:t>
      </w:r>
      <w:r w:rsidR="00C673D3" w:rsidRPr="00C673D3">
        <w:rPr>
          <w:rFonts w:ascii="Arial" w:hAnsi="Arial" w:cs="Arial"/>
          <w:color w:val="000000"/>
          <w:sz w:val="22"/>
        </w:rPr>
        <w:t>This indicates that technological advancements should go hand in hand with inclusive policies, supporting the workforce, and focusing on patient-centred design (NHS England, 2019).</w:t>
      </w:r>
    </w:p>
    <w:p w14:paraId="39FA508A" w14:textId="77777777" w:rsidR="000C4B92" w:rsidRPr="000C4B92" w:rsidRDefault="000C4B92" w:rsidP="000C4B92">
      <w:pPr>
        <w:pStyle w:val="NormalWeb"/>
        <w:spacing w:line="360" w:lineRule="auto"/>
        <w:jc w:val="both"/>
        <w:rPr>
          <w:rFonts w:ascii="Arial" w:hAnsi="Arial" w:cs="Arial"/>
          <w:sz w:val="22"/>
          <w:szCs w:val="22"/>
        </w:rPr>
      </w:pPr>
      <w:r w:rsidRPr="000C4B92">
        <w:rPr>
          <w:rFonts w:ascii="Arial" w:hAnsi="Arial" w:cs="Arial"/>
          <w:sz w:val="22"/>
          <w:szCs w:val="22"/>
        </w:rPr>
        <w:t>Therefore, a hybrid model integrating both virtual and face-to-face care is essential to ensure safe, equitable, and high-quality service delivery. Future healthcare systems must prioritise not only efficiency but also fairness, accessibility, and sustainability to fully realise the benefits of digital transformation (Topol, 2019).</w:t>
      </w:r>
    </w:p>
    <w:p w14:paraId="3D45305B" w14:textId="77777777" w:rsidR="00CB48B6" w:rsidRDefault="00CB48B6" w:rsidP="002D2CA7">
      <w:pPr>
        <w:pStyle w:val="NormalWeb"/>
        <w:spacing w:line="360" w:lineRule="auto"/>
        <w:jc w:val="both"/>
        <w:rPr>
          <w:rFonts w:ascii="Arial" w:hAnsi="Arial" w:cs="Arial"/>
          <w:sz w:val="22"/>
          <w:szCs w:val="22"/>
        </w:rPr>
      </w:pPr>
    </w:p>
    <w:p w14:paraId="0E919BF5" w14:textId="77777777" w:rsidR="00E41AB8" w:rsidRDefault="00E41AB8" w:rsidP="002D2CA7">
      <w:pPr>
        <w:pStyle w:val="NormalWeb"/>
        <w:spacing w:line="360" w:lineRule="auto"/>
        <w:jc w:val="both"/>
        <w:rPr>
          <w:rFonts w:ascii="Arial" w:hAnsi="Arial" w:cs="Arial"/>
          <w:sz w:val="22"/>
          <w:szCs w:val="22"/>
        </w:rPr>
      </w:pPr>
    </w:p>
    <w:p w14:paraId="79371BF6" w14:textId="77777777" w:rsidR="006D7CD0" w:rsidRDefault="006D7CD0" w:rsidP="002D2CA7">
      <w:pPr>
        <w:pStyle w:val="NormalWeb"/>
        <w:spacing w:line="360" w:lineRule="auto"/>
        <w:jc w:val="both"/>
        <w:rPr>
          <w:rFonts w:ascii="Arial" w:hAnsi="Arial" w:cs="Arial"/>
          <w:sz w:val="22"/>
          <w:szCs w:val="22"/>
        </w:rPr>
      </w:pPr>
    </w:p>
    <w:p w14:paraId="37300876" w14:textId="77777777" w:rsidR="006D7CD0" w:rsidRDefault="006D7CD0" w:rsidP="002D2CA7">
      <w:pPr>
        <w:pStyle w:val="NormalWeb"/>
        <w:spacing w:line="360" w:lineRule="auto"/>
        <w:jc w:val="both"/>
        <w:rPr>
          <w:rFonts w:ascii="Arial" w:hAnsi="Arial" w:cs="Arial"/>
          <w:sz w:val="22"/>
          <w:szCs w:val="22"/>
        </w:rPr>
      </w:pPr>
    </w:p>
    <w:p w14:paraId="0ED18A03" w14:textId="77777777" w:rsidR="006D7CD0" w:rsidRPr="008375B5" w:rsidRDefault="006D7CD0" w:rsidP="002D2CA7">
      <w:pPr>
        <w:pStyle w:val="NormalWeb"/>
        <w:spacing w:line="360" w:lineRule="auto"/>
        <w:jc w:val="both"/>
        <w:rPr>
          <w:rFonts w:ascii="Arial" w:hAnsi="Arial" w:cs="Arial"/>
          <w:sz w:val="22"/>
          <w:szCs w:val="22"/>
        </w:rPr>
      </w:pPr>
    </w:p>
    <w:p w14:paraId="73D46AA8" w14:textId="05900838" w:rsidR="005269F0" w:rsidRDefault="005269F0" w:rsidP="00CF58D0">
      <w:pPr>
        <w:pStyle w:val="Heading1"/>
        <w:numPr>
          <w:ilvl w:val="0"/>
          <w:numId w:val="11"/>
        </w:numPr>
        <w:spacing w:line="360" w:lineRule="auto"/>
        <w:jc w:val="both"/>
        <w:rPr>
          <w:rFonts w:ascii="Arial" w:hAnsi="Arial" w:cs="Arial"/>
          <w:b/>
          <w:bCs/>
          <w:color w:val="000000"/>
          <w:sz w:val="28"/>
          <w:szCs w:val="28"/>
        </w:rPr>
      </w:pPr>
      <w:bookmarkStart w:id="13" w:name="_Toc224895244"/>
      <w:bookmarkStart w:id="14" w:name="_Toc225152118"/>
      <w:r>
        <w:rPr>
          <w:rFonts w:ascii="Arial" w:hAnsi="Arial" w:cs="Arial"/>
          <w:b/>
          <w:bCs/>
          <w:color w:val="000000"/>
          <w:sz w:val="28"/>
          <w:szCs w:val="28"/>
        </w:rPr>
        <w:t>Reference</w:t>
      </w:r>
      <w:bookmarkEnd w:id="13"/>
      <w:bookmarkEnd w:id="14"/>
    </w:p>
    <w:p w14:paraId="7B48DB33" w14:textId="77777777" w:rsidR="00190584" w:rsidRPr="006F1D79" w:rsidRDefault="00190584" w:rsidP="00190584">
      <w:pPr>
        <w:pStyle w:val="NormalWeb"/>
        <w:spacing w:line="360" w:lineRule="auto"/>
        <w:jc w:val="both"/>
        <w:rPr>
          <w:rFonts w:ascii="Arial" w:hAnsi="Arial" w:cs="Arial"/>
          <w:sz w:val="22"/>
          <w:szCs w:val="22"/>
        </w:rPr>
      </w:pPr>
      <w:proofErr w:type="spellStart"/>
      <w:r w:rsidRPr="006F1D79">
        <w:rPr>
          <w:rFonts w:ascii="Arial" w:hAnsi="Arial" w:cs="Arial"/>
          <w:sz w:val="22"/>
          <w:szCs w:val="22"/>
        </w:rPr>
        <w:t>Bokolo</w:t>
      </w:r>
      <w:proofErr w:type="spellEnd"/>
      <w:r w:rsidRPr="006F1D79">
        <w:rPr>
          <w:rFonts w:ascii="Arial" w:hAnsi="Arial" w:cs="Arial"/>
          <w:sz w:val="22"/>
          <w:szCs w:val="22"/>
        </w:rPr>
        <w:t xml:space="preserve">, A.J. (2021) ‘Use of telemedicine and virtual care for remote treatment in response to COVID-19 pandemic’, </w:t>
      </w:r>
      <w:r w:rsidRPr="006F1D79">
        <w:rPr>
          <w:rFonts w:ascii="Arial" w:hAnsi="Arial" w:cs="Arial"/>
          <w:i/>
          <w:iCs/>
          <w:sz w:val="22"/>
          <w:szCs w:val="22"/>
        </w:rPr>
        <w:t>Journal of Medical Systems</w:t>
      </w:r>
      <w:r w:rsidRPr="006F1D79">
        <w:rPr>
          <w:rFonts w:ascii="Arial" w:hAnsi="Arial" w:cs="Arial"/>
          <w:sz w:val="22"/>
          <w:szCs w:val="22"/>
        </w:rPr>
        <w:t>, 45(7), pp. 1–9.</w:t>
      </w:r>
      <w:r w:rsidRPr="006F1D79">
        <w:rPr>
          <w:rFonts w:ascii="Arial" w:hAnsi="Arial" w:cs="Arial"/>
          <w:sz w:val="22"/>
          <w:szCs w:val="22"/>
        </w:rPr>
        <w:br/>
        <w:t xml:space="preserve">Available at: </w:t>
      </w:r>
      <w:hyperlink r:id="rId12" w:tgtFrame="_new" w:history="1">
        <w:r w:rsidRPr="006F1D79">
          <w:rPr>
            <w:rStyle w:val="Hyperlink"/>
            <w:rFonts w:ascii="Arial" w:eastAsia="SimSun" w:hAnsi="Arial" w:cs="Arial"/>
            <w:sz w:val="22"/>
            <w:szCs w:val="22"/>
          </w:rPr>
          <w:t>https://link.springer.com/article/10.1007/s10916-021-01742-9</w:t>
        </w:r>
      </w:hyperlink>
      <w:r w:rsidRPr="006F1D79">
        <w:rPr>
          <w:rFonts w:ascii="Arial" w:hAnsi="Arial" w:cs="Arial"/>
          <w:sz w:val="22"/>
          <w:szCs w:val="22"/>
        </w:rPr>
        <w:t xml:space="preserve"> (Accessed: 3 March 2026).</w:t>
      </w:r>
    </w:p>
    <w:p w14:paraId="350E2738"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Greenhalgh, T., Vijayaraghavan, S., Wherton, J., Shaw, S., Byrne, E., Campbell-Richards, D., Morris, J., Bhattacharya, S., Hanson, P., Ramoutar, S., Collard, A. and Hodkinson, I. (2016) ‘Virtual online consultations: advantages and limitations (VOCAL study)’, </w:t>
      </w:r>
      <w:r w:rsidRPr="006F1D79">
        <w:rPr>
          <w:rFonts w:ascii="Arial" w:hAnsi="Arial" w:cs="Arial"/>
          <w:i/>
          <w:iCs/>
          <w:sz w:val="22"/>
          <w:szCs w:val="22"/>
        </w:rPr>
        <w:t>BMJ Open</w:t>
      </w:r>
      <w:r w:rsidRPr="006F1D79">
        <w:rPr>
          <w:rFonts w:ascii="Arial" w:hAnsi="Arial" w:cs="Arial"/>
          <w:sz w:val="22"/>
          <w:szCs w:val="22"/>
        </w:rPr>
        <w:t>, 6(1), e009388.</w:t>
      </w:r>
      <w:r w:rsidRPr="006F1D79">
        <w:rPr>
          <w:rFonts w:ascii="Arial" w:hAnsi="Arial" w:cs="Arial"/>
          <w:sz w:val="22"/>
          <w:szCs w:val="22"/>
        </w:rPr>
        <w:br/>
        <w:t xml:space="preserve">Available at: </w:t>
      </w:r>
      <w:hyperlink r:id="rId13" w:tgtFrame="_new" w:history="1">
        <w:r w:rsidRPr="006F1D79">
          <w:rPr>
            <w:rStyle w:val="Hyperlink"/>
            <w:rFonts w:ascii="Arial" w:eastAsia="SimSun" w:hAnsi="Arial" w:cs="Arial"/>
            <w:sz w:val="22"/>
            <w:szCs w:val="22"/>
          </w:rPr>
          <w:t>https://bmjopen.bmj.com/content/6/1/e009388</w:t>
        </w:r>
      </w:hyperlink>
      <w:r w:rsidRPr="006F1D79">
        <w:rPr>
          <w:rFonts w:ascii="Arial" w:hAnsi="Arial" w:cs="Arial"/>
          <w:sz w:val="22"/>
          <w:szCs w:val="22"/>
        </w:rPr>
        <w:t xml:space="preserve"> (Accessed: 2 March 2026).</w:t>
      </w:r>
    </w:p>
    <w:p w14:paraId="7B035433"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Greenhalgh, T., Wherton, J., Shaw, S. and Morrison, C. (2020) ‘Video consultations for COVID-19’, </w:t>
      </w:r>
      <w:r w:rsidRPr="006F1D79">
        <w:rPr>
          <w:rFonts w:ascii="Arial" w:hAnsi="Arial" w:cs="Arial"/>
          <w:i/>
          <w:iCs/>
          <w:sz w:val="22"/>
          <w:szCs w:val="22"/>
        </w:rPr>
        <w:t>BMJ</w:t>
      </w:r>
      <w:r w:rsidRPr="006F1D79">
        <w:rPr>
          <w:rFonts w:ascii="Arial" w:hAnsi="Arial" w:cs="Arial"/>
          <w:sz w:val="22"/>
          <w:szCs w:val="22"/>
        </w:rPr>
        <w:t>, 368, m998.</w:t>
      </w:r>
      <w:r w:rsidRPr="006F1D79">
        <w:rPr>
          <w:rFonts w:ascii="Arial" w:hAnsi="Arial" w:cs="Arial"/>
          <w:sz w:val="22"/>
          <w:szCs w:val="22"/>
        </w:rPr>
        <w:br/>
        <w:t xml:space="preserve">Available at: </w:t>
      </w:r>
      <w:hyperlink r:id="rId14" w:tgtFrame="_new" w:history="1">
        <w:r w:rsidRPr="006F1D79">
          <w:rPr>
            <w:rStyle w:val="Hyperlink"/>
            <w:rFonts w:ascii="Arial" w:eastAsia="SimSun" w:hAnsi="Arial" w:cs="Arial"/>
            <w:sz w:val="22"/>
            <w:szCs w:val="22"/>
          </w:rPr>
          <w:t>https://www.bmj.com/content/368/bmj.m998</w:t>
        </w:r>
      </w:hyperlink>
      <w:r w:rsidRPr="006F1D79">
        <w:rPr>
          <w:rFonts w:ascii="Arial" w:hAnsi="Arial" w:cs="Arial"/>
          <w:sz w:val="22"/>
          <w:szCs w:val="22"/>
        </w:rPr>
        <w:t xml:space="preserve"> (Accessed: 2 March 2026).</w:t>
      </w:r>
    </w:p>
    <w:p w14:paraId="49C225F5"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Kruse, C.S., Krowski, N., Rodriguez, B., Tran, L., Vela, J. and Brooks, M. (2017) ‘Telehealth and patient satisfaction: a systematic review and narrative analysis’, </w:t>
      </w:r>
      <w:r w:rsidRPr="006F1D79">
        <w:rPr>
          <w:rFonts w:ascii="Arial" w:hAnsi="Arial" w:cs="Arial"/>
          <w:i/>
          <w:iCs/>
          <w:sz w:val="22"/>
          <w:szCs w:val="22"/>
        </w:rPr>
        <w:t>BMJ Open</w:t>
      </w:r>
      <w:r w:rsidRPr="006F1D79">
        <w:rPr>
          <w:rFonts w:ascii="Arial" w:hAnsi="Arial" w:cs="Arial"/>
          <w:sz w:val="22"/>
          <w:szCs w:val="22"/>
        </w:rPr>
        <w:t>, 7(8), e016242.</w:t>
      </w:r>
      <w:r w:rsidRPr="006F1D79">
        <w:rPr>
          <w:rFonts w:ascii="Arial" w:hAnsi="Arial" w:cs="Arial"/>
          <w:sz w:val="22"/>
          <w:szCs w:val="22"/>
        </w:rPr>
        <w:br/>
        <w:t xml:space="preserve">Available at: </w:t>
      </w:r>
      <w:hyperlink r:id="rId15" w:tgtFrame="_new" w:history="1">
        <w:r w:rsidRPr="006F1D79">
          <w:rPr>
            <w:rStyle w:val="Hyperlink"/>
            <w:rFonts w:ascii="Arial" w:eastAsia="SimSun" w:hAnsi="Arial" w:cs="Arial"/>
            <w:sz w:val="22"/>
            <w:szCs w:val="22"/>
          </w:rPr>
          <w:t>https://bmjopen.bmj.com/content/7/8/e016242</w:t>
        </w:r>
      </w:hyperlink>
      <w:r w:rsidRPr="006F1D79">
        <w:rPr>
          <w:rFonts w:ascii="Arial" w:hAnsi="Arial" w:cs="Arial"/>
          <w:sz w:val="22"/>
          <w:szCs w:val="22"/>
        </w:rPr>
        <w:t xml:space="preserve"> (Accessed: 18 March 2026).</w:t>
      </w:r>
    </w:p>
    <w:p w14:paraId="3837048B"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Monaghesh, E. and Hajizadeh, A. (2020) ‘The role of telehealth during COVID-19 outbreak: a systematic review’, </w:t>
      </w:r>
      <w:r w:rsidRPr="006F1D79">
        <w:rPr>
          <w:rFonts w:ascii="Arial" w:hAnsi="Arial" w:cs="Arial"/>
          <w:i/>
          <w:iCs/>
          <w:sz w:val="22"/>
          <w:szCs w:val="22"/>
        </w:rPr>
        <w:t>BMC Public Health</w:t>
      </w:r>
      <w:r w:rsidRPr="006F1D79">
        <w:rPr>
          <w:rFonts w:ascii="Arial" w:hAnsi="Arial" w:cs="Arial"/>
          <w:sz w:val="22"/>
          <w:szCs w:val="22"/>
        </w:rPr>
        <w:t>, 20, p. 1193.</w:t>
      </w:r>
      <w:r w:rsidRPr="006F1D79">
        <w:rPr>
          <w:rFonts w:ascii="Arial" w:hAnsi="Arial" w:cs="Arial"/>
          <w:sz w:val="22"/>
          <w:szCs w:val="22"/>
        </w:rPr>
        <w:br/>
        <w:t xml:space="preserve">Available at: </w:t>
      </w:r>
      <w:hyperlink r:id="rId16" w:tgtFrame="_new" w:history="1">
        <w:r w:rsidRPr="006F1D79">
          <w:rPr>
            <w:rStyle w:val="Hyperlink"/>
            <w:rFonts w:ascii="Arial" w:eastAsia="SimSun" w:hAnsi="Arial" w:cs="Arial"/>
            <w:sz w:val="22"/>
            <w:szCs w:val="22"/>
          </w:rPr>
          <w:t>https://bmcpublichealth.biomedcentral.com/articles/10.1186/s12889-020-09301-4</w:t>
        </w:r>
      </w:hyperlink>
      <w:r w:rsidRPr="006F1D79">
        <w:rPr>
          <w:rFonts w:ascii="Arial" w:hAnsi="Arial" w:cs="Arial"/>
          <w:sz w:val="22"/>
          <w:szCs w:val="22"/>
        </w:rPr>
        <w:t xml:space="preserve"> (Accessed: 22 February 2026).</w:t>
      </w:r>
    </w:p>
    <w:p w14:paraId="31B6087C"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NHS England (2019) </w:t>
      </w:r>
      <w:r w:rsidRPr="006F1D79">
        <w:rPr>
          <w:rFonts w:ascii="Arial" w:hAnsi="Arial" w:cs="Arial"/>
          <w:i/>
          <w:iCs/>
          <w:sz w:val="22"/>
          <w:szCs w:val="22"/>
        </w:rPr>
        <w:t>The NHS Long Term Plan.</w:t>
      </w:r>
      <w:r w:rsidRPr="006F1D79">
        <w:rPr>
          <w:rFonts w:ascii="Arial" w:hAnsi="Arial" w:cs="Arial"/>
          <w:sz w:val="22"/>
          <w:szCs w:val="22"/>
        </w:rPr>
        <w:t xml:space="preserve"> London: NHS England.</w:t>
      </w:r>
      <w:r w:rsidRPr="006F1D79">
        <w:rPr>
          <w:rFonts w:ascii="Arial" w:hAnsi="Arial" w:cs="Arial"/>
          <w:sz w:val="22"/>
          <w:szCs w:val="22"/>
        </w:rPr>
        <w:br/>
        <w:t xml:space="preserve">Available at: </w:t>
      </w:r>
      <w:hyperlink r:id="rId17" w:tgtFrame="_new" w:history="1">
        <w:r w:rsidRPr="006F1D79">
          <w:rPr>
            <w:rStyle w:val="Hyperlink"/>
            <w:rFonts w:ascii="Arial" w:eastAsia="SimSun" w:hAnsi="Arial" w:cs="Arial"/>
            <w:sz w:val="22"/>
            <w:szCs w:val="22"/>
          </w:rPr>
          <w:t>https://www.longtermplan.nhs.uk</w:t>
        </w:r>
      </w:hyperlink>
      <w:r w:rsidRPr="006F1D79">
        <w:rPr>
          <w:rFonts w:ascii="Arial" w:hAnsi="Arial" w:cs="Arial"/>
          <w:sz w:val="22"/>
          <w:szCs w:val="22"/>
        </w:rPr>
        <w:t xml:space="preserve"> (Accessed: 17 February 2026).</w:t>
      </w:r>
    </w:p>
    <w:p w14:paraId="2F705B88"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NHS England (2023) </w:t>
      </w:r>
      <w:r w:rsidRPr="006F1D79">
        <w:rPr>
          <w:rFonts w:ascii="Arial" w:hAnsi="Arial" w:cs="Arial"/>
          <w:i/>
          <w:iCs/>
          <w:sz w:val="22"/>
          <w:szCs w:val="22"/>
        </w:rPr>
        <w:t>Transforming outpatient services and digital care delivery.</w:t>
      </w:r>
      <w:r w:rsidRPr="006F1D79">
        <w:rPr>
          <w:rFonts w:ascii="Arial" w:hAnsi="Arial" w:cs="Arial"/>
          <w:sz w:val="22"/>
          <w:szCs w:val="22"/>
        </w:rPr>
        <w:br/>
        <w:t xml:space="preserve">Available at: </w:t>
      </w:r>
      <w:hyperlink r:id="rId18" w:tgtFrame="_new" w:history="1">
        <w:r w:rsidRPr="006F1D79">
          <w:rPr>
            <w:rStyle w:val="Hyperlink"/>
            <w:rFonts w:ascii="Arial" w:eastAsia="SimSun" w:hAnsi="Arial" w:cs="Arial"/>
            <w:sz w:val="22"/>
            <w:szCs w:val="22"/>
          </w:rPr>
          <w:t>https://www.england.nhs.uk/outpatient-transformation</w:t>
        </w:r>
      </w:hyperlink>
      <w:r w:rsidRPr="006F1D79">
        <w:rPr>
          <w:rFonts w:ascii="Arial" w:hAnsi="Arial" w:cs="Arial"/>
          <w:sz w:val="22"/>
          <w:szCs w:val="22"/>
        </w:rPr>
        <w:t xml:space="preserve"> (Accessed: 19 March 2026).</w:t>
      </w:r>
    </w:p>
    <w:p w14:paraId="04744C1F"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lastRenderedPageBreak/>
        <w:t xml:space="preserve">Nuffield Trust (2021) </w:t>
      </w:r>
      <w:r w:rsidRPr="006F1D79">
        <w:rPr>
          <w:rFonts w:ascii="Arial" w:hAnsi="Arial" w:cs="Arial"/>
          <w:i/>
          <w:iCs/>
          <w:sz w:val="22"/>
          <w:szCs w:val="22"/>
        </w:rPr>
        <w:t>The digital shift in health and social care.</w:t>
      </w:r>
      <w:r w:rsidRPr="006F1D79">
        <w:rPr>
          <w:rFonts w:ascii="Arial" w:hAnsi="Arial" w:cs="Arial"/>
          <w:sz w:val="22"/>
          <w:szCs w:val="22"/>
        </w:rPr>
        <w:t xml:space="preserve"> London: Nuffield Trust.</w:t>
      </w:r>
      <w:r w:rsidRPr="006F1D79">
        <w:rPr>
          <w:rFonts w:ascii="Arial" w:hAnsi="Arial" w:cs="Arial"/>
          <w:sz w:val="22"/>
          <w:szCs w:val="22"/>
        </w:rPr>
        <w:br/>
        <w:t xml:space="preserve">Available at: </w:t>
      </w:r>
      <w:hyperlink r:id="rId19" w:tgtFrame="_new" w:history="1">
        <w:r w:rsidRPr="006F1D79">
          <w:rPr>
            <w:rStyle w:val="Hyperlink"/>
            <w:rFonts w:ascii="Arial" w:eastAsia="SimSun" w:hAnsi="Arial" w:cs="Arial"/>
            <w:sz w:val="22"/>
            <w:szCs w:val="22"/>
          </w:rPr>
          <w:t>https://www.nuffieldtrust.org.uk/research/the-digital-shift-in-health-and-social-care</w:t>
        </w:r>
      </w:hyperlink>
      <w:r w:rsidRPr="006F1D79">
        <w:rPr>
          <w:rFonts w:ascii="Arial" w:hAnsi="Arial" w:cs="Arial"/>
          <w:sz w:val="22"/>
          <w:szCs w:val="22"/>
        </w:rPr>
        <w:t xml:space="preserve"> (Accessed: 25 February 2026).</w:t>
      </w:r>
    </w:p>
    <w:p w14:paraId="7C990152"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Shaw, S., Wherton, J., Vijayaraghavan, S., Morris, J., Bhattacharya, S., Hanson, P., Campbell-Richards, D., Ramoutar, S., Collard, A., Hodkinson, I. and Greenhalgh, T. (2018) ‘Advantages and limitations of virtual online consultations in a NHS acute trust: the VOCAL study’, </w:t>
      </w:r>
      <w:r w:rsidRPr="006F1D79">
        <w:rPr>
          <w:rFonts w:ascii="Arial" w:hAnsi="Arial" w:cs="Arial"/>
          <w:i/>
          <w:iCs/>
          <w:sz w:val="22"/>
          <w:szCs w:val="22"/>
        </w:rPr>
        <w:t>BMJ Open</w:t>
      </w:r>
      <w:r w:rsidRPr="006F1D79">
        <w:rPr>
          <w:rFonts w:ascii="Arial" w:hAnsi="Arial" w:cs="Arial"/>
          <w:sz w:val="22"/>
          <w:szCs w:val="22"/>
        </w:rPr>
        <w:t>, 8(4), e009388.</w:t>
      </w:r>
      <w:r w:rsidRPr="006F1D79">
        <w:rPr>
          <w:rFonts w:ascii="Arial" w:hAnsi="Arial" w:cs="Arial"/>
          <w:sz w:val="22"/>
          <w:szCs w:val="22"/>
        </w:rPr>
        <w:br/>
        <w:t xml:space="preserve">Available at: </w:t>
      </w:r>
      <w:hyperlink r:id="rId20" w:tgtFrame="_new" w:history="1">
        <w:r w:rsidRPr="006F1D79">
          <w:rPr>
            <w:rStyle w:val="Hyperlink"/>
            <w:rFonts w:ascii="Arial" w:eastAsia="SimSun" w:hAnsi="Arial" w:cs="Arial"/>
            <w:sz w:val="22"/>
            <w:szCs w:val="22"/>
          </w:rPr>
          <w:t>https://bmjopen.bmj.com/content/8/4/e009388</w:t>
        </w:r>
      </w:hyperlink>
      <w:r w:rsidRPr="006F1D79">
        <w:rPr>
          <w:rFonts w:ascii="Arial" w:hAnsi="Arial" w:cs="Arial"/>
          <w:sz w:val="22"/>
          <w:szCs w:val="22"/>
        </w:rPr>
        <w:t xml:space="preserve"> (Accessed: 7 March 2026).</w:t>
      </w:r>
    </w:p>
    <w:p w14:paraId="14D4B29C"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Topol, E. (2019) </w:t>
      </w:r>
      <w:r w:rsidRPr="006F1D79">
        <w:rPr>
          <w:rFonts w:ascii="Arial" w:hAnsi="Arial" w:cs="Arial"/>
          <w:i/>
          <w:iCs/>
          <w:sz w:val="22"/>
          <w:szCs w:val="22"/>
        </w:rPr>
        <w:t>The Topol Review: Preparing the healthcare workforce to deliver the digital future.</w:t>
      </w:r>
      <w:r w:rsidRPr="006F1D79">
        <w:rPr>
          <w:rFonts w:ascii="Arial" w:hAnsi="Arial" w:cs="Arial"/>
          <w:sz w:val="22"/>
          <w:szCs w:val="22"/>
        </w:rPr>
        <w:t xml:space="preserve"> London: Health Education England.</w:t>
      </w:r>
      <w:r w:rsidRPr="006F1D79">
        <w:rPr>
          <w:rFonts w:ascii="Arial" w:hAnsi="Arial" w:cs="Arial"/>
          <w:sz w:val="22"/>
          <w:szCs w:val="22"/>
        </w:rPr>
        <w:br/>
        <w:t xml:space="preserve">Available at: </w:t>
      </w:r>
      <w:hyperlink r:id="rId21" w:tgtFrame="_new" w:history="1">
        <w:r w:rsidRPr="006F1D79">
          <w:rPr>
            <w:rStyle w:val="Hyperlink"/>
            <w:rFonts w:ascii="Arial" w:eastAsia="SimSun" w:hAnsi="Arial" w:cs="Arial"/>
            <w:sz w:val="22"/>
            <w:szCs w:val="22"/>
          </w:rPr>
          <w:t>https://topol.hee.nhs.uk</w:t>
        </w:r>
      </w:hyperlink>
      <w:r w:rsidRPr="006F1D79">
        <w:rPr>
          <w:rFonts w:ascii="Arial" w:hAnsi="Arial" w:cs="Arial"/>
          <w:sz w:val="22"/>
          <w:szCs w:val="22"/>
        </w:rPr>
        <w:t xml:space="preserve"> (Accessed: 9 March 2026).</w:t>
      </w:r>
    </w:p>
    <w:p w14:paraId="3ED4BC0D"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World Health Organization (2010) </w:t>
      </w:r>
      <w:r w:rsidRPr="006F1D79">
        <w:rPr>
          <w:rFonts w:ascii="Arial" w:hAnsi="Arial" w:cs="Arial"/>
          <w:i/>
          <w:iCs/>
          <w:sz w:val="22"/>
          <w:szCs w:val="22"/>
        </w:rPr>
        <w:t>Telemedicine: Opportunities and developments in Member States: Report on the second global survey on eHealth.</w:t>
      </w:r>
      <w:r w:rsidRPr="006F1D79">
        <w:rPr>
          <w:rFonts w:ascii="Arial" w:hAnsi="Arial" w:cs="Arial"/>
          <w:sz w:val="22"/>
          <w:szCs w:val="22"/>
        </w:rPr>
        <w:t xml:space="preserve"> Geneva: WHO.</w:t>
      </w:r>
      <w:r w:rsidRPr="006F1D79">
        <w:rPr>
          <w:rFonts w:ascii="Arial" w:hAnsi="Arial" w:cs="Arial"/>
          <w:sz w:val="22"/>
          <w:szCs w:val="22"/>
        </w:rPr>
        <w:br/>
        <w:t xml:space="preserve">Available at: </w:t>
      </w:r>
      <w:hyperlink r:id="rId22" w:tgtFrame="_new" w:history="1">
        <w:r w:rsidRPr="006F1D79">
          <w:rPr>
            <w:rStyle w:val="Hyperlink"/>
            <w:rFonts w:ascii="Arial" w:eastAsia="SimSun" w:hAnsi="Arial" w:cs="Arial"/>
            <w:sz w:val="22"/>
            <w:szCs w:val="22"/>
          </w:rPr>
          <w:t>https://apps.who.int/iris/handle/10665/44497</w:t>
        </w:r>
      </w:hyperlink>
      <w:r w:rsidRPr="006F1D79">
        <w:rPr>
          <w:rFonts w:ascii="Arial" w:hAnsi="Arial" w:cs="Arial"/>
          <w:sz w:val="22"/>
          <w:szCs w:val="22"/>
        </w:rPr>
        <w:t xml:space="preserve"> (Accessed: 28 February 2026).</w:t>
      </w:r>
      <w:r w:rsidRPr="00190584">
        <w:rPr>
          <w:rFonts w:ascii="Arial" w:hAnsi="Arial" w:cs="Arial"/>
          <w:sz w:val="22"/>
          <w:szCs w:val="22"/>
        </w:rPr>
        <w:t xml:space="preserve"> </w:t>
      </w:r>
    </w:p>
    <w:p w14:paraId="023F0D1A" w14:textId="77777777" w:rsidR="00190584" w:rsidRPr="006F1D79" w:rsidRDefault="00190584" w:rsidP="00190584">
      <w:pPr>
        <w:pStyle w:val="NormalWeb"/>
        <w:spacing w:line="360" w:lineRule="auto"/>
        <w:jc w:val="both"/>
        <w:rPr>
          <w:rFonts w:ascii="Arial" w:hAnsi="Arial" w:cs="Arial"/>
          <w:sz w:val="22"/>
          <w:szCs w:val="22"/>
        </w:rPr>
      </w:pPr>
      <w:r w:rsidRPr="006F1D79">
        <w:rPr>
          <w:rFonts w:ascii="Arial" w:hAnsi="Arial" w:cs="Arial"/>
          <w:sz w:val="22"/>
          <w:szCs w:val="22"/>
        </w:rPr>
        <w:t xml:space="preserve">World Health Organization (2021) </w:t>
      </w:r>
      <w:r w:rsidRPr="006F1D79">
        <w:rPr>
          <w:rFonts w:ascii="Arial" w:hAnsi="Arial" w:cs="Arial"/>
          <w:i/>
          <w:iCs/>
          <w:sz w:val="22"/>
          <w:szCs w:val="22"/>
        </w:rPr>
        <w:t>Global strategy on digital health 2020–2025.</w:t>
      </w:r>
      <w:r w:rsidRPr="006F1D79">
        <w:rPr>
          <w:rFonts w:ascii="Arial" w:hAnsi="Arial" w:cs="Arial"/>
          <w:sz w:val="22"/>
          <w:szCs w:val="22"/>
        </w:rPr>
        <w:t xml:space="preserve"> Geneva: WHO.</w:t>
      </w:r>
      <w:r w:rsidRPr="006F1D79">
        <w:rPr>
          <w:rFonts w:ascii="Arial" w:hAnsi="Arial" w:cs="Arial"/>
          <w:sz w:val="22"/>
          <w:szCs w:val="22"/>
        </w:rPr>
        <w:br/>
        <w:t xml:space="preserve">Available at: </w:t>
      </w:r>
      <w:hyperlink r:id="rId23" w:tgtFrame="_new" w:history="1">
        <w:r w:rsidRPr="006F1D79">
          <w:rPr>
            <w:rStyle w:val="Hyperlink"/>
            <w:rFonts w:ascii="Arial" w:eastAsia="SimSun" w:hAnsi="Arial" w:cs="Arial"/>
            <w:sz w:val="22"/>
            <w:szCs w:val="22"/>
          </w:rPr>
          <w:t>https://www.who.int/publications/i/item/9789240020924</w:t>
        </w:r>
      </w:hyperlink>
      <w:r w:rsidRPr="006F1D79">
        <w:rPr>
          <w:rFonts w:ascii="Arial" w:hAnsi="Arial" w:cs="Arial"/>
          <w:sz w:val="22"/>
          <w:szCs w:val="22"/>
        </w:rPr>
        <w:t xml:space="preserve"> (Accessed: 18 March 2026).</w:t>
      </w:r>
    </w:p>
    <w:p w14:paraId="370C9FF3" w14:textId="77777777" w:rsidR="005269F0" w:rsidRDefault="005269F0" w:rsidP="00D72749">
      <w:pPr>
        <w:pStyle w:val="NormalWeb"/>
      </w:pPr>
    </w:p>
    <w:sectPr w:rsidR="005269F0" w:rsidSect="008375B5">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A72D9" w14:textId="77777777" w:rsidR="00BB77A9" w:rsidRDefault="00BB77A9" w:rsidP="008375B5">
      <w:pPr>
        <w:spacing w:after="0" w:line="240" w:lineRule="auto"/>
      </w:pPr>
      <w:r>
        <w:separator/>
      </w:r>
    </w:p>
  </w:endnote>
  <w:endnote w:type="continuationSeparator" w:id="0">
    <w:p w14:paraId="76C4D666" w14:textId="77777777" w:rsidR="00BB77A9" w:rsidRDefault="00BB77A9"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5C750"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395C4678"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586D5" w14:textId="77777777" w:rsidR="00BB77A9" w:rsidRDefault="00BB77A9" w:rsidP="008375B5">
      <w:pPr>
        <w:spacing w:after="0" w:line="240" w:lineRule="auto"/>
      </w:pPr>
      <w:r>
        <w:separator/>
      </w:r>
    </w:p>
  </w:footnote>
  <w:footnote w:type="continuationSeparator" w:id="0">
    <w:p w14:paraId="38E8D9D7" w14:textId="77777777" w:rsidR="00BB77A9" w:rsidRDefault="00BB77A9"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405FA"/>
    <w:multiLevelType w:val="hybridMultilevel"/>
    <w:tmpl w:val="FC1A392E"/>
    <w:lvl w:ilvl="0" w:tplc="F01CF6DE">
      <w:start w:val="1"/>
      <w:numFmt w:val="decimal"/>
      <w:lvlText w:val="%1."/>
      <w:lvlJc w:val="left"/>
      <w:pPr>
        <w:ind w:left="927" w:hanging="360"/>
      </w:pPr>
      <w:rPr>
        <w:rFonts w:ascii="Arial" w:hAnsi="Arial" w:cs="Arial" w:hint="default"/>
        <w:b/>
        <w:bCs/>
        <w:color w:val="00000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E7289"/>
    <w:multiLevelType w:val="multilevel"/>
    <w:tmpl w:val="AA889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C921C5"/>
    <w:multiLevelType w:val="hybridMultilevel"/>
    <w:tmpl w:val="2856E9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6069384">
    <w:abstractNumId w:val="4"/>
  </w:num>
  <w:num w:numId="2" w16cid:durableId="1519197954">
    <w:abstractNumId w:val="5"/>
  </w:num>
  <w:num w:numId="3" w16cid:durableId="1357536714">
    <w:abstractNumId w:val="6"/>
  </w:num>
  <w:num w:numId="4" w16cid:durableId="1549687458">
    <w:abstractNumId w:val="2"/>
  </w:num>
  <w:num w:numId="5" w16cid:durableId="1280455801">
    <w:abstractNumId w:val="3"/>
  </w:num>
  <w:num w:numId="6" w16cid:durableId="1431849673">
    <w:abstractNumId w:val="7"/>
  </w:num>
  <w:num w:numId="7" w16cid:durableId="933245952">
    <w:abstractNumId w:val="9"/>
  </w:num>
  <w:num w:numId="8" w16cid:durableId="598685251">
    <w:abstractNumId w:val="10"/>
  </w:num>
  <w:num w:numId="9" w16cid:durableId="1893496299">
    <w:abstractNumId w:val="1"/>
  </w:num>
  <w:num w:numId="10" w16cid:durableId="156001276">
    <w:abstractNumId w:val="8"/>
  </w:num>
  <w:num w:numId="11" w16cid:durableId="1220021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doNotTrackMoves/>
  <w:defaultTabStop w:val="720"/>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0013CA"/>
    <w:rsid w:val="00005E05"/>
    <w:rsid w:val="00007227"/>
    <w:rsid w:val="00030223"/>
    <w:rsid w:val="00037B1A"/>
    <w:rsid w:val="0004449D"/>
    <w:rsid w:val="00056C9E"/>
    <w:rsid w:val="00067973"/>
    <w:rsid w:val="00072625"/>
    <w:rsid w:val="00074E09"/>
    <w:rsid w:val="000771DA"/>
    <w:rsid w:val="00096405"/>
    <w:rsid w:val="000C1942"/>
    <w:rsid w:val="000C4B92"/>
    <w:rsid w:val="000D570B"/>
    <w:rsid w:val="000D7B22"/>
    <w:rsid w:val="000F0C9D"/>
    <w:rsid w:val="00114919"/>
    <w:rsid w:val="00134CB7"/>
    <w:rsid w:val="001411D0"/>
    <w:rsid w:val="00151E58"/>
    <w:rsid w:val="001612C0"/>
    <w:rsid w:val="00161957"/>
    <w:rsid w:val="0016474F"/>
    <w:rsid w:val="001805DE"/>
    <w:rsid w:val="001812DE"/>
    <w:rsid w:val="00181BD7"/>
    <w:rsid w:val="0018514D"/>
    <w:rsid w:val="00190584"/>
    <w:rsid w:val="001931B0"/>
    <w:rsid w:val="001A033A"/>
    <w:rsid w:val="001A24C2"/>
    <w:rsid w:val="001A2D65"/>
    <w:rsid w:val="001A3F8F"/>
    <w:rsid w:val="001C52DD"/>
    <w:rsid w:val="001E3937"/>
    <w:rsid w:val="001E7730"/>
    <w:rsid w:val="0020338E"/>
    <w:rsid w:val="002136DB"/>
    <w:rsid w:val="0021372E"/>
    <w:rsid w:val="00214953"/>
    <w:rsid w:val="00230E80"/>
    <w:rsid w:val="002370E8"/>
    <w:rsid w:val="00245D6F"/>
    <w:rsid w:val="00245DCF"/>
    <w:rsid w:val="00255D51"/>
    <w:rsid w:val="00257C93"/>
    <w:rsid w:val="0027007A"/>
    <w:rsid w:val="002704E3"/>
    <w:rsid w:val="00275C0E"/>
    <w:rsid w:val="00280176"/>
    <w:rsid w:val="0028429D"/>
    <w:rsid w:val="002A03D2"/>
    <w:rsid w:val="002B0A28"/>
    <w:rsid w:val="002B1132"/>
    <w:rsid w:val="002B7A33"/>
    <w:rsid w:val="002D2CA7"/>
    <w:rsid w:val="002E6483"/>
    <w:rsid w:val="002E778A"/>
    <w:rsid w:val="002F2789"/>
    <w:rsid w:val="002F6BE6"/>
    <w:rsid w:val="00303D29"/>
    <w:rsid w:val="00312AA7"/>
    <w:rsid w:val="00312B3D"/>
    <w:rsid w:val="00315C50"/>
    <w:rsid w:val="00325FF5"/>
    <w:rsid w:val="00334725"/>
    <w:rsid w:val="00356676"/>
    <w:rsid w:val="00367501"/>
    <w:rsid w:val="00380B0E"/>
    <w:rsid w:val="00397214"/>
    <w:rsid w:val="003A1DB1"/>
    <w:rsid w:val="003C4340"/>
    <w:rsid w:val="003C5BF2"/>
    <w:rsid w:val="003C6FD4"/>
    <w:rsid w:val="003D1A08"/>
    <w:rsid w:val="003F5EF7"/>
    <w:rsid w:val="00400359"/>
    <w:rsid w:val="00411AD2"/>
    <w:rsid w:val="00413B34"/>
    <w:rsid w:val="0041659F"/>
    <w:rsid w:val="004337A3"/>
    <w:rsid w:val="00447366"/>
    <w:rsid w:val="00447DEB"/>
    <w:rsid w:val="004520E6"/>
    <w:rsid w:val="00456AF2"/>
    <w:rsid w:val="0045708F"/>
    <w:rsid w:val="00462CB2"/>
    <w:rsid w:val="004763F4"/>
    <w:rsid w:val="00481CF1"/>
    <w:rsid w:val="004826A9"/>
    <w:rsid w:val="004A365C"/>
    <w:rsid w:val="004B2E12"/>
    <w:rsid w:val="004C0835"/>
    <w:rsid w:val="004D26B0"/>
    <w:rsid w:val="004E2155"/>
    <w:rsid w:val="004E6B28"/>
    <w:rsid w:val="004F0BBE"/>
    <w:rsid w:val="004F6CB6"/>
    <w:rsid w:val="005170EF"/>
    <w:rsid w:val="00521897"/>
    <w:rsid w:val="0052195B"/>
    <w:rsid w:val="005269F0"/>
    <w:rsid w:val="00535138"/>
    <w:rsid w:val="0054060D"/>
    <w:rsid w:val="005424AC"/>
    <w:rsid w:val="00550C31"/>
    <w:rsid w:val="00556E49"/>
    <w:rsid w:val="005603F4"/>
    <w:rsid w:val="0056049B"/>
    <w:rsid w:val="005644E4"/>
    <w:rsid w:val="00577412"/>
    <w:rsid w:val="005807A7"/>
    <w:rsid w:val="0058254B"/>
    <w:rsid w:val="00582E9E"/>
    <w:rsid w:val="00583520"/>
    <w:rsid w:val="00595CC8"/>
    <w:rsid w:val="005A2CD5"/>
    <w:rsid w:val="005B65A7"/>
    <w:rsid w:val="005C05D4"/>
    <w:rsid w:val="005C486F"/>
    <w:rsid w:val="005D1DCA"/>
    <w:rsid w:val="005D496C"/>
    <w:rsid w:val="005E4604"/>
    <w:rsid w:val="005E4B16"/>
    <w:rsid w:val="005F1623"/>
    <w:rsid w:val="005F22C9"/>
    <w:rsid w:val="006047D3"/>
    <w:rsid w:val="006152F1"/>
    <w:rsid w:val="006212B8"/>
    <w:rsid w:val="0062423B"/>
    <w:rsid w:val="00627EFF"/>
    <w:rsid w:val="00627F89"/>
    <w:rsid w:val="0064195D"/>
    <w:rsid w:val="00642923"/>
    <w:rsid w:val="00653323"/>
    <w:rsid w:val="00653B2E"/>
    <w:rsid w:val="006615DC"/>
    <w:rsid w:val="0066464D"/>
    <w:rsid w:val="006917DE"/>
    <w:rsid w:val="00693B7C"/>
    <w:rsid w:val="006A1706"/>
    <w:rsid w:val="006B14A9"/>
    <w:rsid w:val="006D172D"/>
    <w:rsid w:val="006D7481"/>
    <w:rsid w:val="006D7B8C"/>
    <w:rsid w:val="006D7CD0"/>
    <w:rsid w:val="006E6E0C"/>
    <w:rsid w:val="006F1D79"/>
    <w:rsid w:val="00744602"/>
    <w:rsid w:val="00755C06"/>
    <w:rsid w:val="00786650"/>
    <w:rsid w:val="00786E41"/>
    <w:rsid w:val="00787E93"/>
    <w:rsid w:val="007A765A"/>
    <w:rsid w:val="007E10CD"/>
    <w:rsid w:val="007F6C4B"/>
    <w:rsid w:val="008133F6"/>
    <w:rsid w:val="00816186"/>
    <w:rsid w:val="008265EC"/>
    <w:rsid w:val="00835438"/>
    <w:rsid w:val="008375B5"/>
    <w:rsid w:val="0086595D"/>
    <w:rsid w:val="0087632D"/>
    <w:rsid w:val="00881509"/>
    <w:rsid w:val="008857C1"/>
    <w:rsid w:val="0088648D"/>
    <w:rsid w:val="008868BA"/>
    <w:rsid w:val="008A04BD"/>
    <w:rsid w:val="008A12ED"/>
    <w:rsid w:val="008A7133"/>
    <w:rsid w:val="008B4DAA"/>
    <w:rsid w:val="008D3B29"/>
    <w:rsid w:val="008D5D01"/>
    <w:rsid w:val="008E0936"/>
    <w:rsid w:val="008E29C7"/>
    <w:rsid w:val="008E31E6"/>
    <w:rsid w:val="008F0801"/>
    <w:rsid w:val="008F0D97"/>
    <w:rsid w:val="008F14A7"/>
    <w:rsid w:val="009006A1"/>
    <w:rsid w:val="00907E0B"/>
    <w:rsid w:val="0092192C"/>
    <w:rsid w:val="009334D8"/>
    <w:rsid w:val="00937C95"/>
    <w:rsid w:val="009459AA"/>
    <w:rsid w:val="00955EB8"/>
    <w:rsid w:val="0098380A"/>
    <w:rsid w:val="00987802"/>
    <w:rsid w:val="009C7EFD"/>
    <w:rsid w:val="009F16AF"/>
    <w:rsid w:val="009F1DDE"/>
    <w:rsid w:val="00A01181"/>
    <w:rsid w:val="00A0386B"/>
    <w:rsid w:val="00A0510A"/>
    <w:rsid w:val="00A323BD"/>
    <w:rsid w:val="00A35E32"/>
    <w:rsid w:val="00A4312B"/>
    <w:rsid w:val="00A6151E"/>
    <w:rsid w:val="00A6674E"/>
    <w:rsid w:val="00A8467D"/>
    <w:rsid w:val="00A84B80"/>
    <w:rsid w:val="00A85047"/>
    <w:rsid w:val="00A875D4"/>
    <w:rsid w:val="00A941CA"/>
    <w:rsid w:val="00A9474F"/>
    <w:rsid w:val="00AA0DF8"/>
    <w:rsid w:val="00AA3DD5"/>
    <w:rsid w:val="00AC2DCE"/>
    <w:rsid w:val="00AC3FDE"/>
    <w:rsid w:val="00AC4193"/>
    <w:rsid w:val="00AF5E8D"/>
    <w:rsid w:val="00B02772"/>
    <w:rsid w:val="00B21A32"/>
    <w:rsid w:val="00B23858"/>
    <w:rsid w:val="00B24AEA"/>
    <w:rsid w:val="00B43199"/>
    <w:rsid w:val="00B53DC8"/>
    <w:rsid w:val="00B633BF"/>
    <w:rsid w:val="00B640D4"/>
    <w:rsid w:val="00B804D7"/>
    <w:rsid w:val="00B82B95"/>
    <w:rsid w:val="00BB77A9"/>
    <w:rsid w:val="00BC3C3B"/>
    <w:rsid w:val="00BE2424"/>
    <w:rsid w:val="00BE5929"/>
    <w:rsid w:val="00BF0622"/>
    <w:rsid w:val="00C0557A"/>
    <w:rsid w:val="00C20812"/>
    <w:rsid w:val="00C24B6C"/>
    <w:rsid w:val="00C30FF0"/>
    <w:rsid w:val="00C33810"/>
    <w:rsid w:val="00C36675"/>
    <w:rsid w:val="00C5458F"/>
    <w:rsid w:val="00C56C3F"/>
    <w:rsid w:val="00C673D3"/>
    <w:rsid w:val="00C704C2"/>
    <w:rsid w:val="00C80D0F"/>
    <w:rsid w:val="00CA06CF"/>
    <w:rsid w:val="00CB48B6"/>
    <w:rsid w:val="00CC11A2"/>
    <w:rsid w:val="00CC3AF0"/>
    <w:rsid w:val="00CE0383"/>
    <w:rsid w:val="00CF2F01"/>
    <w:rsid w:val="00CF58D0"/>
    <w:rsid w:val="00D1787C"/>
    <w:rsid w:val="00D179CD"/>
    <w:rsid w:val="00D27084"/>
    <w:rsid w:val="00D3320F"/>
    <w:rsid w:val="00D36C2C"/>
    <w:rsid w:val="00D40915"/>
    <w:rsid w:val="00D54F0C"/>
    <w:rsid w:val="00D603B2"/>
    <w:rsid w:val="00D72749"/>
    <w:rsid w:val="00D77518"/>
    <w:rsid w:val="00D7763C"/>
    <w:rsid w:val="00D802C0"/>
    <w:rsid w:val="00DA1FFE"/>
    <w:rsid w:val="00DB183B"/>
    <w:rsid w:val="00DB5B88"/>
    <w:rsid w:val="00DC30D9"/>
    <w:rsid w:val="00DC757D"/>
    <w:rsid w:val="00DE38D2"/>
    <w:rsid w:val="00DF2DAE"/>
    <w:rsid w:val="00E06731"/>
    <w:rsid w:val="00E125B5"/>
    <w:rsid w:val="00E17405"/>
    <w:rsid w:val="00E20CCF"/>
    <w:rsid w:val="00E302B5"/>
    <w:rsid w:val="00E37D44"/>
    <w:rsid w:val="00E41AB8"/>
    <w:rsid w:val="00E5426D"/>
    <w:rsid w:val="00E6085F"/>
    <w:rsid w:val="00E821D2"/>
    <w:rsid w:val="00E94ED7"/>
    <w:rsid w:val="00E95F95"/>
    <w:rsid w:val="00EA0843"/>
    <w:rsid w:val="00EB2366"/>
    <w:rsid w:val="00EC48E3"/>
    <w:rsid w:val="00ED2CA0"/>
    <w:rsid w:val="00EE266C"/>
    <w:rsid w:val="00F0191F"/>
    <w:rsid w:val="00F033FA"/>
    <w:rsid w:val="00F05B8F"/>
    <w:rsid w:val="00F6347E"/>
    <w:rsid w:val="00F65A4B"/>
    <w:rsid w:val="00F818B1"/>
    <w:rsid w:val="00F84BD3"/>
    <w:rsid w:val="00F8725D"/>
    <w:rsid w:val="00F875B4"/>
    <w:rsid w:val="00F90914"/>
    <w:rsid w:val="00F92DC0"/>
    <w:rsid w:val="00FA1619"/>
    <w:rsid w:val="00FB10F4"/>
    <w:rsid w:val="00FB473B"/>
    <w:rsid w:val="00FC3C24"/>
    <w:rsid w:val="00FC58D3"/>
    <w:rsid w:val="00FC73CE"/>
    <w:rsid w:val="00FD23BC"/>
    <w:rsid w:val="00FE3228"/>
    <w:rsid w:val="00FE583A"/>
    <w:rsid w:val="00FE7751"/>
    <w:rsid w:val="00FF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59616"/>
  <w15:chartTrackingRefBased/>
  <w15:docId w15:val="{6CB5B4E7-1FBD-498F-9E63-4937C6F9F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CD0"/>
    <w:pPr>
      <w:spacing w:after="160" w:line="300" w:lineRule="auto"/>
    </w:pPr>
    <w:rPr>
      <w:sz w:val="21"/>
      <w:szCs w:val="21"/>
    </w:rPr>
  </w:style>
  <w:style w:type="paragraph" w:styleId="Heading1">
    <w:name w:val="heading 1"/>
    <w:basedOn w:val="Normal"/>
    <w:next w:val="Normal"/>
    <w:link w:val="Heading1Char"/>
    <w:uiPriority w:val="9"/>
    <w:qFormat/>
    <w:rsid w:val="006D7CD0"/>
    <w:pPr>
      <w:keepNext/>
      <w:keepLines/>
      <w:spacing w:before="320" w:after="80" w:line="240" w:lineRule="auto"/>
      <w:jc w:val="center"/>
      <w:outlineLvl w:val="0"/>
    </w:pPr>
    <w:rPr>
      <w:rFonts w:ascii="Calibri Light" w:eastAsia="SimSun" w:hAnsi="Calibri Light"/>
      <w:color w:val="2E74B5"/>
      <w:sz w:val="40"/>
      <w:szCs w:val="40"/>
    </w:rPr>
  </w:style>
  <w:style w:type="paragraph" w:styleId="Heading2">
    <w:name w:val="heading 2"/>
    <w:basedOn w:val="Normal"/>
    <w:next w:val="Normal"/>
    <w:link w:val="Heading2Char"/>
    <w:uiPriority w:val="9"/>
    <w:semiHidden/>
    <w:unhideWhenUsed/>
    <w:qFormat/>
    <w:rsid w:val="006D7CD0"/>
    <w:pPr>
      <w:keepNext/>
      <w:keepLines/>
      <w:spacing w:before="160" w:after="40" w:line="240" w:lineRule="auto"/>
      <w:jc w:val="center"/>
      <w:outlineLvl w:val="1"/>
    </w:pPr>
    <w:rPr>
      <w:rFonts w:ascii="Calibri Light" w:eastAsia="SimSun" w:hAnsi="Calibri Light"/>
      <w:sz w:val="32"/>
      <w:szCs w:val="32"/>
    </w:rPr>
  </w:style>
  <w:style w:type="paragraph" w:styleId="Heading3">
    <w:name w:val="heading 3"/>
    <w:basedOn w:val="Normal"/>
    <w:next w:val="Normal"/>
    <w:link w:val="Heading3Char"/>
    <w:uiPriority w:val="9"/>
    <w:semiHidden/>
    <w:unhideWhenUsed/>
    <w:qFormat/>
    <w:rsid w:val="006D7CD0"/>
    <w:pPr>
      <w:keepNext/>
      <w:keepLines/>
      <w:spacing w:before="160" w:after="0" w:line="240" w:lineRule="auto"/>
      <w:outlineLvl w:val="2"/>
    </w:pPr>
    <w:rPr>
      <w:rFonts w:ascii="Calibri Light" w:eastAsia="SimSun" w:hAnsi="Calibri Light"/>
      <w:sz w:val="32"/>
      <w:szCs w:val="32"/>
    </w:rPr>
  </w:style>
  <w:style w:type="paragraph" w:styleId="Heading4">
    <w:name w:val="heading 4"/>
    <w:basedOn w:val="Normal"/>
    <w:next w:val="Normal"/>
    <w:link w:val="Heading4Char"/>
    <w:uiPriority w:val="9"/>
    <w:semiHidden/>
    <w:unhideWhenUsed/>
    <w:qFormat/>
    <w:rsid w:val="006D7CD0"/>
    <w:pPr>
      <w:keepNext/>
      <w:keepLines/>
      <w:spacing w:before="80" w:after="0"/>
      <w:outlineLvl w:val="3"/>
    </w:pPr>
    <w:rPr>
      <w:rFonts w:ascii="Calibri Light" w:eastAsia="SimSun" w:hAnsi="Calibri Light"/>
      <w:i/>
      <w:iCs/>
      <w:sz w:val="30"/>
      <w:szCs w:val="30"/>
    </w:rPr>
  </w:style>
  <w:style w:type="paragraph" w:styleId="Heading5">
    <w:name w:val="heading 5"/>
    <w:basedOn w:val="Normal"/>
    <w:next w:val="Normal"/>
    <w:link w:val="Heading5Char"/>
    <w:uiPriority w:val="9"/>
    <w:semiHidden/>
    <w:unhideWhenUsed/>
    <w:qFormat/>
    <w:rsid w:val="006D7CD0"/>
    <w:pPr>
      <w:keepNext/>
      <w:keepLines/>
      <w:spacing w:before="40" w:after="0"/>
      <w:outlineLvl w:val="4"/>
    </w:pPr>
    <w:rPr>
      <w:rFonts w:ascii="Calibri Light" w:eastAsia="SimSun" w:hAnsi="Calibri Light"/>
      <w:sz w:val="28"/>
      <w:szCs w:val="28"/>
    </w:rPr>
  </w:style>
  <w:style w:type="paragraph" w:styleId="Heading6">
    <w:name w:val="heading 6"/>
    <w:basedOn w:val="Normal"/>
    <w:next w:val="Normal"/>
    <w:link w:val="Heading6Char"/>
    <w:uiPriority w:val="9"/>
    <w:semiHidden/>
    <w:unhideWhenUsed/>
    <w:qFormat/>
    <w:rsid w:val="006D7CD0"/>
    <w:pPr>
      <w:keepNext/>
      <w:keepLines/>
      <w:spacing w:before="40" w:after="0"/>
      <w:outlineLvl w:val="5"/>
    </w:pPr>
    <w:rPr>
      <w:rFonts w:ascii="Calibri Light" w:eastAsia="SimSun" w:hAnsi="Calibri Light"/>
      <w:i/>
      <w:iCs/>
      <w:sz w:val="26"/>
      <w:szCs w:val="26"/>
    </w:rPr>
  </w:style>
  <w:style w:type="paragraph" w:styleId="Heading7">
    <w:name w:val="heading 7"/>
    <w:basedOn w:val="Normal"/>
    <w:next w:val="Normal"/>
    <w:link w:val="Heading7Char"/>
    <w:uiPriority w:val="9"/>
    <w:semiHidden/>
    <w:unhideWhenUsed/>
    <w:qFormat/>
    <w:rsid w:val="006D7CD0"/>
    <w:pPr>
      <w:keepNext/>
      <w:keepLines/>
      <w:spacing w:before="40" w:after="0"/>
      <w:outlineLvl w:val="6"/>
    </w:pPr>
    <w:rPr>
      <w:rFonts w:ascii="Calibri Light" w:eastAsia="SimSun" w:hAnsi="Calibri Light"/>
      <w:sz w:val="24"/>
      <w:szCs w:val="24"/>
    </w:rPr>
  </w:style>
  <w:style w:type="paragraph" w:styleId="Heading8">
    <w:name w:val="heading 8"/>
    <w:basedOn w:val="Normal"/>
    <w:next w:val="Normal"/>
    <w:link w:val="Heading8Char"/>
    <w:uiPriority w:val="9"/>
    <w:semiHidden/>
    <w:unhideWhenUsed/>
    <w:qFormat/>
    <w:rsid w:val="006D7CD0"/>
    <w:pPr>
      <w:keepNext/>
      <w:keepLines/>
      <w:spacing w:before="40" w:after="0"/>
      <w:outlineLvl w:val="7"/>
    </w:pPr>
    <w:rPr>
      <w:rFonts w:ascii="Calibri Light" w:eastAsia="SimSun" w:hAnsi="Calibri Light"/>
      <w:i/>
      <w:iCs/>
      <w:sz w:val="22"/>
      <w:szCs w:val="22"/>
    </w:rPr>
  </w:style>
  <w:style w:type="paragraph" w:styleId="Heading9">
    <w:name w:val="heading 9"/>
    <w:basedOn w:val="Normal"/>
    <w:next w:val="Normal"/>
    <w:link w:val="Heading9Char"/>
    <w:uiPriority w:val="9"/>
    <w:semiHidden/>
    <w:unhideWhenUsed/>
    <w:qFormat/>
    <w:rsid w:val="006D7CD0"/>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D7CD0"/>
    <w:rPr>
      <w:rFonts w:ascii="Calibri Light" w:eastAsia="SimSun" w:hAnsi="Calibri Light" w:cs="Times New Roman"/>
      <w:color w:val="2E74B5"/>
      <w:sz w:val="40"/>
      <w:szCs w:val="40"/>
    </w:rPr>
  </w:style>
  <w:style w:type="character" w:customStyle="1" w:styleId="Heading2Char">
    <w:name w:val="Heading 2 Char"/>
    <w:link w:val="Heading2"/>
    <w:uiPriority w:val="9"/>
    <w:semiHidden/>
    <w:rsid w:val="006D7CD0"/>
    <w:rPr>
      <w:rFonts w:ascii="Calibri Light" w:eastAsia="SimSun" w:hAnsi="Calibri Light" w:cs="Times New Roman"/>
      <w:sz w:val="32"/>
      <w:szCs w:val="32"/>
    </w:rPr>
  </w:style>
  <w:style w:type="character" w:customStyle="1" w:styleId="Heading3Char">
    <w:name w:val="Heading 3 Char"/>
    <w:link w:val="Heading3"/>
    <w:uiPriority w:val="9"/>
    <w:semiHidden/>
    <w:rsid w:val="006D7CD0"/>
    <w:rPr>
      <w:rFonts w:ascii="Calibri Light" w:eastAsia="SimSun" w:hAnsi="Calibri Light" w:cs="Times New Roman"/>
      <w:sz w:val="32"/>
      <w:szCs w:val="32"/>
    </w:rPr>
  </w:style>
  <w:style w:type="character" w:customStyle="1" w:styleId="Heading4Char">
    <w:name w:val="Heading 4 Char"/>
    <w:link w:val="Heading4"/>
    <w:uiPriority w:val="9"/>
    <w:semiHidden/>
    <w:rsid w:val="006D7CD0"/>
    <w:rPr>
      <w:rFonts w:ascii="Calibri Light" w:eastAsia="SimSun" w:hAnsi="Calibri Light" w:cs="Times New Roman"/>
      <w:i/>
      <w:iCs/>
      <w:sz w:val="30"/>
      <w:szCs w:val="30"/>
    </w:rPr>
  </w:style>
  <w:style w:type="character" w:customStyle="1" w:styleId="Heading5Char">
    <w:name w:val="Heading 5 Char"/>
    <w:link w:val="Heading5"/>
    <w:uiPriority w:val="9"/>
    <w:semiHidden/>
    <w:rsid w:val="006D7CD0"/>
    <w:rPr>
      <w:rFonts w:ascii="Calibri Light" w:eastAsia="SimSun" w:hAnsi="Calibri Light" w:cs="Times New Roman"/>
      <w:sz w:val="28"/>
      <w:szCs w:val="28"/>
    </w:rPr>
  </w:style>
  <w:style w:type="character" w:customStyle="1" w:styleId="Heading6Char">
    <w:name w:val="Heading 6 Char"/>
    <w:link w:val="Heading6"/>
    <w:uiPriority w:val="9"/>
    <w:semiHidden/>
    <w:rsid w:val="006D7CD0"/>
    <w:rPr>
      <w:rFonts w:ascii="Calibri Light" w:eastAsia="SimSun" w:hAnsi="Calibri Light" w:cs="Times New Roman"/>
      <w:i/>
      <w:iCs/>
      <w:sz w:val="26"/>
      <w:szCs w:val="26"/>
    </w:rPr>
  </w:style>
  <w:style w:type="character" w:customStyle="1" w:styleId="Heading7Char">
    <w:name w:val="Heading 7 Char"/>
    <w:link w:val="Heading7"/>
    <w:uiPriority w:val="9"/>
    <w:semiHidden/>
    <w:rsid w:val="006D7CD0"/>
    <w:rPr>
      <w:rFonts w:ascii="Calibri Light" w:eastAsia="SimSun" w:hAnsi="Calibri Light" w:cs="Times New Roman"/>
      <w:sz w:val="24"/>
      <w:szCs w:val="24"/>
    </w:rPr>
  </w:style>
  <w:style w:type="character" w:customStyle="1" w:styleId="Heading8Char">
    <w:name w:val="Heading 8 Char"/>
    <w:link w:val="Heading8"/>
    <w:uiPriority w:val="9"/>
    <w:semiHidden/>
    <w:rsid w:val="006D7CD0"/>
    <w:rPr>
      <w:rFonts w:ascii="Calibri Light" w:eastAsia="SimSun" w:hAnsi="Calibri Light" w:cs="Times New Roman"/>
      <w:i/>
      <w:iCs/>
      <w:sz w:val="22"/>
      <w:szCs w:val="22"/>
    </w:rPr>
  </w:style>
  <w:style w:type="character" w:customStyle="1" w:styleId="Heading9Char">
    <w:name w:val="Heading 9 Char"/>
    <w:link w:val="Heading9"/>
    <w:uiPriority w:val="9"/>
    <w:semiHidden/>
    <w:rsid w:val="006D7CD0"/>
    <w:rPr>
      <w:b/>
      <w:bCs/>
      <w:i/>
      <w:iCs/>
    </w:rPr>
  </w:style>
  <w:style w:type="paragraph" w:styleId="Title">
    <w:name w:val="Title"/>
    <w:basedOn w:val="Normal"/>
    <w:next w:val="Normal"/>
    <w:link w:val="TitleChar"/>
    <w:uiPriority w:val="10"/>
    <w:qFormat/>
    <w:rsid w:val="006D7CD0"/>
    <w:pPr>
      <w:pBdr>
        <w:top w:val="single" w:sz="6" w:space="8" w:color="A5A5A5"/>
        <w:bottom w:val="single" w:sz="6" w:space="8" w:color="A5A5A5"/>
      </w:pBdr>
      <w:spacing w:after="400" w:line="240" w:lineRule="auto"/>
      <w:contextualSpacing/>
      <w:jc w:val="center"/>
    </w:pPr>
    <w:rPr>
      <w:rFonts w:ascii="Calibri Light" w:eastAsia="SimSun" w:hAnsi="Calibri Light"/>
      <w:caps/>
      <w:color w:val="44546A"/>
      <w:spacing w:val="30"/>
      <w:sz w:val="72"/>
      <w:szCs w:val="72"/>
    </w:rPr>
  </w:style>
  <w:style w:type="character" w:customStyle="1" w:styleId="TitleChar">
    <w:name w:val="Title Char"/>
    <w:link w:val="Title"/>
    <w:uiPriority w:val="10"/>
    <w:rsid w:val="006D7CD0"/>
    <w:rPr>
      <w:rFonts w:ascii="Calibri Light" w:eastAsia="SimSun" w:hAnsi="Calibri Light" w:cs="Times New Roman"/>
      <w:caps/>
      <w:color w:val="44546A"/>
      <w:spacing w:val="30"/>
      <w:sz w:val="72"/>
      <w:szCs w:val="72"/>
    </w:rPr>
  </w:style>
  <w:style w:type="paragraph" w:styleId="Subtitle">
    <w:name w:val="Subtitle"/>
    <w:basedOn w:val="Normal"/>
    <w:next w:val="Normal"/>
    <w:link w:val="SubtitleChar"/>
    <w:uiPriority w:val="11"/>
    <w:qFormat/>
    <w:rsid w:val="006D7CD0"/>
    <w:pPr>
      <w:numPr>
        <w:ilvl w:val="1"/>
      </w:numPr>
      <w:jc w:val="center"/>
    </w:pPr>
    <w:rPr>
      <w:color w:val="44546A"/>
      <w:sz w:val="28"/>
      <w:szCs w:val="28"/>
    </w:rPr>
  </w:style>
  <w:style w:type="character" w:customStyle="1" w:styleId="SubtitleChar">
    <w:name w:val="Subtitle Char"/>
    <w:link w:val="Subtitle"/>
    <w:uiPriority w:val="11"/>
    <w:rsid w:val="006D7CD0"/>
    <w:rPr>
      <w:color w:val="44546A"/>
      <w:sz w:val="28"/>
      <w:szCs w:val="28"/>
    </w:rPr>
  </w:style>
  <w:style w:type="paragraph" w:styleId="Quote">
    <w:name w:val="Quote"/>
    <w:basedOn w:val="Normal"/>
    <w:next w:val="Normal"/>
    <w:link w:val="QuoteChar"/>
    <w:uiPriority w:val="29"/>
    <w:qFormat/>
    <w:rsid w:val="006D7CD0"/>
    <w:pPr>
      <w:spacing w:before="160"/>
      <w:ind w:left="720" w:right="720"/>
      <w:jc w:val="center"/>
    </w:pPr>
    <w:rPr>
      <w:i/>
      <w:iCs/>
      <w:color w:val="7B7B7B"/>
      <w:sz w:val="24"/>
      <w:szCs w:val="24"/>
    </w:rPr>
  </w:style>
  <w:style w:type="character" w:customStyle="1" w:styleId="QuoteChar">
    <w:name w:val="Quote Char"/>
    <w:link w:val="Quote"/>
    <w:uiPriority w:val="29"/>
    <w:rsid w:val="006D7CD0"/>
    <w:rPr>
      <w:i/>
      <w:iCs/>
      <w:color w:val="7B7B7B"/>
      <w:sz w:val="24"/>
      <w:szCs w:val="24"/>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6D7CD0"/>
    <w:rPr>
      <w:b/>
      <w:bCs/>
      <w:i/>
      <w:iCs/>
      <w:color w:val="auto"/>
    </w:rPr>
  </w:style>
  <w:style w:type="paragraph" w:styleId="IntenseQuote">
    <w:name w:val="Intense Quote"/>
    <w:basedOn w:val="Normal"/>
    <w:next w:val="Normal"/>
    <w:link w:val="IntenseQuoteChar"/>
    <w:uiPriority w:val="30"/>
    <w:qFormat/>
    <w:rsid w:val="006D7CD0"/>
    <w:pPr>
      <w:spacing w:before="160" w:line="276" w:lineRule="auto"/>
      <w:ind w:left="936" w:right="936"/>
      <w:jc w:val="center"/>
    </w:pPr>
    <w:rPr>
      <w:rFonts w:ascii="Calibri Light" w:eastAsia="SimSun" w:hAnsi="Calibri Light"/>
      <w:caps/>
      <w:color w:val="2E74B5"/>
      <w:sz w:val="28"/>
      <w:szCs w:val="28"/>
    </w:rPr>
  </w:style>
  <w:style w:type="character" w:customStyle="1" w:styleId="IntenseQuoteChar">
    <w:name w:val="Intense Quote Char"/>
    <w:link w:val="IntenseQuote"/>
    <w:uiPriority w:val="30"/>
    <w:rsid w:val="006D7CD0"/>
    <w:rPr>
      <w:rFonts w:ascii="Calibri Light" w:eastAsia="SimSun" w:hAnsi="Calibri Light" w:cs="Times New Roman"/>
      <w:caps/>
      <w:color w:val="2E74B5"/>
      <w:sz w:val="28"/>
      <w:szCs w:val="28"/>
    </w:rPr>
  </w:style>
  <w:style w:type="character" w:styleId="IntenseReference">
    <w:name w:val="Intense Reference"/>
    <w:uiPriority w:val="32"/>
    <w:qFormat/>
    <w:rsid w:val="006D7CD0"/>
    <w:rPr>
      <w:b/>
      <w:bCs/>
      <w:caps w:val="0"/>
      <w:smallCaps/>
      <w:color w:val="auto"/>
      <w:spacing w:val="0"/>
      <w:u w:val="single"/>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hAnsi="Times New Roman"/>
    </w:rPr>
  </w:style>
  <w:style w:type="character" w:customStyle="1" w:styleId="apple-converted-space">
    <w:name w:val="apple-converted-space"/>
    <w:basedOn w:val="DefaultParagraphFont"/>
    <w:rsid w:val="008375B5"/>
  </w:style>
  <w:style w:type="character" w:styleId="Strong">
    <w:name w:val="Strong"/>
    <w:uiPriority w:val="22"/>
    <w:qFormat/>
    <w:rsid w:val="006D7CD0"/>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Emphasis">
    <w:name w:val="Emphasis"/>
    <w:uiPriority w:val="20"/>
    <w:qFormat/>
    <w:rsid w:val="006D7CD0"/>
    <w:rPr>
      <w:i/>
      <w:iCs/>
      <w:color w:val="000000"/>
    </w:rPr>
  </w:style>
  <w:style w:type="character" w:styleId="Hyperlink">
    <w:name w:val="Hyperlink"/>
    <w:uiPriority w:val="99"/>
    <w:unhideWhenUsed/>
    <w:rsid w:val="00D72749"/>
    <w:rPr>
      <w:color w:val="0000FF"/>
      <w:u w:val="single"/>
    </w:rPr>
  </w:style>
  <w:style w:type="character" w:styleId="UnresolvedMention">
    <w:name w:val="Unresolved Mention"/>
    <w:uiPriority w:val="99"/>
    <w:semiHidden/>
    <w:unhideWhenUsed/>
    <w:rsid w:val="00397214"/>
    <w:rPr>
      <w:color w:val="605E5C"/>
      <w:shd w:val="clear" w:color="auto" w:fill="E1DFDD"/>
    </w:rPr>
  </w:style>
  <w:style w:type="paragraph" w:styleId="Revision">
    <w:name w:val="Revision"/>
    <w:hidden/>
    <w:uiPriority w:val="99"/>
    <w:semiHidden/>
    <w:rsid w:val="002F2789"/>
    <w:pPr>
      <w:spacing w:after="160" w:line="300" w:lineRule="auto"/>
    </w:pPr>
    <w:rPr>
      <w:kern w:val="2"/>
      <w:sz w:val="24"/>
      <w:szCs w:val="24"/>
      <w:lang w:eastAsia="en-US"/>
    </w:rPr>
  </w:style>
  <w:style w:type="character" w:styleId="CommentReference">
    <w:name w:val="annotation reference"/>
    <w:uiPriority w:val="99"/>
    <w:semiHidden/>
    <w:unhideWhenUsed/>
    <w:rsid w:val="002F2789"/>
    <w:rPr>
      <w:sz w:val="16"/>
      <w:szCs w:val="16"/>
    </w:rPr>
  </w:style>
  <w:style w:type="paragraph" w:styleId="CommentText">
    <w:name w:val="annotation text"/>
    <w:basedOn w:val="Normal"/>
    <w:link w:val="CommentTextChar"/>
    <w:uiPriority w:val="99"/>
    <w:unhideWhenUsed/>
    <w:rsid w:val="002F2789"/>
    <w:rPr>
      <w:sz w:val="20"/>
      <w:szCs w:val="20"/>
    </w:rPr>
  </w:style>
  <w:style w:type="character" w:customStyle="1" w:styleId="CommentTextChar">
    <w:name w:val="Comment Text Char"/>
    <w:link w:val="CommentText"/>
    <w:uiPriority w:val="99"/>
    <w:rsid w:val="002F2789"/>
    <w:rPr>
      <w:kern w:val="2"/>
      <w:lang w:eastAsia="en-US"/>
    </w:rPr>
  </w:style>
  <w:style w:type="paragraph" w:styleId="CommentSubject">
    <w:name w:val="annotation subject"/>
    <w:basedOn w:val="CommentText"/>
    <w:next w:val="CommentText"/>
    <w:link w:val="CommentSubjectChar"/>
    <w:uiPriority w:val="99"/>
    <w:semiHidden/>
    <w:unhideWhenUsed/>
    <w:rsid w:val="002F2789"/>
    <w:rPr>
      <w:b/>
      <w:bCs/>
    </w:rPr>
  </w:style>
  <w:style w:type="character" w:customStyle="1" w:styleId="CommentSubjectChar">
    <w:name w:val="Comment Subject Char"/>
    <w:link w:val="CommentSubject"/>
    <w:uiPriority w:val="99"/>
    <w:semiHidden/>
    <w:rsid w:val="002F2789"/>
    <w:rPr>
      <w:b/>
      <w:bCs/>
      <w:kern w:val="2"/>
      <w:lang w:eastAsia="en-US"/>
    </w:rPr>
  </w:style>
  <w:style w:type="paragraph" w:styleId="TOCHeading">
    <w:name w:val="TOC Heading"/>
    <w:basedOn w:val="Heading1"/>
    <w:next w:val="Normal"/>
    <w:uiPriority w:val="39"/>
    <w:unhideWhenUsed/>
    <w:qFormat/>
    <w:rsid w:val="006D7CD0"/>
    <w:pPr>
      <w:outlineLvl w:val="9"/>
    </w:pPr>
  </w:style>
  <w:style w:type="paragraph" w:styleId="TOC1">
    <w:name w:val="toc 1"/>
    <w:basedOn w:val="Normal"/>
    <w:next w:val="Normal"/>
    <w:autoRedefine/>
    <w:uiPriority w:val="39"/>
    <w:unhideWhenUsed/>
    <w:rsid w:val="000D7B22"/>
    <w:pPr>
      <w:tabs>
        <w:tab w:val="right" w:leader="dot" w:pos="9016"/>
      </w:tabs>
      <w:spacing w:line="360" w:lineRule="auto"/>
      <w:jc w:val="both"/>
    </w:pPr>
    <w:rPr>
      <w:rFonts w:ascii="Arial" w:hAnsi="Arial" w:cs="Arial"/>
      <w:noProof/>
      <w:color w:val="000000"/>
      <w:sz w:val="24"/>
      <w:szCs w:val="24"/>
    </w:rPr>
  </w:style>
  <w:style w:type="paragraph" w:styleId="Caption">
    <w:name w:val="caption"/>
    <w:basedOn w:val="Normal"/>
    <w:next w:val="Normal"/>
    <w:uiPriority w:val="35"/>
    <w:semiHidden/>
    <w:unhideWhenUsed/>
    <w:qFormat/>
    <w:rsid w:val="006D7CD0"/>
    <w:pPr>
      <w:spacing w:line="240" w:lineRule="auto"/>
    </w:pPr>
    <w:rPr>
      <w:b/>
      <w:bCs/>
      <w:color w:val="404040"/>
      <w:sz w:val="16"/>
      <w:szCs w:val="16"/>
    </w:rPr>
  </w:style>
  <w:style w:type="paragraph" w:styleId="NoSpacing">
    <w:name w:val="No Spacing"/>
    <w:uiPriority w:val="1"/>
    <w:qFormat/>
    <w:rsid w:val="006D7CD0"/>
    <w:rPr>
      <w:sz w:val="21"/>
      <w:szCs w:val="21"/>
    </w:rPr>
  </w:style>
  <w:style w:type="character" w:styleId="SubtleEmphasis">
    <w:name w:val="Subtle Emphasis"/>
    <w:uiPriority w:val="19"/>
    <w:qFormat/>
    <w:rsid w:val="006D7CD0"/>
    <w:rPr>
      <w:i/>
      <w:iCs/>
      <w:color w:val="595959"/>
    </w:rPr>
  </w:style>
  <w:style w:type="character" w:styleId="SubtleReference">
    <w:name w:val="Subtle Reference"/>
    <w:uiPriority w:val="31"/>
    <w:qFormat/>
    <w:rsid w:val="006D7CD0"/>
    <w:rPr>
      <w:caps w:val="0"/>
      <w:smallCaps/>
      <w:color w:val="404040"/>
      <w:spacing w:val="0"/>
      <w:u w:val="single" w:color="7F7F7F"/>
    </w:rPr>
  </w:style>
  <w:style w:type="character" w:styleId="BookTitle">
    <w:name w:val="Book Title"/>
    <w:uiPriority w:val="33"/>
    <w:qFormat/>
    <w:rsid w:val="006D7CD0"/>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mjopen.bmj.com/content/6/1/e009388" TargetMode="External"/><Relationship Id="rId18" Type="http://schemas.openxmlformats.org/officeDocument/2006/relationships/hyperlink" Target="https://www.england.nhs.uk/outpatient-transform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opol.hee.nhs.uk" TargetMode="External"/><Relationship Id="rId7" Type="http://schemas.openxmlformats.org/officeDocument/2006/relationships/endnotes" Target="endnotes.xml"/><Relationship Id="rId12" Type="http://schemas.openxmlformats.org/officeDocument/2006/relationships/hyperlink" Target="https://link.springer.com/article/10.1007/s10916-021-01742-9" TargetMode="External"/><Relationship Id="rId17" Type="http://schemas.openxmlformats.org/officeDocument/2006/relationships/hyperlink" Target="https://www.longtermplan.nhs.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mcpublichealth.biomedcentral.com/articles/10.1186/s12889-020-09301-4" TargetMode="External"/><Relationship Id="rId20" Type="http://schemas.openxmlformats.org/officeDocument/2006/relationships/hyperlink" Target="https://bmjopen.bmj.com/content/8/4/e0093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bmjopen.bmj.com/content/7/8/e016242" TargetMode="External"/><Relationship Id="rId23" Type="http://schemas.openxmlformats.org/officeDocument/2006/relationships/hyperlink" Target="https://www.who.int/publications/i/item/9789240020924" TargetMode="External"/><Relationship Id="rId10" Type="http://schemas.openxmlformats.org/officeDocument/2006/relationships/image" Target="media/image2.png"/><Relationship Id="rId19" Type="http://schemas.openxmlformats.org/officeDocument/2006/relationships/hyperlink" Target="https://www.nuffieldtrust.org.uk/research/the-digital-shift-in-health-and-social-care"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bmj.com/content/368/bmj.m998" TargetMode="External"/><Relationship Id="rId22" Type="http://schemas.openxmlformats.org/officeDocument/2006/relationships/hyperlink" Target="https://apps.who.int/iris/handle/10665/444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286455-7A98-4DCF-B826-0A6F7EF4B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3166</Words>
  <Characters>18049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21173</CharactersWithSpaces>
  <SharedDoc>false</SharedDoc>
  <HLinks>
    <vt:vector size="12" baseType="variant">
      <vt:variant>
        <vt:i4>4391006</vt:i4>
      </vt:variant>
      <vt:variant>
        <vt:i4>6</vt:i4>
      </vt:variant>
      <vt:variant>
        <vt:i4>0</vt:i4>
      </vt:variant>
      <vt:variant>
        <vt:i4>5</vt:i4>
      </vt:variant>
      <vt:variant>
        <vt:lpwstr>https://digitalhealthcareworldcongress.com/?msclkid=6e841f0f980c196ce01a76aae1d15975</vt:lpwstr>
      </vt:variant>
      <vt:variant>
        <vt:lpwstr/>
      </vt:variant>
      <vt:variant>
        <vt:i4>2555951</vt:i4>
      </vt:variant>
      <vt:variant>
        <vt:i4>3</vt:i4>
      </vt:variant>
      <vt:variant>
        <vt:i4>0</vt:i4>
      </vt:variant>
      <vt:variant>
        <vt:i4>5</vt:i4>
      </vt:variant>
      <vt:variant>
        <vt:lpwstr>https://www.england.nhs.uk/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butterfiy razye</cp:lastModifiedBy>
  <cp:revision>2</cp:revision>
  <dcterms:created xsi:type="dcterms:W3CDTF">2026-03-23T12:56:00Z</dcterms:created>
  <dcterms:modified xsi:type="dcterms:W3CDTF">2026-03-23T12:56:00Z</dcterms:modified>
</cp:coreProperties>
</file>