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77721" w14:textId="77777777" w:rsidR="000B15F9" w:rsidRPr="0099288E" w:rsidRDefault="000B15F9" w:rsidP="000B15F9">
      <w:pPr>
        <w:spacing w:line="360" w:lineRule="auto"/>
        <w:ind w:firstLine="567"/>
        <w:jc w:val="center"/>
        <w:rPr>
          <w:b/>
          <w:sz w:val="36"/>
          <w:szCs w:val="24"/>
          <w:lang w:val="en-GB"/>
        </w:rPr>
      </w:pPr>
    </w:p>
    <w:p w14:paraId="1431E39D" w14:textId="77777777" w:rsidR="000B15F9" w:rsidRPr="0099288E" w:rsidRDefault="000B15F9" w:rsidP="000B15F9">
      <w:pPr>
        <w:spacing w:line="360" w:lineRule="auto"/>
        <w:ind w:firstLine="567"/>
        <w:jc w:val="center"/>
        <w:rPr>
          <w:b/>
          <w:sz w:val="36"/>
          <w:szCs w:val="24"/>
          <w:lang w:val="en-GB"/>
        </w:rPr>
      </w:pPr>
      <w:r w:rsidRPr="0099288E">
        <w:rPr>
          <w:b/>
          <w:sz w:val="36"/>
          <w:szCs w:val="24"/>
          <w:lang w:val="en-GB"/>
        </w:rPr>
        <w:t>Business Report – Comparison of Mandarin Oriental Hotel Group and Premier Inn</w:t>
      </w:r>
    </w:p>
    <w:p w14:paraId="58F5C178" w14:textId="77777777" w:rsidR="000B15F9" w:rsidRPr="0099288E" w:rsidRDefault="000B15F9" w:rsidP="000B15F9">
      <w:pPr>
        <w:spacing w:line="360" w:lineRule="auto"/>
        <w:ind w:firstLine="567"/>
        <w:jc w:val="center"/>
        <w:rPr>
          <w:sz w:val="36"/>
          <w:szCs w:val="24"/>
          <w:lang w:val="en-GB"/>
        </w:rPr>
      </w:pPr>
    </w:p>
    <w:p w14:paraId="670C04B7" w14:textId="77777777" w:rsidR="000B15F9" w:rsidRPr="0099288E" w:rsidRDefault="000B15F9" w:rsidP="000B15F9">
      <w:pPr>
        <w:spacing w:line="360" w:lineRule="auto"/>
        <w:ind w:firstLine="567"/>
        <w:jc w:val="both"/>
        <w:rPr>
          <w:sz w:val="24"/>
          <w:szCs w:val="24"/>
          <w:lang w:val="en-GB"/>
        </w:rPr>
      </w:pPr>
    </w:p>
    <w:p w14:paraId="531DBE71" w14:textId="77777777" w:rsidR="000B15F9" w:rsidRPr="0099288E" w:rsidRDefault="000B15F9" w:rsidP="000B15F9">
      <w:pPr>
        <w:tabs>
          <w:tab w:val="left" w:pos="1500"/>
        </w:tabs>
        <w:spacing w:line="360" w:lineRule="auto"/>
        <w:ind w:firstLine="567"/>
        <w:jc w:val="both"/>
        <w:rPr>
          <w:sz w:val="24"/>
          <w:szCs w:val="24"/>
          <w:lang w:val="en-GB"/>
        </w:rPr>
      </w:pPr>
    </w:p>
    <w:p w14:paraId="371FC659" w14:textId="77777777" w:rsidR="000B15F9" w:rsidRPr="0099288E" w:rsidRDefault="000B15F9" w:rsidP="000B15F9">
      <w:pPr>
        <w:tabs>
          <w:tab w:val="left" w:pos="1500"/>
        </w:tabs>
        <w:spacing w:line="360" w:lineRule="auto"/>
        <w:ind w:firstLine="567"/>
        <w:jc w:val="both"/>
        <w:rPr>
          <w:sz w:val="24"/>
          <w:szCs w:val="24"/>
          <w:lang w:val="en-GB"/>
        </w:rPr>
      </w:pPr>
    </w:p>
    <w:p w14:paraId="5909213E" w14:textId="77777777" w:rsidR="000B15F9" w:rsidRPr="0099288E" w:rsidRDefault="000B15F9" w:rsidP="000B15F9">
      <w:pPr>
        <w:tabs>
          <w:tab w:val="left" w:pos="1500"/>
        </w:tabs>
        <w:spacing w:line="360" w:lineRule="auto"/>
        <w:ind w:firstLine="567"/>
        <w:jc w:val="both"/>
        <w:rPr>
          <w:sz w:val="24"/>
          <w:szCs w:val="24"/>
          <w:lang w:val="en-GB"/>
        </w:rPr>
      </w:pPr>
    </w:p>
    <w:p w14:paraId="4E4D2A5A" w14:textId="77777777" w:rsidR="000B15F9" w:rsidRPr="0099288E" w:rsidRDefault="000B15F9" w:rsidP="000B15F9">
      <w:pPr>
        <w:tabs>
          <w:tab w:val="left" w:pos="1500"/>
        </w:tabs>
        <w:spacing w:line="360" w:lineRule="auto"/>
        <w:ind w:firstLine="567"/>
        <w:jc w:val="both"/>
        <w:rPr>
          <w:sz w:val="24"/>
          <w:szCs w:val="24"/>
          <w:lang w:val="en-GB"/>
        </w:rPr>
      </w:pPr>
    </w:p>
    <w:p w14:paraId="015EAEF1" w14:textId="77777777" w:rsidR="000B15F9" w:rsidRPr="0099288E" w:rsidRDefault="000B15F9" w:rsidP="000B15F9">
      <w:pPr>
        <w:tabs>
          <w:tab w:val="left" w:pos="1500"/>
        </w:tabs>
        <w:spacing w:line="360" w:lineRule="auto"/>
        <w:ind w:firstLine="567"/>
        <w:jc w:val="both"/>
        <w:rPr>
          <w:b/>
          <w:sz w:val="24"/>
          <w:szCs w:val="24"/>
          <w:lang w:val="en-GB"/>
        </w:rPr>
      </w:pPr>
    </w:p>
    <w:p w14:paraId="286A0AC6" w14:textId="77777777" w:rsidR="000B15F9" w:rsidRPr="0099288E" w:rsidRDefault="000B15F9" w:rsidP="000B15F9">
      <w:pPr>
        <w:tabs>
          <w:tab w:val="left" w:pos="1500"/>
        </w:tabs>
        <w:spacing w:line="360" w:lineRule="auto"/>
        <w:ind w:firstLine="567"/>
        <w:jc w:val="both"/>
        <w:rPr>
          <w:b/>
          <w:sz w:val="24"/>
          <w:szCs w:val="24"/>
          <w:lang w:val="en-GB"/>
        </w:rPr>
      </w:pPr>
    </w:p>
    <w:p w14:paraId="072C22C1" w14:textId="77777777" w:rsidR="000B15F9" w:rsidRPr="007C5532" w:rsidRDefault="000B15F9" w:rsidP="000B15F9">
      <w:pPr>
        <w:tabs>
          <w:tab w:val="left" w:pos="1500"/>
        </w:tabs>
        <w:spacing w:line="360" w:lineRule="auto"/>
        <w:ind w:firstLine="567"/>
        <w:jc w:val="both"/>
        <w:rPr>
          <w:b/>
          <w:sz w:val="24"/>
          <w:szCs w:val="24"/>
          <w:lang w:val="en-GB"/>
        </w:rPr>
      </w:pPr>
      <w:r w:rsidRPr="007C5532">
        <w:rPr>
          <w:b/>
          <w:sz w:val="24"/>
          <w:szCs w:val="24"/>
          <w:lang w:val="en-GB"/>
        </w:rPr>
        <w:t>Student name: Roberta Isabela Bradea</w:t>
      </w:r>
    </w:p>
    <w:p w14:paraId="433DF668" w14:textId="77777777" w:rsidR="000B15F9" w:rsidRPr="007C5532" w:rsidRDefault="000B15F9" w:rsidP="000B15F9">
      <w:pPr>
        <w:spacing w:line="360" w:lineRule="auto"/>
        <w:ind w:firstLine="567"/>
        <w:jc w:val="both"/>
        <w:rPr>
          <w:b/>
          <w:sz w:val="24"/>
          <w:szCs w:val="24"/>
          <w:lang w:val="en-GB"/>
        </w:rPr>
      </w:pPr>
      <w:r w:rsidRPr="007C5532">
        <w:rPr>
          <w:b/>
          <w:sz w:val="24"/>
          <w:szCs w:val="24"/>
          <w:lang w:val="en-GB"/>
        </w:rPr>
        <w:t>Student ID: 2125159</w:t>
      </w:r>
    </w:p>
    <w:p w14:paraId="3B22BD06" w14:textId="77777777" w:rsidR="000B15F9" w:rsidRPr="007C5532" w:rsidRDefault="000B15F9" w:rsidP="000B15F9">
      <w:pPr>
        <w:spacing w:line="360" w:lineRule="auto"/>
        <w:ind w:firstLine="567"/>
        <w:jc w:val="both"/>
        <w:rPr>
          <w:b/>
          <w:sz w:val="24"/>
          <w:szCs w:val="24"/>
          <w:lang w:val="en-GB"/>
        </w:rPr>
      </w:pPr>
      <w:r w:rsidRPr="007C5532">
        <w:rPr>
          <w:b/>
          <w:sz w:val="24"/>
          <w:szCs w:val="24"/>
          <w:lang w:val="en-GB"/>
        </w:rPr>
        <w:t>Module: Financial Management for the Hotel Industry</w:t>
      </w:r>
    </w:p>
    <w:p w14:paraId="3EBA6B0B" w14:textId="77777777" w:rsidR="000B15F9" w:rsidRPr="007C5532" w:rsidRDefault="000B15F9" w:rsidP="000B15F9">
      <w:pPr>
        <w:spacing w:line="360" w:lineRule="auto"/>
        <w:ind w:firstLine="567"/>
        <w:jc w:val="both"/>
        <w:rPr>
          <w:b/>
          <w:sz w:val="24"/>
          <w:szCs w:val="24"/>
          <w:lang w:val="en-GB"/>
        </w:rPr>
      </w:pPr>
      <w:r w:rsidRPr="007C5532">
        <w:rPr>
          <w:b/>
          <w:sz w:val="24"/>
          <w:szCs w:val="24"/>
          <w:lang w:val="en-GB"/>
        </w:rPr>
        <w:t>Lecturer: J</w:t>
      </w:r>
      <w:r w:rsidRPr="007C5532">
        <w:rPr>
          <w:b/>
          <w:sz w:val="24"/>
          <w:szCs w:val="24"/>
        </w:rPr>
        <w:t>aliya de Silva</w:t>
      </w:r>
    </w:p>
    <w:p w14:paraId="10A95300" w14:textId="77777777" w:rsidR="000B15F9" w:rsidRPr="0099288E" w:rsidRDefault="000B15F9" w:rsidP="000B15F9">
      <w:pPr>
        <w:spacing w:line="360" w:lineRule="auto"/>
        <w:ind w:firstLine="567"/>
        <w:rPr>
          <w:b/>
          <w:sz w:val="24"/>
          <w:szCs w:val="24"/>
          <w:lang w:val="en-GB"/>
        </w:rPr>
      </w:pPr>
      <w:r w:rsidRPr="0099288E">
        <w:rPr>
          <w:b/>
          <w:sz w:val="24"/>
          <w:lang w:val="en-GB"/>
        </w:rPr>
        <w:t xml:space="preserve">Words number: </w:t>
      </w:r>
      <w:r>
        <w:rPr>
          <w:b/>
          <w:sz w:val="24"/>
          <w:lang w:val="en-GB"/>
        </w:rPr>
        <w:t>2 169</w:t>
      </w:r>
    </w:p>
    <w:sdt>
      <w:sdtPr>
        <w:rPr>
          <w:rFonts w:ascii="Times New Roman" w:eastAsiaTheme="minorHAnsi" w:hAnsi="Times New Roman" w:cs="Times New Roman"/>
          <w:color w:val="auto"/>
          <w:sz w:val="22"/>
          <w:szCs w:val="26"/>
          <w:lang w:val="en-GB"/>
        </w:rPr>
        <w:id w:val="685483859"/>
        <w:docPartObj>
          <w:docPartGallery w:val="Table of Contents"/>
          <w:docPartUnique/>
        </w:docPartObj>
      </w:sdtPr>
      <w:sdtEndPr>
        <w:rPr>
          <w:b/>
          <w:bCs/>
          <w:noProof/>
        </w:rPr>
      </w:sdtEndPr>
      <w:sdtContent>
        <w:p w14:paraId="4AE1DDD9" w14:textId="77777777" w:rsidR="000B15F9" w:rsidRPr="00D01AE7" w:rsidRDefault="000B15F9" w:rsidP="000B15F9">
          <w:pPr>
            <w:pStyle w:val="TOCHeading"/>
            <w:spacing w:line="360" w:lineRule="auto"/>
            <w:ind w:firstLine="567"/>
            <w:rPr>
              <w:rFonts w:ascii="Times New Roman" w:hAnsi="Times New Roman" w:cs="Times New Roman"/>
              <w:sz w:val="24"/>
              <w:szCs w:val="24"/>
              <w:lang w:val="en-GB"/>
            </w:rPr>
          </w:pPr>
          <w:r w:rsidRPr="0099288E">
            <w:rPr>
              <w:rFonts w:ascii="Times New Roman" w:hAnsi="Times New Roman" w:cs="Times New Roman"/>
              <w:sz w:val="24"/>
              <w:szCs w:val="24"/>
              <w:lang w:val="en-GB"/>
            </w:rPr>
            <w:t>Contents</w:t>
          </w:r>
        </w:p>
        <w:p w14:paraId="5608A62C" w14:textId="77777777" w:rsidR="000B15F9" w:rsidRDefault="000B15F9" w:rsidP="000B15F9">
          <w:pPr>
            <w:pStyle w:val="TOC1"/>
            <w:tabs>
              <w:tab w:val="right" w:leader="dot" w:pos="9350"/>
            </w:tabs>
            <w:rPr>
              <w:rFonts w:asciiTheme="minorHAnsi" w:eastAsiaTheme="minorEastAsia" w:hAnsiTheme="minorHAnsi" w:cstheme="minorBidi"/>
              <w:noProof/>
              <w:szCs w:val="22"/>
            </w:rPr>
          </w:pPr>
          <w:r w:rsidRPr="0099288E">
            <w:rPr>
              <w:lang w:val="en-GB"/>
            </w:rPr>
            <w:fldChar w:fldCharType="begin"/>
          </w:r>
          <w:r w:rsidRPr="0099288E">
            <w:rPr>
              <w:lang w:val="en-GB"/>
            </w:rPr>
            <w:instrText xml:space="preserve"> TOC \o "1-3" \h \z \u </w:instrText>
          </w:r>
          <w:r w:rsidRPr="0099288E">
            <w:rPr>
              <w:lang w:val="en-GB"/>
            </w:rPr>
            <w:fldChar w:fldCharType="separate"/>
          </w:r>
          <w:hyperlink w:anchor="_Toc148260999" w:history="1">
            <w:r w:rsidRPr="00322697">
              <w:rPr>
                <w:rStyle w:val="Hyperlink"/>
                <w:noProof/>
                <w:lang w:val="en-GB"/>
              </w:rPr>
              <w:t>Executive Summary</w:t>
            </w:r>
            <w:r>
              <w:rPr>
                <w:noProof/>
                <w:webHidden/>
              </w:rPr>
              <w:tab/>
            </w:r>
            <w:r>
              <w:rPr>
                <w:noProof/>
                <w:webHidden/>
              </w:rPr>
              <w:fldChar w:fldCharType="begin"/>
            </w:r>
            <w:r>
              <w:rPr>
                <w:noProof/>
                <w:webHidden/>
              </w:rPr>
              <w:instrText xml:space="preserve"> PAGEREF _Toc148260999 \h </w:instrText>
            </w:r>
            <w:r>
              <w:rPr>
                <w:noProof/>
                <w:webHidden/>
              </w:rPr>
            </w:r>
            <w:r>
              <w:rPr>
                <w:noProof/>
                <w:webHidden/>
              </w:rPr>
              <w:fldChar w:fldCharType="separate"/>
            </w:r>
            <w:r>
              <w:rPr>
                <w:noProof/>
                <w:webHidden/>
              </w:rPr>
              <w:t>3</w:t>
            </w:r>
            <w:r>
              <w:rPr>
                <w:noProof/>
                <w:webHidden/>
              </w:rPr>
              <w:fldChar w:fldCharType="end"/>
            </w:r>
          </w:hyperlink>
        </w:p>
        <w:p w14:paraId="24DBC5BF" w14:textId="77777777" w:rsidR="000B15F9" w:rsidRDefault="000B15F9" w:rsidP="000B15F9">
          <w:pPr>
            <w:pStyle w:val="TOC1"/>
            <w:tabs>
              <w:tab w:val="right" w:leader="dot" w:pos="9350"/>
            </w:tabs>
            <w:rPr>
              <w:rFonts w:asciiTheme="minorHAnsi" w:eastAsiaTheme="minorEastAsia" w:hAnsiTheme="minorHAnsi" w:cstheme="minorBidi"/>
              <w:noProof/>
              <w:szCs w:val="22"/>
            </w:rPr>
          </w:pPr>
          <w:hyperlink w:anchor="_Toc148261000" w:history="1">
            <w:r w:rsidRPr="00322697">
              <w:rPr>
                <w:rStyle w:val="Hyperlink"/>
                <w:noProof/>
                <w:lang w:val="en-GB"/>
              </w:rPr>
              <w:t>Introduction</w:t>
            </w:r>
            <w:r>
              <w:rPr>
                <w:noProof/>
                <w:webHidden/>
              </w:rPr>
              <w:tab/>
            </w:r>
            <w:r>
              <w:rPr>
                <w:noProof/>
                <w:webHidden/>
              </w:rPr>
              <w:fldChar w:fldCharType="begin"/>
            </w:r>
            <w:r>
              <w:rPr>
                <w:noProof/>
                <w:webHidden/>
              </w:rPr>
              <w:instrText xml:space="preserve"> PAGEREF _Toc148261000 \h </w:instrText>
            </w:r>
            <w:r>
              <w:rPr>
                <w:noProof/>
                <w:webHidden/>
              </w:rPr>
            </w:r>
            <w:r>
              <w:rPr>
                <w:noProof/>
                <w:webHidden/>
              </w:rPr>
              <w:fldChar w:fldCharType="separate"/>
            </w:r>
            <w:r>
              <w:rPr>
                <w:noProof/>
                <w:webHidden/>
              </w:rPr>
              <w:t>4</w:t>
            </w:r>
            <w:r>
              <w:rPr>
                <w:noProof/>
                <w:webHidden/>
              </w:rPr>
              <w:fldChar w:fldCharType="end"/>
            </w:r>
          </w:hyperlink>
        </w:p>
        <w:p w14:paraId="1E3DE91C" w14:textId="77777777" w:rsidR="000B15F9" w:rsidRDefault="000B15F9" w:rsidP="000B15F9">
          <w:pPr>
            <w:pStyle w:val="TOC1"/>
            <w:tabs>
              <w:tab w:val="left" w:pos="440"/>
              <w:tab w:val="right" w:leader="dot" w:pos="9350"/>
            </w:tabs>
            <w:rPr>
              <w:rFonts w:asciiTheme="minorHAnsi" w:eastAsiaTheme="minorEastAsia" w:hAnsiTheme="minorHAnsi" w:cstheme="minorBidi"/>
              <w:noProof/>
              <w:szCs w:val="22"/>
            </w:rPr>
          </w:pPr>
          <w:hyperlink w:anchor="_Toc148261001" w:history="1">
            <w:r w:rsidRPr="00322697">
              <w:rPr>
                <w:rStyle w:val="Hyperlink"/>
                <w:noProof/>
                <w:lang w:val="en-GB"/>
              </w:rPr>
              <w:t>1.</w:t>
            </w:r>
            <w:r>
              <w:rPr>
                <w:rFonts w:asciiTheme="minorHAnsi" w:eastAsiaTheme="minorEastAsia" w:hAnsiTheme="minorHAnsi" w:cstheme="minorBidi"/>
                <w:noProof/>
                <w:szCs w:val="22"/>
              </w:rPr>
              <w:tab/>
            </w:r>
            <w:r w:rsidRPr="00322697">
              <w:rPr>
                <w:rStyle w:val="Hyperlink"/>
                <w:noProof/>
                <w:lang w:val="en-GB"/>
              </w:rPr>
              <w:t>Total revenue</w:t>
            </w:r>
            <w:r>
              <w:rPr>
                <w:noProof/>
                <w:webHidden/>
              </w:rPr>
              <w:tab/>
            </w:r>
            <w:r>
              <w:rPr>
                <w:noProof/>
                <w:webHidden/>
              </w:rPr>
              <w:fldChar w:fldCharType="begin"/>
            </w:r>
            <w:r>
              <w:rPr>
                <w:noProof/>
                <w:webHidden/>
              </w:rPr>
              <w:instrText xml:space="preserve"> PAGEREF _Toc148261001 \h </w:instrText>
            </w:r>
            <w:r>
              <w:rPr>
                <w:noProof/>
                <w:webHidden/>
              </w:rPr>
            </w:r>
            <w:r>
              <w:rPr>
                <w:noProof/>
                <w:webHidden/>
              </w:rPr>
              <w:fldChar w:fldCharType="separate"/>
            </w:r>
            <w:r>
              <w:rPr>
                <w:noProof/>
                <w:webHidden/>
              </w:rPr>
              <w:t>5</w:t>
            </w:r>
            <w:r>
              <w:rPr>
                <w:noProof/>
                <w:webHidden/>
              </w:rPr>
              <w:fldChar w:fldCharType="end"/>
            </w:r>
          </w:hyperlink>
        </w:p>
        <w:p w14:paraId="48249DE7" w14:textId="77777777" w:rsidR="000B15F9" w:rsidRDefault="000B15F9" w:rsidP="000B15F9">
          <w:pPr>
            <w:pStyle w:val="TOC1"/>
            <w:tabs>
              <w:tab w:val="left" w:pos="440"/>
              <w:tab w:val="right" w:leader="dot" w:pos="9350"/>
            </w:tabs>
            <w:rPr>
              <w:rFonts w:asciiTheme="minorHAnsi" w:eastAsiaTheme="minorEastAsia" w:hAnsiTheme="minorHAnsi" w:cstheme="minorBidi"/>
              <w:noProof/>
              <w:szCs w:val="22"/>
            </w:rPr>
          </w:pPr>
          <w:hyperlink w:anchor="_Toc148261002" w:history="1">
            <w:r w:rsidRPr="00322697">
              <w:rPr>
                <w:rStyle w:val="Hyperlink"/>
                <w:noProof/>
                <w:lang w:val="en-GB"/>
              </w:rPr>
              <w:t>2.</w:t>
            </w:r>
            <w:r>
              <w:rPr>
                <w:rFonts w:asciiTheme="minorHAnsi" w:eastAsiaTheme="minorEastAsia" w:hAnsiTheme="minorHAnsi" w:cstheme="minorBidi"/>
                <w:noProof/>
                <w:szCs w:val="22"/>
              </w:rPr>
              <w:tab/>
            </w:r>
            <w:r w:rsidRPr="00322697">
              <w:rPr>
                <w:rStyle w:val="Hyperlink"/>
                <w:noProof/>
                <w:lang w:val="en-GB"/>
              </w:rPr>
              <w:t>Market Position</w:t>
            </w:r>
            <w:r>
              <w:rPr>
                <w:noProof/>
                <w:webHidden/>
              </w:rPr>
              <w:tab/>
            </w:r>
            <w:r>
              <w:rPr>
                <w:noProof/>
                <w:webHidden/>
              </w:rPr>
              <w:fldChar w:fldCharType="begin"/>
            </w:r>
            <w:r>
              <w:rPr>
                <w:noProof/>
                <w:webHidden/>
              </w:rPr>
              <w:instrText xml:space="preserve"> PAGEREF _Toc148261002 \h </w:instrText>
            </w:r>
            <w:r>
              <w:rPr>
                <w:noProof/>
                <w:webHidden/>
              </w:rPr>
            </w:r>
            <w:r>
              <w:rPr>
                <w:noProof/>
                <w:webHidden/>
              </w:rPr>
              <w:fldChar w:fldCharType="separate"/>
            </w:r>
            <w:r>
              <w:rPr>
                <w:noProof/>
                <w:webHidden/>
              </w:rPr>
              <w:t>6</w:t>
            </w:r>
            <w:r>
              <w:rPr>
                <w:noProof/>
                <w:webHidden/>
              </w:rPr>
              <w:fldChar w:fldCharType="end"/>
            </w:r>
          </w:hyperlink>
        </w:p>
        <w:p w14:paraId="3FCA92BD" w14:textId="77777777" w:rsidR="000B15F9" w:rsidRDefault="000B15F9" w:rsidP="000B15F9">
          <w:pPr>
            <w:pStyle w:val="TOC1"/>
            <w:tabs>
              <w:tab w:val="left" w:pos="440"/>
              <w:tab w:val="right" w:leader="dot" w:pos="9350"/>
            </w:tabs>
            <w:rPr>
              <w:rFonts w:asciiTheme="minorHAnsi" w:eastAsiaTheme="minorEastAsia" w:hAnsiTheme="minorHAnsi" w:cstheme="minorBidi"/>
              <w:noProof/>
              <w:szCs w:val="22"/>
            </w:rPr>
          </w:pPr>
          <w:hyperlink w:anchor="_Toc148261003" w:history="1">
            <w:r w:rsidRPr="00322697">
              <w:rPr>
                <w:rStyle w:val="Hyperlink"/>
                <w:noProof/>
                <w:lang w:val="en-GB"/>
              </w:rPr>
              <w:t>3.</w:t>
            </w:r>
            <w:r>
              <w:rPr>
                <w:rFonts w:asciiTheme="minorHAnsi" w:eastAsiaTheme="minorEastAsia" w:hAnsiTheme="minorHAnsi" w:cstheme="minorBidi"/>
                <w:noProof/>
                <w:szCs w:val="22"/>
              </w:rPr>
              <w:tab/>
            </w:r>
            <w:r w:rsidRPr="00322697">
              <w:rPr>
                <w:rStyle w:val="Hyperlink"/>
                <w:noProof/>
                <w:lang w:val="en-GB"/>
              </w:rPr>
              <w:t>Growth Potential</w:t>
            </w:r>
            <w:r>
              <w:rPr>
                <w:noProof/>
                <w:webHidden/>
              </w:rPr>
              <w:tab/>
            </w:r>
            <w:r>
              <w:rPr>
                <w:noProof/>
                <w:webHidden/>
              </w:rPr>
              <w:fldChar w:fldCharType="begin"/>
            </w:r>
            <w:r>
              <w:rPr>
                <w:noProof/>
                <w:webHidden/>
              </w:rPr>
              <w:instrText xml:space="preserve"> PAGEREF _Toc148261003 \h </w:instrText>
            </w:r>
            <w:r>
              <w:rPr>
                <w:noProof/>
                <w:webHidden/>
              </w:rPr>
            </w:r>
            <w:r>
              <w:rPr>
                <w:noProof/>
                <w:webHidden/>
              </w:rPr>
              <w:fldChar w:fldCharType="separate"/>
            </w:r>
            <w:r>
              <w:rPr>
                <w:noProof/>
                <w:webHidden/>
              </w:rPr>
              <w:t>7</w:t>
            </w:r>
            <w:r>
              <w:rPr>
                <w:noProof/>
                <w:webHidden/>
              </w:rPr>
              <w:fldChar w:fldCharType="end"/>
            </w:r>
          </w:hyperlink>
        </w:p>
        <w:p w14:paraId="596C451C" w14:textId="77777777" w:rsidR="000B15F9" w:rsidRDefault="000B15F9" w:rsidP="000B15F9">
          <w:pPr>
            <w:pStyle w:val="TOC1"/>
            <w:tabs>
              <w:tab w:val="left" w:pos="440"/>
              <w:tab w:val="right" w:leader="dot" w:pos="9350"/>
            </w:tabs>
            <w:rPr>
              <w:rFonts w:asciiTheme="minorHAnsi" w:eastAsiaTheme="minorEastAsia" w:hAnsiTheme="minorHAnsi" w:cstheme="minorBidi"/>
              <w:noProof/>
              <w:szCs w:val="22"/>
            </w:rPr>
          </w:pPr>
          <w:hyperlink w:anchor="_Toc148261004" w:history="1">
            <w:r w:rsidRPr="00322697">
              <w:rPr>
                <w:rStyle w:val="Hyperlink"/>
                <w:noProof/>
                <w:lang w:val="en-GB"/>
              </w:rPr>
              <w:t>4.</w:t>
            </w:r>
            <w:r>
              <w:rPr>
                <w:rFonts w:asciiTheme="minorHAnsi" w:eastAsiaTheme="minorEastAsia" w:hAnsiTheme="minorHAnsi" w:cstheme="minorBidi"/>
                <w:noProof/>
                <w:szCs w:val="22"/>
              </w:rPr>
              <w:tab/>
            </w:r>
            <w:r w:rsidRPr="00322697">
              <w:rPr>
                <w:rStyle w:val="Hyperlink"/>
                <w:noProof/>
                <w:lang w:val="en-GB"/>
              </w:rPr>
              <w:t>Financial Commitment to CSR</w:t>
            </w:r>
            <w:r>
              <w:rPr>
                <w:noProof/>
                <w:webHidden/>
              </w:rPr>
              <w:tab/>
            </w:r>
            <w:r>
              <w:rPr>
                <w:noProof/>
                <w:webHidden/>
              </w:rPr>
              <w:fldChar w:fldCharType="begin"/>
            </w:r>
            <w:r>
              <w:rPr>
                <w:noProof/>
                <w:webHidden/>
              </w:rPr>
              <w:instrText xml:space="preserve"> PAGEREF _Toc148261004 \h </w:instrText>
            </w:r>
            <w:r>
              <w:rPr>
                <w:noProof/>
                <w:webHidden/>
              </w:rPr>
            </w:r>
            <w:r>
              <w:rPr>
                <w:noProof/>
                <w:webHidden/>
              </w:rPr>
              <w:fldChar w:fldCharType="separate"/>
            </w:r>
            <w:r>
              <w:rPr>
                <w:noProof/>
                <w:webHidden/>
              </w:rPr>
              <w:t>8</w:t>
            </w:r>
            <w:r>
              <w:rPr>
                <w:noProof/>
                <w:webHidden/>
              </w:rPr>
              <w:fldChar w:fldCharType="end"/>
            </w:r>
          </w:hyperlink>
        </w:p>
        <w:p w14:paraId="29A424F4" w14:textId="77777777" w:rsidR="000B15F9" w:rsidRDefault="000B15F9" w:rsidP="000B15F9">
          <w:pPr>
            <w:pStyle w:val="TOC1"/>
            <w:tabs>
              <w:tab w:val="right" w:leader="dot" w:pos="9350"/>
            </w:tabs>
            <w:rPr>
              <w:rFonts w:asciiTheme="minorHAnsi" w:eastAsiaTheme="minorEastAsia" w:hAnsiTheme="minorHAnsi" w:cstheme="minorBidi"/>
              <w:noProof/>
              <w:szCs w:val="22"/>
            </w:rPr>
          </w:pPr>
          <w:hyperlink w:anchor="_Toc148261005" w:history="1">
            <w:r w:rsidRPr="00322697">
              <w:rPr>
                <w:rStyle w:val="Hyperlink"/>
                <w:noProof/>
                <w:lang w:val="en-GB"/>
              </w:rPr>
              <w:t>Conclusion</w:t>
            </w:r>
            <w:r>
              <w:rPr>
                <w:noProof/>
                <w:webHidden/>
              </w:rPr>
              <w:tab/>
            </w:r>
            <w:r>
              <w:rPr>
                <w:noProof/>
                <w:webHidden/>
              </w:rPr>
              <w:fldChar w:fldCharType="begin"/>
            </w:r>
            <w:r>
              <w:rPr>
                <w:noProof/>
                <w:webHidden/>
              </w:rPr>
              <w:instrText xml:space="preserve"> PAGEREF _Toc148261005 \h </w:instrText>
            </w:r>
            <w:r>
              <w:rPr>
                <w:noProof/>
                <w:webHidden/>
              </w:rPr>
            </w:r>
            <w:r>
              <w:rPr>
                <w:noProof/>
                <w:webHidden/>
              </w:rPr>
              <w:fldChar w:fldCharType="separate"/>
            </w:r>
            <w:r>
              <w:rPr>
                <w:noProof/>
                <w:webHidden/>
              </w:rPr>
              <w:t>10</w:t>
            </w:r>
            <w:r>
              <w:rPr>
                <w:noProof/>
                <w:webHidden/>
              </w:rPr>
              <w:fldChar w:fldCharType="end"/>
            </w:r>
          </w:hyperlink>
        </w:p>
        <w:p w14:paraId="192A800E" w14:textId="77777777" w:rsidR="000B15F9" w:rsidRDefault="000B15F9" w:rsidP="000B15F9">
          <w:pPr>
            <w:pStyle w:val="TOC1"/>
            <w:tabs>
              <w:tab w:val="right" w:leader="dot" w:pos="9350"/>
            </w:tabs>
            <w:rPr>
              <w:rFonts w:asciiTheme="minorHAnsi" w:eastAsiaTheme="minorEastAsia" w:hAnsiTheme="minorHAnsi" w:cstheme="minorBidi"/>
              <w:noProof/>
              <w:szCs w:val="22"/>
            </w:rPr>
          </w:pPr>
          <w:hyperlink w:anchor="_Toc148261006" w:history="1">
            <w:r w:rsidRPr="00322697">
              <w:rPr>
                <w:rStyle w:val="Hyperlink"/>
                <w:noProof/>
              </w:rPr>
              <w:t>References</w:t>
            </w:r>
            <w:r>
              <w:rPr>
                <w:noProof/>
                <w:webHidden/>
              </w:rPr>
              <w:tab/>
            </w:r>
            <w:r>
              <w:rPr>
                <w:noProof/>
                <w:webHidden/>
              </w:rPr>
              <w:fldChar w:fldCharType="begin"/>
            </w:r>
            <w:r>
              <w:rPr>
                <w:noProof/>
                <w:webHidden/>
              </w:rPr>
              <w:instrText xml:space="preserve"> PAGEREF _Toc148261006 \h </w:instrText>
            </w:r>
            <w:r>
              <w:rPr>
                <w:noProof/>
                <w:webHidden/>
              </w:rPr>
            </w:r>
            <w:r>
              <w:rPr>
                <w:noProof/>
                <w:webHidden/>
              </w:rPr>
              <w:fldChar w:fldCharType="separate"/>
            </w:r>
            <w:r>
              <w:rPr>
                <w:noProof/>
                <w:webHidden/>
              </w:rPr>
              <w:t>12</w:t>
            </w:r>
            <w:r>
              <w:rPr>
                <w:noProof/>
                <w:webHidden/>
              </w:rPr>
              <w:fldChar w:fldCharType="end"/>
            </w:r>
          </w:hyperlink>
        </w:p>
        <w:p w14:paraId="0E7F63A5" w14:textId="77777777" w:rsidR="000B15F9" w:rsidRPr="0099288E" w:rsidRDefault="000B15F9" w:rsidP="000B15F9">
          <w:pPr>
            <w:spacing w:line="360" w:lineRule="auto"/>
            <w:ind w:firstLine="567"/>
            <w:rPr>
              <w:lang w:val="en-GB"/>
            </w:rPr>
          </w:pPr>
          <w:r w:rsidRPr="0099288E">
            <w:rPr>
              <w:b/>
              <w:bCs/>
              <w:noProof/>
              <w:lang w:val="en-GB"/>
            </w:rPr>
            <w:fldChar w:fldCharType="end"/>
          </w:r>
        </w:p>
      </w:sdtContent>
    </w:sdt>
    <w:p w14:paraId="481E5A27" w14:textId="77777777" w:rsidR="000B15F9" w:rsidRPr="0099288E" w:rsidRDefault="000B15F9" w:rsidP="000B15F9">
      <w:pPr>
        <w:spacing w:line="360" w:lineRule="auto"/>
        <w:ind w:firstLine="567"/>
        <w:rPr>
          <w:sz w:val="24"/>
          <w:szCs w:val="24"/>
          <w:lang w:val="en-GB"/>
        </w:rPr>
      </w:pPr>
      <w:r w:rsidRPr="0099288E">
        <w:rPr>
          <w:sz w:val="24"/>
          <w:szCs w:val="24"/>
          <w:lang w:val="en-GB"/>
        </w:rPr>
        <w:lastRenderedPageBreak/>
        <w:br w:type="page"/>
      </w:r>
    </w:p>
    <w:p w14:paraId="4F756043" w14:textId="77777777" w:rsidR="000B15F9" w:rsidRDefault="000B15F9" w:rsidP="000B15F9">
      <w:pPr>
        <w:pStyle w:val="Heading1"/>
        <w:spacing w:line="360" w:lineRule="auto"/>
        <w:ind w:firstLine="567"/>
        <w:rPr>
          <w:rFonts w:ascii="Times New Roman" w:hAnsi="Times New Roman" w:cs="Times New Roman"/>
          <w:sz w:val="24"/>
          <w:szCs w:val="24"/>
          <w:lang w:val="en-GB"/>
        </w:rPr>
      </w:pPr>
      <w:bookmarkStart w:id="0" w:name="_Toc148260999"/>
      <w:r w:rsidRPr="0099288E">
        <w:rPr>
          <w:rFonts w:ascii="Times New Roman" w:hAnsi="Times New Roman" w:cs="Times New Roman"/>
          <w:sz w:val="24"/>
          <w:szCs w:val="24"/>
          <w:lang w:val="en-GB"/>
        </w:rPr>
        <w:lastRenderedPageBreak/>
        <w:t>Executive Summary</w:t>
      </w:r>
      <w:bookmarkEnd w:id="0"/>
    </w:p>
    <w:p w14:paraId="64FAB8DD" w14:textId="77777777" w:rsidR="000B15F9" w:rsidRDefault="000B15F9" w:rsidP="000B15F9">
      <w:pPr>
        <w:spacing w:line="360" w:lineRule="auto"/>
        <w:ind w:firstLine="567"/>
        <w:jc w:val="both"/>
        <w:rPr>
          <w:lang w:val="en-GB"/>
        </w:rPr>
      </w:pPr>
    </w:p>
    <w:p w14:paraId="0192DDEA" w14:textId="77777777" w:rsidR="000B15F9" w:rsidRDefault="000B15F9" w:rsidP="000B15F9">
      <w:pPr>
        <w:spacing w:line="360" w:lineRule="auto"/>
        <w:ind w:firstLine="567"/>
        <w:jc w:val="both"/>
        <w:rPr>
          <w:lang w:val="en-GB"/>
        </w:rPr>
      </w:pPr>
      <w:r w:rsidRPr="0080478A">
        <w:rPr>
          <w:lang w:val="en-GB"/>
        </w:rPr>
        <w:t xml:space="preserve">Two leading companies in the hospitality sector, the Mandarin Oriental Hotel Group and Premier Inn, had outstanding results in 2022. The study looks at their competitive advantages, future development potential, and financial support for sustainability and corporate social responsibility (CSR). </w:t>
      </w:r>
    </w:p>
    <w:p w14:paraId="7A58157F" w14:textId="77777777" w:rsidR="000B15F9" w:rsidRPr="0080478A" w:rsidRDefault="000B15F9" w:rsidP="000B15F9">
      <w:pPr>
        <w:spacing w:line="360" w:lineRule="auto"/>
        <w:ind w:firstLine="567"/>
        <w:jc w:val="both"/>
        <w:rPr>
          <w:lang w:val="en-GB"/>
        </w:rPr>
      </w:pPr>
      <w:r w:rsidRPr="0080478A">
        <w:rPr>
          <w:lang w:val="en-GB"/>
        </w:rPr>
        <w:t xml:space="preserve">In 2022, the Mandarin Oriental Hotel Group recorded total sales of </w:t>
      </w:r>
      <w:r>
        <w:t>1,568.1$ millions</w:t>
      </w:r>
      <w:r w:rsidRPr="0080478A">
        <w:rPr>
          <w:lang w:val="en-GB"/>
        </w:rPr>
        <w:t xml:space="preserve">, indicating a significant improvement over earlier years. Revenues for Premier Inn reached £2.6 billion, which was an impressive post-pandemic recovery and significant expansion. Mandarin Oriental caters to </w:t>
      </w:r>
      <w:proofErr w:type="gramStart"/>
      <w:r w:rsidRPr="0080478A">
        <w:rPr>
          <w:lang w:val="en-GB"/>
        </w:rPr>
        <w:t>high net worth</w:t>
      </w:r>
      <w:proofErr w:type="gramEnd"/>
      <w:r w:rsidRPr="0080478A">
        <w:rPr>
          <w:lang w:val="en-GB"/>
        </w:rPr>
        <w:t xml:space="preserve"> people and affluent travellers with its worldwide luxury portfolio. Premier Inn, on the other hand, is well-known in the UK and favours families and budget-conscious tourists. The former is present all over the world, whilst the latter rules the UK market. With a focus on emerging markets and clientele, Mandarin Oriental expands globally by leveraging its reputation and dedication to sustainability. With aspirational goals to add more rooms, Premier Inn focuses on expanding throughout the UK and Ireland at a reasonable cost. By reducing its environmental impact and taking part in industry-wide efforts, Mandarin Oriental demonstrates its dedication to sustainability. Community involvement, waste reduction, and carbon emissions reduction are priorit</w:t>
      </w:r>
      <w:r>
        <w:rPr>
          <w:lang w:val="en-GB"/>
        </w:rPr>
        <w:t>ised in Premier Inn's CSR plan.</w:t>
      </w:r>
    </w:p>
    <w:p w14:paraId="203DB1E2" w14:textId="77777777" w:rsidR="000B15F9" w:rsidRPr="0080478A" w:rsidRDefault="000B15F9" w:rsidP="000B15F9">
      <w:pPr>
        <w:spacing w:line="360" w:lineRule="auto"/>
        <w:ind w:firstLine="567"/>
        <w:jc w:val="both"/>
        <w:rPr>
          <w:lang w:val="en-GB"/>
        </w:rPr>
      </w:pPr>
      <w:r w:rsidRPr="0080478A">
        <w:rPr>
          <w:lang w:val="en-GB"/>
        </w:rPr>
        <w:t>In closing, these two market leaders offer various market perspectives. Premier Inn in the UK places a strong emphasis on cost, whereas Mandarin Oriental caters to premium travellers worldwide. Both have room to expand and have steadfast dedication to CSR and sustainability.</w:t>
      </w:r>
    </w:p>
    <w:p w14:paraId="79DDFD25" w14:textId="77777777" w:rsidR="000B15F9" w:rsidRPr="0080478A" w:rsidRDefault="000B15F9" w:rsidP="000B15F9">
      <w:pPr>
        <w:spacing w:line="360" w:lineRule="auto"/>
        <w:ind w:firstLine="567"/>
        <w:jc w:val="both"/>
        <w:rPr>
          <w:lang w:val="en-GB"/>
        </w:rPr>
      </w:pPr>
    </w:p>
    <w:p w14:paraId="544570AC" w14:textId="77777777" w:rsidR="000B15F9" w:rsidRPr="0080478A" w:rsidRDefault="000B15F9" w:rsidP="000B15F9">
      <w:pPr>
        <w:spacing w:line="360" w:lineRule="auto"/>
        <w:ind w:firstLine="567"/>
        <w:jc w:val="both"/>
        <w:rPr>
          <w:lang w:val="en-GB"/>
        </w:rPr>
      </w:pPr>
    </w:p>
    <w:p w14:paraId="0700569F" w14:textId="77777777" w:rsidR="000B15F9" w:rsidRPr="0080478A" w:rsidRDefault="000B15F9" w:rsidP="000B15F9">
      <w:pPr>
        <w:spacing w:line="360" w:lineRule="auto"/>
        <w:ind w:firstLine="567"/>
        <w:jc w:val="both"/>
        <w:rPr>
          <w:lang w:val="en-GB"/>
        </w:rPr>
      </w:pPr>
    </w:p>
    <w:p w14:paraId="3307C6F6" w14:textId="77777777" w:rsidR="000B15F9" w:rsidRPr="0080478A" w:rsidRDefault="000B15F9" w:rsidP="000B15F9">
      <w:pPr>
        <w:spacing w:line="360" w:lineRule="auto"/>
        <w:ind w:firstLine="567"/>
        <w:jc w:val="both"/>
        <w:rPr>
          <w:lang w:val="en-GB"/>
        </w:rPr>
      </w:pPr>
    </w:p>
    <w:p w14:paraId="4C68A3DB" w14:textId="77777777" w:rsidR="000B15F9" w:rsidRPr="0080478A" w:rsidRDefault="000B15F9" w:rsidP="000B15F9">
      <w:pPr>
        <w:spacing w:line="360" w:lineRule="auto"/>
        <w:ind w:firstLine="567"/>
        <w:jc w:val="both"/>
        <w:rPr>
          <w:lang w:val="en-GB"/>
        </w:rPr>
      </w:pPr>
    </w:p>
    <w:p w14:paraId="6562F640" w14:textId="77777777" w:rsidR="000B15F9" w:rsidRPr="0080478A" w:rsidRDefault="000B15F9" w:rsidP="000B15F9">
      <w:pPr>
        <w:spacing w:line="360" w:lineRule="auto"/>
        <w:ind w:firstLine="567"/>
        <w:jc w:val="both"/>
        <w:rPr>
          <w:lang w:val="en-GB"/>
        </w:rPr>
      </w:pPr>
    </w:p>
    <w:p w14:paraId="208DF275" w14:textId="77777777" w:rsidR="000B15F9" w:rsidRPr="0099288E" w:rsidRDefault="000B15F9" w:rsidP="000B15F9">
      <w:pPr>
        <w:jc w:val="both"/>
        <w:rPr>
          <w:lang w:val="en-GB"/>
        </w:rPr>
      </w:pPr>
      <w:r w:rsidRPr="0099288E">
        <w:rPr>
          <w:lang w:val="en-GB"/>
        </w:rPr>
        <w:br w:type="page"/>
      </w:r>
    </w:p>
    <w:p w14:paraId="009B39FD" w14:textId="77777777" w:rsidR="000B15F9" w:rsidRPr="0080478A" w:rsidRDefault="000B15F9" w:rsidP="000B15F9">
      <w:pPr>
        <w:pStyle w:val="Heading1"/>
        <w:spacing w:line="360" w:lineRule="auto"/>
        <w:ind w:firstLine="567"/>
        <w:rPr>
          <w:rFonts w:ascii="Times New Roman" w:hAnsi="Times New Roman" w:cs="Times New Roman"/>
          <w:sz w:val="24"/>
          <w:szCs w:val="24"/>
          <w:lang w:val="en-GB"/>
        </w:rPr>
      </w:pPr>
      <w:bookmarkStart w:id="1" w:name="_Toc148261000"/>
      <w:r w:rsidRPr="0080478A">
        <w:rPr>
          <w:rFonts w:ascii="Times New Roman" w:hAnsi="Times New Roman" w:cs="Times New Roman"/>
          <w:sz w:val="24"/>
          <w:szCs w:val="24"/>
          <w:lang w:val="en-GB"/>
        </w:rPr>
        <w:lastRenderedPageBreak/>
        <w:t>Introduction</w:t>
      </w:r>
      <w:bookmarkEnd w:id="1"/>
    </w:p>
    <w:p w14:paraId="5E0C5D53" w14:textId="77777777" w:rsidR="000B15F9" w:rsidRPr="0080478A" w:rsidRDefault="000B15F9" w:rsidP="000B15F9">
      <w:pPr>
        <w:rPr>
          <w:sz w:val="24"/>
          <w:szCs w:val="24"/>
          <w:lang w:val="en-GB"/>
        </w:rPr>
      </w:pPr>
    </w:p>
    <w:p w14:paraId="1B651EC2"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The Mandarin Oriental Hotel Group and Premier Inn, two major operators, displayed exceptional performance in 2022, which contributed to the industry's extraordinary development. </w:t>
      </w:r>
    </w:p>
    <w:p w14:paraId="1159C31C"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We will examine the market positions and growth prospects of these two industry heavyweights in this research, illuminating their distinct target markets, worldwide reach, and development plans. We will also look at their financial investments in sustainability and corporate social responsibility (CSR), highlighting their attempts to have a beneficial influence on the environment and local communities. This comparative research will provide light on how both businesses are positioned strategically to navigate the changing hospitality market and contribute to a more ethical and sustainable future.</w:t>
      </w:r>
    </w:p>
    <w:p w14:paraId="3B9EB95A" w14:textId="77777777" w:rsidR="000B15F9" w:rsidRPr="0080478A" w:rsidRDefault="000B15F9" w:rsidP="000B15F9">
      <w:pPr>
        <w:spacing w:line="360" w:lineRule="auto"/>
        <w:ind w:firstLine="567"/>
        <w:rPr>
          <w:sz w:val="24"/>
          <w:szCs w:val="24"/>
          <w:lang w:val="en-GB"/>
        </w:rPr>
      </w:pPr>
      <w:r w:rsidRPr="0080478A">
        <w:rPr>
          <w:sz w:val="24"/>
          <w:szCs w:val="24"/>
          <w:lang w:val="en-GB"/>
        </w:rPr>
        <w:br w:type="page"/>
      </w:r>
    </w:p>
    <w:p w14:paraId="533983AB" w14:textId="77777777" w:rsidR="000B15F9" w:rsidRPr="0080478A" w:rsidRDefault="000B15F9" w:rsidP="000B15F9">
      <w:pPr>
        <w:spacing w:line="360" w:lineRule="auto"/>
        <w:ind w:firstLine="567"/>
        <w:jc w:val="both"/>
        <w:rPr>
          <w:sz w:val="24"/>
          <w:szCs w:val="24"/>
          <w:lang w:val="en-GB"/>
        </w:rPr>
      </w:pPr>
    </w:p>
    <w:p w14:paraId="607D0605" w14:textId="77777777" w:rsidR="000B15F9" w:rsidRPr="0080478A" w:rsidRDefault="000B15F9" w:rsidP="000B15F9">
      <w:pPr>
        <w:pStyle w:val="Heading1"/>
        <w:numPr>
          <w:ilvl w:val="0"/>
          <w:numId w:val="1"/>
        </w:numPr>
        <w:spacing w:line="360" w:lineRule="auto"/>
        <w:ind w:firstLine="567"/>
        <w:jc w:val="both"/>
        <w:rPr>
          <w:rFonts w:ascii="Times New Roman" w:hAnsi="Times New Roman" w:cs="Times New Roman"/>
          <w:sz w:val="24"/>
          <w:szCs w:val="24"/>
          <w:lang w:val="en-GB"/>
        </w:rPr>
      </w:pPr>
      <w:bookmarkStart w:id="2" w:name="_Toc148261001"/>
      <w:r w:rsidRPr="0080478A">
        <w:rPr>
          <w:rFonts w:ascii="Times New Roman" w:hAnsi="Times New Roman" w:cs="Times New Roman"/>
          <w:sz w:val="24"/>
          <w:szCs w:val="24"/>
          <w:lang w:val="en-GB"/>
        </w:rPr>
        <w:t>Total revenue</w:t>
      </w:r>
      <w:bookmarkEnd w:id="2"/>
    </w:p>
    <w:p w14:paraId="375CD1EC" w14:textId="77777777" w:rsidR="000B15F9" w:rsidRPr="0080478A" w:rsidRDefault="000B15F9" w:rsidP="000B15F9">
      <w:pPr>
        <w:spacing w:line="360" w:lineRule="auto"/>
        <w:ind w:firstLine="567"/>
        <w:jc w:val="both"/>
        <w:rPr>
          <w:sz w:val="24"/>
          <w:szCs w:val="24"/>
          <w:lang w:val="en-GB"/>
        </w:rPr>
      </w:pPr>
    </w:p>
    <w:p w14:paraId="7EEE17FB"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According to Market Screener (2023) and annual report (2022), the </w:t>
      </w:r>
      <w:r w:rsidRPr="0080478A">
        <w:rPr>
          <w:b/>
          <w:sz w:val="24"/>
          <w:szCs w:val="24"/>
          <w:lang w:val="en-GB"/>
        </w:rPr>
        <w:t>Mandarin Oriental Hotel Group</w:t>
      </w:r>
      <w:r>
        <w:rPr>
          <w:sz w:val="24"/>
          <w:szCs w:val="24"/>
          <w:lang w:val="en-GB"/>
        </w:rPr>
        <w:t xml:space="preserve"> recorded total revenues of </w:t>
      </w:r>
      <w:r>
        <w:t>1,568.1$</w:t>
      </w:r>
      <w:r w:rsidRPr="0080478A">
        <w:rPr>
          <w:sz w:val="24"/>
          <w:szCs w:val="24"/>
          <w:lang w:val="en-GB"/>
        </w:rPr>
        <w:t xml:space="preserve"> million as of 2022. This indicates a considerable improvement over prior years and a return to more typical travel conditions. For this hotel chain 2022 was a year of transition as the tough pandemic climate gave way to the slow return of typical travel circumstances. Significant events in 2022 include:</w:t>
      </w:r>
    </w:p>
    <w:p w14:paraId="0F1B02CE" w14:textId="77777777" w:rsidR="000B15F9" w:rsidRPr="0080478A" w:rsidRDefault="000B15F9" w:rsidP="000B15F9">
      <w:pPr>
        <w:pStyle w:val="ListParagraph"/>
        <w:numPr>
          <w:ilvl w:val="0"/>
          <w:numId w:val="2"/>
        </w:numPr>
        <w:spacing w:line="360" w:lineRule="auto"/>
        <w:ind w:firstLine="567"/>
        <w:jc w:val="both"/>
        <w:rPr>
          <w:sz w:val="24"/>
          <w:szCs w:val="24"/>
          <w:lang w:val="en-GB"/>
        </w:rPr>
      </w:pPr>
      <w:r w:rsidRPr="0080478A">
        <w:rPr>
          <w:sz w:val="24"/>
          <w:szCs w:val="24"/>
          <w:lang w:val="en-GB"/>
        </w:rPr>
        <w:t>The effectiveness of the hotels in the Group varied by region. In locations where there was complete freedom of movement, they displayed extraordinary strength, indicating a speedy recovery there.</w:t>
      </w:r>
    </w:p>
    <w:p w14:paraId="1A474DD0" w14:textId="77777777" w:rsidR="000B15F9" w:rsidRPr="0080478A" w:rsidRDefault="000B15F9" w:rsidP="000B15F9">
      <w:pPr>
        <w:pStyle w:val="ListParagraph"/>
        <w:numPr>
          <w:ilvl w:val="0"/>
          <w:numId w:val="2"/>
        </w:numPr>
        <w:spacing w:line="360" w:lineRule="auto"/>
        <w:ind w:firstLine="567"/>
        <w:jc w:val="both"/>
        <w:rPr>
          <w:sz w:val="24"/>
          <w:szCs w:val="24"/>
          <w:lang w:val="en-GB"/>
        </w:rPr>
      </w:pPr>
      <w:r w:rsidRPr="0080478A">
        <w:rPr>
          <w:sz w:val="24"/>
          <w:szCs w:val="24"/>
          <w:lang w:val="en-GB"/>
        </w:rPr>
        <w:t>For the first time since 2019, Mandarin Oriental generated an underlining profit, indicating a restoration to financial stability (CPP-Luxury, 2023).</w:t>
      </w:r>
    </w:p>
    <w:p w14:paraId="3C80E826" w14:textId="77777777" w:rsidR="000B15F9" w:rsidRPr="0080478A" w:rsidRDefault="000B15F9" w:rsidP="000B15F9">
      <w:pPr>
        <w:pStyle w:val="ListParagraph"/>
        <w:numPr>
          <w:ilvl w:val="0"/>
          <w:numId w:val="2"/>
        </w:numPr>
        <w:spacing w:line="360" w:lineRule="auto"/>
        <w:ind w:firstLine="567"/>
        <w:jc w:val="both"/>
        <w:rPr>
          <w:sz w:val="24"/>
          <w:szCs w:val="24"/>
          <w:lang w:val="en-GB"/>
        </w:rPr>
      </w:pPr>
      <w:r w:rsidRPr="0080478A">
        <w:rPr>
          <w:sz w:val="24"/>
          <w:szCs w:val="24"/>
          <w:lang w:val="en-GB"/>
        </w:rPr>
        <w:t>Mandarin Oriental expanded their portfolio by 7% in 2022 with the opening of two new hotels and two residences (</w:t>
      </w:r>
      <w:proofErr w:type="spellStart"/>
      <w:r w:rsidRPr="0080478A">
        <w:rPr>
          <w:sz w:val="24"/>
          <w:szCs w:val="24"/>
          <w:lang w:val="en-GB"/>
        </w:rPr>
        <w:t>Chipkin</w:t>
      </w:r>
      <w:proofErr w:type="spellEnd"/>
      <w:r w:rsidRPr="0080478A">
        <w:rPr>
          <w:sz w:val="24"/>
          <w:szCs w:val="24"/>
          <w:lang w:val="en-GB"/>
        </w:rPr>
        <w:t>, 2023).</w:t>
      </w:r>
    </w:p>
    <w:p w14:paraId="3856CD80" w14:textId="77777777" w:rsidR="000B15F9" w:rsidRPr="0080478A" w:rsidRDefault="000B15F9" w:rsidP="000B15F9">
      <w:pPr>
        <w:pStyle w:val="ListParagraph"/>
        <w:numPr>
          <w:ilvl w:val="0"/>
          <w:numId w:val="2"/>
        </w:numPr>
        <w:spacing w:line="360" w:lineRule="auto"/>
        <w:ind w:firstLine="567"/>
        <w:jc w:val="both"/>
        <w:rPr>
          <w:sz w:val="24"/>
          <w:szCs w:val="24"/>
          <w:lang w:val="en-GB"/>
        </w:rPr>
      </w:pPr>
      <w:r w:rsidRPr="0080478A">
        <w:rPr>
          <w:sz w:val="24"/>
          <w:szCs w:val="24"/>
          <w:lang w:val="en-GB"/>
        </w:rPr>
        <w:t>Since the beginning of 2022, the company has announced eight new projects, bringing the total number of projects in development to 26. This denotes an aggressive expansion plan.</w:t>
      </w:r>
    </w:p>
    <w:p w14:paraId="75167D37"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Using information from Goncalves (2023), </w:t>
      </w:r>
      <w:r w:rsidRPr="0080478A">
        <w:rPr>
          <w:b/>
          <w:sz w:val="24"/>
          <w:szCs w:val="24"/>
          <w:lang w:val="en-GB"/>
        </w:rPr>
        <w:t>Premier Inn</w:t>
      </w:r>
      <w:r w:rsidRPr="0080478A">
        <w:rPr>
          <w:sz w:val="24"/>
          <w:szCs w:val="24"/>
          <w:lang w:val="en-GB"/>
        </w:rPr>
        <w:t xml:space="preserve"> reported total revenues of £2.6 billion in 2022. This revenue indicates a significant rise, demonstrating a strong post-pandemic recovery in demand for hotel rooms. Whitbread-owned Premier Inn had a great year in 2022 that was marked by significant expansion and a potent post-pandemic resurgence. Important moments from their performance in 2022 include:</w:t>
      </w:r>
    </w:p>
    <w:p w14:paraId="7ACE9F63" w14:textId="77777777" w:rsidR="000B15F9" w:rsidRPr="0080478A" w:rsidRDefault="000B15F9" w:rsidP="000B15F9">
      <w:pPr>
        <w:pStyle w:val="ListParagraph"/>
        <w:numPr>
          <w:ilvl w:val="0"/>
          <w:numId w:val="3"/>
        </w:numPr>
        <w:spacing w:line="360" w:lineRule="auto"/>
        <w:ind w:firstLine="567"/>
        <w:jc w:val="both"/>
        <w:rPr>
          <w:sz w:val="24"/>
          <w:szCs w:val="24"/>
          <w:lang w:val="en-GB"/>
        </w:rPr>
      </w:pPr>
      <w:r w:rsidRPr="0080478A">
        <w:rPr>
          <w:sz w:val="24"/>
          <w:szCs w:val="24"/>
          <w:lang w:val="en-GB"/>
        </w:rPr>
        <w:t>After posting a loss of £15.8 million the year before, the corporation declared an adjusted profit before tax of £413 million for the year.</w:t>
      </w:r>
    </w:p>
    <w:p w14:paraId="63C59545" w14:textId="77777777" w:rsidR="000B15F9" w:rsidRPr="0080478A" w:rsidRDefault="000B15F9" w:rsidP="000B15F9">
      <w:pPr>
        <w:pStyle w:val="ListParagraph"/>
        <w:numPr>
          <w:ilvl w:val="0"/>
          <w:numId w:val="3"/>
        </w:numPr>
        <w:spacing w:line="360" w:lineRule="auto"/>
        <w:ind w:firstLine="567"/>
        <w:jc w:val="both"/>
        <w:rPr>
          <w:sz w:val="24"/>
          <w:szCs w:val="24"/>
          <w:lang w:val="en-GB"/>
        </w:rPr>
      </w:pPr>
      <w:r w:rsidRPr="0080478A">
        <w:rPr>
          <w:sz w:val="24"/>
          <w:szCs w:val="24"/>
          <w:lang w:val="en-GB"/>
        </w:rPr>
        <w:t>According to Jacobs Media Group Ltd (2023), the financial performance of Premier Inn in 2022 was better than pre-pandemic levels and surpassed the annual profit of £358 million generated in 2019–2020.</w:t>
      </w:r>
    </w:p>
    <w:p w14:paraId="2DFC5F18" w14:textId="77777777" w:rsidR="000B15F9" w:rsidRPr="0080478A" w:rsidRDefault="000B15F9" w:rsidP="000B15F9">
      <w:pPr>
        <w:pStyle w:val="ListParagraph"/>
        <w:numPr>
          <w:ilvl w:val="0"/>
          <w:numId w:val="3"/>
        </w:numPr>
        <w:spacing w:line="360" w:lineRule="auto"/>
        <w:ind w:firstLine="567"/>
        <w:jc w:val="both"/>
        <w:rPr>
          <w:sz w:val="24"/>
          <w:szCs w:val="24"/>
          <w:lang w:val="en-GB"/>
        </w:rPr>
      </w:pPr>
      <w:r w:rsidRPr="0080478A">
        <w:rPr>
          <w:sz w:val="24"/>
          <w:szCs w:val="24"/>
          <w:lang w:val="en-GB"/>
        </w:rPr>
        <w:t>The UK Premier Inn saw a 37% spike in room rentals compared to the total of 2020 and a 55% increase in room rentals before the market completely reopened post-COVID.</w:t>
      </w:r>
    </w:p>
    <w:p w14:paraId="45D8EC31" w14:textId="77777777" w:rsidR="000B15F9" w:rsidRPr="0080478A" w:rsidRDefault="000B15F9" w:rsidP="000B15F9">
      <w:pPr>
        <w:pStyle w:val="ListParagraph"/>
        <w:numPr>
          <w:ilvl w:val="0"/>
          <w:numId w:val="3"/>
        </w:numPr>
        <w:spacing w:line="360" w:lineRule="auto"/>
        <w:ind w:firstLine="567"/>
        <w:jc w:val="both"/>
        <w:rPr>
          <w:sz w:val="24"/>
          <w:szCs w:val="24"/>
          <w:lang w:val="en-GB"/>
        </w:rPr>
      </w:pPr>
      <w:r w:rsidRPr="0080478A">
        <w:rPr>
          <w:sz w:val="24"/>
          <w:szCs w:val="24"/>
          <w:lang w:val="en-GB"/>
        </w:rPr>
        <w:lastRenderedPageBreak/>
        <w:t>Across the coming fiscal year, Premier Inn expects to add up to 2,000 rooms to its existing pipeline of 7,400 across the UK. Additionally, they plan to open 1,000–1,500 rooms in Germany (Whitbread, 2023).</w:t>
      </w:r>
    </w:p>
    <w:p w14:paraId="2DE9F0CA"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These financial updates for 2022 demonstrate a dramatic contrast to the difficulties encountered during the pandemic, with both Premier Inn and Mandarin Oriental Hotel Group experiencing notable recoveries and development in their respective sectors of the hospitality industry.</w:t>
      </w:r>
    </w:p>
    <w:p w14:paraId="02C738D3" w14:textId="77777777" w:rsidR="000B15F9" w:rsidRPr="0080478A" w:rsidRDefault="000B15F9" w:rsidP="000B15F9">
      <w:pPr>
        <w:pStyle w:val="Heading1"/>
        <w:numPr>
          <w:ilvl w:val="0"/>
          <w:numId w:val="1"/>
        </w:numPr>
        <w:spacing w:line="360" w:lineRule="auto"/>
        <w:ind w:firstLine="567"/>
        <w:jc w:val="both"/>
        <w:rPr>
          <w:rFonts w:ascii="Times New Roman" w:hAnsi="Times New Roman" w:cs="Times New Roman"/>
          <w:sz w:val="24"/>
          <w:szCs w:val="24"/>
          <w:lang w:val="en-GB"/>
        </w:rPr>
      </w:pPr>
      <w:bookmarkStart w:id="3" w:name="_Toc148261002"/>
      <w:r w:rsidRPr="0080478A">
        <w:rPr>
          <w:rFonts w:ascii="Times New Roman" w:hAnsi="Times New Roman" w:cs="Times New Roman"/>
          <w:sz w:val="24"/>
          <w:szCs w:val="24"/>
          <w:lang w:val="en-GB"/>
        </w:rPr>
        <w:t>Market Position</w:t>
      </w:r>
      <w:bookmarkEnd w:id="3"/>
    </w:p>
    <w:p w14:paraId="2FDB960C" w14:textId="77777777" w:rsidR="000B15F9" w:rsidRPr="0080478A" w:rsidRDefault="000B15F9" w:rsidP="000B15F9">
      <w:pPr>
        <w:spacing w:line="360" w:lineRule="auto"/>
        <w:ind w:firstLine="567"/>
        <w:jc w:val="both"/>
        <w:rPr>
          <w:sz w:val="24"/>
          <w:szCs w:val="24"/>
          <w:lang w:val="en-GB"/>
        </w:rPr>
      </w:pPr>
    </w:p>
    <w:p w14:paraId="16182853" w14:textId="77777777" w:rsidR="000B15F9" w:rsidRPr="0080478A" w:rsidRDefault="000B15F9" w:rsidP="000B15F9">
      <w:pPr>
        <w:spacing w:line="360" w:lineRule="auto"/>
        <w:ind w:firstLine="567"/>
        <w:jc w:val="both"/>
        <w:rPr>
          <w:sz w:val="24"/>
          <w:szCs w:val="24"/>
          <w:lang w:val="en-GB"/>
        </w:rPr>
      </w:pPr>
      <w:r w:rsidRPr="0080478A">
        <w:rPr>
          <w:b/>
          <w:sz w:val="24"/>
          <w:szCs w:val="24"/>
          <w:lang w:val="en-GB"/>
        </w:rPr>
        <w:t>Mandarin Oriental Hotel Group</w:t>
      </w:r>
      <w:r w:rsidRPr="0080478A">
        <w:rPr>
          <w:sz w:val="24"/>
          <w:szCs w:val="24"/>
          <w:lang w:val="en-GB"/>
        </w:rPr>
        <w:t xml:space="preserve"> is a worldwide hotel investment and management firm with its headquarters in Singapore, according to the Financial Times (2023). The business features a diverse portfolio of first-class, luxurious hotels, resorts, and homes. They have locations in 24 different countries, with 44 hotels totalling around 11,000 rooms. There are 20 hotels in Asia, 10 in the Americas, and 14 in Europe, the Middle East, and North Africa, according to the geographical distribution. They also have 15 Residences at Mandarin Oriental that are attached to their buildings. </w:t>
      </w:r>
    </w:p>
    <w:p w14:paraId="37CFBA17"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In terms of brand recognition in the UK, according to Statista (2022), </w:t>
      </w:r>
      <w:r w:rsidRPr="0080478A">
        <w:rPr>
          <w:b/>
          <w:sz w:val="24"/>
          <w:szCs w:val="24"/>
          <w:lang w:val="en-GB"/>
        </w:rPr>
        <w:t>Premier Inn</w:t>
      </w:r>
      <w:r w:rsidRPr="0080478A">
        <w:rPr>
          <w:sz w:val="24"/>
          <w:szCs w:val="24"/>
          <w:lang w:val="en-GB"/>
        </w:rPr>
        <w:t xml:space="preserve"> is well-known. Surveys show that 93% of hotel guests in the UK are familiar with the Premier Inn name. Aided brand identification, in which respondents were shown both the brand's emblem and written name, supports this high degree of awareness. 57% of individuals who are aware of Premier Inn have a positive opinion of the company, suggesting a high degree of likeability. Impressively, Premier Inn is used by 45% of those who are aware of the brand, which represents 42% of all hotel guests in the UK. This high usage share reflects the brand's appeal to its intended market.</w:t>
      </w:r>
    </w:p>
    <w:p w14:paraId="3722D833"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Their intended audiences are very different. The unmistakable target market for Mandarin Oriental is high net worth people, affluent tourists, and corporate executives who seek nothing less than opulent and highly customised experiences. Their consumer looks for the pinnacle of refinement and grandeur (</w:t>
      </w:r>
      <w:proofErr w:type="spellStart"/>
      <w:r w:rsidRPr="0080478A">
        <w:rPr>
          <w:sz w:val="24"/>
          <w:szCs w:val="24"/>
          <w:lang w:val="en-GB"/>
        </w:rPr>
        <w:t>DePino</w:t>
      </w:r>
      <w:proofErr w:type="spellEnd"/>
      <w:r w:rsidRPr="0080478A">
        <w:rPr>
          <w:sz w:val="24"/>
          <w:szCs w:val="24"/>
          <w:lang w:val="en-GB"/>
        </w:rPr>
        <w:t xml:space="preserve">, 2023). Premier Inn, on the other hand, has carved itself a specialisation in serving a distinct market niche. It is a paradise for tourists, families, and business visitors on a tight budget who put affordability and dependability first. </w:t>
      </w:r>
      <w:r w:rsidRPr="0080478A">
        <w:rPr>
          <w:sz w:val="24"/>
          <w:szCs w:val="24"/>
          <w:lang w:val="en-GB"/>
        </w:rPr>
        <w:lastRenderedPageBreak/>
        <w:t xml:space="preserve">When it comes to providing </w:t>
      </w:r>
      <w:proofErr w:type="spellStart"/>
      <w:r>
        <w:rPr>
          <w:sz w:val="24"/>
          <w:szCs w:val="24"/>
          <w:lang w:val="en-GB"/>
        </w:rPr>
        <w:t>C</w:t>
      </w:r>
      <w:r w:rsidRPr="0080478A">
        <w:rPr>
          <w:sz w:val="24"/>
          <w:szCs w:val="24"/>
          <w:lang w:val="en-GB"/>
        </w:rPr>
        <w:t>high</w:t>
      </w:r>
      <w:proofErr w:type="spellEnd"/>
      <w:r w:rsidRPr="0080478A">
        <w:rPr>
          <w:sz w:val="24"/>
          <w:szCs w:val="24"/>
          <w:lang w:val="en-GB"/>
        </w:rPr>
        <w:t xml:space="preserve"> standards at an affordable price, Premier Inn shines (Stephenson, 2023).</w:t>
      </w:r>
    </w:p>
    <w:p w14:paraId="4ECD002E"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The worldwide scope of these industry titans in hospitality emphasises the gap even further. The Mandarin Oriental Hotel Group has hotels in 24 different nations that are all strategically placed across the world. Although they adhere to the values of luxury and elegance, their focus is on keeping a small number of elite residences (Borkar, 2023). Premier Inn, on the other hand, benefits from playing at home because it controls the UK market. For guests looking for luxury without extravagance, Premier Inn's extensive network of hotels throughout the United Kingdom provides accessibility and convenience (Driver, 2023).</w:t>
      </w:r>
    </w:p>
    <w:p w14:paraId="298CD4E1" w14:textId="77777777" w:rsidR="000B15F9" w:rsidRPr="0080478A" w:rsidRDefault="000B15F9" w:rsidP="000B15F9">
      <w:pPr>
        <w:pStyle w:val="Heading1"/>
        <w:numPr>
          <w:ilvl w:val="0"/>
          <w:numId w:val="1"/>
        </w:numPr>
        <w:spacing w:line="360" w:lineRule="auto"/>
        <w:ind w:firstLine="567"/>
        <w:jc w:val="both"/>
        <w:rPr>
          <w:rFonts w:ascii="Times New Roman" w:hAnsi="Times New Roman" w:cs="Times New Roman"/>
          <w:sz w:val="24"/>
          <w:szCs w:val="24"/>
          <w:lang w:val="en-GB"/>
        </w:rPr>
      </w:pPr>
      <w:bookmarkStart w:id="4" w:name="_Toc148261003"/>
      <w:r w:rsidRPr="0080478A">
        <w:rPr>
          <w:rFonts w:ascii="Times New Roman" w:hAnsi="Times New Roman" w:cs="Times New Roman"/>
          <w:sz w:val="24"/>
          <w:szCs w:val="24"/>
          <w:lang w:val="en-GB"/>
        </w:rPr>
        <w:t>Growth Potential</w:t>
      </w:r>
      <w:bookmarkEnd w:id="4"/>
    </w:p>
    <w:p w14:paraId="1ACF925C" w14:textId="77777777" w:rsidR="000B15F9" w:rsidRPr="0080478A" w:rsidRDefault="000B15F9" w:rsidP="000B15F9">
      <w:pPr>
        <w:spacing w:line="360" w:lineRule="auto"/>
        <w:ind w:firstLine="567"/>
        <w:jc w:val="both"/>
        <w:rPr>
          <w:sz w:val="24"/>
          <w:szCs w:val="24"/>
          <w:lang w:val="en-GB"/>
        </w:rPr>
      </w:pPr>
    </w:p>
    <w:p w14:paraId="282E8600"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The </w:t>
      </w:r>
      <w:r w:rsidRPr="0080478A">
        <w:rPr>
          <w:b/>
          <w:sz w:val="24"/>
          <w:szCs w:val="24"/>
          <w:lang w:val="en-GB"/>
        </w:rPr>
        <w:t>Mandarin Oriental Hotel Group</w:t>
      </w:r>
      <w:r w:rsidRPr="0080478A">
        <w:rPr>
          <w:sz w:val="24"/>
          <w:szCs w:val="24"/>
          <w:lang w:val="en-GB"/>
        </w:rPr>
        <w:t xml:space="preserve"> is positioned as a leading global luxury hotel development and management organisation. The potential for the organisation to flourish is noteworthy for </w:t>
      </w:r>
      <w:proofErr w:type="gramStart"/>
      <w:r w:rsidRPr="0080478A">
        <w:rPr>
          <w:sz w:val="24"/>
          <w:szCs w:val="24"/>
          <w:lang w:val="en-GB"/>
        </w:rPr>
        <w:t>a number of</w:t>
      </w:r>
      <w:proofErr w:type="gramEnd"/>
      <w:r w:rsidRPr="0080478A">
        <w:rPr>
          <w:sz w:val="24"/>
          <w:szCs w:val="24"/>
          <w:lang w:val="en-GB"/>
        </w:rPr>
        <w:t xml:space="preserve"> reasons (Glion, 2022). First, the business has a well-known brand with a solid reputation for quality and service, which enables it to investigate growth potential in popular locations across the world. A competitive edge in seizing market opportunities is given by this name and logo familiarity. There are now 37 hotels and 9 residences in 25 countries and territories that are part of the Mandarin Oriental network. The company shows its dedication to growing and broadening its products by maintaining a healthy inventory of hotels and homes that are currently under construction. The group may access new markets and consumer groups thanks to its expansion plan (Mandarin Oriental, 2023).</w:t>
      </w:r>
    </w:p>
    <w:p w14:paraId="1BD778C8"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Furthermore, Mandarin Oriental's dedication to sustainability is a crucial part of its expansion plan. Putting in place a solid governance framework for sustainability demonstrates a forward-thinking response to market changes and consumer preferences, claims </w:t>
      </w:r>
      <w:proofErr w:type="spellStart"/>
      <w:r w:rsidRPr="0080478A">
        <w:rPr>
          <w:sz w:val="24"/>
          <w:szCs w:val="24"/>
          <w:lang w:val="en-GB"/>
        </w:rPr>
        <w:t>Jardines</w:t>
      </w:r>
      <w:proofErr w:type="spellEnd"/>
      <w:r w:rsidRPr="0080478A">
        <w:rPr>
          <w:sz w:val="24"/>
          <w:szCs w:val="24"/>
          <w:lang w:val="en-GB"/>
        </w:rPr>
        <w:t xml:space="preserve"> (2023). This strategy not only improves the organization's reputation as sustainability gains importance, but it also creates room for expansion in the market for eco-friendly luxury hotels.</w:t>
      </w:r>
    </w:p>
    <w:p w14:paraId="34414EC6"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The difficulties of maintaining upscale buildings in multiple international regions, such as cultural variations and legal constraints, may act as possible impediments to expansion for Mandarin Oriental. In addition, the luxury hotel sector may be impacted by geopolitical unrest and changes in the world economy (Buhari Doan et al., 2022). Some of these risks are </w:t>
      </w:r>
      <w:r w:rsidRPr="0080478A">
        <w:rPr>
          <w:sz w:val="24"/>
          <w:szCs w:val="24"/>
          <w:lang w:val="en-GB"/>
        </w:rPr>
        <w:lastRenderedPageBreak/>
        <w:t>nonetheless reduced by the organization's emphasis on preserving its standing for quality management and its financial stability.</w:t>
      </w:r>
    </w:p>
    <w:p w14:paraId="4877CBA9" w14:textId="77777777" w:rsidR="000B15F9" w:rsidRPr="0080478A" w:rsidRDefault="000B15F9" w:rsidP="000B15F9">
      <w:pPr>
        <w:spacing w:line="360" w:lineRule="auto"/>
        <w:ind w:firstLine="567"/>
        <w:jc w:val="both"/>
        <w:rPr>
          <w:sz w:val="24"/>
          <w:szCs w:val="24"/>
          <w:lang w:val="en-GB"/>
        </w:rPr>
      </w:pPr>
      <w:r w:rsidRPr="0080478A">
        <w:rPr>
          <w:b/>
          <w:sz w:val="24"/>
          <w:szCs w:val="24"/>
          <w:lang w:val="en-GB"/>
        </w:rPr>
        <w:t>Premier Inn</w:t>
      </w:r>
      <w:r w:rsidRPr="0080478A">
        <w:rPr>
          <w:sz w:val="24"/>
          <w:szCs w:val="24"/>
          <w:lang w:val="en-GB"/>
        </w:rPr>
        <w:t xml:space="preserve">, which is owned by Whitbread, continues to be actively growing its footprint in the UK, on the other hand. The brand's ability to grow is based on how reasonably priced its lodging options are. Premier Inn has committed to growing its presence over the previous year by acquiring 11 locations and adding 1,500 rooms. The identification of market potential is one of Premier Inn's growth tactics. With this strategy, the chain may increase the number of rooms in the UK and Ireland from 82,000 to 125,000. The brand's emphasis on design and building talents in difficult environments exemplifies its ambition to expand and meet varied client demands (Gill, 2023). </w:t>
      </w:r>
    </w:p>
    <w:p w14:paraId="36CCE20B"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With its aggressive development ambitions, Premier Inn is hoping to secure assets in more than 160 sites throughout the UK and Ireland (Faithfull, 2023). However, rising rivalry in the low-cost hotel industry and difficulties managing cost containment and service quality across an expanding number of sites may act as possible development inhibitors (Nain, 2018).</w:t>
      </w:r>
    </w:p>
    <w:p w14:paraId="6D089D0E"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In terms of financial performance, Premier Inn's budget-friendly model can be an advantage, especially in times of economic uncertainty when travellers may seek more cost-effective options (El Haddad, </w:t>
      </w:r>
      <w:proofErr w:type="spellStart"/>
      <w:r w:rsidRPr="0080478A">
        <w:rPr>
          <w:sz w:val="24"/>
          <w:szCs w:val="24"/>
          <w:lang w:val="en-GB"/>
        </w:rPr>
        <w:t>Hallak</w:t>
      </w:r>
      <w:proofErr w:type="spellEnd"/>
      <w:r w:rsidRPr="0080478A">
        <w:rPr>
          <w:sz w:val="24"/>
          <w:szCs w:val="24"/>
          <w:lang w:val="en-GB"/>
        </w:rPr>
        <w:t xml:space="preserve"> and </w:t>
      </w:r>
      <w:proofErr w:type="spellStart"/>
      <w:r w:rsidRPr="0080478A">
        <w:rPr>
          <w:sz w:val="24"/>
          <w:szCs w:val="24"/>
          <w:lang w:val="en-GB"/>
        </w:rPr>
        <w:t>Assaker</w:t>
      </w:r>
      <w:proofErr w:type="spellEnd"/>
      <w:r w:rsidRPr="0080478A">
        <w:rPr>
          <w:sz w:val="24"/>
          <w:szCs w:val="24"/>
          <w:lang w:val="en-GB"/>
        </w:rPr>
        <w:t>, 2015). Sustainability initiatives may also play a role in improving the organization's long-term financial prospects as eco-conscious travellers become more prevalent.</w:t>
      </w:r>
    </w:p>
    <w:p w14:paraId="7E7E12D9"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In result, Premier </w:t>
      </w:r>
      <w:proofErr w:type="gramStart"/>
      <w:r w:rsidRPr="0080478A">
        <w:rPr>
          <w:sz w:val="24"/>
          <w:szCs w:val="24"/>
          <w:lang w:val="en-GB"/>
        </w:rPr>
        <w:t>Inn</w:t>
      </w:r>
      <w:proofErr w:type="gramEnd"/>
      <w:r w:rsidRPr="0080478A">
        <w:rPr>
          <w:sz w:val="24"/>
          <w:szCs w:val="24"/>
          <w:lang w:val="en-GB"/>
        </w:rPr>
        <w:t xml:space="preserve"> and Mandarin Oriental Hotel Group both have room for growth in several facets of the hospitality industry. Premier Inn concentrates on cost-effective expansion tactics in the UK and Ireland, emphasising market potential recognition, whereas Mandarin Oriental utilises its upmarket brand, worldwide presence, and dedication to sustainability for new market prospects. Both companies may anticipate profitable development given their strategic positioning, but there are market-specific difficulties that must be overcome.</w:t>
      </w:r>
    </w:p>
    <w:p w14:paraId="45A61D45" w14:textId="77777777" w:rsidR="000B15F9" w:rsidRPr="0080478A" w:rsidRDefault="000B15F9" w:rsidP="000B15F9">
      <w:pPr>
        <w:pStyle w:val="Heading1"/>
        <w:numPr>
          <w:ilvl w:val="0"/>
          <w:numId w:val="1"/>
        </w:numPr>
        <w:spacing w:line="360" w:lineRule="auto"/>
        <w:ind w:firstLine="567"/>
        <w:jc w:val="both"/>
        <w:rPr>
          <w:rFonts w:ascii="Times New Roman" w:hAnsi="Times New Roman" w:cs="Times New Roman"/>
          <w:sz w:val="24"/>
          <w:szCs w:val="24"/>
          <w:lang w:val="en-GB"/>
        </w:rPr>
      </w:pPr>
      <w:bookmarkStart w:id="5" w:name="_Toc148261004"/>
      <w:r w:rsidRPr="0080478A">
        <w:rPr>
          <w:rFonts w:ascii="Times New Roman" w:hAnsi="Times New Roman" w:cs="Times New Roman"/>
          <w:sz w:val="24"/>
          <w:szCs w:val="24"/>
          <w:lang w:val="en-GB"/>
        </w:rPr>
        <w:t>Financial Commitment to CSR</w:t>
      </w:r>
      <w:bookmarkEnd w:id="5"/>
    </w:p>
    <w:p w14:paraId="10BDC573" w14:textId="77777777" w:rsidR="000B15F9" w:rsidRPr="0080478A" w:rsidRDefault="000B15F9" w:rsidP="000B15F9">
      <w:pPr>
        <w:spacing w:line="360" w:lineRule="auto"/>
        <w:ind w:firstLine="567"/>
        <w:jc w:val="both"/>
        <w:rPr>
          <w:sz w:val="24"/>
          <w:szCs w:val="24"/>
          <w:lang w:val="en-GB"/>
        </w:rPr>
      </w:pPr>
    </w:p>
    <w:p w14:paraId="5B4C7709"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The impressive sustainability journey the </w:t>
      </w:r>
      <w:r w:rsidRPr="0080478A">
        <w:rPr>
          <w:b/>
          <w:sz w:val="24"/>
          <w:szCs w:val="24"/>
          <w:lang w:val="en-GB"/>
        </w:rPr>
        <w:t>Mandarin Oriental Hotel Group</w:t>
      </w:r>
      <w:r w:rsidRPr="0080478A">
        <w:rPr>
          <w:sz w:val="24"/>
          <w:szCs w:val="24"/>
          <w:lang w:val="en-GB"/>
        </w:rPr>
        <w:t xml:space="preserve"> has started demonstrates its financial commitment to corporate social responsibility (CSR). By releasing its first Task Force on Climate-related Financial Disclosures report in 2022 and demonstrating its commitment to tackling climate-related financial risks, the organisation made a big step </w:t>
      </w:r>
      <w:r w:rsidRPr="0080478A">
        <w:rPr>
          <w:sz w:val="24"/>
          <w:szCs w:val="24"/>
          <w:lang w:val="en-GB"/>
        </w:rPr>
        <w:lastRenderedPageBreak/>
        <w:t>forward. The company's financial dedication to environmental mitigation is demonstrated by this proactive strategy (</w:t>
      </w:r>
      <w:proofErr w:type="spellStart"/>
      <w:r w:rsidRPr="0080478A">
        <w:rPr>
          <w:sz w:val="24"/>
          <w:szCs w:val="24"/>
          <w:lang w:val="en-GB"/>
        </w:rPr>
        <w:t>Hospitalitynet</w:t>
      </w:r>
      <w:proofErr w:type="spellEnd"/>
      <w:r w:rsidRPr="0080478A">
        <w:rPr>
          <w:sz w:val="24"/>
          <w:szCs w:val="24"/>
          <w:lang w:val="en-GB"/>
        </w:rPr>
        <w:t>, 2023).</w:t>
      </w:r>
    </w:p>
    <w:p w14:paraId="1F7F7F32" w14:textId="77777777" w:rsidR="000B15F9" w:rsidRPr="0080478A" w:rsidRDefault="000B15F9" w:rsidP="000B15F9">
      <w:pPr>
        <w:spacing w:line="360" w:lineRule="auto"/>
        <w:ind w:firstLine="567"/>
        <w:jc w:val="both"/>
        <w:rPr>
          <w:sz w:val="24"/>
          <w:szCs w:val="24"/>
          <w:lang w:val="en-GB"/>
        </w:rPr>
      </w:pPr>
      <w:proofErr w:type="spellStart"/>
      <w:r w:rsidRPr="0080478A">
        <w:rPr>
          <w:sz w:val="24"/>
          <w:szCs w:val="24"/>
          <w:lang w:val="en-GB"/>
        </w:rPr>
        <w:t>Boonme</w:t>
      </w:r>
      <w:proofErr w:type="spellEnd"/>
      <w:r w:rsidRPr="0080478A">
        <w:rPr>
          <w:sz w:val="24"/>
          <w:szCs w:val="24"/>
          <w:lang w:val="en-GB"/>
        </w:rPr>
        <w:t xml:space="preserve"> (2023) claims that Mandarin Oriental's environmental initiatives have produced outstanding results, with notable decreases in carbon intensity, power consumption, and water consumption when compared to baselines from 2012. The organisation keeps track of and reports on its greenhouse gas emissions, effectively lowering Scope 1 emissions from 16% in 2012 to 12% in 2022 while marginally increasing Scope 2 emissions from 84% to 88% during the same </w:t>
      </w:r>
      <w:proofErr w:type="gramStart"/>
      <w:r w:rsidRPr="0080478A">
        <w:rPr>
          <w:sz w:val="24"/>
          <w:szCs w:val="24"/>
          <w:lang w:val="en-GB"/>
        </w:rPr>
        <w:t>time period</w:t>
      </w:r>
      <w:proofErr w:type="gramEnd"/>
      <w:r w:rsidRPr="0080478A">
        <w:rPr>
          <w:sz w:val="24"/>
          <w:szCs w:val="24"/>
          <w:lang w:val="en-GB"/>
        </w:rPr>
        <w:t>.</w:t>
      </w:r>
    </w:p>
    <w:p w14:paraId="793F5C5B"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Mandarin Oriental actively interacts with industry peers to </w:t>
      </w:r>
      <w:proofErr w:type="gramStart"/>
      <w:r w:rsidRPr="0080478A">
        <w:rPr>
          <w:sz w:val="24"/>
          <w:szCs w:val="24"/>
          <w:lang w:val="en-GB"/>
        </w:rPr>
        <w:t>make a contribution</w:t>
      </w:r>
      <w:proofErr w:type="gramEnd"/>
      <w:r w:rsidRPr="0080478A">
        <w:rPr>
          <w:sz w:val="24"/>
          <w:szCs w:val="24"/>
          <w:lang w:val="en-GB"/>
        </w:rPr>
        <w:t xml:space="preserve"> to the creation of a comprehensive framework even if accounting on Scope 3 emissions is still in process. The World Travel &amp; Tourism Council, Sustainable Hospitality Alliance, and Greenview spearheaded this partnership, which demonstrates the group's dedication to industry-wide sustainability initiatives. The company's commitment to energy conservation is also demonstrated by the frequent energy audits carried out in its hotels at intervals of three years. The company carried out six energy audits in 2022, which are expected to save the company an estimated US$1.1 million annually (Nandi, 2023).</w:t>
      </w:r>
    </w:p>
    <w:p w14:paraId="0EC6FBEF" w14:textId="77777777" w:rsidR="000B15F9" w:rsidRPr="0080478A" w:rsidRDefault="000B15F9" w:rsidP="000B15F9">
      <w:pPr>
        <w:spacing w:line="360" w:lineRule="auto"/>
        <w:ind w:firstLine="567"/>
        <w:jc w:val="both"/>
        <w:rPr>
          <w:sz w:val="24"/>
          <w:szCs w:val="24"/>
          <w:lang w:val="en-GB"/>
        </w:rPr>
      </w:pPr>
      <w:r w:rsidRPr="0080478A">
        <w:rPr>
          <w:b/>
          <w:sz w:val="24"/>
          <w:szCs w:val="24"/>
          <w:lang w:val="en-GB"/>
        </w:rPr>
        <w:t>Premier Inn</w:t>
      </w:r>
      <w:r w:rsidRPr="0080478A">
        <w:rPr>
          <w:sz w:val="24"/>
          <w:szCs w:val="24"/>
          <w:lang w:val="en-GB"/>
        </w:rPr>
        <w:t>, a member of the Whitbread family, displays its financial support for CSR through a comprehensive strategy to be a "Force for Good." To demonstrate their dedication to giving back to the community, Premier Inn encourages and funds each team member at new locations to give up three hours for a neighbourhood charity (Premier Inn, 2023).</w:t>
      </w:r>
    </w:p>
    <w:p w14:paraId="02BBB075"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Additionally, Premier Inn is pleased to support the Great Ormond Street Hospital Children's Charity (GOSH Charity) and has donated £20 million to an appeal to construct a children's cancer centre that is regarded as one of the best in the world (Premier Inn, 2022). By reducing food waste and donating more than 500,000 meals' worth of extra food to charities in 2020, Premier Inn has demonstrated its financial commitment to sustainability (Whitbread, 2020). By 2030, the corporation hopes to have slashed food waste in half. According to </w:t>
      </w:r>
      <w:proofErr w:type="spellStart"/>
      <w:r w:rsidRPr="0080478A">
        <w:rPr>
          <w:sz w:val="24"/>
          <w:szCs w:val="24"/>
          <w:lang w:val="en-GB"/>
        </w:rPr>
        <w:t>Sayid</w:t>
      </w:r>
      <w:proofErr w:type="spellEnd"/>
      <w:r w:rsidRPr="0080478A">
        <w:rPr>
          <w:sz w:val="24"/>
          <w:szCs w:val="24"/>
          <w:lang w:val="en-GB"/>
        </w:rPr>
        <w:t>, Kelsey, and Merrell (2018), they prioritise decreasing waste in all facets of their business operations, including doing away with needless single-use plastics by 2025 and providing free water bottle refills at more than 3000 locations as part of the Refill project. Aiming to reach net-zero emissions for Scope 1 and 2 by 2040, they have also set a goal to lower their carbon emissions magnitude by 50% by 2025 (Reuters, 2021).</w:t>
      </w:r>
    </w:p>
    <w:p w14:paraId="756D278E"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lastRenderedPageBreak/>
        <w:t>ESG is given priority in Mandarin Oriental and Premier Inn's CSR initiatives. While Mandarin Oriental has an emphasis on cutting greenhouse gas emissions, electricity use, and water intensity, Premier Inn places a greater emphasis on reducing food waste, banning single-use plastics, and implementing renewable energy. All hotels emphasise the value of responsible business citizenship in neighbourhoods and sectors as part of their alignment of strategy with strengths and objectives.</w:t>
      </w:r>
    </w:p>
    <w:p w14:paraId="7793757C" w14:textId="77777777" w:rsidR="000B15F9" w:rsidRPr="0080478A" w:rsidRDefault="000B15F9" w:rsidP="000B15F9">
      <w:pPr>
        <w:pStyle w:val="Heading1"/>
        <w:spacing w:line="360" w:lineRule="auto"/>
        <w:ind w:firstLine="567"/>
        <w:jc w:val="both"/>
        <w:rPr>
          <w:rFonts w:ascii="Times New Roman" w:hAnsi="Times New Roman" w:cs="Times New Roman"/>
          <w:sz w:val="24"/>
          <w:szCs w:val="24"/>
          <w:lang w:val="en-GB"/>
        </w:rPr>
      </w:pPr>
      <w:bookmarkStart w:id="6" w:name="_Toc148261005"/>
      <w:r w:rsidRPr="0080478A">
        <w:rPr>
          <w:rFonts w:ascii="Times New Roman" w:hAnsi="Times New Roman" w:cs="Times New Roman"/>
          <w:sz w:val="24"/>
          <w:szCs w:val="24"/>
          <w:lang w:val="en-GB"/>
        </w:rPr>
        <w:t>Conclusion</w:t>
      </w:r>
      <w:bookmarkEnd w:id="6"/>
    </w:p>
    <w:p w14:paraId="6F0F1366"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 xml:space="preserve">Their intended audiences are where there is the greatest obvious distinction. The Mandarin Oriental Hotel Group offers lavish and highly personalised experiences to </w:t>
      </w:r>
      <w:proofErr w:type="gramStart"/>
      <w:r w:rsidRPr="0080478A">
        <w:rPr>
          <w:sz w:val="24"/>
          <w:szCs w:val="24"/>
          <w:lang w:val="en-GB"/>
        </w:rPr>
        <w:t>high net worth</w:t>
      </w:r>
      <w:proofErr w:type="gramEnd"/>
      <w:r w:rsidRPr="0080478A">
        <w:rPr>
          <w:sz w:val="24"/>
          <w:szCs w:val="24"/>
          <w:lang w:val="en-GB"/>
        </w:rPr>
        <w:t xml:space="preserve"> people, wealthy travellers, and business leaders. Premier Inn, in contrast, has focused on catering to a market niche of cost-conscious vacationers, families, and business guests that value dependability and economy. Premier Inn specialises in offering premium services at competitive rates, capturing a different market niche.</w:t>
      </w:r>
    </w:p>
    <w:p w14:paraId="30682BEA"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These business giants' worldwide reach only emphasises how different they are from one another. With locations in 24 different countries, Mandarin Oriental emphasises the richness and elegance of its exclusive properties. On the other hand, Premier Inn leads the UK market, providing accessibility and convenience to visitors looking for a mix between comfort and affordability.</w:t>
      </w:r>
    </w:p>
    <w:p w14:paraId="27696D3A"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In terms of future expansion, Mandarin Oriental makes use of its well-known brand and dedication to sustainability to investigate prospects in well-liked regions all over the world. Focusing on affordable lodging alternatives, Premier Inn is actively expanding its presence in the UK with the goal of dramatically increasing the number of rooms. Although these businesses confront unique obstacles, they are both well-positioned to grow profitably.</w:t>
      </w:r>
    </w:p>
    <w:p w14:paraId="12900CE9" w14:textId="77777777" w:rsidR="000B15F9" w:rsidRPr="0080478A" w:rsidRDefault="000B15F9" w:rsidP="000B15F9">
      <w:pPr>
        <w:spacing w:line="360" w:lineRule="auto"/>
        <w:ind w:firstLine="567"/>
        <w:jc w:val="both"/>
        <w:rPr>
          <w:sz w:val="24"/>
          <w:szCs w:val="24"/>
          <w:lang w:val="en-GB"/>
        </w:rPr>
      </w:pPr>
      <w:r w:rsidRPr="0080478A">
        <w:rPr>
          <w:sz w:val="24"/>
          <w:szCs w:val="24"/>
          <w:lang w:val="en-GB"/>
        </w:rPr>
        <w:t>Finally, both businesses have made significant financial commitments to CSR and sustainability. Mandarin Oriental exhibits its dedication to sustainability through its participation in industry-wide sustainability programmes, carbon intensity reductions, and sustainability reports. The Whitbread-owned Premier Inn places a strong emphasis on minimising waste and giving back to the community, demonstrating a comprehensive approach to CSR. Their approaches diverge, with the one emphasising environmental mitigation and the second placing a higher value on community involvement and sustainability.</w:t>
      </w:r>
      <w:r w:rsidRPr="0080478A">
        <w:rPr>
          <w:sz w:val="24"/>
          <w:szCs w:val="24"/>
          <w:lang w:val="en-GB"/>
        </w:rPr>
        <w:br w:type="page"/>
      </w:r>
    </w:p>
    <w:bookmarkStart w:id="7" w:name="_Toc148261006" w:displacedByCustomXml="next"/>
    <w:sdt>
      <w:sdtPr>
        <w:rPr>
          <w:rFonts w:ascii="Times New Roman" w:eastAsiaTheme="minorHAnsi" w:hAnsi="Times New Roman" w:cs="Times New Roman"/>
          <w:color w:val="auto"/>
          <w:sz w:val="22"/>
          <w:szCs w:val="26"/>
        </w:rPr>
        <w:id w:val="414284466"/>
        <w:docPartObj>
          <w:docPartGallery w:val="Bibliographies"/>
          <w:docPartUnique/>
        </w:docPartObj>
      </w:sdtPr>
      <w:sdtContent>
        <w:p w14:paraId="3B4BFB05" w14:textId="77777777" w:rsidR="000B15F9" w:rsidRDefault="000B15F9" w:rsidP="000B15F9">
          <w:pPr>
            <w:pStyle w:val="Heading1"/>
            <w:rPr>
              <w:rFonts w:ascii="Times New Roman" w:hAnsi="Times New Roman" w:cs="Times New Roman"/>
              <w:sz w:val="24"/>
              <w:szCs w:val="24"/>
            </w:rPr>
          </w:pPr>
          <w:r w:rsidRPr="00AB573C">
            <w:rPr>
              <w:rFonts w:ascii="Times New Roman" w:hAnsi="Times New Roman" w:cs="Times New Roman"/>
              <w:sz w:val="24"/>
              <w:szCs w:val="24"/>
            </w:rPr>
            <w:t>References</w:t>
          </w:r>
          <w:bookmarkEnd w:id="7"/>
        </w:p>
        <w:p w14:paraId="6CE9C761" w14:textId="77777777" w:rsidR="000B15F9" w:rsidRPr="00AB573C" w:rsidRDefault="000B15F9" w:rsidP="000B15F9"/>
        <w:sdt>
          <w:sdtPr>
            <w:rPr>
              <w:rFonts w:eastAsiaTheme="minorHAnsi"/>
              <w:sz w:val="22"/>
              <w:szCs w:val="26"/>
            </w:rPr>
            <w:id w:val="-573587230"/>
            <w:bibliography/>
          </w:sdtPr>
          <w:sdtContent>
            <w:p w14:paraId="5F92C8E6" w14:textId="77777777" w:rsidR="000B15F9" w:rsidRDefault="000B15F9" w:rsidP="000B15F9">
              <w:pPr>
                <w:pStyle w:val="NormalWeb"/>
                <w:numPr>
                  <w:ilvl w:val="0"/>
                  <w:numId w:val="4"/>
                </w:numPr>
                <w:spacing w:before="0" w:beforeAutospacing="0" w:after="240" w:afterAutospacing="0" w:line="360" w:lineRule="auto"/>
                <w:jc w:val="both"/>
              </w:pPr>
              <w:proofErr w:type="spellStart"/>
              <w:r>
                <w:t>Boonme</w:t>
              </w:r>
              <w:proofErr w:type="spellEnd"/>
              <w:r>
                <w:t xml:space="preserve">, C. (2023). </w:t>
              </w:r>
              <w:r>
                <w:rPr>
                  <w:i/>
                  <w:iCs/>
                </w:rPr>
                <w:t>Discover Mandarin Oriental’s 2022 Sustainability Report | Green Initiatives</w:t>
              </w:r>
              <w:r>
                <w:t>. [online] eglobaltravelmedia.com.au. Available at: https://eglobaltravelmedia.com.au/2023/07/22/mandarin-orientals-eco-feat-2022-sustainability-report/.</w:t>
              </w:r>
            </w:p>
            <w:p w14:paraId="1D3218B7" w14:textId="77777777" w:rsidR="000B15F9" w:rsidRDefault="000B15F9" w:rsidP="000B15F9">
              <w:pPr>
                <w:pStyle w:val="NormalWeb"/>
                <w:numPr>
                  <w:ilvl w:val="0"/>
                  <w:numId w:val="4"/>
                </w:numPr>
                <w:spacing w:before="0" w:beforeAutospacing="0" w:after="240" w:afterAutospacing="0" w:line="360" w:lineRule="auto"/>
                <w:jc w:val="both"/>
              </w:pPr>
              <w:r>
                <w:t xml:space="preserve">Borkar, I. (2023). </w:t>
              </w:r>
              <w:r>
                <w:rPr>
                  <w:i/>
                  <w:iCs/>
                </w:rPr>
                <w:t>Mandarin Oriental plans global expansion for Exclusive Homes</w:t>
              </w:r>
              <w:r>
                <w:t>. [online] Short Term Rentals. Available at: https://shorttermrentalz.com/news/mandarin-oriental-exclusive-homes-expansion/.</w:t>
              </w:r>
            </w:p>
            <w:p w14:paraId="25EAF34F" w14:textId="77777777" w:rsidR="000B15F9" w:rsidRDefault="000B15F9" w:rsidP="000B15F9">
              <w:pPr>
                <w:pStyle w:val="NormalWeb"/>
                <w:numPr>
                  <w:ilvl w:val="0"/>
                  <w:numId w:val="4"/>
                </w:numPr>
                <w:spacing w:before="0" w:beforeAutospacing="0" w:after="240" w:afterAutospacing="0" w:line="360" w:lineRule="auto"/>
                <w:jc w:val="both"/>
              </w:pPr>
              <w:r>
                <w:t xml:space="preserve">Buhari </w:t>
              </w:r>
              <w:proofErr w:type="spellStart"/>
              <w:r>
                <w:t>Doğan</w:t>
              </w:r>
              <w:proofErr w:type="spellEnd"/>
              <w:r>
                <w:t xml:space="preserve">, Ghosh, S., </w:t>
              </w:r>
              <w:proofErr w:type="spellStart"/>
              <w:r>
                <w:t>Aviral</w:t>
              </w:r>
              <w:proofErr w:type="spellEnd"/>
              <w:r>
                <w:t xml:space="preserve"> Kumar Tiwari and Joel, E. (2022). The effect of global volatility, </w:t>
              </w:r>
              <w:proofErr w:type="gramStart"/>
              <w:r>
                <w:t>uncertainty</w:t>
              </w:r>
              <w:proofErr w:type="gramEnd"/>
              <w:r>
                <w:t xml:space="preserve"> and geopolitical risk factors on international tourist arrivals in Asia. </w:t>
              </w:r>
              <w:r>
                <w:rPr>
                  <w:i/>
                  <w:iCs/>
                </w:rPr>
                <w:t>International Journal of Tourism Research</w:t>
              </w:r>
              <w:r>
                <w:t xml:space="preserve">, 25(1), pp.1–62. </w:t>
              </w:r>
              <w:proofErr w:type="spellStart"/>
              <w:proofErr w:type="gramStart"/>
              <w:r>
                <w:t>doi:https</w:t>
              </w:r>
              <w:proofErr w:type="spellEnd"/>
              <w:r>
                <w:t>://doi.org/10.1002/jtr.2550</w:t>
              </w:r>
              <w:proofErr w:type="gramEnd"/>
              <w:r>
                <w:t>.</w:t>
              </w:r>
            </w:p>
            <w:p w14:paraId="4184D479" w14:textId="77777777" w:rsidR="000B15F9" w:rsidRDefault="000B15F9" w:rsidP="000B15F9">
              <w:pPr>
                <w:pStyle w:val="NormalWeb"/>
                <w:numPr>
                  <w:ilvl w:val="0"/>
                  <w:numId w:val="4"/>
                </w:numPr>
                <w:spacing w:before="0" w:beforeAutospacing="0" w:after="240" w:afterAutospacing="0" w:line="360" w:lineRule="auto"/>
                <w:jc w:val="both"/>
              </w:pPr>
              <w:proofErr w:type="spellStart"/>
              <w:r>
                <w:t>Chipkin</w:t>
              </w:r>
              <w:proofErr w:type="spellEnd"/>
              <w:r>
                <w:t xml:space="preserve">, H. (2023). </w:t>
              </w:r>
              <w:r>
                <w:rPr>
                  <w:i/>
                  <w:iCs/>
                </w:rPr>
                <w:t xml:space="preserve">Mandarin Oriental Brings More Leisure </w:t>
              </w:r>
              <w:proofErr w:type="gramStart"/>
              <w:r>
                <w:rPr>
                  <w:i/>
                  <w:iCs/>
                </w:rPr>
                <w:t>Into</w:t>
              </w:r>
              <w:proofErr w:type="gramEnd"/>
              <w:r>
                <w:rPr>
                  <w:i/>
                  <w:iCs/>
                </w:rPr>
                <w:t xml:space="preserve"> the Mix</w:t>
              </w:r>
              <w:r>
                <w:t>. [online] CoStar. Available at: https://www.costar.com/article/184305584/mandarin-oriental-brings-more-leisure-into-the-mix.</w:t>
              </w:r>
            </w:p>
            <w:p w14:paraId="1FD7F755" w14:textId="77777777" w:rsidR="000B15F9" w:rsidRDefault="000B15F9" w:rsidP="000B15F9">
              <w:pPr>
                <w:pStyle w:val="NormalWeb"/>
                <w:numPr>
                  <w:ilvl w:val="0"/>
                  <w:numId w:val="4"/>
                </w:numPr>
                <w:spacing w:before="0" w:beforeAutospacing="0" w:after="240" w:afterAutospacing="0" w:line="360" w:lineRule="auto"/>
                <w:jc w:val="both"/>
              </w:pPr>
              <w:r>
                <w:t xml:space="preserve">CPP-Luxury (2023). </w:t>
              </w:r>
              <w:r>
                <w:rPr>
                  <w:i/>
                  <w:iCs/>
                </w:rPr>
                <w:t>Mandarin Oriental Hotel Group losses widen in the first half of 2023</w:t>
              </w:r>
              <w:r>
                <w:t>. [online] Available at: https://cpp-luxury.com/mandarin-oriental-hotel-group-losses-widen-in-the-first-half-of-2023/.</w:t>
              </w:r>
            </w:p>
            <w:p w14:paraId="3B383565" w14:textId="77777777" w:rsidR="000B15F9" w:rsidRDefault="000B15F9" w:rsidP="000B15F9">
              <w:pPr>
                <w:pStyle w:val="NormalWeb"/>
                <w:numPr>
                  <w:ilvl w:val="0"/>
                  <w:numId w:val="4"/>
                </w:numPr>
                <w:spacing w:before="0" w:beforeAutospacing="0" w:after="240" w:afterAutospacing="0" w:line="360" w:lineRule="auto"/>
                <w:jc w:val="both"/>
              </w:pPr>
              <w:proofErr w:type="spellStart"/>
              <w:r>
                <w:t>Depino</w:t>
              </w:r>
              <w:proofErr w:type="spellEnd"/>
              <w:r>
                <w:t xml:space="preserve">, F. (2023). </w:t>
              </w:r>
              <w:r>
                <w:rPr>
                  <w:i/>
                  <w:iCs/>
                </w:rPr>
                <w:t>Luxury Travel Brands — Delivering Immersive Experiences</w:t>
              </w:r>
              <w:r>
                <w:t xml:space="preserve">. [online] </w:t>
              </w:r>
              <w:proofErr w:type="spellStart"/>
              <w:r>
                <w:t>Mediaboom</w:t>
              </w:r>
              <w:proofErr w:type="spellEnd"/>
              <w:r>
                <w:t>. Available at: https://mediaboom.com/news/luxury-travel-brands/.</w:t>
              </w:r>
            </w:p>
            <w:p w14:paraId="76654266" w14:textId="77777777" w:rsidR="000B15F9" w:rsidRDefault="000B15F9" w:rsidP="000B15F9">
              <w:pPr>
                <w:pStyle w:val="NormalWeb"/>
                <w:numPr>
                  <w:ilvl w:val="0"/>
                  <w:numId w:val="4"/>
                </w:numPr>
                <w:spacing w:before="0" w:beforeAutospacing="0" w:after="240" w:afterAutospacing="0" w:line="360" w:lineRule="auto"/>
                <w:jc w:val="both"/>
              </w:pPr>
              <w:r>
                <w:t xml:space="preserve">Driver, M. (2023). </w:t>
              </w:r>
              <w:r>
                <w:rPr>
                  <w:i/>
                  <w:iCs/>
                </w:rPr>
                <w:t xml:space="preserve">1.3 </w:t>
              </w:r>
              <w:proofErr w:type="gramStart"/>
              <w:r>
                <w:rPr>
                  <w:i/>
                  <w:iCs/>
                </w:rPr>
                <w:t>Billion</w:t>
              </w:r>
              <w:proofErr w:type="gramEnd"/>
              <w:r>
                <w:rPr>
                  <w:i/>
                  <w:iCs/>
                </w:rPr>
                <w:t xml:space="preserve"> Reasons Why Premier Inn is a Boon for the UK Economy</w:t>
              </w:r>
              <w:r>
                <w:t xml:space="preserve">. [online] </w:t>
              </w:r>
              <w:proofErr w:type="spellStart"/>
              <w:r>
                <w:t>UKREiiF</w:t>
              </w:r>
              <w:proofErr w:type="spellEnd"/>
              <w:r>
                <w:t>. Available at: https://www.ukreiif.com/investment-news/premier-inn-uk-economy/.</w:t>
              </w:r>
            </w:p>
            <w:p w14:paraId="25B133AD" w14:textId="77777777" w:rsidR="000B15F9" w:rsidRDefault="000B15F9" w:rsidP="000B15F9">
              <w:pPr>
                <w:pStyle w:val="NormalWeb"/>
                <w:numPr>
                  <w:ilvl w:val="0"/>
                  <w:numId w:val="4"/>
                </w:numPr>
                <w:spacing w:before="0" w:beforeAutospacing="0" w:after="240" w:afterAutospacing="0" w:line="360" w:lineRule="auto"/>
                <w:jc w:val="both"/>
              </w:pPr>
              <w:r>
                <w:t xml:space="preserve">El Haddad, R., </w:t>
              </w:r>
              <w:proofErr w:type="spellStart"/>
              <w:r>
                <w:t>Hallak</w:t>
              </w:r>
              <w:proofErr w:type="spellEnd"/>
              <w:r>
                <w:t xml:space="preserve">, R. and </w:t>
              </w:r>
              <w:proofErr w:type="spellStart"/>
              <w:r>
                <w:t>Assaker</w:t>
              </w:r>
              <w:proofErr w:type="spellEnd"/>
              <w:r>
                <w:t xml:space="preserve">, G. (2015). Price fairness perceptions and hotel customers’ behavioral intentions. </w:t>
              </w:r>
              <w:r>
                <w:rPr>
                  <w:i/>
                  <w:iCs/>
                </w:rPr>
                <w:t>Journal of Vacation Marketing</w:t>
              </w:r>
              <w:r>
                <w:t xml:space="preserve">, 21(3), pp.262–276. </w:t>
              </w:r>
              <w:proofErr w:type="spellStart"/>
              <w:proofErr w:type="gramStart"/>
              <w:r>
                <w:t>doi:https</w:t>
              </w:r>
              <w:proofErr w:type="spellEnd"/>
              <w:r>
                <w:t>://doi.org/10.1177/1356766715573651</w:t>
              </w:r>
              <w:proofErr w:type="gramEnd"/>
              <w:r>
                <w:t>.</w:t>
              </w:r>
            </w:p>
            <w:p w14:paraId="1A1827A0" w14:textId="77777777" w:rsidR="000B15F9" w:rsidRDefault="000B15F9" w:rsidP="000B15F9">
              <w:pPr>
                <w:pStyle w:val="NormalWeb"/>
                <w:numPr>
                  <w:ilvl w:val="0"/>
                  <w:numId w:val="4"/>
                </w:numPr>
                <w:spacing w:before="0" w:beforeAutospacing="0" w:after="240" w:afterAutospacing="0" w:line="360" w:lineRule="auto"/>
                <w:jc w:val="both"/>
              </w:pPr>
              <w:r>
                <w:lastRenderedPageBreak/>
                <w:t xml:space="preserve">Faithfull, M. (2023). </w:t>
              </w:r>
              <w:r>
                <w:rPr>
                  <w:i/>
                  <w:iCs/>
                </w:rPr>
                <w:t>How value brands are driving growth across Europe</w:t>
              </w:r>
              <w:r>
                <w:t>. [online] Hospitality Investor. Available at: https://www.hospitalityinvestor.com/development/value-brands-drive-growth-european-hotel-development.</w:t>
              </w:r>
            </w:p>
            <w:p w14:paraId="2BB4EC4F" w14:textId="77777777" w:rsidR="000B15F9" w:rsidRDefault="000B15F9" w:rsidP="000B15F9">
              <w:pPr>
                <w:pStyle w:val="NormalWeb"/>
                <w:numPr>
                  <w:ilvl w:val="0"/>
                  <w:numId w:val="4"/>
                </w:numPr>
                <w:spacing w:before="0" w:beforeAutospacing="0" w:after="240" w:afterAutospacing="0" w:line="360" w:lineRule="auto"/>
                <w:jc w:val="both"/>
              </w:pPr>
              <w:r>
                <w:t xml:space="preserve">Financial Times (2023). </w:t>
              </w:r>
              <w:r>
                <w:rPr>
                  <w:i/>
                  <w:iCs/>
                </w:rPr>
                <w:t>Mandarin Oriental International Ltd, M</w:t>
              </w:r>
              <w:proofErr w:type="gramStart"/>
              <w:r>
                <w:rPr>
                  <w:i/>
                  <w:iCs/>
                </w:rPr>
                <w:t>04:SES</w:t>
              </w:r>
              <w:proofErr w:type="gramEnd"/>
              <w:r>
                <w:rPr>
                  <w:i/>
                  <w:iCs/>
                </w:rPr>
                <w:t xml:space="preserve"> profile - FT.com</w:t>
              </w:r>
              <w:r>
                <w:t>. [online] markets.ft.com. Available at: https://markets.ft.com/data/equities/tearsheet/profile?s=M04:SES.</w:t>
              </w:r>
            </w:p>
            <w:p w14:paraId="56DA5B9A" w14:textId="77777777" w:rsidR="000B15F9" w:rsidRDefault="000B15F9" w:rsidP="000B15F9">
              <w:pPr>
                <w:pStyle w:val="NormalWeb"/>
                <w:numPr>
                  <w:ilvl w:val="0"/>
                  <w:numId w:val="4"/>
                </w:numPr>
                <w:spacing w:before="0" w:beforeAutospacing="0" w:after="240" w:afterAutospacing="0" w:line="360" w:lineRule="auto"/>
                <w:jc w:val="both"/>
              </w:pPr>
              <w:r>
                <w:t xml:space="preserve">Glion (2022). </w:t>
              </w:r>
              <w:r>
                <w:rPr>
                  <w:i/>
                  <w:iCs/>
                </w:rPr>
                <w:t xml:space="preserve">Innovation, </w:t>
              </w:r>
              <w:proofErr w:type="gramStart"/>
              <w:r>
                <w:rPr>
                  <w:i/>
                  <w:iCs/>
                </w:rPr>
                <w:t>authenticity</w:t>
              </w:r>
              <w:proofErr w:type="gramEnd"/>
              <w:r>
                <w:rPr>
                  <w:i/>
                  <w:iCs/>
                </w:rPr>
                <w:t xml:space="preserve"> and sustainability - the future of luxury hospitality according to Mandarin Oriental CEO, James Riley</w:t>
              </w:r>
              <w:r>
                <w:t>. [online] Glion Website. Available at: https://www.glion.edu/magazine/innovation-authenticity-sustainability-future-luxury-hospitality-mandarin-oriental-james-riley/.</w:t>
              </w:r>
            </w:p>
            <w:p w14:paraId="11F91909" w14:textId="77777777" w:rsidR="000B15F9" w:rsidRDefault="000B15F9" w:rsidP="000B15F9">
              <w:pPr>
                <w:pStyle w:val="NormalWeb"/>
                <w:numPr>
                  <w:ilvl w:val="0"/>
                  <w:numId w:val="4"/>
                </w:numPr>
                <w:spacing w:before="0" w:beforeAutospacing="0" w:after="240" w:afterAutospacing="0" w:line="360" w:lineRule="auto"/>
                <w:jc w:val="both"/>
              </w:pPr>
              <w:r>
                <w:t xml:space="preserve">Goncalves, P. (2023). </w:t>
              </w:r>
              <w:r>
                <w:rPr>
                  <w:i/>
                  <w:iCs/>
                </w:rPr>
                <w:t>Premier Inn owner Whitbread sees profits grow</w:t>
              </w:r>
              <w:r>
                <w:t>. [online] Yahoo Finance. Available at: https://uk.finance.yahoo.com/news/ftse-100-premier-inn-whitbread-profits-grow-share-buyback-090730345.html.</w:t>
              </w:r>
            </w:p>
            <w:p w14:paraId="1C422BF0" w14:textId="77777777" w:rsidR="000B15F9" w:rsidRDefault="000B15F9" w:rsidP="000B15F9">
              <w:pPr>
                <w:pStyle w:val="NormalWeb"/>
                <w:numPr>
                  <w:ilvl w:val="0"/>
                  <w:numId w:val="4"/>
                </w:numPr>
                <w:spacing w:before="0" w:beforeAutospacing="0" w:after="240" w:afterAutospacing="0" w:line="360" w:lineRule="auto"/>
                <w:jc w:val="both"/>
              </w:pPr>
              <w:proofErr w:type="spellStart"/>
              <w:r>
                <w:t>Hospitalitynet</w:t>
              </w:r>
              <w:proofErr w:type="spellEnd"/>
              <w:r>
                <w:t xml:space="preserve"> (2023). </w:t>
              </w:r>
              <w:r>
                <w:rPr>
                  <w:i/>
                  <w:iCs/>
                </w:rPr>
                <w:t>Mandarin Oriental Publishes 2022 Sustainability Report</w:t>
              </w:r>
              <w:r>
                <w:t>. [online] Hospitality Net. Available at: https://www.hospitalitynet.org/news/4117387.html.</w:t>
              </w:r>
            </w:p>
            <w:p w14:paraId="319C5C79" w14:textId="77777777" w:rsidR="000B15F9" w:rsidRDefault="000B15F9" w:rsidP="000B15F9">
              <w:pPr>
                <w:pStyle w:val="NormalWeb"/>
                <w:numPr>
                  <w:ilvl w:val="0"/>
                  <w:numId w:val="4"/>
                </w:numPr>
                <w:spacing w:before="0" w:beforeAutospacing="0" w:after="240" w:afterAutospacing="0" w:line="360" w:lineRule="auto"/>
                <w:jc w:val="both"/>
              </w:pPr>
              <w:r>
                <w:t xml:space="preserve">Jacobs Media Group Ltd (2023). </w:t>
              </w:r>
              <w:r>
                <w:rPr>
                  <w:i/>
                  <w:iCs/>
                </w:rPr>
                <w:t>Premier Inn ‘outperforms’ UK budget sector in post-pandemic rebound</w:t>
              </w:r>
              <w:r>
                <w:t>. [online] Travel Weekly. Available at: https://travelweekly.co.uk/news/tourism/premier-inn-outperforms-uk-budget-sector-in-post-pandemic-rebound.</w:t>
              </w:r>
            </w:p>
            <w:p w14:paraId="56944FF8" w14:textId="77777777" w:rsidR="000B15F9" w:rsidRDefault="000B15F9" w:rsidP="000B15F9">
              <w:pPr>
                <w:pStyle w:val="NormalWeb"/>
                <w:numPr>
                  <w:ilvl w:val="0"/>
                  <w:numId w:val="4"/>
                </w:numPr>
                <w:spacing w:before="0" w:beforeAutospacing="0" w:after="240" w:afterAutospacing="0" w:line="360" w:lineRule="auto"/>
                <w:jc w:val="both"/>
              </w:pPr>
              <w:proofErr w:type="spellStart"/>
              <w:r>
                <w:t>Jardines</w:t>
              </w:r>
              <w:proofErr w:type="spellEnd"/>
              <w:r>
                <w:t xml:space="preserve"> (2023). </w:t>
              </w:r>
              <w:r>
                <w:rPr>
                  <w:i/>
                  <w:iCs/>
                </w:rPr>
                <w:t>Mandarin Oriental announces new luxury hotel and branded residences on London’s South Bank</w:t>
              </w:r>
              <w:r>
                <w:t>. [online] Jardine Matheson. Available at: https://www.jardines.com/en/news-and-views/mandarin-oriental-announces-new-luxury-hotel-and-branded-residences-londons-south.</w:t>
              </w:r>
            </w:p>
            <w:p w14:paraId="12CCB7E9" w14:textId="77777777" w:rsidR="000B15F9" w:rsidRDefault="000B15F9" w:rsidP="000B15F9">
              <w:pPr>
                <w:pStyle w:val="NormalWeb"/>
                <w:numPr>
                  <w:ilvl w:val="0"/>
                  <w:numId w:val="4"/>
                </w:numPr>
                <w:spacing w:before="0" w:beforeAutospacing="0" w:after="240" w:afterAutospacing="0" w:line="360" w:lineRule="auto"/>
                <w:jc w:val="both"/>
              </w:pPr>
              <w:r>
                <w:t xml:space="preserve">Mandarin Oriental (2023). </w:t>
              </w:r>
              <w:r>
                <w:rPr>
                  <w:i/>
                  <w:iCs/>
                </w:rPr>
                <w:t>Investors</w:t>
              </w:r>
              <w:r>
                <w:t>. [online] Corporate Site. Available at: https://www.mandarinoriental.com/en/investors.</w:t>
              </w:r>
            </w:p>
            <w:p w14:paraId="52B81ED0" w14:textId="77777777" w:rsidR="000B15F9" w:rsidRDefault="000B15F9" w:rsidP="000B15F9">
              <w:pPr>
                <w:pStyle w:val="NormalWeb"/>
                <w:numPr>
                  <w:ilvl w:val="0"/>
                  <w:numId w:val="4"/>
                </w:numPr>
                <w:spacing w:before="0" w:beforeAutospacing="0" w:after="240" w:afterAutospacing="0" w:line="360" w:lineRule="auto"/>
                <w:jc w:val="both"/>
              </w:pPr>
              <w:r>
                <w:t xml:space="preserve">Market Screener (2023). </w:t>
              </w:r>
              <w:r>
                <w:rPr>
                  <w:i/>
                  <w:iCs/>
                </w:rPr>
                <w:t xml:space="preserve">Mandarin Oriental </w:t>
              </w:r>
              <w:proofErr w:type="gramStart"/>
              <w:r>
                <w:rPr>
                  <w:i/>
                  <w:iCs/>
                </w:rPr>
                <w:t>International :</w:t>
              </w:r>
              <w:proofErr w:type="gramEnd"/>
              <w:r>
                <w:rPr>
                  <w:i/>
                  <w:iCs/>
                </w:rPr>
                <w:t xml:space="preserve"> 2022 Annual Results Presentation -March 02, 2023 at 06:18 am EST | </w:t>
              </w:r>
              <w:proofErr w:type="spellStart"/>
              <w:r>
                <w:rPr>
                  <w:i/>
                  <w:iCs/>
                </w:rPr>
                <w:t>MarketScreener</w:t>
              </w:r>
              <w:proofErr w:type="spellEnd"/>
              <w:r>
                <w:t xml:space="preserve">. [online] </w:t>
              </w:r>
              <w:r>
                <w:lastRenderedPageBreak/>
                <w:t>www.marketscreener.com. Available at: https://www.marketscreener.com/quote/stock/MANDARIN-ORIENTAL-INTERNA-6491070/news/Mandarin-Oriental-International-2022-Annual-Results-Presentation-43134572/.</w:t>
              </w:r>
            </w:p>
            <w:p w14:paraId="7C83021A" w14:textId="77777777" w:rsidR="000B15F9" w:rsidRDefault="000B15F9" w:rsidP="000B15F9">
              <w:pPr>
                <w:pStyle w:val="NormalWeb"/>
                <w:numPr>
                  <w:ilvl w:val="0"/>
                  <w:numId w:val="4"/>
                </w:numPr>
                <w:spacing w:before="0" w:beforeAutospacing="0" w:after="240" w:afterAutospacing="0" w:line="360" w:lineRule="auto"/>
                <w:jc w:val="both"/>
              </w:pPr>
              <w:r>
                <w:t xml:space="preserve">Nain, A. (2018). </w:t>
              </w:r>
              <w:r>
                <w:rPr>
                  <w:i/>
                  <w:iCs/>
                </w:rPr>
                <w:t>A Study on Major Challenges Faced by Hotel Industry Globally</w:t>
              </w:r>
              <w:r>
                <w:t>. [online] ResearchGate. Available at: https://www.researchgate.net/publication/327282314_A_Study_on_Major_Challenges_Faced_by_Hotel_Industry_Globally.</w:t>
              </w:r>
            </w:p>
            <w:p w14:paraId="48F498E7" w14:textId="77777777" w:rsidR="000B15F9" w:rsidRDefault="000B15F9" w:rsidP="000B15F9">
              <w:pPr>
                <w:pStyle w:val="NormalWeb"/>
                <w:numPr>
                  <w:ilvl w:val="0"/>
                  <w:numId w:val="4"/>
                </w:numPr>
                <w:spacing w:before="0" w:beforeAutospacing="0" w:after="240" w:afterAutospacing="0" w:line="360" w:lineRule="auto"/>
                <w:jc w:val="both"/>
              </w:pPr>
              <w:r>
                <w:t xml:space="preserve">Nandi, K. (2023). </w:t>
              </w:r>
              <w:r>
                <w:rPr>
                  <w:i/>
                  <w:iCs/>
                </w:rPr>
                <w:t>Mandarin Oriental reduces energy, water usage, doubles use of renewables</w:t>
              </w:r>
              <w:r>
                <w:t>. [online] HOTELSMag.com. Available at: https://hotelsmag.com/news/mandarin-oriental-reduces-energy-water-usage-doubles-use-of-renewables/.</w:t>
              </w:r>
            </w:p>
            <w:p w14:paraId="6A9AC0B0" w14:textId="77777777" w:rsidR="000B15F9" w:rsidRDefault="000B15F9" w:rsidP="000B15F9">
              <w:pPr>
                <w:pStyle w:val="NormalWeb"/>
                <w:numPr>
                  <w:ilvl w:val="0"/>
                  <w:numId w:val="4"/>
                </w:numPr>
                <w:spacing w:before="0" w:beforeAutospacing="0" w:after="240" w:afterAutospacing="0" w:line="360" w:lineRule="auto"/>
                <w:jc w:val="both"/>
              </w:pPr>
              <w:r>
                <w:t xml:space="preserve">Premier Inn (2022). </w:t>
              </w:r>
              <w:r>
                <w:rPr>
                  <w:i/>
                  <w:iCs/>
                </w:rPr>
                <w:t>Great Ormond Street Hospital</w:t>
              </w:r>
              <w:r>
                <w:t>. [online] www.premierinn.com. Available at: https://www.premierinn.com/gb/en/why/gosh-childrens-charity.html.</w:t>
              </w:r>
            </w:p>
            <w:p w14:paraId="4DDF19EC" w14:textId="77777777" w:rsidR="000B15F9" w:rsidRDefault="000B15F9" w:rsidP="000B15F9">
              <w:pPr>
                <w:pStyle w:val="NormalWeb"/>
                <w:numPr>
                  <w:ilvl w:val="0"/>
                  <w:numId w:val="4"/>
                </w:numPr>
                <w:spacing w:before="0" w:beforeAutospacing="0" w:after="240" w:afterAutospacing="0" w:line="360" w:lineRule="auto"/>
                <w:jc w:val="both"/>
              </w:pPr>
              <w:r>
                <w:t xml:space="preserve">Premier Inn (2023). </w:t>
              </w:r>
              <w:r>
                <w:rPr>
                  <w:i/>
                  <w:iCs/>
                </w:rPr>
                <w:t>Force For Good</w:t>
              </w:r>
              <w:r>
                <w:t>. [online] Premier Inn. Available at: https://www.premierinn.com/gb/en/why/force-for-good.html.</w:t>
              </w:r>
            </w:p>
            <w:p w14:paraId="02F2417D" w14:textId="77777777" w:rsidR="000B15F9" w:rsidRDefault="000B15F9" w:rsidP="000B15F9">
              <w:pPr>
                <w:pStyle w:val="NormalWeb"/>
                <w:numPr>
                  <w:ilvl w:val="0"/>
                  <w:numId w:val="4"/>
                </w:numPr>
                <w:spacing w:before="0" w:beforeAutospacing="0" w:after="240" w:afterAutospacing="0" w:line="360" w:lineRule="auto"/>
                <w:jc w:val="both"/>
              </w:pPr>
              <w:r>
                <w:t xml:space="preserve">Reuters (2021). </w:t>
              </w:r>
              <w:r>
                <w:rPr>
                  <w:i/>
                  <w:iCs/>
                </w:rPr>
                <w:t>Premier-Inn owner vows to reach net zero carbon emissions by 2040</w:t>
              </w:r>
              <w:r>
                <w:t>. [online] Reuters. Available at: https://www.reuters.com/business/sustainable-business/premier-inn-owner-vows-reach-net-zero-carbon-emissions-by-2040-2021-04-21/.</w:t>
              </w:r>
            </w:p>
            <w:p w14:paraId="22C70837" w14:textId="77777777" w:rsidR="000B15F9" w:rsidRDefault="000B15F9" w:rsidP="000B15F9">
              <w:pPr>
                <w:pStyle w:val="NormalWeb"/>
                <w:numPr>
                  <w:ilvl w:val="0"/>
                  <w:numId w:val="4"/>
                </w:numPr>
                <w:spacing w:before="0" w:beforeAutospacing="0" w:after="240" w:afterAutospacing="0" w:line="360" w:lineRule="auto"/>
                <w:jc w:val="both"/>
              </w:pPr>
              <w:proofErr w:type="spellStart"/>
              <w:r>
                <w:t>Sayid</w:t>
              </w:r>
              <w:proofErr w:type="spellEnd"/>
              <w:r>
                <w:t xml:space="preserve">, R., Kelsey, C. and Merrell, A. (2018). </w:t>
              </w:r>
              <w:r>
                <w:rPr>
                  <w:i/>
                  <w:iCs/>
                </w:rPr>
                <w:t>Costa and Premier Inn to cut plastic waste with free refills of water bottles</w:t>
              </w:r>
              <w:r>
                <w:t>. [online] Gloucestershire Live. Available at: https://www.gloucestershirelive.co.uk/news/business/costa-premier-inn-cut-plastic-1118226.</w:t>
              </w:r>
            </w:p>
            <w:p w14:paraId="4892FB7A" w14:textId="77777777" w:rsidR="000B15F9" w:rsidRDefault="000B15F9" w:rsidP="000B15F9">
              <w:pPr>
                <w:pStyle w:val="NormalWeb"/>
                <w:numPr>
                  <w:ilvl w:val="0"/>
                  <w:numId w:val="4"/>
                </w:numPr>
                <w:spacing w:before="0" w:beforeAutospacing="0" w:after="240" w:afterAutospacing="0" w:line="360" w:lineRule="auto"/>
                <w:jc w:val="both"/>
              </w:pPr>
              <w:r>
                <w:t xml:space="preserve">Statista (2022). </w:t>
              </w:r>
              <w:r>
                <w:rPr>
                  <w:i/>
                  <w:iCs/>
                </w:rPr>
                <w:t>Premier Inn Brand Profile UK 2022</w:t>
              </w:r>
              <w:r>
                <w:t>. [online] Statista. Available at: https://www.statista.com/forecasts/1335699/premier-inn-hotels-brand-profile-in-the-uk.</w:t>
              </w:r>
            </w:p>
            <w:p w14:paraId="49C64B77" w14:textId="77777777" w:rsidR="000B15F9" w:rsidRDefault="000B15F9" w:rsidP="000B15F9">
              <w:pPr>
                <w:pStyle w:val="NormalWeb"/>
                <w:numPr>
                  <w:ilvl w:val="0"/>
                  <w:numId w:val="4"/>
                </w:numPr>
                <w:spacing w:before="0" w:beforeAutospacing="0" w:after="240" w:afterAutospacing="0" w:line="360" w:lineRule="auto"/>
                <w:jc w:val="both"/>
              </w:pPr>
              <w:r>
                <w:lastRenderedPageBreak/>
                <w:t xml:space="preserve">Stephenson, J. (2023). </w:t>
              </w:r>
              <w:r>
                <w:rPr>
                  <w:i/>
                  <w:iCs/>
                </w:rPr>
                <w:t>Premier Inn owner hails brand marketing a ‘powerful tool’</w:t>
              </w:r>
              <w:r>
                <w:t>. [online] Marketing Week. Available at: https://www.marketingweek.com/premier-inn-marketing-powerful-tool/.</w:t>
              </w:r>
            </w:p>
            <w:p w14:paraId="5749ED65" w14:textId="77777777" w:rsidR="000B15F9" w:rsidRDefault="000B15F9" w:rsidP="000B15F9">
              <w:pPr>
                <w:pStyle w:val="NormalWeb"/>
                <w:numPr>
                  <w:ilvl w:val="0"/>
                  <w:numId w:val="4"/>
                </w:numPr>
                <w:spacing w:before="0" w:beforeAutospacing="0" w:after="240" w:afterAutospacing="0" w:line="360" w:lineRule="auto"/>
                <w:jc w:val="both"/>
              </w:pPr>
              <w:r>
                <w:t xml:space="preserve">Whitbread (2020). </w:t>
              </w:r>
              <w:r>
                <w:rPr>
                  <w:i/>
                  <w:iCs/>
                </w:rPr>
                <w:t>Whitbread dishes up half a million meals to nation’s most in-need</w:t>
              </w:r>
              <w:r>
                <w:t>. [online] Whitbread PLC. Available at: https://www.whitbread.co.uk/whitbread-dishes-up-half-a-million-meals-to-nations-most-in-need/.</w:t>
              </w:r>
            </w:p>
            <w:p w14:paraId="4A251B60" w14:textId="77777777" w:rsidR="000B15F9" w:rsidRDefault="000B15F9" w:rsidP="000B15F9">
              <w:pPr>
                <w:pStyle w:val="NormalWeb"/>
                <w:numPr>
                  <w:ilvl w:val="0"/>
                  <w:numId w:val="4"/>
                </w:numPr>
                <w:spacing w:before="0" w:beforeAutospacing="0" w:after="240" w:afterAutospacing="0" w:line="360" w:lineRule="auto"/>
                <w:jc w:val="both"/>
              </w:pPr>
              <w:r>
                <w:t xml:space="preserve">Whitbread (2023). </w:t>
              </w:r>
              <w:r>
                <w:rPr>
                  <w:i/>
                  <w:iCs/>
                </w:rPr>
                <w:t>Premier Inn to Expand Budget Hotel Empire in Germany Through Acquisitions</w:t>
              </w:r>
              <w:r>
                <w:t>. [online] Yahoo Finance. Available at: https://finance.yahoo.com/news/premier-inn-expand-budget-hotel-130800832.html.</w:t>
              </w:r>
            </w:p>
            <w:p w14:paraId="236B7570" w14:textId="0C9809FE" w:rsidR="00405818" w:rsidRDefault="000B15F9" w:rsidP="000B15F9"/>
          </w:sdtContent>
        </w:sdt>
      </w:sdtContent>
    </w:sdt>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53580"/>
    <w:multiLevelType w:val="hybridMultilevel"/>
    <w:tmpl w:val="7874A084"/>
    <w:lvl w:ilvl="0" w:tplc="04090003">
      <w:start w:val="1"/>
      <w:numFmt w:val="bullet"/>
      <w:lvlText w:val="o"/>
      <w:lvlJc w:val="left"/>
      <w:pPr>
        <w:ind w:left="0" w:hanging="360"/>
      </w:pPr>
      <w:rPr>
        <w:rFonts w:ascii="Courier New" w:hAnsi="Courier New" w:cs="Courier New"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 w15:restartNumberingAfterBreak="0">
    <w:nsid w:val="11644A71"/>
    <w:multiLevelType w:val="hybridMultilevel"/>
    <w:tmpl w:val="1C0096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182562"/>
    <w:multiLevelType w:val="hybridMultilevel"/>
    <w:tmpl w:val="1C0096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9A15EA"/>
    <w:multiLevelType w:val="hybridMultilevel"/>
    <w:tmpl w:val="C7E089FE"/>
    <w:lvl w:ilvl="0" w:tplc="04090003">
      <w:start w:val="1"/>
      <w:numFmt w:val="bullet"/>
      <w:lvlText w:val="o"/>
      <w:lvlJc w:val="left"/>
      <w:pPr>
        <w:ind w:left="0" w:hanging="360"/>
      </w:pPr>
      <w:rPr>
        <w:rFonts w:ascii="Courier New" w:hAnsi="Courier New" w:cs="Courier New"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num w:numId="1" w16cid:durableId="951594495">
    <w:abstractNumId w:val="1"/>
  </w:num>
  <w:num w:numId="2" w16cid:durableId="258218725">
    <w:abstractNumId w:val="3"/>
  </w:num>
  <w:num w:numId="3" w16cid:durableId="640118401">
    <w:abstractNumId w:val="0"/>
  </w:num>
  <w:num w:numId="4" w16cid:durableId="1434089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520"/>
    <w:rsid w:val="000B15F9"/>
    <w:rsid w:val="002968E3"/>
    <w:rsid w:val="003A298A"/>
    <w:rsid w:val="00405818"/>
    <w:rsid w:val="00482F34"/>
    <w:rsid w:val="00E61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AE6660"/>
  <w15:chartTrackingRefBased/>
  <w15:docId w15:val="{12270EF3-0928-0840-A613-40BB938D5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5F9"/>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0B15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5F9"/>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0B15F9"/>
    <w:pPr>
      <w:ind w:left="720"/>
      <w:contextualSpacing/>
    </w:pPr>
  </w:style>
  <w:style w:type="paragraph" w:styleId="NormalWeb">
    <w:name w:val="Normal (Web)"/>
    <w:basedOn w:val="Normal"/>
    <w:uiPriority w:val="99"/>
    <w:semiHidden/>
    <w:unhideWhenUsed/>
    <w:rsid w:val="000B15F9"/>
    <w:pPr>
      <w:spacing w:before="100" w:beforeAutospacing="1" w:after="100" w:afterAutospacing="1" w:line="240" w:lineRule="auto"/>
    </w:pPr>
    <w:rPr>
      <w:rFonts w:eastAsia="Times New Roman"/>
      <w:sz w:val="24"/>
      <w:szCs w:val="24"/>
    </w:rPr>
  </w:style>
  <w:style w:type="paragraph" w:styleId="TOCHeading">
    <w:name w:val="TOC Heading"/>
    <w:basedOn w:val="Heading1"/>
    <w:next w:val="Normal"/>
    <w:uiPriority w:val="39"/>
    <w:unhideWhenUsed/>
    <w:qFormat/>
    <w:rsid w:val="000B15F9"/>
    <w:pPr>
      <w:outlineLvl w:val="9"/>
    </w:pPr>
  </w:style>
  <w:style w:type="paragraph" w:styleId="TOC1">
    <w:name w:val="toc 1"/>
    <w:basedOn w:val="Normal"/>
    <w:next w:val="Normal"/>
    <w:autoRedefine/>
    <w:uiPriority w:val="39"/>
    <w:unhideWhenUsed/>
    <w:rsid w:val="000B15F9"/>
    <w:pPr>
      <w:spacing w:after="100"/>
    </w:pPr>
  </w:style>
  <w:style w:type="character" w:styleId="Hyperlink">
    <w:name w:val="Hyperlink"/>
    <w:basedOn w:val="DefaultParagraphFont"/>
    <w:uiPriority w:val="99"/>
    <w:unhideWhenUsed/>
    <w:rsid w:val="000B15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3524</Words>
  <Characters>20088</Characters>
  <Application>Microsoft Office Word</Application>
  <DocSecurity>0</DocSecurity>
  <Lines>167</Lines>
  <Paragraphs>47</Paragraphs>
  <ScaleCrop>false</ScaleCrop>
  <Company/>
  <LinksUpToDate>false</LinksUpToDate>
  <CharactersWithSpaces>23565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2</cp:revision>
  <dcterms:created xsi:type="dcterms:W3CDTF">2023-10-19T18:30:00Z</dcterms:created>
  <dcterms:modified xsi:type="dcterms:W3CDTF">2023-10-19T18:30:00Z</dcterms:modified>
</cp:coreProperties>
</file>