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D7984" w14:textId="7C88D305" w:rsidR="00D174AA" w:rsidRPr="004D4CA7" w:rsidRDefault="00032E40" w:rsidP="004D4CA7">
      <w:pPr>
        <w:spacing w:after="0" w:line="240" w:lineRule="auto"/>
        <w:rPr>
          <w:rFonts w:ascii="Times New Roman" w:eastAsia="Times New Roman" w:hAnsi="Times New Roman" w:cs="Times New Roman"/>
          <w:sz w:val="24"/>
          <w:szCs w:val="24"/>
          <w:lang w:eastAsia="en-GB"/>
        </w:rPr>
      </w:pPr>
      <w:r w:rsidRPr="00032E40">
        <w:rPr>
          <w:rFonts w:ascii="Times New Roman" w:eastAsia="Times New Roman" w:hAnsi="Times New Roman" w:cs="Times New Roman"/>
          <w:color w:val="000000"/>
          <w:sz w:val="24"/>
          <w:szCs w:val="24"/>
          <w:lang w:eastAsia="en-GB"/>
        </w:rPr>
        <w:br/>
      </w:r>
      <w:r w:rsidR="00D174AA" w:rsidRPr="00D174AA">
        <w:rPr>
          <w:rFonts w:ascii="Arial" w:eastAsia="Times New Roman" w:hAnsi="Arial" w:cs="Arial"/>
          <w:color w:val="000000"/>
          <w:lang w:eastAsia="en-GB"/>
        </w:rPr>
        <w:t>Austerity is “a campaign of budget cutting that Britain’s Conservative-led government began in 2010 in the aftermath of the global financial panic of 2008” (The New York Times, 2019). This indicates that there is more money being spent every year than coming in or invested into different banks around the UK to help individuals. This could be improved by spending less money on things that are less important than things that could save lives. Austerity has made is hard for different services to deliver simple objectives due to low budget cuts as well as change. As a result of austerity more people are lacking of having access to food and money. However, this could change by for instance more people using local food banks as well as universal credit. This shows that even if an organization is going through a hard obstacle such as cuts they still do what they can and achieve what's best for the business. Furthermore, for a health and social care organisation going through the process of austerity they still must do what they can to achieve the best outcomes for the people they work with.</w:t>
      </w:r>
    </w:p>
    <w:p w14:paraId="1C2B90CD"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24D5BA02" w14:textId="658F819C"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Organizational climate is how people feel about the workplace, in other words its intangible. This means “something that exists but cannot be touched” (Cambridge Dictionary 2019) not having any physical contact. This connects to an organisation in any sort, for example from the Maslow diagram of needs one of the categories shows esteem, which indicates “respect of others, confidence, strength” (The New York Times, 2010)”. This is intangible because it unable to be touched in any sort of way. For instance, in a workplace would be the manager giving a great bust motivation and energy to its workers for them to be able to be confident, comfortable and have a great atmosphere. Having a positive climate is therefore really important to having motivated staff who are working effectively with service users. The challenge for managers is in maintaining a really positive atmosphere during austerity when people’s jobs are at risk and there is less money to support service users. </w:t>
      </w:r>
    </w:p>
    <w:p w14:paraId="364DB558"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5E32C9E8" w14:textId="5848EEE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On the other hand culture simply indicates “the way we do things around here” (Deal &amp; Peterson, 1999, Loc 108 of 1537), meaning that different “cultures includes how people feel about the organization and the beliefs, values, and assumptions that provide the identity and set the standards of behaviour (Stolp &amp; Smith, 1995)” In other words</w:t>
      </w:r>
      <w:r w:rsidR="00B177B3">
        <w:rPr>
          <w:rFonts w:ascii="Arial" w:eastAsia="Times New Roman" w:hAnsi="Arial" w:cs="Arial"/>
          <w:color w:val="000000"/>
          <w:lang w:eastAsia="en-GB"/>
        </w:rPr>
        <w:t>,</w:t>
      </w:r>
      <w:r w:rsidRPr="00D174AA">
        <w:rPr>
          <w:rFonts w:ascii="Arial" w:eastAsia="Times New Roman" w:hAnsi="Arial" w:cs="Arial"/>
          <w:color w:val="000000"/>
          <w:lang w:eastAsia="en-GB"/>
        </w:rPr>
        <w:t xml:space="preserve"> “able to be shown, touched, or experienced” (Cambridge dictionary, 2019), which shows that culture is socially think of the norms in a workplace. Both climate and culture shape and organisation because without one or the other organisation will not have the same feeling or presence. </w:t>
      </w:r>
    </w:p>
    <w:p w14:paraId="5D78BA6C"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r w:rsidRPr="00D174AA">
        <w:rPr>
          <w:rFonts w:ascii="Times New Roman" w:eastAsia="Times New Roman" w:hAnsi="Times New Roman" w:cs="Times New Roman"/>
          <w:color w:val="000000"/>
          <w:sz w:val="24"/>
          <w:szCs w:val="24"/>
          <w:lang w:eastAsia="en-GB"/>
        </w:rPr>
        <w:br/>
      </w:r>
    </w:p>
    <w:p w14:paraId="7B94A5B6" w14:textId="5EB01290" w:rsidR="00D174AA" w:rsidRPr="00022D7A" w:rsidRDefault="00D174AA" w:rsidP="00D174AA">
      <w:pPr>
        <w:spacing w:after="0" w:line="240" w:lineRule="auto"/>
        <w:rPr>
          <w:rFonts w:ascii="Arial" w:eastAsia="Times New Roman" w:hAnsi="Arial" w:cs="Arial"/>
          <w:color w:val="000000"/>
          <w:lang w:eastAsia="en-GB"/>
        </w:rPr>
      </w:pPr>
      <w:r w:rsidRPr="00D174AA">
        <w:rPr>
          <w:rFonts w:ascii="Arial" w:eastAsia="Times New Roman" w:hAnsi="Arial" w:cs="Arial"/>
          <w:color w:val="000000"/>
          <w:lang w:eastAsia="en-GB"/>
        </w:rPr>
        <w:t>Austerity has the power of decreasing, reducing and halving the money spent on different organisation, how will this impact an organisation? Well by cutting the money from organisations there will be less motivated staff as they will be receiving less salaries and getting more work to complete or workers might quit and others get more work. However, one the other hand, there is an advantage for cutting money from organisations and that is staff will carefully think if they are putting that money into good use. For example (</w:t>
      </w:r>
      <w:r w:rsidR="00022D7A">
        <w:rPr>
          <w:rFonts w:ascii="Arial" w:eastAsia="Times New Roman" w:hAnsi="Arial" w:cs="Arial"/>
          <w:color w:val="000000"/>
          <w:lang w:eastAsia="en-GB"/>
        </w:rPr>
        <w:t>AE,2011</w:t>
      </w:r>
      <w:r w:rsidRPr="00D174AA">
        <w:rPr>
          <w:rFonts w:ascii="Arial" w:eastAsia="Times New Roman" w:hAnsi="Arial" w:cs="Arial"/>
          <w:color w:val="000000"/>
          <w:lang w:eastAsia="en-GB"/>
        </w:rPr>
        <w:t xml:space="preserve">) suggests that </w:t>
      </w:r>
      <w:r w:rsidR="00CB0C35">
        <w:rPr>
          <w:rFonts w:ascii="Arial" w:eastAsia="Times New Roman" w:hAnsi="Arial" w:cs="Arial"/>
          <w:color w:val="000000"/>
          <w:lang w:eastAsia="en-GB"/>
        </w:rPr>
        <w:t>“</w:t>
      </w:r>
      <w:r w:rsidR="00022D7A">
        <w:rPr>
          <w:rFonts w:ascii="Arial" w:eastAsia="Times New Roman" w:hAnsi="Arial" w:cs="Arial"/>
          <w:color w:val="000000"/>
          <w:lang w:eastAsia="en-GB"/>
        </w:rPr>
        <w:t xml:space="preserve">think beyond the cash box”, </w:t>
      </w:r>
      <w:r w:rsidRPr="00D174AA">
        <w:rPr>
          <w:rFonts w:ascii="Arial" w:eastAsia="Times New Roman" w:hAnsi="Arial" w:cs="Arial"/>
          <w:color w:val="000000"/>
          <w:lang w:eastAsia="en-GB"/>
        </w:rPr>
        <w:t>which shows that it allows staff to forcefully think if they are spending money in a positive and optimistic manner. This doesn’t change that there will be less money coming in and probably less staff in the organisation. This will result in higher workloads, greater uncertainty and lower morale. It is really important that managers give a really good level of support to staff during this process to help them to do their best work to get through this difficult time. Managers need to ensure they communicate well to workers, motivate them as best as they can and create a welcoming atmosphere. </w:t>
      </w:r>
    </w:p>
    <w:p w14:paraId="10A62737"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1E72D25A" w14:textId="68498331" w:rsidR="004D4CA7" w:rsidRPr="004D4CA7" w:rsidRDefault="00D174AA" w:rsidP="004D4CA7">
      <w:pPr>
        <w:pStyle w:val="NormalWeb"/>
        <w:spacing w:after="0"/>
        <w:rPr>
          <w:rFonts w:ascii="Arial" w:eastAsia="Times New Roman" w:hAnsi="Arial" w:cs="Arial"/>
          <w:color w:val="000000"/>
          <w:sz w:val="22"/>
          <w:szCs w:val="22"/>
          <w:lang w:eastAsia="en-GB"/>
        </w:rPr>
      </w:pPr>
      <w:r w:rsidRPr="004D4CA7">
        <w:rPr>
          <w:rFonts w:ascii="Arial" w:eastAsia="Times New Roman" w:hAnsi="Arial" w:cs="Arial"/>
          <w:color w:val="000000"/>
          <w:sz w:val="22"/>
          <w:szCs w:val="22"/>
          <w:lang w:eastAsia="en-GB"/>
        </w:rPr>
        <w:lastRenderedPageBreak/>
        <w:t>Throughout an organisation manager would want to create a really positive and effective atmosphere towards the workers even if the organisation is going through a hard period of time, this is because the staff is our product and they would want present an encouraging image so the workers could radiate that feeling and also do the same with others to make them a lot more comfortable.</w:t>
      </w:r>
      <w:r w:rsidR="004D4CA7">
        <w:rPr>
          <w:rFonts w:ascii="Arial" w:eastAsia="Times New Roman" w:hAnsi="Arial" w:cs="Arial"/>
          <w:color w:val="000000"/>
          <w:sz w:val="22"/>
          <w:szCs w:val="22"/>
          <w:lang w:eastAsia="en-GB"/>
        </w:rPr>
        <w:t xml:space="preserve"> </w:t>
      </w:r>
      <w:r w:rsidRPr="004D4CA7">
        <w:rPr>
          <w:rFonts w:ascii="Arial" w:eastAsia="Times New Roman" w:hAnsi="Arial" w:cs="Arial"/>
          <w:color w:val="000000"/>
          <w:sz w:val="22"/>
          <w:szCs w:val="22"/>
          <w:lang w:eastAsia="en-GB"/>
        </w:rPr>
        <w:t>This links to a quote from (Howard,1988, p.62) “to form, sustain, and improve relationships with people, or to motivate people, we must understand what is and what is not important to them”. This points out that managers would want to create this type of energy to obtain an effective and long-lasting organization.</w:t>
      </w:r>
      <w:r w:rsidR="004D4CA7" w:rsidRPr="004D4CA7">
        <w:rPr>
          <w:rFonts w:ascii="Arial" w:eastAsia="Times New Roman" w:hAnsi="Arial" w:cs="Arial"/>
          <w:color w:val="000000"/>
          <w:sz w:val="22"/>
          <w:szCs w:val="22"/>
          <w:lang w:eastAsia="en-GB"/>
        </w:rPr>
        <w:t xml:space="preserve"> Linking this to austerity, if the organisations suffers from cuts for instance it won’t both the workers as much as they have those positive points from the manager. If this type of feeling and atmosphere is not presented towards the workers then they might feel very uncomfortable, not motivated or less encouraged to even show up to work. That would link to having a negative impact not only on the organisation but other workers as well. Moreover, to avoid any of this everyone should work together to pass that conflict that the organization is suffering from.</w:t>
      </w:r>
    </w:p>
    <w:p w14:paraId="5B261BF1" w14:textId="77777777" w:rsidR="004D4CA7" w:rsidRDefault="004D4CA7" w:rsidP="00D174AA">
      <w:pPr>
        <w:spacing w:after="0" w:line="240" w:lineRule="auto"/>
        <w:rPr>
          <w:rFonts w:ascii="Arial" w:eastAsia="Times New Roman" w:hAnsi="Arial" w:cs="Arial"/>
          <w:color w:val="000000"/>
          <w:lang w:eastAsia="en-GB"/>
        </w:rPr>
      </w:pPr>
    </w:p>
    <w:p w14:paraId="1B4F5AA3" w14:textId="77777777" w:rsidR="004D4CA7" w:rsidRDefault="004D4CA7" w:rsidP="00D174AA">
      <w:pPr>
        <w:spacing w:after="0" w:line="240" w:lineRule="auto"/>
        <w:rPr>
          <w:rFonts w:ascii="Arial" w:eastAsia="Times New Roman" w:hAnsi="Arial" w:cs="Arial"/>
          <w:color w:val="000000"/>
          <w:lang w:eastAsia="en-GB"/>
        </w:rPr>
      </w:pPr>
    </w:p>
    <w:p w14:paraId="513B1244" w14:textId="1AEF4FDD" w:rsidR="004D4CA7" w:rsidRPr="00D174AA" w:rsidRDefault="00D174AA" w:rsidP="004D4CA7">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 xml:space="preserve"> </w:t>
      </w:r>
    </w:p>
    <w:p w14:paraId="3023049C" w14:textId="5F5B4A89" w:rsidR="00D174AA" w:rsidRPr="004D4CA7" w:rsidRDefault="00D174AA" w:rsidP="00D174AA">
      <w:pPr>
        <w:spacing w:after="0" w:line="240" w:lineRule="auto"/>
        <w:rPr>
          <w:rFonts w:ascii="Times New Roman" w:eastAsia="Times New Roman" w:hAnsi="Times New Roman" w:cs="Times New Roman"/>
          <w:sz w:val="24"/>
          <w:szCs w:val="24"/>
          <w:lang w:eastAsia="en-GB"/>
        </w:rPr>
      </w:pPr>
      <w:r w:rsidRPr="00D174AA">
        <w:rPr>
          <w:rFonts w:ascii="Arial" w:eastAsia="Times New Roman" w:hAnsi="Arial" w:cs="Arial"/>
          <w:color w:val="000000"/>
          <w:lang w:eastAsia="en-GB"/>
        </w:rPr>
        <w:t>What is organisational effectiveness? “Organizational effectiveness can be defined as the efficiency with which an association is able to meet its objectives ()” which implies having a good outcome from what the organisation is aiming to achieve as well as how effectively an organisation works, this includes working together as a team to successfully get what they want. A disadvantage of this could be not targeting the correct area. For example, if an organization spends a lot of money on school trips and uses a lot of buses for the children also it turns out the kids didn’t really enjoy themselves, which shows that the organisation spent money but they are not meeting their objectives which is for the children's happiness. There are different ways of learning effectively. </w:t>
      </w:r>
    </w:p>
    <w:p w14:paraId="4A74964F"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4A7BDDC6" w14:textId="4E4DCC70" w:rsidR="00D6388E" w:rsidRDefault="00D174AA" w:rsidP="00D174AA">
      <w:pPr>
        <w:spacing w:after="0" w:line="240" w:lineRule="auto"/>
        <w:rPr>
          <w:rFonts w:ascii="Arial" w:eastAsia="Times New Roman" w:hAnsi="Arial" w:cs="Arial"/>
          <w:color w:val="000000"/>
          <w:lang w:eastAsia="en-GB"/>
        </w:rPr>
      </w:pPr>
      <w:r w:rsidRPr="00D174AA">
        <w:rPr>
          <w:rFonts w:ascii="Arial" w:eastAsia="Times New Roman" w:hAnsi="Arial" w:cs="Arial"/>
          <w:color w:val="000000"/>
          <w:lang w:eastAsia="en-GB"/>
        </w:rPr>
        <w:t>Change management is when a manager of an organisation goes through a process of changing things should be done, which includes ways of making the organisation better and more successful, which sometimes people might feel stressed or anxious about. In other orders, Change management is “the</w:t>
      </w:r>
      <w:hyperlink r:id="rId7" w:history="1">
        <w:r w:rsidRPr="00D174AA">
          <w:rPr>
            <w:rFonts w:ascii="Arial" w:eastAsia="Times New Roman" w:hAnsi="Arial" w:cs="Arial"/>
            <w:color w:val="000000"/>
            <w:lang w:eastAsia="en-GB"/>
          </w:rPr>
          <w:t xml:space="preserve"> planning</w:t>
        </w:r>
      </w:hyperlink>
      <w:r w:rsidRPr="00D174AA">
        <w:rPr>
          <w:rFonts w:ascii="Arial" w:eastAsia="Times New Roman" w:hAnsi="Arial" w:cs="Arial"/>
          <w:color w:val="000000"/>
          <w:lang w:eastAsia="en-GB"/>
        </w:rPr>
        <w:t xml:space="preserve"> and</w:t>
      </w:r>
      <w:hyperlink r:id="rId8" w:history="1">
        <w:r w:rsidRPr="00D174AA">
          <w:rPr>
            <w:rFonts w:ascii="Arial" w:eastAsia="Times New Roman" w:hAnsi="Arial" w:cs="Arial"/>
            <w:color w:val="000000"/>
            <w:lang w:eastAsia="en-GB"/>
          </w:rPr>
          <w:t xml:space="preserve"> introducing</w:t>
        </w:r>
      </w:hyperlink>
      <w:r w:rsidRPr="00D174AA">
        <w:rPr>
          <w:rFonts w:ascii="Arial" w:eastAsia="Times New Roman" w:hAnsi="Arial" w:cs="Arial"/>
          <w:color w:val="000000"/>
          <w:lang w:eastAsia="en-GB"/>
        </w:rPr>
        <w:t xml:space="preserve"> of new</w:t>
      </w:r>
      <w:hyperlink r:id="rId9" w:history="1">
        <w:r w:rsidRPr="00D174AA">
          <w:rPr>
            <w:rFonts w:ascii="Arial" w:eastAsia="Times New Roman" w:hAnsi="Arial" w:cs="Arial"/>
            <w:color w:val="000000"/>
            <w:lang w:eastAsia="en-GB"/>
          </w:rPr>
          <w:t xml:space="preserve"> processes</w:t>
        </w:r>
      </w:hyperlink>
      <w:r w:rsidRPr="00D174AA">
        <w:rPr>
          <w:rFonts w:ascii="Arial" w:eastAsia="Times New Roman" w:hAnsi="Arial" w:cs="Arial"/>
          <w:color w:val="000000"/>
          <w:lang w:eastAsia="en-GB"/>
        </w:rPr>
        <w:t>,</w:t>
      </w:r>
      <w:hyperlink r:id="rId10" w:history="1">
        <w:r w:rsidRPr="00D174AA">
          <w:rPr>
            <w:rFonts w:ascii="Arial" w:eastAsia="Times New Roman" w:hAnsi="Arial" w:cs="Arial"/>
            <w:color w:val="000000"/>
            <w:lang w:eastAsia="en-GB"/>
          </w:rPr>
          <w:t xml:space="preserve"> methods</w:t>
        </w:r>
      </w:hyperlink>
      <w:r w:rsidRPr="00D174AA">
        <w:rPr>
          <w:rFonts w:ascii="Arial" w:eastAsia="Times New Roman" w:hAnsi="Arial" w:cs="Arial"/>
          <w:color w:val="000000"/>
          <w:lang w:eastAsia="en-GB"/>
        </w:rPr>
        <w:t xml:space="preserve"> of</w:t>
      </w:r>
      <w:hyperlink r:id="rId11" w:history="1">
        <w:r w:rsidRPr="00D174AA">
          <w:rPr>
            <w:rFonts w:ascii="Arial" w:eastAsia="Times New Roman" w:hAnsi="Arial" w:cs="Arial"/>
            <w:color w:val="000000"/>
            <w:lang w:eastAsia="en-GB"/>
          </w:rPr>
          <w:t xml:space="preserve"> working</w:t>
        </w:r>
      </w:hyperlink>
      <w:r w:rsidRPr="00D174AA">
        <w:rPr>
          <w:rFonts w:ascii="Arial" w:eastAsia="Times New Roman" w:hAnsi="Arial" w:cs="Arial"/>
          <w:color w:val="000000"/>
          <w:lang w:eastAsia="en-GB"/>
        </w:rPr>
        <w:t>, etc. in a</w:t>
      </w:r>
      <w:hyperlink r:id="rId12" w:history="1">
        <w:r w:rsidRPr="00D174AA">
          <w:rPr>
            <w:rFonts w:ascii="Arial" w:eastAsia="Times New Roman" w:hAnsi="Arial" w:cs="Arial"/>
            <w:color w:val="000000"/>
            <w:lang w:eastAsia="en-GB"/>
          </w:rPr>
          <w:t xml:space="preserve"> company</w:t>
        </w:r>
      </w:hyperlink>
      <w:r w:rsidRPr="00D174AA">
        <w:rPr>
          <w:rFonts w:ascii="Arial" w:eastAsia="Times New Roman" w:hAnsi="Arial" w:cs="Arial"/>
          <w:color w:val="000000"/>
          <w:lang w:eastAsia="en-GB"/>
        </w:rPr>
        <w:t xml:space="preserve"> or</w:t>
      </w:r>
      <w:hyperlink r:id="rId13" w:history="1">
        <w:r w:rsidRPr="00D174AA">
          <w:rPr>
            <w:rFonts w:ascii="Arial" w:eastAsia="Times New Roman" w:hAnsi="Arial" w:cs="Arial"/>
            <w:color w:val="000000"/>
            <w:lang w:eastAsia="en-GB"/>
          </w:rPr>
          <w:t xml:space="preserve"> organization</w:t>
        </w:r>
      </w:hyperlink>
      <w:r w:rsidRPr="00D174AA">
        <w:rPr>
          <w:rFonts w:ascii="Arial" w:eastAsia="Times New Roman" w:hAnsi="Arial" w:cs="Arial"/>
          <w:color w:val="000000"/>
          <w:lang w:eastAsia="en-GB"/>
        </w:rPr>
        <w:t xml:space="preserve">”(Cambridge Dictionary, 2019). It goes through the process using different techniques, tools and methods to achieve the best outcome that the organisation requires. Why is change management important? It helps an organization to become its best it has ever been and more effective. How? Well by gathering different techniques, strategies and skills to help workers adjust to any type of change. Most organizations go through a process of change throughout their careers, if an organisation does not adjust to change it will be very uncertain that it would work successfully. </w:t>
      </w:r>
      <w:r w:rsidR="00D6388E">
        <w:rPr>
          <w:rFonts w:ascii="Arial" w:eastAsia="Times New Roman" w:hAnsi="Arial" w:cs="Arial"/>
          <w:color w:val="000000"/>
          <w:lang w:eastAsia="en-GB"/>
        </w:rPr>
        <w:t xml:space="preserve">Therefore, austerity will force change onto organisations but will not give a positive effect. </w:t>
      </w:r>
    </w:p>
    <w:p w14:paraId="180C6107" w14:textId="77777777" w:rsidR="00D6388E" w:rsidRDefault="00D6388E" w:rsidP="00D174AA">
      <w:pPr>
        <w:spacing w:after="0" w:line="240" w:lineRule="auto"/>
        <w:rPr>
          <w:rFonts w:ascii="Arial" w:eastAsia="Times New Roman" w:hAnsi="Arial" w:cs="Arial"/>
          <w:color w:val="000000"/>
          <w:lang w:eastAsia="en-GB"/>
        </w:rPr>
      </w:pPr>
    </w:p>
    <w:p w14:paraId="6146EF86" w14:textId="77777777" w:rsidR="00B177B3" w:rsidRDefault="00D174AA" w:rsidP="00D174AA">
      <w:pPr>
        <w:spacing w:after="0" w:line="240" w:lineRule="auto"/>
        <w:rPr>
          <w:rFonts w:ascii="Arial" w:eastAsia="Times New Roman" w:hAnsi="Arial" w:cs="Arial"/>
          <w:color w:val="000000"/>
          <w:lang w:eastAsia="en-GB"/>
        </w:rPr>
      </w:pPr>
      <w:r w:rsidRPr="00D174AA">
        <w:rPr>
          <w:rFonts w:ascii="Arial" w:eastAsia="Times New Roman" w:hAnsi="Arial" w:cs="Arial"/>
          <w:color w:val="000000"/>
          <w:lang w:eastAsia="en-GB"/>
        </w:rPr>
        <w:t xml:space="preserve">Furthermore, a way that managers can still deliver high quality services with less money could be empowering service users. Why are empowering workers important? “The aim of empowering patients is to help them develop self-awareness, self-care and promote the understanding that patients can be equal partners in their healthcare decisions” (The Guardian, 2017). </w:t>
      </w:r>
      <w:r w:rsidR="00B177B3">
        <w:rPr>
          <w:rFonts w:ascii="Arial" w:eastAsia="Times New Roman" w:hAnsi="Arial" w:cs="Arial"/>
          <w:color w:val="000000"/>
          <w:lang w:eastAsia="en-GB"/>
        </w:rPr>
        <w:t xml:space="preserve"> As well as this, e</w:t>
      </w:r>
      <w:r w:rsidRPr="00D174AA">
        <w:rPr>
          <w:rFonts w:ascii="Arial" w:eastAsia="Times New Roman" w:hAnsi="Arial" w:cs="Arial"/>
          <w:color w:val="000000"/>
          <w:lang w:eastAsia="en-GB"/>
        </w:rPr>
        <w:t>mpowering</w:t>
      </w:r>
      <w:r w:rsidR="00B177B3">
        <w:rPr>
          <w:rFonts w:ascii="Arial" w:eastAsia="Times New Roman" w:hAnsi="Arial" w:cs="Arial"/>
          <w:color w:val="000000"/>
          <w:lang w:eastAsia="en-GB"/>
        </w:rPr>
        <w:t xml:space="preserve"> staff and</w:t>
      </w:r>
      <w:r w:rsidRPr="00D174AA">
        <w:rPr>
          <w:rFonts w:ascii="Arial" w:eastAsia="Times New Roman" w:hAnsi="Arial" w:cs="Arial"/>
          <w:color w:val="000000"/>
          <w:lang w:eastAsia="en-GB"/>
        </w:rPr>
        <w:t xml:space="preserve"> workers will require them to become as responsible as they possible could, which will boost their confidence and courage as well as manage their own lives. According to a Maslow diagram of needs it shows that on the self-actualization, “morality, creativity, spontaneity, lack of prejudice” (The New York Times,</w:t>
      </w:r>
    </w:p>
    <w:p w14:paraId="1DF1911A" w14:textId="72F2A23D" w:rsidR="00B177B3" w:rsidRDefault="00D174AA" w:rsidP="00D174AA">
      <w:pPr>
        <w:spacing w:after="0" w:line="240" w:lineRule="auto"/>
        <w:rPr>
          <w:rFonts w:ascii="Arial" w:eastAsia="Times New Roman" w:hAnsi="Arial" w:cs="Arial"/>
          <w:color w:val="000000"/>
          <w:lang w:eastAsia="en-GB"/>
        </w:rPr>
      </w:pPr>
      <w:r w:rsidRPr="00D174AA">
        <w:rPr>
          <w:rFonts w:ascii="Arial" w:eastAsia="Times New Roman" w:hAnsi="Arial" w:cs="Arial"/>
          <w:color w:val="000000"/>
          <w:lang w:eastAsia="en-GB"/>
        </w:rPr>
        <w:t xml:space="preserve">2010) this is the highest category on the chart which suggests that’s the best a person can achieve and a desire to become the most a person can be. As workers would manage their own lives therefore it will require less money from the organization during a hard time such as austerity. </w:t>
      </w:r>
    </w:p>
    <w:p w14:paraId="73D21A1F" w14:textId="77777777" w:rsidR="00B177B3" w:rsidRDefault="00B177B3" w:rsidP="00D174AA">
      <w:pPr>
        <w:spacing w:after="0" w:line="240" w:lineRule="auto"/>
        <w:rPr>
          <w:rFonts w:ascii="Arial" w:eastAsia="Times New Roman" w:hAnsi="Arial" w:cs="Arial"/>
          <w:color w:val="000000"/>
          <w:lang w:eastAsia="en-GB"/>
        </w:rPr>
      </w:pPr>
    </w:p>
    <w:p w14:paraId="437ACAD1" w14:textId="57585C19" w:rsidR="00D174AA" w:rsidRPr="00B177B3" w:rsidRDefault="00D174AA" w:rsidP="00D174AA">
      <w:pPr>
        <w:spacing w:after="0" w:line="240" w:lineRule="auto"/>
        <w:rPr>
          <w:rFonts w:ascii="Arial" w:eastAsia="Times New Roman" w:hAnsi="Arial" w:cs="Arial"/>
          <w:color w:val="000000"/>
          <w:lang w:eastAsia="en-GB"/>
        </w:rPr>
      </w:pPr>
      <w:r w:rsidRPr="00D174AA">
        <w:rPr>
          <w:rFonts w:ascii="Arial" w:eastAsia="Times New Roman" w:hAnsi="Arial" w:cs="Arial"/>
          <w:color w:val="000000"/>
          <w:lang w:eastAsia="en-GB"/>
        </w:rPr>
        <w:t>Moreover, partnership and working together with different services and organisations also help during austerity. How? According to an article “Working with partners, you may discover a new way of looking at your business, helping you to shape it for the future and even create new areas to expand into. With the right partners, you'll save money too” (The Telegraph, 2016).  This indicates by working with other organisations you will not have to send much money during a hard period of time caused by austerity.</w:t>
      </w:r>
    </w:p>
    <w:p w14:paraId="58C38034"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5F1A2148" w14:textId="683AC1AB"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What is HRM? HRM stands for H</w:t>
      </w:r>
      <w:r w:rsidR="00D6388E">
        <w:rPr>
          <w:rFonts w:ascii="Arial" w:eastAsia="Times New Roman" w:hAnsi="Arial" w:cs="Arial"/>
          <w:color w:val="000000"/>
          <w:lang w:eastAsia="en-GB"/>
        </w:rPr>
        <w:t>uman</w:t>
      </w:r>
      <w:r w:rsidRPr="00D174AA">
        <w:rPr>
          <w:rFonts w:ascii="Arial" w:eastAsia="Times New Roman" w:hAnsi="Arial" w:cs="Arial"/>
          <w:color w:val="000000"/>
          <w:lang w:eastAsia="en-GB"/>
        </w:rPr>
        <w:t xml:space="preserve"> Resource Management, which is “the practice of recruiting, hiring, deploying and managing an organization's employees. HRM is often referred to simply as human resources (HR). A company or organization's HR department is usually responsible for creating, putting into effect and overseeing policies governing workers and the relationship of the organization with its employees” (Tech Target, 2017). It is very important to have the best team and staff when it comes an organization so it starts from recruiting/interview making sure that organization has the right person when walking through that door. For example, the main tools to capture is communication skills, being able to comfortably talk to others and having a normal conversation. As well as this having a positive and open attitude will boost a person’s confidence. If that doesn't happen it’s highly likely that the organisation will be lacking and wouldn't be as successful nor effective as well as workers being less motivated due to a less experienced manager. Why is it important to maintain a well-motivated team, staff and workforce? According to (Bob Nelson, 2019) “An employee’s motivation is a direct result of the sum of interactions with his or her manager”. This shows that the key action for a workplace is to have a well encouraged team of organisation a manager and its worker needs to have a strong interaction with one another during a period of change. Another reason is that it allows organisations to meet their goals and beyond. By having a well-motivated employee, they will increase the rate of productivity, which will lead to higher achievement and outcome. The main tools for continuing a well-motivated and encouraged workforce for the staff are team work, empowerment as well as leadership. Why? Having a well motivational leader will help the organization grow bigger as a workforce. “This calls for outstanding leaders who are capable of holding on to the wider vision of the service, and who work hard to keep their team in sight of it” (The Guardian, 2017). Making an agreement of a partnership with different organizations could help massively as then the organisation will save money. “Successful partnerships strengthen the capacity of projects and services to broaden their reach, engage more stakeholders and achieve shared objectives” (Department of Health, 2015). </w:t>
      </w:r>
    </w:p>
    <w:p w14:paraId="087BB18F" w14:textId="7777777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 </w:t>
      </w:r>
    </w:p>
    <w:p w14:paraId="0C576BBB"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10CCA1EE" w14:textId="7777777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In summary, throughout this assignment it showed that austerity has been a big impact on different organisations, however there are many ways and opportunities for managers to support their staff through cuts. The key action is for them including HR departments to have a well captured and engaged workforce, addressing the correct service. While facing such huge issues that austerity has created such as cuts, change or even loss of staff it’s essential to have the support of the department to motivate and set a positive atmosphere to the staff members, keeping the energy high. Another way staff would as well as staff members continue to stay focused on achieving what's best for that service.  </w:t>
      </w:r>
    </w:p>
    <w:p w14:paraId="156CD565"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56E7D976" w14:textId="77777777" w:rsidR="004D4CA7" w:rsidRDefault="004D4CA7" w:rsidP="00D174AA">
      <w:pPr>
        <w:spacing w:after="0" w:line="240" w:lineRule="auto"/>
        <w:rPr>
          <w:rFonts w:ascii="Arial" w:eastAsia="Times New Roman" w:hAnsi="Arial" w:cs="Arial"/>
          <w:color w:val="000000"/>
          <w:lang w:eastAsia="en-GB"/>
        </w:rPr>
      </w:pPr>
    </w:p>
    <w:p w14:paraId="4EDB35D3" w14:textId="77777777" w:rsidR="004D4CA7" w:rsidRDefault="004D4CA7" w:rsidP="00D174AA">
      <w:pPr>
        <w:spacing w:after="0" w:line="240" w:lineRule="auto"/>
        <w:rPr>
          <w:rFonts w:ascii="Arial" w:eastAsia="Times New Roman" w:hAnsi="Arial" w:cs="Arial"/>
          <w:color w:val="000000"/>
          <w:lang w:eastAsia="en-GB"/>
        </w:rPr>
      </w:pPr>
    </w:p>
    <w:p w14:paraId="62B62184" w14:textId="77777777" w:rsidR="004D4CA7" w:rsidRDefault="004D4CA7" w:rsidP="00D174AA">
      <w:pPr>
        <w:spacing w:after="0" w:line="240" w:lineRule="auto"/>
        <w:rPr>
          <w:rFonts w:ascii="Arial" w:eastAsia="Times New Roman" w:hAnsi="Arial" w:cs="Arial"/>
          <w:color w:val="000000"/>
          <w:lang w:eastAsia="en-GB"/>
        </w:rPr>
      </w:pPr>
    </w:p>
    <w:p w14:paraId="680B9817" w14:textId="77777777" w:rsidR="004D4CA7" w:rsidRDefault="004D4CA7" w:rsidP="00D174AA">
      <w:pPr>
        <w:spacing w:after="0" w:line="240" w:lineRule="auto"/>
        <w:rPr>
          <w:rFonts w:ascii="Arial" w:eastAsia="Times New Roman" w:hAnsi="Arial" w:cs="Arial"/>
          <w:color w:val="000000"/>
          <w:lang w:eastAsia="en-GB"/>
        </w:rPr>
      </w:pPr>
    </w:p>
    <w:p w14:paraId="095CEFE2" w14:textId="77777777" w:rsidR="004D4CA7" w:rsidRDefault="004D4CA7" w:rsidP="00D174AA">
      <w:pPr>
        <w:spacing w:after="0" w:line="240" w:lineRule="auto"/>
        <w:rPr>
          <w:rFonts w:ascii="Arial" w:eastAsia="Times New Roman" w:hAnsi="Arial" w:cs="Arial"/>
          <w:color w:val="000000"/>
          <w:lang w:eastAsia="en-GB"/>
        </w:rPr>
      </w:pPr>
    </w:p>
    <w:p w14:paraId="2A97039B" w14:textId="77777777" w:rsidR="004D4CA7" w:rsidRDefault="004D4CA7" w:rsidP="00D174AA">
      <w:pPr>
        <w:spacing w:after="0" w:line="240" w:lineRule="auto"/>
        <w:rPr>
          <w:rFonts w:ascii="Arial" w:eastAsia="Times New Roman" w:hAnsi="Arial" w:cs="Arial"/>
          <w:color w:val="000000"/>
          <w:lang w:eastAsia="en-GB"/>
        </w:rPr>
      </w:pPr>
    </w:p>
    <w:p w14:paraId="0B43446F" w14:textId="4D6B5B36"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Reference page</w:t>
      </w:r>
    </w:p>
    <w:p w14:paraId="2EA50767"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0C19D349" w14:textId="7777777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Bennett, M. (2017)</w:t>
      </w:r>
      <w:r w:rsidRPr="00D174AA">
        <w:rPr>
          <w:rFonts w:ascii="Arial" w:eastAsia="Times New Roman" w:hAnsi="Arial" w:cs="Arial"/>
          <w:i/>
          <w:iCs/>
          <w:color w:val="000000"/>
          <w:lang w:eastAsia="en-GB"/>
        </w:rPr>
        <w:t xml:space="preserve"> Why external partners are essential for innovation and efficiency.</w:t>
      </w:r>
      <w:r w:rsidRPr="00D174AA">
        <w:rPr>
          <w:rFonts w:ascii="Arial" w:eastAsia="Times New Roman" w:hAnsi="Arial" w:cs="Arial"/>
          <w:color w:val="000000"/>
          <w:lang w:eastAsia="en-GB"/>
        </w:rPr>
        <w:t xml:space="preserve"> Available at : </w:t>
      </w:r>
      <w:hyperlink r:id="rId14" w:history="1">
        <w:r w:rsidRPr="00D174AA">
          <w:rPr>
            <w:rFonts w:ascii="Arial" w:eastAsia="Times New Roman" w:hAnsi="Arial" w:cs="Arial"/>
            <w:color w:val="000000"/>
            <w:lang w:eastAsia="en-GB"/>
          </w:rPr>
          <w:t>https://www.telegraph.co.uk/business/ready-and-enabled/collaborating-with-external-partners/</w:t>
        </w:r>
      </w:hyperlink>
      <w:r w:rsidRPr="00D174AA">
        <w:rPr>
          <w:rFonts w:ascii="Arial" w:eastAsia="Times New Roman" w:hAnsi="Arial" w:cs="Arial"/>
          <w:color w:val="000000"/>
          <w:lang w:eastAsia="en-GB"/>
        </w:rPr>
        <w:t xml:space="preserve"> (Accessed 10 March 2017).</w:t>
      </w:r>
    </w:p>
    <w:p w14:paraId="55CB5B54"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757B8E1D" w14:textId="7777777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 xml:space="preserve">Cambridge Dictionary, (2019) </w:t>
      </w:r>
      <w:r w:rsidRPr="00D174AA">
        <w:rPr>
          <w:rFonts w:ascii="Arial" w:eastAsia="Times New Roman" w:hAnsi="Arial" w:cs="Arial"/>
          <w:i/>
          <w:iCs/>
          <w:color w:val="000000"/>
          <w:lang w:eastAsia="en-GB"/>
        </w:rPr>
        <w:t xml:space="preserve">Intangible. </w:t>
      </w:r>
      <w:r w:rsidRPr="00D174AA">
        <w:rPr>
          <w:rFonts w:ascii="Arial" w:eastAsia="Times New Roman" w:hAnsi="Arial" w:cs="Arial"/>
          <w:color w:val="000000"/>
          <w:lang w:eastAsia="en-GB"/>
        </w:rPr>
        <w:t xml:space="preserve">Available at: </w:t>
      </w:r>
      <w:hyperlink r:id="rId15" w:history="1">
        <w:r w:rsidRPr="00D174AA">
          <w:rPr>
            <w:rFonts w:ascii="Arial" w:eastAsia="Times New Roman" w:hAnsi="Arial" w:cs="Arial"/>
            <w:color w:val="000000"/>
            <w:lang w:eastAsia="en-GB"/>
          </w:rPr>
          <w:t>https://www.google.co.uk/amp/s/dictionary.cambridge.org/amp/english/intangibl</w:t>
        </w:r>
      </w:hyperlink>
      <w:r w:rsidRPr="00D174AA">
        <w:rPr>
          <w:rFonts w:ascii="Arial" w:eastAsia="Times New Roman" w:hAnsi="Arial" w:cs="Arial"/>
          <w:color w:val="000000"/>
          <w:lang w:eastAsia="en-GB"/>
        </w:rPr>
        <w:t>e. (Accessed 18 January 2019)</w:t>
      </w:r>
    </w:p>
    <w:p w14:paraId="2007DE41"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68E636DB" w14:textId="7777777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 xml:space="preserve">Cambridge Dictionary, (2019) </w:t>
      </w:r>
      <w:r w:rsidRPr="00D174AA">
        <w:rPr>
          <w:rFonts w:ascii="Arial" w:eastAsia="Times New Roman" w:hAnsi="Arial" w:cs="Arial"/>
          <w:i/>
          <w:iCs/>
          <w:color w:val="000000"/>
          <w:lang w:eastAsia="en-GB"/>
        </w:rPr>
        <w:t xml:space="preserve">Tangible. </w:t>
      </w:r>
      <w:r w:rsidRPr="00D174AA">
        <w:rPr>
          <w:rFonts w:ascii="Arial" w:eastAsia="Times New Roman" w:hAnsi="Arial" w:cs="Arial"/>
          <w:color w:val="000000"/>
          <w:lang w:eastAsia="en-GB"/>
        </w:rPr>
        <w:t xml:space="preserve">Available at: </w:t>
      </w:r>
      <w:hyperlink r:id="rId16" w:history="1">
        <w:r w:rsidRPr="00D174AA">
          <w:rPr>
            <w:rFonts w:ascii="Arial" w:eastAsia="Times New Roman" w:hAnsi="Arial" w:cs="Arial"/>
            <w:color w:val="000000"/>
            <w:lang w:eastAsia="en-GB"/>
          </w:rPr>
          <w:t>https://www.google.co.uk/amp/s/dictionary.cambridge.org/amp/english/tangible</w:t>
        </w:r>
      </w:hyperlink>
      <w:r w:rsidRPr="00D174AA">
        <w:rPr>
          <w:rFonts w:ascii="Arial" w:eastAsia="Times New Roman" w:hAnsi="Arial" w:cs="Arial"/>
          <w:color w:val="000000"/>
          <w:lang w:eastAsia="en-GB"/>
        </w:rPr>
        <w:t>. (Accessed 18 2019)</w:t>
      </w:r>
    </w:p>
    <w:p w14:paraId="62D36831"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63510A92" w14:textId="7777777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 xml:space="preserve">Cambridge Dictionary, (2019) </w:t>
      </w:r>
      <w:r w:rsidRPr="00D174AA">
        <w:rPr>
          <w:rFonts w:ascii="Arial" w:eastAsia="Times New Roman" w:hAnsi="Arial" w:cs="Arial"/>
          <w:i/>
          <w:iCs/>
          <w:color w:val="000000"/>
          <w:lang w:eastAsia="en-GB"/>
        </w:rPr>
        <w:t xml:space="preserve">Change management. </w:t>
      </w:r>
      <w:r w:rsidRPr="00D174AA">
        <w:rPr>
          <w:rFonts w:ascii="Arial" w:eastAsia="Times New Roman" w:hAnsi="Arial" w:cs="Arial"/>
          <w:color w:val="000000"/>
          <w:lang w:eastAsia="en-GB"/>
        </w:rPr>
        <w:t xml:space="preserve">Available at: </w:t>
      </w:r>
      <w:hyperlink r:id="rId17" w:history="1">
        <w:r w:rsidRPr="00D174AA">
          <w:rPr>
            <w:rFonts w:ascii="Arial" w:eastAsia="Times New Roman" w:hAnsi="Arial" w:cs="Arial"/>
            <w:color w:val="000000"/>
            <w:lang w:eastAsia="en-GB"/>
          </w:rPr>
          <w:t>https://dictionary.cambridge.org/dictionary/english/change-management</w:t>
        </w:r>
      </w:hyperlink>
      <w:r w:rsidRPr="00D174AA">
        <w:rPr>
          <w:rFonts w:ascii="Arial" w:eastAsia="Times New Roman" w:hAnsi="Arial" w:cs="Arial"/>
          <w:color w:val="000000"/>
          <w:lang w:eastAsia="en-GB"/>
        </w:rPr>
        <w:t>. (Accessed 18 January 2019)</w:t>
      </w:r>
    </w:p>
    <w:p w14:paraId="683C1DED" w14:textId="484BB463" w:rsidR="00D174AA" w:rsidRPr="00D6388E"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r w:rsidRPr="00D174AA">
        <w:rPr>
          <w:rFonts w:ascii="Times New Roman" w:eastAsia="Times New Roman" w:hAnsi="Times New Roman" w:cs="Times New Roman"/>
          <w:color w:val="000000"/>
          <w:sz w:val="24"/>
          <w:szCs w:val="24"/>
          <w:lang w:eastAsia="en-GB"/>
        </w:rPr>
        <w:br/>
      </w:r>
      <w:proofErr w:type="gramStart"/>
      <w:r w:rsidRPr="00D174AA">
        <w:rPr>
          <w:rFonts w:ascii="Arial" w:eastAsia="Times New Roman" w:hAnsi="Arial" w:cs="Arial"/>
          <w:color w:val="000000"/>
          <w:lang w:eastAsia="en-GB"/>
        </w:rPr>
        <w:t>Clegg,S.</w:t>
      </w:r>
      <w:proofErr w:type="gramEnd"/>
      <w:r w:rsidRPr="00D174AA">
        <w:rPr>
          <w:rFonts w:ascii="Arial" w:eastAsia="Times New Roman" w:hAnsi="Arial" w:cs="Arial"/>
          <w:color w:val="000000"/>
          <w:lang w:eastAsia="en-GB"/>
        </w:rPr>
        <w:t xml:space="preserve"> Kornberger,M. Pitsis,T. (2008) </w:t>
      </w:r>
      <w:r w:rsidRPr="00D174AA">
        <w:rPr>
          <w:rFonts w:ascii="Arial" w:eastAsia="Times New Roman" w:hAnsi="Arial" w:cs="Arial"/>
          <w:i/>
          <w:iCs/>
          <w:color w:val="000000"/>
          <w:lang w:eastAsia="en-GB"/>
        </w:rPr>
        <w:t xml:space="preserve">Management &amp; Organization. </w:t>
      </w:r>
      <w:r w:rsidRPr="00D174AA">
        <w:rPr>
          <w:rFonts w:ascii="Arial" w:eastAsia="Times New Roman" w:hAnsi="Arial" w:cs="Arial"/>
          <w:color w:val="000000"/>
          <w:lang w:eastAsia="en-GB"/>
        </w:rPr>
        <w:t xml:space="preserve">2nd ed. London: Sage. </w:t>
      </w:r>
      <w:r w:rsidRPr="00D174AA">
        <w:rPr>
          <w:rFonts w:ascii="Arial" w:eastAsia="Times New Roman" w:hAnsi="Arial" w:cs="Arial"/>
          <w:i/>
          <w:iCs/>
          <w:color w:val="000000"/>
          <w:lang w:eastAsia="en-GB"/>
        </w:rPr>
        <w:t>  </w:t>
      </w:r>
    </w:p>
    <w:p w14:paraId="36E393D3" w14:textId="7777777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Times New Roman" w:eastAsia="Times New Roman" w:hAnsi="Times New Roman" w:cs="Times New Roman"/>
          <w:color w:val="000000"/>
          <w:sz w:val="24"/>
          <w:szCs w:val="24"/>
          <w:lang w:eastAsia="en-GB"/>
        </w:rPr>
        <w:br/>
      </w:r>
      <w:r w:rsidRPr="00D174AA">
        <w:rPr>
          <w:rFonts w:ascii="Arial" w:eastAsia="Times New Roman" w:hAnsi="Arial" w:cs="Arial"/>
          <w:color w:val="000000"/>
          <w:lang w:eastAsia="en-GB"/>
        </w:rPr>
        <w:t xml:space="preserve">Continuous care of health, (2017). </w:t>
      </w:r>
      <w:r w:rsidRPr="00D174AA">
        <w:rPr>
          <w:rFonts w:ascii="Arial" w:eastAsia="Times New Roman" w:hAnsi="Arial" w:cs="Arial"/>
          <w:i/>
          <w:iCs/>
          <w:color w:val="000000"/>
          <w:lang w:eastAsia="en-GB"/>
        </w:rPr>
        <w:t>Why empowerment patients are important for health providers?</w:t>
      </w:r>
      <w:r w:rsidRPr="00D174AA">
        <w:rPr>
          <w:rFonts w:ascii="Arial" w:eastAsia="Times New Roman" w:hAnsi="Arial" w:cs="Arial"/>
          <w:color w:val="000000"/>
          <w:lang w:eastAsia="en-GB"/>
        </w:rPr>
        <w:t xml:space="preserve"> Available at: </w:t>
      </w:r>
      <w:hyperlink r:id="rId18" w:history="1">
        <w:r w:rsidRPr="00D174AA">
          <w:rPr>
            <w:rFonts w:ascii="Arial" w:eastAsia="Times New Roman" w:hAnsi="Arial" w:cs="Arial"/>
            <w:color w:val="000000"/>
            <w:lang w:eastAsia="en-GB"/>
          </w:rPr>
          <w:t>https://www.continuouscare.io/blog/why-empowering-patients-is-important/</w:t>
        </w:r>
      </w:hyperlink>
      <w:r w:rsidRPr="00D174AA">
        <w:rPr>
          <w:rFonts w:ascii="Arial" w:eastAsia="Times New Roman" w:hAnsi="Arial" w:cs="Arial"/>
          <w:color w:val="000000"/>
          <w:lang w:eastAsia="en-GB"/>
        </w:rPr>
        <w:t xml:space="preserve"> .(Accessed 8 February 2017).</w:t>
      </w:r>
    </w:p>
    <w:p w14:paraId="655509A0" w14:textId="6B84E354" w:rsidR="00D174AA" w:rsidRDefault="00D174AA" w:rsidP="00D174AA">
      <w:pPr>
        <w:spacing w:after="0" w:line="240" w:lineRule="auto"/>
        <w:rPr>
          <w:rFonts w:ascii="Times New Roman" w:eastAsia="Times New Roman" w:hAnsi="Times New Roman" w:cs="Times New Roman"/>
          <w:sz w:val="24"/>
          <w:szCs w:val="24"/>
          <w:lang w:eastAsia="en-GB"/>
        </w:rPr>
      </w:pPr>
    </w:p>
    <w:p w14:paraId="4CA37C47"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p>
    <w:p w14:paraId="0A5F3AFC" w14:textId="7777777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 xml:space="preserve">Department of health, (2015) </w:t>
      </w:r>
      <w:r w:rsidRPr="00D174AA">
        <w:rPr>
          <w:rFonts w:ascii="Arial" w:eastAsia="Times New Roman" w:hAnsi="Arial" w:cs="Arial"/>
          <w:i/>
          <w:iCs/>
          <w:color w:val="000000"/>
          <w:lang w:eastAsia="en-GB"/>
        </w:rPr>
        <w:t xml:space="preserve">Partnerships. </w:t>
      </w:r>
      <w:r w:rsidRPr="00D174AA">
        <w:rPr>
          <w:rFonts w:ascii="Arial" w:eastAsia="Times New Roman" w:hAnsi="Arial" w:cs="Arial"/>
          <w:color w:val="000000"/>
          <w:lang w:eastAsia="en-GB"/>
        </w:rPr>
        <w:t xml:space="preserve">Available at: </w:t>
      </w:r>
      <w:hyperlink r:id="rId19" w:history="1">
        <w:r w:rsidRPr="00D174AA">
          <w:rPr>
            <w:rFonts w:ascii="Arial" w:eastAsia="Times New Roman" w:hAnsi="Arial" w:cs="Arial"/>
            <w:color w:val="000000"/>
            <w:lang w:eastAsia="en-GB"/>
          </w:rPr>
          <w:t>https://www.dhhs.tas.gov.au/wihpw/principles/partnerships</w:t>
        </w:r>
      </w:hyperlink>
      <w:r w:rsidRPr="00D174AA">
        <w:rPr>
          <w:rFonts w:ascii="Arial" w:eastAsia="Times New Roman" w:hAnsi="Arial" w:cs="Arial"/>
          <w:color w:val="000000"/>
          <w:lang w:eastAsia="en-GB"/>
        </w:rPr>
        <w:t>. (Accessed 29 August 2015) </w:t>
      </w:r>
    </w:p>
    <w:p w14:paraId="7E3C088B" w14:textId="77777777" w:rsidR="00D174AA" w:rsidRDefault="00D174AA" w:rsidP="00D174AA">
      <w:pPr>
        <w:spacing w:after="0" w:line="240" w:lineRule="auto"/>
        <w:rPr>
          <w:rFonts w:ascii="Times New Roman" w:eastAsia="Times New Roman" w:hAnsi="Times New Roman" w:cs="Times New Roman"/>
          <w:color w:val="000000"/>
          <w:sz w:val="24"/>
          <w:szCs w:val="24"/>
          <w:lang w:eastAsia="en-GB"/>
        </w:rPr>
      </w:pPr>
    </w:p>
    <w:p w14:paraId="6020C8AF" w14:textId="7777777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Times New Roman" w:eastAsia="Times New Roman" w:hAnsi="Times New Roman" w:cs="Times New Roman"/>
          <w:color w:val="000000"/>
          <w:sz w:val="24"/>
          <w:szCs w:val="24"/>
          <w:lang w:eastAsia="en-GB"/>
        </w:rPr>
        <w:br/>
      </w:r>
      <w:r w:rsidRPr="00D174AA">
        <w:rPr>
          <w:rFonts w:ascii="Arial" w:eastAsia="Times New Roman" w:hAnsi="Arial" w:cs="Arial"/>
          <w:color w:val="000000"/>
          <w:lang w:eastAsia="en-GB"/>
        </w:rPr>
        <w:t xml:space="preserve">Deal, T. E. and Peterson, K. D. (1999). </w:t>
      </w:r>
      <w:r w:rsidRPr="00D174AA">
        <w:rPr>
          <w:rFonts w:ascii="Arial" w:eastAsia="Times New Roman" w:hAnsi="Arial" w:cs="Arial"/>
          <w:i/>
          <w:iCs/>
          <w:color w:val="000000"/>
          <w:lang w:eastAsia="en-GB"/>
        </w:rPr>
        <w:t>Shaping school culture: The heart of leadership. </w:t>
      </w:r>
    </w:p>
    <w:p w14:paraId="64BFDC14" w14:textId="7777777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 San Francisco, CA: Jossey-Bass.</w:t>
      </w:r>
    </w:p>
    <w:p w14:paraId="26AD4D14" w14:textId="4CFF9C94" w:rsid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5345B278" w14:textId="7777777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 xml:space="preserve">Mueller, B. (2019) </w:t>
      </w:r>
      <w:r w:rsidRPr="00D174AA">
        <w:rPr>
          <w:rFonts w:ascii="Arial" w:eastAsia="Times New Roman" w:hAnsi="Arial" w:cs="Arial"/>
          <w:i/>
          <w:iCs/>
          <w:color w:val="000000"/>
          <w:lang w:eastAsia="en-GB"/>
        </w:rPr>
        <w:t xml:space="preserve">What is austerity and how has it affected British society? </w:t>
      </w:r>
      <w:r w:rsidRPr="00D174AA">
        <w:rPr>
          <w:rFonts w:ascii="Arial" w:eastAsia="Times New Roman" w:hAnsi="Arial" w:cs="Arial"/>
          <w:color w:val="000000"/>
          <w:lang w:eastAsia="en-GB"/>
        </w:rPr>
        <w:t xml:space="preserve">Available at: </w:t>
      </w:r>
      <w:hyperlink r:id="rId20" w:history="1">
        <w:r w:rsidRPr="00D174AA">
          <w:rPr>
            <w:rFonts w:ascii="Arial" w:eastAsia="Times New Roman" w:hAnsi="Arial" w:cs="Arial"/>
            <w:color w:val="000000"/>
            <w:lang w:eastAsia="en-GB"/>
          </w:rPr>
          <w:t>https://www.google.co.uk/amp/s/www.nytimes.com/2019/02/24/world/europe/britain-austerity-may-budget.amp.html</w:t>
        </w:r>
      </w:hyperlink>
      <w:r w:rsidRPr="00D174AA">
        <w:rPr>
          <w:rFonts w:ascii="Arial" w:eastAsia="Times New Roman" w:hAnsi="Arial" w:cs="Arial"/>
          <w:color w:val="000000"/>
          <w:lang w:eastAsia="en-GB"/>
        </w:rPr>
        <w:t>. (Accessed 24th February 2019)</w:t>
      </w:r>
    </w:p>
    <w:p w14:paraId="75A23746" w14:textId="74EFDC96" w:rsidR="00D174AA" w:rsidRPr="00022D7A" w:rsidRDefault="00D174AA" w:rsidP="00D174AA">
      <w:pPr>
        <w:spacing w:after="0" w:line="240" w:lineRule="auto"/>
        <w:rPr>
          <w:rFonts w:ascii="Arial" w:eastAsia="Times New Roman" w:hAnsi="Arial" w:cs="Arial"/>
          <w:sz w:val="24"/>
          <w:szCs w:val="24"/>
          <w:lang w:eastAsia="en-GB"/>
        </w:rPr>
      </w:pPr>
      <w:r w:rsidRPr="00D174AA">
        <w:rPr>
          <w:rFonts w:ascii="Times New Roman" w:eastAsia="Times New Roman" w:hAnsi="Times New Roman" w:cs="Times New Roman"/>
          <w:color w:val="000000"/>
          <w:sz w:val="24"/>
          <w:szCs w:val="24"/>
          <w:lang w:eastAsia="en-GB"/>
        </w:rPr>
        <w:br/>
      </w:r>
      <w:r w:rsidR="00022D7A">
        <w:rPr>
          <w:rFonts w:ascii="Arial" w:eastAsia="Times New Roman" w:hAnsi="Arial" w:cs="Arial"/>
          <w:sz w:val="24"/>
          <w:szCs w:val="24"/>
          <w:lang w:eastAsia="en-GB"/>
        </w:rPr>
        <w:t xml:space="preserve">Mueller, A. (2011) </w:t>
      </w:r>
      <w:r w:rsidR="00022D7A" w:rsidRPr="00022D7A">
        <w:rPr>
          <w:rFonts w:ascii="Helvetica" w:hAnsi="Helvetica"/>
          <w:i/>
          <w:shd w:val="clear" w:color="auto" w:fill="FFFFFF"/>
        </w:rPr>
        <w:t>27 Money-Saving Tips from Successful Small Businesses</w:t>
      </w:r>
      <w:r w:rsidR="00022D7A">
        <w:rPr>
          <w:rFonts w:ascii="Helvetica" w:hAnsi="Helvetica"/>
          <w:shd w:val="clear" w:color="auto" w:fill="FFFFFF"/>
        </w:rPr>
        <w:t xml:space="preserve">. Available at: </w:t>
      </w:r>
      <w:hyperlink r:id="rId21" w:history="1">
        <w:r w:rsidR="00022D7A" w:rsidRPr="00022D7A">
          <w:rPr>
            <w:rStyle w:val="Hyperlink"/>
            <w:rFonts w:ascii="Helvetica" w:hAnsi="Helvetica"/>
            <w:color w:val="auto"/>
            <w:u w:val="none"/>
            <w:shd w:val="clear" w:color="auto" w:fill="FFFFFF"/>
          </w:rPr>
          <w:t>https://www.americanexpress.com/en-us/business/trends-and-insights/articles/27-money-saving-tips-from-successful-small-businesses-annie-mueller/</w:t>
        </w:r>
      </w:hyperlink>
      <w:r w:rsidR="00022D7A">
        <w:rPr>
          <w:rFonts w:ascii="Helvetica" w:hAnsi="Helvetica"/>
          <w:shd w:val="clear" w:color="auto" w:fill="FFFFFF"/>
        </w:rPr>
        <w:t xml:space="preserve"> (Accessed April 1 2011)</w:t>
      </w:r>
    </w:p>
    <w:p w14:paraId="2222ED6C" w14:textId="77777777" w:rsidR="00D174AA" w:rsidRPr="00D174AA" w:rsidRDefault="00D174AA" w:rsidP="00D174AA">
      <w:pPr>
        <w:spacing w:after="0" w:line="240" w:lineRule="auto"/>
        <w:rPr>
          <w:rFonts w:ascii="Times New Roman" w:eastAsia="Times New Roman" w:hAnsi="Times New Roman" w:cs="Times New Roman"/>
          <w:sz w:val="24"/>
          <w:szCs w:val="24"/>
          <w:lang w:eastAsia="en-GB"/>
        </w:rPr>
      </w:pPr>
    </w:p>
    <w:p w14:paraId="30FB1FC0" w14:textId="01A349CD"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 xml:space="preserve">Stolp, S. And Smith, S. C. (1995) </w:t>
      </w:r>
      <w:r w:rsidRPr="00D174AA">
        <w:rPr>
          <w:rFonts w:ascii="Arial" w:eastAsia="Times New Roman" w:hAnsi="Arial" w:cs="Arial"/>
          <w:i/>
          <w:iCs/>
          <w:color w:val="000000"/>
          <w:lang w:eastAsia="en-GB"/>
        </w:rPr>
        <w:t xml:space="preserve">Transforming school culture: stories, symbols, values and the leader’s role. </w:t>
      </w:r>
      <w:r w:rsidRPr="00D174AA">
        <w:rPr>
          <w:rFonts w:ascii="Arial" w:eastAsia="Times New Roman" w:hAnsi="Arial" w:cs="Arial"/>
          <w:color w:val="000000"/>
          <w:lang w:eastAsia="en-GB"/>
        </w:rPr>
        <w:t>Eugene, OR: ERIC clearinghouse on educational management.</w:t>
      </w:r>
    </w:p>
    <w:p w14:paraId="11D9354F" w14:textId="2CFDE896" w:rsid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34164C2B" w14:textId="7777777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lastRenderedPageBreak/>
        <w:t xml:space="preserve">Tech Target, (2019) </w:t>
      </w:r>
      <w:r w:rsidRPr="00D174AA">
        <w:rPr>
          <w:rFonts w:ascii="Arial" w:eastAsia="Times New Roman" w:hAnsi="Arial" w:cs="Arial"/>
          <w:i/>
          <w:iCs/>
          <w:color w:val="000000"/>
          <w:lang w:eastAsia="en-GB"/>
        </w:rPr>
        <w:t xml:space="preserve">Human resource management. </w:t>
      </w:r>
      <w:r w:rsidRPr="00D174AA">
        <w:rPr>
          <w:rFonts w:ascii="Arial" w:eastAsia="Times New Roman" w:hAnsi="Arial" w:cs="Arial"/>
          <w:color w:val="000000"/>
          <w:lang w:eastAsia="en-GB"/>
        </w:rPr>
        <w:t xml:space="preserve">Available at: </w:t>
      </w:r>
      <w:hyperlink r:id="rId22" w:history="1">
        <w:r w:rsidRPr="00D174AA">
          <w:rPr>
            <w:rFonts w:ascii="Arial" w:eastAsia="Times New Roman" w:hAnsi="Arial" w:cs="Arial"/>
            <w:color w:val="000000"/>
            <w:lang w:eastAsia="en-GB"/>
          </w:rPr>
          <w:t>https://searchhrsoftware.techtarget.com/definition/human-resource-management-HRM</w:t>
        </w:r>
      </w:hyperlink>
    </w:p>
    <w:p w14:paraId="5674EC7B" w14:textId="77777777" w:rsidR="00D174AA" w:rsidRPr="00D174AA" w:rsidRDefault="00E33B7B" w:rsidP="00D174AA">
      <w:pPr>
        <w:spacing w:after="0" w:line="240" w:lineRule="auto"/>
        <w:rPr>
          <w:rFonts w:ascii="Times New Roman" w:eastAsia="Times New Roman" w:hAnsi="Times New Roman" w:cs="Times New Roman"/>
          <w:color w:val="000000"/>
          <w:sz w:val="24"/>
          <w:szCs w:val="24"/>
          <w:lang w:eastAsia="en-GB"/>
        </w:rPr>
      </w:pPr>
      <w:hyperlink r:id="rId23" w:history="1">
        <w:r w:rsidR="00D174AA" w:rsidRPr="00D174AA">
          <w:rPr>
            <w:rFonts w:ascii="Arial" w:eastAsia="Times New Roman" w:hAnsi="Arial" w:cs="Arial"/>
            <w:color w:val="000000"/>
            <w:lang w:eastAsia="en-GB"/>
          </w:rPr>
          <w:t>https://inside.6q.io/employee-motivation-important/</w:t>
        </w:r>
      </w:hyperlink>
      <w:r w:rsidR="00D174AA" w:rsidRPr="00D174AA">
        <w:rPr>
          <w:rFonts w:ascii="Arial" w:eastAsia="Times New Roman" w:hAnsi="Arial" w:cs="Arial"/>
          <w:color w:val="000000"/>
          <w:lang w:eastAsia="en-GB"/>
        </w:rPr>
        <w:t>  (Accessed</w:t>
      </w:r>
      <w:r w:rsidR="00D174AA" w:rsidRPr="00D174AA">
        <w:rPr>
          <w:rFonts w:ascii="Arial" w:eastAsia="Times New Roman" w:hAnsi="Arial" w:cs="Arial"/>
          <w:i/>
          <w:iCs/>
          <w:color w:val="000000"/>
          <w:lang w:eastAsia="en-GB"/>
        </w:rPr>
        <w:t xml:space="preserve"> </w:t>
      </w:r>
      <w:r w:rsidR="00D174AA" w:rsidRPr="00D174AA">
        <w:rPr>
          <w:rFonts w:ascii="Arial" w:eastAsia="Times New Roman" w:hAnsi="Arial" w:cs="Arial"/>
          <w:color w:val="000000"/>
          <w:lang w:eastAsia="en-GB"/>
        </w:rPr>
        <w:t>2 may 2019)</w:t>
      </w:r>
    </w:p>
    <w:p w14:paraId="1DC1AF8D" w14:textId="1FEB0AF5" w:rsidR="00022D7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1701495B" w14:textId="415CD0AE" w:rsidR="00D174AA" w:rsidRPr="00D174AA"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p>
    <w:p w14:paraId="2767EAF9" w14:textId="77777777" w:rsidR="00D174AA" w:rsidRPr="00D174AA" w:rsidRDefault="00D174AA" w:rsidP="00D174AA">
      <w:pPr>
        <w:spacing w:after="0" w:line="240" w:lineRule="auto"/>
        <w:rPr>
          <w:rFonts w:ascii="Times New Roman" w:eastAsia="Times New Roman" w:hAnsi="Times New Roman" w:cs="Times New Roman"/>
          <w:color w:val="000000"/>
          <w:sz w:val="24"/>
          <w:szCs w:val="24"/>
          <w:lang w:eastAsia="en-GB"/>
        </w:rPr>
      </w:pPr>
      <w:r w:rsidRPr="00D174AA">
        <w:rPr>
          <w:rFonts w:ascii="Arial" w:eastAsia="Times New Roman" w:hAnsi="Arial" w:cs="Arial"/>
          <w:color w:val="000000"/>
          <w:lang w:eastAsia="en-GB"/>
        </w:rPr>
        <w:t xml:space="preserve">The Guardian, (2017) </w:t>
      </w:r>
      <w:r w:rsidRPr="00D174AA">
        <w:rPr>
          <w:rFonts w:ascii="Arial" w:eastAsia="Times New Roman" w:hAnsi="Arial" w:cs="Arial"/>
          <w:i/>
          <w:iCs/>
          <w:color w:val="000000"/>
          <w:lang w:eastAsia="en-GB"/>
        </w:rPr>
        <w:t xml:space="preserve">We need to engage and motivate social workers -lets get creative. </w:t>
      </w:r>
      <w:r w:rsidRPr="00D174AA">
        <w:rPr>
          <w:rFonts w:ascii="Arial" w:eastAsia="Times New Roman" w:hAnsi="Arial" w:cs="Arial"/>
          <w:color w:val="000000"/>
          <w:lang w:eastAsia="en-GB"/>
        </w:rPr>
        <w:t xml:space="preserve">Available at: </w:t>
      </w:r>
      <w:hyperlink r:id="rId24" w:history="1">
        <w:r w:rsidRPr="00D174AA">
          <w:rPr>
            <w:rFonts w:ascii="Arial" w:eastAsia="Times New Roman" w:hAnsi="Arial" w:cs="Arial"/>
            <w:color w:val="000000"/>
            <w:lang w:eastAsia="en-GB"/>
          </w:rPr>
          <w:t>https://www.theguardian.com/social-care-network/social-life-blog/2017/jan/25/we-need-to-engage-and-motivate-social-workers-lets-get-creative</w:t>
        </w:r>
      </w:hyperlink>
      <w:r w:rsidRPr="00D174AA">
        <w:rPr>
          <w:rFonts w:ascii="Arial" w:eastAsia="Times New Roman" w:hAnsi="Arial" w:cs="Arial"/>
          <w:color w:val="000000"/>
          <w:lang w:eastAsia="en-GB"/>
        </w:rPr>
        <w:t>. (Accessed 25 January 2017)</w:t>
      </w:r>
    </w:p>
    <w:p w14:paraId="2C366872" w14:textId="567AC1F4" w:rsidR="00D174AA" w:rsidRPr="00E33B7B" w:rsidRDefault="00D174AA" w:rsidP="00D174AA">
      <w:pPr>
        <w:spacing w:after="0" w:line="240" w:lineRule="auto"/>
        <w:rPr>
          <w:rFonts w:ascii="Times New Roman" w:eastAsia="Times New Roman" w:hAnsi="Times New Roman" w:cs="Times New Roman"/>
          <w:sz w:val="24"/>
          <w:szCs w:val="24"/>
          <w:lang w:eastAsia="en-GB"/>
        </w:rPr>
      </w:pPr>
      <w:r w:rsidRPr="00D174AA">
        <w:rPr>
          <w:rFonts w:ascii="Times New Roman" w:eastAsia="Times New Roman" w:hAnsi="Times New Roman" w:cs="Times New Roman"/>
          <w:color w:val="000000"/>
          <w:sz w:val="24"/>
          <w:szCs w:val="24"/>
          <w:lang w:eastAsia="en-GB"/>
        </w:rPr>
        <w:br/>
      </w:r>
      <w:r w:rsidRPr="00D174AA">
        <w:rPr>
          <w:rFonts w:ascii="Times New Roman" w:eastAsia="Times New Roman" w:hAnsi="Times New Roman" w:cs="Times New Roman"/>
          <w:color w:val="000000"/>
          <w:sz w:val="24"/>
          <w:szCs w:val="24"/>
          <w:lang w:eastAsia="en-GB"/>
        </w:rPr>
        <w:br/>
      </w:r>
      <w:bookmarkStart w:id="0" w:name="_GoBack"/>
      <w:bookmarkEnd w:id="0"/>
      <w:r w:rsidRPr="00D174AA">
        <w:rPr>
          <w:rFonts w:ascii="Arial" w:eastAsia="Times New Roman" w:hAnsi="Arial" w:cs="Arial"/>
          <w:color w:val="000000"/>
          <w:lang w:eastAsia="en-GB"/>
        </w:rPr>
        <w:t xml:space="preserve">The New York Times, (2010) </w:t>
      </w:r>
      <w:r w:rsidRPr="00D174AA">
        <w:rPr>
          <w:rFonts w:ascii="Arial" w:eastAsia="Times New Roman" w:hAnsi="Arial" w:cs="Arial"/>
          <w:i/>
          <w:iCs/>
          <w:color w:val="000000"/>
          <w:lang w:eastAsia="en-GB"/>
        </w:rPr>
        <w:t xml:space="preserve">Reworking Maslow’s pyramid. </w:t>
      </w:r>
      <w:r w:rsidRPr="00D174AA">
        <w:rPr>
          <w:rFonts w:ascii="Arial" w:eastAsia="Times New Roman" w:hAnsi="Arial" w:cs="Arial"/>
          <w:color w:val="000000"/>
          <w:lang w:eastAsia="en-GB"/>
        </w:rPr>
        <w:t xml:space="preserve">Available at: </w:t>
      </w:r>
      <w:hyperlink r:id="rId25" w:history="1">
        <w:r w:rsidRPr="00D174AA">
          <w:rPr>
            <w:rFonts w:ascii="Arial" w:eastAsia="Times New Roman" w:hAnsi="Arial" w:cs="Arial"/>
            <w:color w:val="000000"/>
            <w:lang w:eastAsia="en-GB"/>
          </w:rPr>
          <w:t>https://ideas.blogs.nytimes.com/2010/07/16/revising-maslows-pyramid/?mtrref=www.google.co.uk&amp;gwh=865744D8A880EDEAD13AB6231BEB489B&amp;gwt=pay&amp;assetType=REGIWALL</w:t>
        </w:r>
      </w:hyperlink>
      <w:r w:rsidRPr="00D174AA">
        <w:rPr>
          <w:rFonts w:ascii="Arial" w:eastAsia="Times New Roman" w:hAnsi="Arial" w:cs="Arial"/>
          <w:i/>
          <w:iCs/>
          <w:color w:val="000000"/>
          <w:lang w:eastAsia="en-GB"/>
        </w:rPr>
        <w:t xml:space="preserve">. </w:t>
      </w:r>
      <w:r w:rsidRPr="00D174AA">
        <w:rPr>
          <w:rFonts w:ascii="Arial" w:eastAsia="Times New Roman" w:hAnsi="Arial" w:cs="Arial"/>
          <w:color w:val="000000"/>
          <w:lang w:eastAsia="en-GB"/>
        </w:rPr>
        <w:t>(Accessed 16 July 2010).</w:t>
      </w:r>
    </w:p>
    <w:p w14:paraId="124D26B4" w14:textId="3E519CCE" w:rsidR="007E570F" w:rsidRPr="00D174AA" w:rsidRDefault="00D174AA" w:rsidP="00D174AA">
      <w:pPr>
        <w:spacing w:line="276" w:lineRule="auto"/>
      </w:pPr>
      <w:r w:rsidRPr="00D174AA">
        <w:rPr>
          <w:rFonts w:ascii="Times New Roman" w:eastAsia="Times New Roman" w:hAnsi="Times New Roman" w:cs="Times New Roman"/>
          <w:color w:val="000000"/>
          <w:sz w:val="24"/>
          <w:szCs w:val="24"/>
          <w:lang w:eastAsia="en-GB"/>
        </w:rPr>
        <w:br/>
      </w:r>
    </w:p>
    <w:sectPr w:rsidR="007E570F" w:rsidRPr="00D174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E40"/>
    <w:rsid w:val="00022D7A"/>
    <w:rsid w:val="00032E40"/>
    <w:rsid w:val="0010368C"/>
    <w:rsid w:val="002323D5"/>
    <w:rsid w:val="004D4CA7"/>
    <w:rsid w:val="007E570F"/>
    <w:rsid w:val="00837E9A"/>
    <w:rsid w:val="00B177B3"/>
    <w:rsid w:val="00B962B8"/>
    <w:rsid w:val="00CB0C35"/>
    <w:rsid w:val="00D174AA"/>
    <w:rsid w:val="00D6388E"/>
    <w:rsid w:val="00E33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D2E31"/>
  <w15:chartTrackingRefBased/>
  <w15:docId w15:val="{6520EE6D-8312-4138-AEDC-B6A89A227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174AA"/>
    <w:rPr>
      <w:rFonts w:ascii="Times New Roman" w:hAnsi="Times New Roman" w:cs="Times New Roman"/>
      <w:sz w:val="24"/>
      <w:szCs w:val="24"/>
    </w:rPr>
  </w:style>
  <w:style w:type="character" w:styleId="Hyperlink">
    <w:name w:val="Hyperlink"/>
    <w:basedOn w:val="DefaultParagraphFont"/>
    <w:uiPriority w:val="99"/>
    <w:unhideWhenUsed/>
    <w:rsid w:val="00022D7A"/>
    <w:rPr>
      <w:color w:val="0563C1" w:themeColor="hyperlink"/>
      <w:u w:val="single"/>
    </w:rPr>
  </w:style>
  <w:style w:type="character" w:styleId="UnresolvedMention">
    <w:name w:val="Unresolved Mention"/>
    <w:basedOn w:val="DefaultParagraphFont"/>
    <w:uiPriority w:val="99"/>
    <w:semiHidden/>
    <w:unhideWhenUsed/>
    <w:rsid w:val="00022D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124619">
      <w:bodyDiv w:val="1"/>
      <w:marLeft w:val="0"/>
      <w:marRight w:val="0"/>
      <w:marTop w:val="0"/>
      <w:marBottom w:val="0"/>
      <w:divBdr>
        <w:top w:val="none" w:sz="0" w:space="0" w:color="auto"/>
        <w:left w:val="none" w:sz="0" w:space="0" w:color="auto"/>
        <w:bottom w:val="none" w:sz="0" w:space="0" w:color="auto"/>
        <w:right w:val="none" w:sz="0" w:space="0" w:color="auto"/>
      </w:divBdr>
    </w:div>
    <w:div w:id="838616191">
      <w:bodyDiv w:val="1"/>
      <w:marLeft w:val="0"/>
      <w:marRight w:val="0"/>
      <w:marTop w:val="0"/>
      <w:marBottom w:val="0"/>
      <w:divBdr>
        <w:top w:val="none" w:sz="0" w:space="0" w:color="auto"/>
        <w:left w:val="none" w:sz="0" w:space="0" w:color="auto"/>
        <w:bottom w:val="none" w:sz="0" w:space="0" w:color="auto"/>
        <w:right w:val="none" w:sz="0" w:space="0" w:color="auto"/>
      </w:divBdr>
    </w:div>
    <w:div w:id="92904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introduce" TargetMode="External"/><Relationship Id="rId13" Type="http://schemas.openxmlformats.org/officeDocument/2006/relationships/hyperlink" Target="https://dictionary.cambridge.org/dictionary/english/organization" TargetMode="External"/><Relationship Id="rId18" Type="http://schemas.openxmlformats.org/officeDocument/2006/relationships/hyperlink" Target="https://www.continuouscare.io/blog/why-empowering-patients-is-importan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americanexpress.com/en-us/business/trends-and-insights/articles/27-money-saving-tips-from-successful-small-businesses-annie-mueller/" TargetMode="External"/><Relationship Id="rId7" Type="http://schemas.openxmlformats.org/officeDocument/2006/relationships/hyperlink" Target="https://dictionary.cambridge.org/dictionary/english/planning" TargetMode="External"/><Relationship Id="rId12" Type="http://schemas.openxmlformats.org/officeDocument/2006/relationships/hyperlink" Target="https://dictionary.cambridge.org/dictionary/english/company" TargetMode="External"/><Relationship Id="rId17" Type="http://schemas.openxmlformats.org/officeDocument/2006/relationships/hyperlink" Target="https://dictionary.cambridge.org/dictionary/english/change-management" TargetMode="External"/><Relationship Id="rId25" Type="http://schemas.openxmlformats.org/officeDocument/2006/relationships/hyperlink" Target="https://ideas.blogs.nytimes.com/2010/07/16/revising-maslows-pyramid/?mtrref=www.google.co.uk&amp;gwh=865744D8A880EDEAD13AB6231BEB489B&amp;gwt=pay&amp;assetType=REGIWALL" TargetMode="External"/><Relationship Id="rId2" Type="http://schemas.openxmlformats.org/officeDocument/2006/relationships/customXml" Target="../customXml/item2.xml"/><Relationship Id="rId16" Type="http://schemas.openxmlformats.org/officeDocument/2006/relationships/hyperlink" Target="https://www.google.co.uk/amp/s/dictionary.cambridge.org/amp/english/tangible" TargetMode="External"/><Relationship Id="rId20" Type="http://schemas.openxmlformats.org/officeDocument/2006/relationships/hyperlink" Target="https://www.google.co.uk/amp/s/www.nytimes.com/2019/02/24/world/europe/britain-austerity-may-budget.amp.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working" TargetMode="External"/><Relationship Id="rId24" Type="http://schemas.openxmlformats.org/officeDocument/2006/relationships/hyperlink" Target="https://www.theguardian.com/social-care-network/social-life-blog/2017/jan/25/we-need-to-engage-and-motivate-social-workers-lets-get-creative" TargetMode="External"/><Relationship Id="rId5" Type="http://schemas.openxmlformats.org/officeDocument/2006/relationships/settings" Target="settings.xml"/><Relationship Id="rId15" Type="http://schemas.openxmlformats.org/officeDocument/2006/relationships/hyperlink" Target="https://www.google.co.uk/amp/s/dictionary.cambridge.org/amp/english/intangible" TargetMode="External"/><Relationship Id="rId23" Type="http://schemas.openxmlformats.org/officeDocument/2006/relationships/hyperlink" Target="https://inside.6q.io/employee-motivation-important/" TargetMode="External"/><Relationship Id="rId10" Type="http://schemas.openxmlformats.org/officeDocument/2006/relationships/hyperlink" Target="https://dictionary.cambridge.org/dictionary/english/method" TargetMode="External"/><Relationship Id="rId19" Type="http://schemas.openxmlformats.org/officeDocument/2006/relationships/hyperlink" Target="https://www.dhhs.tas.gov.au/wihpw/principles/partnerships" TargetMode="External"/><Relationship Id="rId4" Type="http://schemas.openxmlformats.org/officeDocument/2006/relationships/styles" Target="styles.xml"/><Relationship Id="rId9" Type="http://schemas.openxmlformats.org/officeDocument/2006/relationships/hyperlink" Target="https://dictionary.cambridge.org/dictionary/english/process" TargetMode="External"/><Relationship Id="rId14" Type="http://schemas.openxmlformats.org/officeDocument/2006/relationships/hyperlink" Target="https://www.telegraph.co.uk/business/ready-and-enabled/collaborating-with-external-partners/" TargetMode="External"/><Relationship Id="rId22" Type="http://schemas.openxmlformats.org/officeDocument/2006/relationships/hyperlink" Target="https://searchhrsoftware.techtarget.com/definition/human-resource-management-HR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63C61A-31EB-40D5-AA5D-27C554A31D26}">
  <ds:schemaRefs>
    <ds:schemaRef ds:uri="http://schemas.microsoft.com/office/2006/metadata/properties"/>
    <ds:schemaRef ds:uri="http://purl.org/dc/terms/"/>
    <ds:schemaRef ds:uri="9d0d5cce-d4dc-4043-8325-c992d2f588cd"/>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2A822C75-CCE7-4EE2-AA1C-D975D4C42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E611F4-1F2D-48B7-BA4F-EDBB06FF6F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Pages>
  <Words>2421</Words>
  <Characters>13802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Amir (1901848)</dc:creator>
  <cp:keywords/>
  <dc:description/>
  <cp:lastModifiedBy>Lena Amir (1901848)</cp:lastModifiedBy>
  <cp:revision>5</cp:revision>
  <dcterms:created xsi:type="dcterms:W3CDTF">2019-12-11T14:12:00Z</dcterms:created>
  <dcterms:modified xsi:type="dcterms:W3CDTF">2019-12-11T17:00:00Z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