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136444728"/>
        <w:docPartObj>
          <w:docPartGallery w:val="Cover Pages"/>
          <w:docPartUnique/>
        </w:docPartObj>
      </w:sdtPr>
      <w:sdtEndPr>
        <w:rPr>
          <w:rFonts w:ascii="Arial" w:eastAsia="Times New Roman" w:hAnsi="Arial" w:cs="Arial"/>
          <w:color w:val="000000" w:themeColor="text1"/>
          <w:sz w:val="24"/>
          <w:szCs w:val="24"/>
          <w:lang w:val="en-GB" w:eastAsia="en-GB"/>
        </w:rPr>
      </w:sdtEndPr>
      <w:sdtContent>
        <w:p w14:paraId="33D4BAFD" w14:textId="130780A0" w:rsidR="000506DE" w:rsidRDefault="000506DE">
          <w:pPr>
            <w:pStyle w:val="NoSpacing"/>
            <w:rPr>
              <w:sz w:val="2"/>
            </w:rPr>
          </w:pPr>
        </w:p>
        <w:p w14:paraId="03163FB9" w14:textId="77777777" w:rsidR="000506DE" w:rsidRDefault="000506DE">
          <w:r>
            <w:rPr>
              <w:noProof/>
            </w:rPr>
            <mc:AlternateContent>
              <mc:Choice Requires="wps">
                <w:drawing>
                  <wp:anchor distT="0" distB="0" distL="114300" distR="114300" simplePos="0" relativeHeight="251663360" behindDoc="0" locked="0" layoutInCell="1" allowOverlap="1" wp14:anchorId="07975E73" wp14:editId="550F04C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entury Gothic" w:hAnsi="Century Gothic" w:cs="Arial"/>
                                    <w:b/>
                                    <w:bCs/>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C34D64A" w14:textId="49EE09B0" w:rsidR="000506DE" w:rsidRPr="000506DE" w:rsidRDefault="000506DE">
                                    <w:pPr>
                                      <w:pStyle w:val="NoSpacing"/>
                                      <w:rPr>
                                        <w:rFonts w:ascii="Century Gothic" w:eastAsiaTheme="majorEastAsia" w:hAnsi="Century Gothic" w:cstheme="majorBidi"/>
                                        <w:caps/>
                                        <w:color w:val="8496B0" w:themeColor="text2" w:themeTint="99"/>
                                        <w:sz w:val="96"/>
                                        <w:szCs w:val="96"/>
                                      </w:rPr>
                                    </w:pPr>
                                    <w:r w:rsidRPr="000506DE">
                                      <w:rPr>
                                        <w:rFonts w:ascii="Century Gothic" w:hAnsi="Century Gothic" w:cs="Arial"/>
                                        <w:b/>
                                        <w:bCs/>
                                        <w:sz w:val="36"/>
                                        <w:szCs w:val="36"/>
                                      </w:rPr>
                                      <w:t>The Manchester Arena Terrorist Attack</w:t>
                                    </w:r>
                                  </w:p>
                                </w:sdtContent>
                              </w:sdt>
                              <w:p w14:paraId="520DAFEB" w14:textId="19508F22" w:rsidR="000506DE" w:rsidRDefault="000506DE">
                                <w:pPr>
                                  <w:pStyle w:val="NoSpacing"/>
                                  <w:spacing w:before="120"/>
                                  <w:rPr>
                                    <w:color w:val="4472C4" w:themeColor="accent1"/>
                                    <w:sz w:val="36"/>
                                    <w:szCs w:val="36"/>
                                  </w:rPr>
                                </w:pPr>
                                <w:sdt>
                                  <w:sdtPr>
                                    <w:rPr>
                                      <w:rFonts w:ascii="Century Gothic" w:hAnsi="Century Gothic" w:cs="Arial"/>
                                      <w:color w:val="0070C0"/>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506DE">
                                      <w:rPr>
                                        <w:rFonts w:ascii="Century Gothic" w:hAnsi="Century Gothic" w:cs="Arial"/>
                                        <w:color w:val="0070C0"/>
                                        <w:sz w:val="28"/>
                                        <w:szCs w:val="28"/>
                                      </w:rPr>
                                      <w:t xml:space="preserve">An </w:t>
                                    </w:r>
                                    <w:r w:rsidR="00834062">
                                      <w:rPr>
                                        <w:rFonts w:ascii="Century Gothic" w:hAnsi="Century Gothic" w:cs="Arial"/>
                                        <w:color w:val="0070C0"/>
                                        <w:sz w:val="28"/>
                                        <w:szCs w:val="28"/>
                                      </w:rPr>
                                      <w:t>E</w:t>
                                    </w:r>
                                    <w:r w:rsidRPr="000506DE">
                                      <w:rPr>
                                        <w:rFonts w:ascii="Century Gothic" w:hAnsi="Century Gothic" w:cs="Arial"/>
                                        <w:color w:val="0070C0"/>
                                        <w:sz w:val="28"/>
                                        <w:szCs w:val="28"/>
                                      </w:rPr>
                                      <w:t xml:space="preserve">valuation of the </w:t>
                                    </w:r>
                                    <w:r w:rsidR="00834062">
                                      <w:rPr>
                                        <w:rFonts w:ascii="Century Gothic" w:hAnsi="Century Gothic" w:cs="Arial"/>
                                        <w:color w:val="0070C0"/>
                                        <w:sz w:val="28"/>
                                        <w:szCs w:val="28"/>
                                      </w:rPr>
                                      <w:t>E</w:t>
                                    </w:r>
                                    <w:r w:rsidRPr="000506DE">
                                      <w:rPr>
                                        <w:rFonts w:ascii="Century Gothic" w:hAnsi="Century Gothic" w:cs="Arial"/>
                                        <w:color w:val="0070C0"/>
                                        <w:sz w:val="28"/>
                                        <w:szCs w:val="28"/>
                                      </w:rPr>
                                      <w:t xml:space="preserve">ffectiveness of Police, Emergency Services and Partner Agencies’ </w:t>
                                    </w:r>
                                    <w:r w:rsidR="00834062">
                                      <w:rPr>
                                        <w:rFonts w:ascii="Century Gothic" w:hAnsi="Century Gothic" w:cs="Arial"/>
                                        <w:color w:val="0070C0"/>
                                        <w:sz w:val="28"/>
                                        <w:szCs w:val="28"/>
                                      </w:rPr>
                                      <w:t>R</w:t>
                                    </w:r>
                                    <w:r w:rsidRPr="000506DE">
                                      <w:rPr>
                                        <w:rFonts w:ascii="Century Gothic" w:hAnsi="Century Gothic" w:cs="Arial"/>
                                        <w:color w:val="0070C0"/>
                                        <w:sz w:val="28"/>
                                        <w:szCs w:val="28"/>
                                      </w:rPr>
                                      <w:t>esponses</w:t>
                                    </w:r>
                                  </w:sdtContent>
                                </w:sdt>
                                <w:r>
                                  <w:rPr>
                                    <w:noProof/>
                                  </w:rPr>
                                  <w:t xml:space="preserve"> </w:t>
                                </w:r>
                              </w:p>
                              <w:p w14:paraId="7222BECF" w14:textId="77777777" w:rsidR="000506DE" w:rsidRDefault="000506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7975E73" id="_x0000_t202" coordsize="21600,21600" o:spt="202" path="m,l,21600r21600,l21600,xe">
                    <v:stroke joinstyle="miter"/>
                    <v:path gradientshapeok="t" o:connecttype="rect"/>
                  </v:shapetype>
                  <v:shape id="Text Box 62" o:spid="_x0000_s1026" type="#_x0000_t202" style="position:absolute;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Century Gothic" w:hAnsi="Century Gothic" w:cs="Arial"/>
                              <w:b/>
                              <w:bCs/>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C34D64A" w14:textId="49EE09B0" w:rsidR="000506DE" w:rsidRPr="000506DE" w:rsidRDefault="000506DE">
                              <w:pPr>
                                <w:pStyle w:val="NoSpacing"/>
                                <w:rPr>
                                  <w:rFonts w:ascii="Century Gothic" w:eastAsiaTheme="majorEastAsia" w:hAnsi="Century Gothic" w:cstheme="majorBidi"/>
                                  <w:caps/>
                                  <w:color w:val="8496B0" w:themeColor="text2" w:themeTint="99"/>
                                  <w:sz w:val="96"/>
                                  <w:szCs w:val="96"/>
                                </w:rPr>
                              </w:pPr>
                              <w:r w:rsidRPr="000506DE">
                                <w:rPr>
                                  <w:rFonts w:ascii="Century Gothic" w:hAnsi="Century Gothic" w:cs="Arial"/>
                                  <w:b/>
                                  <w:bCs/>
                                  <w:sz w:val="36"/>
                                  <w:szCs w:val="36"/>
                                </w:rPr>
                                <w:t>The Manchester Arena Terrorist Attack</w:t>
                              </w:r>
                            </w:p>
                          </w:sdtContent>
                        </w:sdt>
                        <w:p w14:paraId="520DAFEB" w14:textId="19508F22" w:rsidR="000506DE" w:rsidRDefault="000506DE">
                          <w:pPr>
                            <w:pStyle w:val="NoSpacing"/>
                            <w:spacing w:before="120"/>
                            <w:rPr>
                              <w:color w:val="4472C4" w:themeColor="accent1"/>
                              <w:sz w:val="36"/>
                              <w:szCs w:val="36"/>
                            </w:rPr>
                          </w:pPr>
                          <w:sdt>
                            <w:sdtPr>
                              <w:rPr>
                                <w:rFonts w:ascii="Century Gothic" w:hAnsi="Century Gothic" w:cs="Arial"/>
                                <w:color w:val="0070C0"/>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506DE">
                                <w:rPr>
                                  <w:rFonts w:ascii="Century Gothic" w:hAnsi="Century Gothic" w:cs="Arial"/>
                                  <w:color w:val="0070C0"/>
                                  <w:sz w:val="28"/>
                                  <w:szCs w:val="28"/>
                                </w:rPr>
                                <w:t xml:space="preserve">An </w:t>
                              </w:r>
                              <w:r w:rsidR="00834062">
                                <w:rPr>
                                  <w:rFonts w:ascii="Century Gothic" w:hAnsi="Century Gothic" w:cs="Arial"/>
                                  <w:color w:val="0070C0"/>
                                  <w:sz w:val="28"/>
                                  <w:szCs w:val="28"/>
                                </w:rPr>
                                <w:t>E</w:t>
                              </w:r>
                              <w:r w:rsidRPr="000506DE">
                                <w:rPr>
                                  <w:rFonts w:ascii="Century Gothic" w:hAnsi="Century Gothic" w:cs="Arial"/>
                                  <w:color w:val="0070C0"/>
                                  <w:sz w:val="28"/>
                                  <w:szCs w:val="28"/>
                                </w:rPr>
                                <w:t xml:space="preserve">valuation of the </w:t>
                              </w:r>
                              <w:r w:rsidR="00834062">
                                <w:rPr>
                                  <w:rFonts w:ascii="Century Gothic" w:hAnsi="Century Gothic" w:cs="Arial"/>
                                  <w:color w:val="0070C0"/>
                                  <w:sz w:val="28"/>
                                  <w:szCs w:val="28"/>
                                </w:rPr>
                                <w:t>E</w:t>
                              </w:r>
                              <w:r w:rsidRPr="000506DE">
                                <w:rPr>
                                  <w:rFonts w:ascii="Century Gothic" w:hAnsi="Century Gothic" w:cs="Arial"/>
                                  <w:color w:val="0070C0"/>
                                  <w:sz w:val="28"/>
                                  <w:szCs w:val="28"/>
                                </w:rPr>
                                <w:t xml:space="preserve">ffectiveness of Police, Emergency Services and Partner Agencies’ </w:t>
                              </w:r>
                              <w:r w:rsidR="00834062">
                                <w:rPr>
                                  <w:rFonts w:ascii="Century Gothic" w:hAnsi="Century Gothic" w:cs="Arial"/>
                                  <w:color w:val="0070C0"/>
                                  <w:sz w:val="28"/>
                                  <w:szCs w:val="28"/>
                                </w:rPr>
                                <w:t>R</w:t>
                              </w:r>
                              <w:r w:rsidRPr="000506DE">
                                <w:rPr>
                                  <w:rFonts w:ascii="Century Gothic" w:hAnsi="Century Gothic" w:cs="Arial"/>
                                  <w:color w:val="0070C0"/>
                                  <w:sz w:val="28"/>
                                  <w:szCs w:val="28"/>
                                </w:rPr>
                                <w:t>esponses</w:t>
                              </w:r>
                            </w:sdtContent>
                          </w:sdt>
                          <w:r>
                            <w:rPr>
                              <w:noProof/>
                            </w:rPr>
                            <w:t xml:space="preserve"> </w:t>
                          </w:r>
                        </w:p>
                        <w:p w14:paraId="7222BECF" w14:textId="77777777" w:rsidR="000506DE" w:rsidRDefault="000506D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2336" behindDoc="1" locked="0" layoutInCell="1" allowOverlap="1" wp14:anchorId="3C36E3BB" wp14:editId="20CB564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12B971F" id="Group 2" o:spid="_x0000_s1026" style="position:absolute;margin-left:0;margin-top:0;width:432.65pt;height:448.55pt;z-index:-2516541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B89C82" wp14:editId="4C58F71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323089" w14:textId="4C3BA2B6" w:rsidR="000506DE" w:rsidRPr="000506DE" w:rsidRDefault="000506DE">
                                <w:pPr>
                                  <w:pStyle w:val="NoSpacing"/>
                                  <w:jc w:val="right"/>
                                  <w:rPr>
                                    <w:rFonts w:ascii="Century Gothic" w:hAnsi="Century Gothic"/>
                                    <w:color w:val="4472C4" w:themeColor="accent1"/>
                                    <w:sz w:val="32"/>
                                    <w:szCs w:val="32"/>
                                  </w:rPr>
                                </w:pPr>
                                <w:sdt>
                                  <w:sdtPr>
                                    <w:rPr>
                                      <w:rFonts w:ascii="Century Gothic" w:hAnsi="Century Gothic"/>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Pr="000506DE">
                                      <w:rPr>
                                        <w:rFonts w:ascii="Century Gothic" w:hAnsi="Century Gothic"/>
                                        <w:color w:val="4472C4" w:themeColor="accent1"/>
                                        <w:sz w:val="32"/>
                                        <w:szCs w:val="32"/>
                                      </w:rPr>
                                      <w:t>JACK ROBERTS</w:t>
                                    </w:r>
                                  </w:sdtContent>
                                </w:sdt>
                              </w:p>
                              <w:sdt>
                                <w:sdtPr>
                                  <w:rPr>
                                    <w:rFonts w:ascii="Century Gothic" w:hAnsi="Century Gothic"/>
                                    <w:b/>
                                    <w:bCs/>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47CB883" w14:textId="250D28E4" w:rsidR="000506DE" w:rsidRPr="000506DE" w:rsidRDefault="000506DE">
                                    <w:pPr>
                                      <w:pStyle w:val="NoSpacing"/>
                                      <w:jc w:val="right"/>
                                      <w:rPr>
                                        <w:rFonts w:ascii="Century Gothic" w:hAnsi="Century Gothic"/>
                                        <w:b/>
                                        <w:bCs/>
                                        <w:color w:val="4472C4" w:themeColor="accent1"/>
                                        <w:sz w:val="28"/>
                                        <w:szCs w:val="28"/>
                                      </w:rPr>
                                    </w:pPr>
                                    <w:r w:rsidRPr="000506DE">
                                      <w:rPr>
                                        <w:rFonts w:ascii="Century Gothic" w:hAnsi="Century Gothic"/>
                                        <w:b/>
                                        <w:bCs/>
                                        <w:color w:val="4472C4" w:themeColor="accent1"/>
                                        <w:sz w:val="28"/>
                                        <w:szCs w:val="28"/>
                                      </w:rPr>
                                      <w:t>2003821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3B89C82" id="Text Box 69" o:spid="_x0000_s1027" type="#_x0000_t202" style="position:absolute;margin-left:0;margin-top:0;width:468pt;height:29.5pt;z-index:25166131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04323089" w14:textId="4C3BA2B6" w:rsidR="000506DE" w:rsidRPr="000506DE" w:rsidRDefault="000506DE">
                          <w:pPr>
                            <w:pStyle w:val="NoSpacing"/>
                            <w:jc w:val="right"/>
                            <w:rPr>
                              <w:rFonts w:ascii="Century Gothic" w:hAnsi="Century Gothic"/>
                              <w:color w:val="4472C4" w:themeColor="accent1"/>
                              <w:sz w:val="32"/>
                              <w:szCs w:val="32"/>
                            </w:rPr>
                          </w:pPr>
                          <w:sdt>
                            <w:sdtPr>
                              <w:rPr>
                                <w:rFonts w:ascii="Century Gothic" w:hAnsi="Century Gothic"/>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Pr="000506DE">
                                <w:rPr>
                                  <w:rFonts w:ascii="Century Gothic" w:hAnsi="Century Gothic"/>
                                  <w:color w:val="4472C4" w:themeColor="accent1"/>
                                  <w:sz w:val="32"/>
                                  <w:szCs w:val="32"/>
                                </w:rPr>
                                <w:t>JACK ROBERTS</w:t>
                              </w:r>
                            </w:sdtContent>
                          </w:sdt>
                        </w:p>
                        <w:sdt>
                          <w:sdtPr>
                            <w:rPr>
                              <w:rFonts w:ascii="Century Gothic" w:hAnsi="Century Gothic"/>
                              <w:b/>
                              <w:bCs/>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47CB883" w14:textId="250D28E4" w:rsidR="000506DE" w:rsidRPr="000506DE" w:rsidRDefault="000506DE">
                              <w:pPr>
                                <w:pStyle w:val="NoSpacing"/>
                                <w:jc w:val="right"/>
                                <w:rPr>
                                  <w:rFonts w:ascii="Century Gothic" w:hAnsi="Century Gothic"/>
                                  <w:b/>
                                  <w:bCs/>
                                  <w:color w:val="4472C4" w:themeColor="accent1"/>
                                  <w:sz w:val="28"/>
                                  <w:szCs w:val="28"/>
                                </w:rPr>
                              </w:pPr>
                              <w:r w:rsidRPr="000506DE">
                                <w:rPr>
                                  <w:rFonts w:ascii="Century Gothic" w:hAnsi="Century Gothic"/>
                                  <w:b/>
                                  <w:bCs/>
                                  <w:color w:val="4472C4" w:themeColor="accent1"/>
                                  <w:sz w:val="28"/>
                                  <w:szCs w:val="28"/>
                                </w:rPr>
                                <w:t>2003821</w:t>
                              </w:r>
                            </w:p>
                          </w:sdtContent>
                        </w:sdt>
                      </w:txbxContent>
                    </v:textbox>
                    <w10:wrap anchorx="page" anchory="margin"/>
                  </v:shape>
                </w:pict>
              </mc:Fallback>
            </mc:AlternateContent>
          </w:r>
        </w:p>
        <w:p w14:paraId="5B436663" w14:textId="4821D4C2" w:rsidR="007B6263" w:rsidRPr="000506DE" w:rsidRDefault="000506DE" w:rsidP="000506DE">
          <w:pPr>
            <w:rPr>
              <w:rFonts w:ascii="Arial" w:hAnsi="Arial" w:cs="Arial"/>
              <w:color w:val="000000" w:themeColor="text1"/>
            </w:rPr>
          </w:pPr>
          <w:r>
            <w:rPr>
              <w:rFonts w:ascii="Arial" w:hAnsi="Arial" w:cs="Arial"/>
              <w:color w:val="000000" w:themeColor="text1"/>
            </w:rPr>
            <w:br w:type="page"/>
          </w:r>
        </w:p>
      </w:sdtContent>
    </w:sdt>
    <w:p w14:paraId="0BF45A0C" w14:textId="5484DF3E" w:rsidR="007B6263" w:rsidRDefault="007B6263">
      <w:pPr>
        <w:rPr>
          <w:rFonts w:ascii="Arial" w:hAnsi="Arial" w:cs="Arial"/>
          <w:b/>
          <w:bCs/>
          <w:i/>
          <w:iCs/>
        </w:rPr>
      </w:pPr>
    </w:p>
    <w:p w14:paraId="087531EE" w14:textId="13093A3A" w:rsidR="000506DE" w:rsidRDefault="000506DE">
      <w:pPr>
        <w:rPr>
          <w:rFonts w:ascii="Arial" w:hAnsi="Arial" w:cs="Arial"/>
          <w:b/>
          <w:bCs/>
          <w:i/>
          <w:iCs/>
        </w:rPr>
      </w:pPr>
    </w:p>
    <w:p w14:paraId="640B707A" w14:textId="25E6D502" w:rsidR="000506DE" w:rsidRDefault="000506DE">
      <w:pPr>
        <w:rPr>
          <w:rFonts w:ascii="Arial" w:hAnsi="Arial" w:cs="Arial"/>
          <w:b/>
          <w:bCs/>
          <w:i/>
          <w:iCs/>
        </w:rPr>
      </w:pPr>
    </w:p>
    <w:p w14:paraId="23867BA7" w14:textId="77777777" w:rsidR="000506DE" w:rsidRDefault="000506DE">
      <w:pPr>
        <w:rPr>
          <w:rFonts w:ascii="Arial" w:hAnsi="Arial" w:cs="Arial"/>
          <w:b/>
          <w:bCs/>
          <w:i/>
          <w:iCs/>
        </w:rPr>
      </w:pPr>
    </w:p>
    <w:p w14:paraId="7BDC34AB" w14:textId="49DD9196" w:rsidR="000506DE" w:rsidRDefault="000506DE">
      <w:pPr>
        <w:rPr>
          <w:rFonts w:ascii="Arial" w:hAnsi="Arial" w:cs="Arial"/>
          <w:b/>
          <w:bCs/>
          <w:i/>
          <w:iCs/>
        </w:rPr>
      </w:pPr>
    </w:p>
    <w:p w14:paraId="5426FEEF" w14:textId="770EEFB0" w:rsidR="000506DE" w:rsidRDefault="000506DE">
      <w:pPr>
        <w:rPr>
          <w:rFonts w:ascii="Arial" w:hAnsi="Arial" w:cs="Arial"/>
          <w:b/>
          <w:bCs/>
          <w:i/>
          <w:iCs/>
        </w:rPr>
      </w:pPr>
    </w:p>
    <w:p w14:paraId="36876BE3" w14:textId="77777777" w:rsidR="000506DE" w:rsidRDefault="000506DE">
      <w:pPr>
        <w:rPr>
          <w:rFonts w:ascii="Arial" w:hAnsi="Arial" w:cs="Arial"/>
          <w:b/>
          <w:bCs/>
          <w:i/>
          <w:iCs/>
        </w:rPr>
      </w:pPr>
    </w:p>
    <w:p w14:paraId="229484E2" w14:textId="77777777" w:rsidR="000506DE" w:rsidRDefault="000506DE">
      <w:pPr>
        <w:rPr>
          <w:rFonts w:ascii="Arial" w:hAnsi="Arial" w:cs="Arial"/>
          <w:b/>
          <w:bCs/>
          <w:i/>
          <w:iCs/>
        </w:rPr>
      </w:pPr>
    </w:p>
    <w:p w14:paraId="23150E4E" w14:textId="024E75A8" w:rsidR="00004D5D" w:rsidRDefault="00004D5D" w:rsidP="00004D5D">
      <w:pPr>
        <w:jc w:val="center"/>
        <w:rPr>
          <w:rFonts w:ascii="Arial" w:hAnsi="Arial" w:cs="Arial"/>
          <w:b/>
          <w:bCs/>
          <w:i/>
          <w:iCs/>
        </w:rPr>
      </w:pPr>
      <w:r>
        <w:rPr>
          <w:rFonts w:ascii="Arial" w:hAnsi="Arial" w:cs="Arial"/>
          <w:b/>
          <w:bCs/>
          <w:i/>
          <w:iCs/>
        </w:rPr>
        <w:t>CONTENTS</w:t>
      </w:r>
    </w:p>
    <w:p w14:paraId="17046B8D" w14:textId="77777777" w:rsidR="00004D5D" w:rsidRDefault="00004D5D" w:rsidP="00004D5D">
      <w:pPr>
        <w:jc w:val="center"/>
        <w:rPr>
          <w:rFonts w:ascii="Arial" w:hAnsi="Arial" w:cs="Arial"/>
          <w:b/>
          <w:bCs/>
          <w:i/>
          <w:iCs/>
        </w:rPr>
      </w:pPr>
    </w:p>
    <w:p w14:paraId="2A51E65C" w14:textId="22FF0F78" w:rsidR="00004D5D" w:rsidRDefault="00004D5D" w:rsidP="00004D5D">
      <w:pPr>
        <w:jc w:val="center"/>
        <w:rPr>
          <w:rFonts w:ascii="Arial" w:hAnsi="Arial" w:cs="Arial"/>
          <w:b/>
          <w:bCs/>
          <w:i/>
          <w:iCs/>
        </w:rPr>
      </w:pPr>
    </w:p>
    <w:p w14:paraId="1F9FB84C" w14:textId="19176E53" w:rsidR="00004D5D" w:rsidRDefault="00004D5D" w:rsidP="00004D5D">
      <w:pPr>
        <w:jc w:val="center"/>
        <w:rPr>
          <w:rFonts w:ascii="Arial" w:hAnsi="Arial" w:cs="Arial"/>
        </w:rPr>
      </w:pPr>
      <w:r>
        <w:rPr>
          <w:rFonts w:ascii="Arial" w:hAnsi="Arial" w:cs="Arial"/>
        </w:rPr>
        <w:t>Introduction …………………..……………………….. Page</w:t>
      </w:r>
      <w:r w:rsidR="00CE63F2">
        <w:rPr>
          <w:rFonts w:ascii="Arial" w:hAnsi="Arial" w:cs="Arial"/>
        </w:rPr>
        <w:t xml:space="preserve"> </w:t>
      </w:r>
      <w:r w:rsidR="000506DE" w:rsidRPr="00944228">
        <w:rPr>
          <w:rFonts w:ascii="Arial" w:hAnsi="Arial" w:cs="Arial"/>
          <w:b/>
          <w:bCs/>
        </w:rPr>
        <w:t>2</w:t>
      </w:r>
    </w:p>
    <w:p w14:paraId="49D4F219" w14:textId="77777777" w:rsidR="00004D5D" w:rsidRDefault="00004D5D" w:rsidP="00004D5D">
      <w:pPr>
        <w:jc w:val="center"/>
        <w:rPr>
          <w:rFonts w:ascii="Arial" w:hAnsi="Arial" w:cs="Arial"/>
        </w:rPr>
      </w:pPr>
    </w:p>
    <w:p w14:paraId="2E927A94" w14:textId="2C18E2EB" w:rsidR="00004D5D" w:rsidRDefault="00004D5D" w:rsidP="00004D5D">
      <w:pPr>
        <w:jc w:val="center"/>
        <w:rPr>
          <w:rFonts w:ascii="Arial" w:hAnsi="Arial" w:cs="Arial"/>
        </w:rPr>
      </w:pPr>
      <w:r>
        <w:rPr>
          <w:rFonts w:ascii="Arial" w:hAnsi="Arial" w:cs="Arial"/>
        </w:rPr>
        <w:t>Executive Summary ………………………………….. Page</w:t>
      </w:r>
      <w:r w:rsidR="00CE63F2">
        <w:rPr>
          <w:rFonts w:ascii="Arial" w:hAnsi="Arial" w:cs="Arial"/>
        </w:rPr>
        <w:t xml:space="preserve"> </w:t>
      </w:r>
      <w:r w:rsidR="00CE63F2" w:rsidRPr="00944228">
        <w:rPr>
          <w:rFonts w:ascii="Arial" w:hAnsi="Arial" w:cs="Arial"/>
          <w:b/>
          <w:bCs/>
        </w:rPr>
        <w:t>2</w:t>
      </w:r>
    </w:p>
    <w:p w14:paraId="263E4B68" w14:textId="77777777" w:rsidR="00004D5D" w:rsidRDefault="00004D5D" w:rsidP="00004D5D">
      <w:pPr>
        <w:jc w:val="center"/>
        <w:rPr>
          <w:rFonts w:ascii="Arial" w:hAnsi="Arial" w:cs="Arial"/>
        </w:rPr>
      </w:pPr>
    </w:p>
    <w:p w14:paraId="453D01F3" w14:textId="35C01E7A" w:rsidR="00004D5D" w:rsidRDefault="00004D5D" w:rsidP="00004D5D">
      <w:pPr>
        <w:jc w:val="center"/>
        <w:rPr>
          <w:rFonts w:ascii="Arial" w:hAnsi="Arial" w:cs="Arial"/>
        </w:rPr>
      </w:pPr>
      <w:r>
        <w:rPr>
          <w:rFonts w:ascii="Arial" w:hAnsi="Arial" w:cs="Arial"/>
        </w:rPr>
        <w:t>Police Response ……………………………………… Page</w:t>
      </w:r>
      <w:r w:rsidR="00CE63F2">
        <w:rPr>
          <w:rFonts w:ascii="Arial" w:hAnsi="Arial" w:cs="Arial"/>
        </w:rPr>
        <w:t xml:space="preserve"> </w:t>
      </w:r>
      <w:r w:rsidR="00CE63F2" w:rsidRPr="00944228">
        <w:rPr>
          <w:rFonts w:ascii="Arial" w:hAnsi="Arial" w:cs="Arial"/>
          <w:b/>
          <w:bCs/>
        </w:rPr>
        <w:t>3</w:t>
      </w:r>
    </w:p>
    <w:p w14:paraId="20DCD941" w14:textId="77777777" w:rsidR="00004D5D" w:rsidRDefault="00004D5D" w:rsidP="00004D5D">
      <w:pPr>
        <w:jc w:val="center"/>
        <w:rPr>
          <w:rFonts w:ascii="Arial" w:hAnsi="Arial" w:cs="Arial"/>
        </w:rPr>
      </w:pPr>
    </w:p>
    <w:p w14:paraId="27B1D0E7" w14:textId="40700E86" w:rsidR="00004D5D" w:rsidRDefault="00004D5D" w:rsidP="00004D5D">
      <w:pPr>
        <w:jc w:val="center"/>
        <w:rPr>
          <w:rFonts w:ascii="Arial" w:hAnsi="Arial" w:cs="Arial"/>
        </w:rPr>
      </w:pPr>
      <w:r>
        <w:rPr>
          <w:rFonts w:ascii="Arial" w:hAnsi="Arial" w:cs="Arial"/>
        </w:rPr>
        <w:t>Ambulance Response ………………………..………. Page</w:t>
      </w:r>
      <w:r w:rsidR="00CE63F2">
        <w:rPr>
          <w:rFonts w:ascii="Arial" w:hAnsi="Arial" w:cs="Arial"/>
        </w:rPr>
        <w:t xml:space="preserve"> </w:t>
      </w:r>
      <w:r w:rsidR="000506DE" w:rsidRPr="00944228">
        <w:rPr>
          <w:rFonts w:ascii="Arial" w:hAnsi="Arial" w:cs="Arial"/>
          <w:b/>
          <w:bCs/>
        </w:rPr>
        <w:t>5</w:t>
      </w:r>
    </w:p>
    <w:p w14:paraId="09871BC9" w14:textId="77777777" w:rsidR="00004D5D" w:rsidRPr="00004D5D" w:rsidRDefault="00004D5D" w:rsidP="00004D5D">
      <w:pPr>
        <w:jc w:val="center"/>
        <w:rPr>
          <w:rFonts w:ascii="Arial" w:hAnsi="Arial" w:cs="Arial"/>
        </w:rPr>
      </w:pPr>
    </w:p>
    <w:p w14:paraId="42400F29" w14:textId="2EE21C33" w:rsidR="00004D5D" w:rsidRDefault="00004D5D" w:rsidP="00004D5D">
      <w:pPr>
        <w:jc w:val="center"/>
        <w:rPr>
          <w:rFonts w:ascii="Arial" w:hAnsi="Arial" w:cs="Arial"/>
        </w:rPr>
      </w:pPr>
      <w:r>
        <w:rPr>
          <w:rFonts w:ascii="Arial" w:hAnsi="Arial" w:cs="Arial"/>
        </w:rPr>
        <w:t>MI5 Intelligence ……………………………….……..... Page</w:t>
      </w:r>
      <w:r w:rsidR="00CE63F2">
        <w:rPr>
          <w:rFonts w:ascii="Arial" w:hAnsi="Arial" w:cs="Arial"/>
        </w:rPr>
        <w:t xml:space="preserve"> </w:t>
      </w:r>
      <w:r w:rsidR="00CE63F2" w:rsidRPr="00944228">
        <w:rPr>
          <w:rFonts w:ascii="Arial" w:hAnsi="Arial" w:cs="Arial"/>
          <w:b/>
          <w:bCs/>
        </w:rPr>
        <w:t>7</w:t>
      </w:r>
    </w:p>
    <w:p w14:paraId="6278D5A3" w14:textId="50A8BA1C" w:rsidR="00D93228" w:rsidRDefault="00D93228" w:rsidP="00004D5D">
      <w:pPr>
        <w:jc w:val="center"/>
        <w:rPr>
          <w:rFonts w:ascii="Arial" w:hAnsi="Arial" w:cs="Arial"/>
        </w:rPr>
      </w:pPr>
    </w:p>
    <w:p w14:paraId="73F8B396" w14:textId="013CEA22" w:rsidR="00D93228" w:rsidRDefault="00D93228" w:rsidP="00004D5D">
      <w:pPr>
        <w:jc w:val="center"/>
        <w:rPr>
          <w:rFonts w:ascii="Arial" w:hAnsi="Arial" w:cs="Arial"/>
        </w:rPr>
      </w:pPr>
      <w:r>
        <w:rPr>
          <w:rFonts w:ascii="Arial" w:hAnsi="Arial" w:cs="Arial"/>
        </w:rPr>
        <w:t>Multi-Agency Cooperation Study ……………………. Page</w:t>
      </w:r>
      <w:r w:rsidR="00CE63F2">
        <w:rPr>
          <w:rFonts w:ascii="Arial" w:hAnsi="Arial" w:cs="Arial"/>
        </w:rPr>
        <w:t xml:space="preserve"> </w:t>
      </w:r>
      <w:r w:rsidR="00CE63F2" w:rsidRPr="00944228">
        <w:rPr>
          <w:rFonts w:ascii="Arial" w:hAnsi="Arial" w:cs="Arial"/>
          <w:b/>
          <w:bCs/>
        </w:rPr>
        <w:t>8</w:t>
      </w:r>
    </w:p>
    <w:p w14:paraId="18EEBD32" w14:textId="19DCEC67" w:rsidR="00CE63F2" w:rsidRDefault="00CE63F2" w:rsidP="00004D5D">
      <w:pPr>
        <w:jc w:val="center"/>
        <w:rPr>
          <w:rFonts w:ascii="Arial" w:hAnsi="Arial" w:cs="Arial"/>
        </w:rPr>
      </w:pPr>
    </w:p>
    <w:p w14:paraId="1EEC8FE1" w14:textId="5ED35BE8" w:rsidR="00CE63F2" w:rsidRPr="00004D5D" w:rsidRDefault="000506DE" w:rsidP="00CE63F2">
      <w:pPr>
        <w:jc w:val="center"/>
        <w:rPr>
          <w:rFonts w:ascii="Arial" w:hAnsi="Arial" w:cs="Arial"/>
        </w:rPr>
      </w:pPr>
      <w:r>
        <w:rPr>
          <w:rFonts w:ascii="Arial" w:hAnsi="Arial" w:cs="Arial"/>
        </w:rPr>
        <w:t xml:space="preserve">  </w:t>
      </w:r>
      <w:r w:rsidR="00CE63F2">
        <w:rPr>
          <w:rFonts w:ascii="Arial" w:hAnsi="Arial" w:cs="Arial"/>
        </w:rPr>
        <w:t xml:space="preserve">Conclusion </w:t>
      </w:r>
      <w:r w:rsidR="00CE63F2">
        <w:rPr>
          <w:rFonts w:ascii="Arial" w:hAnsi="Arial" w:cs="Arial"/>
        </w:rPr>
        <w:t xml:space="preserve"> ……………………………</w:t>
      </w:r>
      <w:r>
        <w:rPr>
          <w:rFonts w:ascii="Arial" w:hAnsi="Arial" w:cs="Arial"/>
        </w:rPr>
        <w:t>.</w:t>
      </w:r>
      <w:r w:rsidR="00CE63F2">
        <w:rPr>
          <w:rFonts w:ascii="Arial" w:hAnsi="Arial" w:cs="Arial"/>
        </w:rPr>
        <w:t>..</w:t>
      </w:r>
      <w:proofErr w:type="gramStart"/>
      <w:r w:rsidR="00CE63F2">
        <w:rPr>
          <w:rFonts w:ascii="Arial" w:hAnsi="Arial" w:cs="Arial"/>
        </w:rPr>
        <w:t>…</w:t>
      </w:r>
      <w:r>
        <w:rPr>
          <w:rFonts w:ascii="Arial" w:hAnsi="Arial" w:cs="Arial"/>
        </w:rPr>
        <w:t>..</w:t>
      </w:r>
      <w:proofErr w:type="gramEnd"/>
      <w:r w:rsidR="00CE63F2">
        <w:rPr>
          <w:rFonts w:ascii="Arial" w:hAnsi="Arial" w:cs="Arial"/>
        </w:rPr>
        <w:t>………</w:t>
      </w:r>
      <w:r>
        <w:rPr>
          <w:rFonts w:ascii="Arial" w:hAnsi="Arial" w:cs="Arial"/>
        </w:rPr>
        <w:t xml:space="preserve">.... </w:t>
      </w:r>
      <w:r w:rsidR="00CE63F2">
        <w:rPr>
          <w:rFonts w:ascii="Arial" w:hAnsi="Arial" w:cs="Arial"/>
        </w:rPr>
        <w:t>Page</w:t>
      </w:r>
      <w:r w:rsidR="00CE63F2">
        <w:rPr>
          <w:rFonts w:ascii="Arial" w:hAnsi="Arial" w:cs="Arial"/>
        </w:rPr>
        <w:t xml:space="preserve"> </w:t>
      </w:r>
      <w:r w:rsidRPr="00944228">
        <w:rPr>
          <w:rFonts w:ascii="Arial" w:hAnsi="Arial" w:cs="Arial"/>
          <w:b/>
          <w:bCs/>
        </w:rPr>
        <w:t>10</w:t>
      </w:r>
    </w:p>
    <w:p w14:paraId="271B9A4C" w14:textId="68FB269B" w:rsidR="00004D5D" w:rsidRDefault="00004D5D" w:rsidP="00CE63F2">
      <w:pPr>
        <w:rPr>
          <w:rFonts w:ascii="Arial" w:hAnsi="Arial" w:cs="Arial"/>
        </w:rPr>
      </w:pPr>
    </w:p>
    <w:p w14:paraId="0604EFB7" w14:textId="70C5267D" w:rsidR="00004D5D" w:rsidRPr="00004D5D" w:rsidRDefault="00CE63F2" w:rsidP="00004D5D">
      <w:pPr>
        <w:jc w:val="center"/>
        <w:rPr>
          <w:rFonts w:ascii="Arial" w:hAnsi="Arial" w:cs="Arial"/>
        </w:rPr>
      </w:pPr>
      <w:r>
        <w:rPr>
          <w:rFonts w:ascii="Arial" w:hAnsi="Arial" w:cs="Arial"/>
        </w:rPr>
        <w:t xml:space="preserve">  </w:t>
      </w:r>
      <w:r w:rsidR="00004D5D">
        <w:rPr>
          <w:rFonts w:ascii="Arial" w:hAnsi="Arial" w:cs="Arial"/>
        </w:rPr>
        <w:t>Bibliography ……………………………</w:t>
      </w:r>
      <w:proofErr w:type="gramStart"/>
      <w:r w:rsidR="00004D5D">
        <w:rPr>
          <w:rFonts w:ascii="Arial" w:hAnsi="Arial" w:cs="Arial"/>
        </w:rPr>
        <w:t>…..</w:t>
      </w:r>
      <w:proofErr w:type="gramEnd"/>
      <w:r w:rsidR="00004D5D">
        <w:rPr>
          <w:rFonts w:ascii="Arial" w:hAnsi="Arial" w:cs="Arial"/>
        </w:rPr>
        <w:t>………….. Page</w:t>
      </w:r>
      <w:r>
        <w:rPr>
          <w:rFonts w:ascii="Arial" w:hAnsi="Arial" w:cs="Arial"/>
        </w:rPr>
        <w:t xml:space="preserve"> </w:t>
      </w:r>
      <w:r w:rsidRPr="00944228">
        <w:rPr>
          <w:rFonts w:ascii="Arial" w:hAnsi="Arial" w:cs="Arial"/>
          <w:b/>
          <w:bCs/>
        </w:rPr>
        <w:t>1</w:t>
      </w:r>
      <w:r w:rsidR="000506DE" w:rsidRPr="00944228">
        <w:rPr>
          <w:rFonts w:ascii="Arial" w:hAnsi="Arial" w:cs="Arial"/>
          <w:b/>
          <w:bCs/>
        </w:rPr>
        <w:t>1</w:t>
      </w:r>
    </w:p>
    <w:p w14:paraId="1276373F" w14:textId="77777777" w:rsidR="00004D5D" w:rsidRDefault="00004D5D">
      <w:pPr>
        <w:rPr>
          <w:rFonts w:ascii="Arial" w:hAnsi="Arial" w:cs="Arial"/>
          <w:b/>
          <w:bCs/>
          <w:i/>
          <w:iCs/>
        </w:rPr>
      </w:pPr>
    </w:p>
    <w:p w14:paraId="0B993110" w14:textId="77777777" w:rsidR="00004D5D" w:rsidRDefault="00004D5D">
      <w:pPr>
        <w:rPr>
          <w:rFonts w:ascii="Arial" w:hAnsi="Arial" w:cs="Arial"/>
          <w:b/>
          <w:bCs/>
          <w:i/>
          <w:iCs/>
        </w:rPr>
      </w:pPr>
    </w:p>
    <w:p w14:paraId="7D9D270B" w14:textId="36BA9E14" w:rsidR="00004D5D" w:rsidRDefault="00004D5D">
      <w:pPr>
        <w:rPr>
          <w:rFonts w:ascii="Arial" w:hAnsi="Arial" w:cs="Arial"/>
          <w:b/>
          <w:bCs/>
          <w:i/>
          <w:iCs/>
        </w:rPr>
      </w:pPr>
    </w:p>
    <w:p w14:paraId="304F4626" w14:textId="6C42F452" w:rsidR="000506DE" w:rsidRDefault="000506DE">
      <w:pPr>
        <w:rPr>
          <w:rFonts w:ascii="Arial" w:hAnsi="Arial" w:cs="Arial"/>
          <w:b/>
          <w:bCs/>
          <w:i/>
          <w:iCs/>
        </w:rPr>
      </w:pPr>
    </w:p>
    <w:p w14:paraId="5FA3E9CB" w14:textId="2E4D0244" w:rsidR="000506DE" w:rsidRDefault="000506DE">
      <w:pPr>
        <w:rPr>
          <w:rFonts w:ascii="Arial" w:hAnsi="Arial" w:cs="Arial"/>
          <w:b/>
          <w:bCs/>
          <w:i/>
          <w:iCs/>
        </w:rPr>
      </w:pPr>
    </w:p>
    <w:p w14:paraId="5B5CA54C" w14:textId="79428BE8" w:rsidR="000506DE" w:rsidRDefault="000506DE">
      <w:pPr>
        <w:rPr>
          <w:rFonts w:ascii="Arial" w:hAnsi="Arial" w:cs="Arial"/>
          <w:b/>
          <w:bCs/>
          <w:i/>
          <w:iCs/>
        </w:rPr>
      </w:pPr>
    </w:p>
    <w:p w14:paraId="08FE461C" w14:textId="1DD45958" w:rsidR="000506DE" w:rsidRDefault="000506DE">
      <w:pPr>
        <w:rPr>
          <w:rFonts w:ascii="Arial" w:hAnsi="Arial" w:cs="Arial"/>
          <w:b/>
          <w:bCs/>
          <w:i/>
          <w:iCs/>
        </w:rPr>
      </w:pPr>
    </w:p>
    <w:p w14:paraId="76744F25" w14:textId="670D37E6" w:rsidR="000506DE" w:rsidRDefault="000506DE">
      <w:pPr>
        <w:rPr>
          <w:rFonts w:ascii="Arial" w:hAnsi="Arial" w:cs="Arial"/>
          <w:b/>
          <w:bCs/>
          <w:i/>
          <w:iCs/>
        </w:rPr>
      </w:pPr>
    </w:p>
    <w:p w14:paraId="01265D55" w14:textId="37D73323" w:rsidR="000506DE" w:rsidRDefault="000506DE">
      <w:pPr>
        <w:rPr>
          <w:rFonts w:ascii="Arial" w:hAnsi="Arial" w:cs="Arial"/>
          <w:b/>
          <w:bCs/>
          <w:i/>
          <w:iCs/>
        </w:rPr>
      </w:pPr>
    </w:p>
    <w:p w14:paraId="55D19477" w14:textId="77777777" w:rsidR="000506DE" w:rsidRDefault="000506DE">
      <w:pPr>
        <w:rPr>
          <w:rFonts w:ascii="Arial" w:hAnsi="Arial" w:cs="Arial"/>
          <w:b/>
          <w:bCs/>
          <w:i/>
          <w:iCs/>
        </w:rPr>
      </w:pPr>
    </w:p>
    <w:p w14:paraId="48C8009B" w14:textId="3BCC05C3" w:rsidR="000506DE" w:rsidRDefault="000506DE">
      <w:pPr>
        <w:rPr>
          <w:rFonts w:ascii="Arial" w:hAnsi="Arial" w:cs="Arial"/>
          <w:b/>
          <w:bCs/>
          <w:i/>
          <w:iCs/>
        </w:rPr>
      </w:pPr>
    </w:p>
    <w:p w14:paraId="5AFD2969" w14:textId="330C40A1" w:rsidR="000506DE" w:rsidRDefault="000506DE">
      <w:pPr>
        <w:rPr>
          <w:rFonts w:ascii="Arial" w:hAnsi="Arial" w:cs="Arial"/>
          <w:b/>
          <w:bCs/>
          <w:i/>
          <w:iCs/>
        </w:rPr>
      </w:pPr>
    </w:p>
    <w:p w14:paraId="781821AC" w14:textId="50D0C4BC" w:rsidR="000506DE" w:rsidRDefault="000506DE">
      <w:pPr>
        <w:rPr>
          <w:rFonts w:ascii="Arial" w:hAnsi="Arial" w:cs="Arial"/>
          <w:b/>
          <w:bCs/>
          <w:i/>
          <w:iCs/>
        </w:rPr>
      </w:pPr>
    </w:p>
    <w:p w14:paraId="741846DF" w14:textId="6263CC66" w:rsidR="000506DE" w:rsidRDefault="000506DE">
      <w:pPr>
        <w:rPr>
          <w:rFonts w:ascii="Arial" w:hAnsi="Arial" w:cs="Arial"/>
          <w:b/>
          <w:bCs/>
          <w:i/>
          <w:iCs/>
        </w:rPr>
      </w:pPr>
    </w:p>
    <w:p w14:paraId="29A55AC5" w14:textId="4797F8C1" w:rsidR="000506DE" w:rsidRDefault="000506DE">
      <w:pPr>
        <w:rPr>
          <w:rFonts w:ascii="Arial" w:hAnsi="Arial" w:cs="Arial"/>
          <w:b/>
          <w:bCs/>
          <w:i/>
          <w:iCs/>
        </w:rPr>
      </w:pPr>
    </w:p>
    <w:p w14:paraId="2C2EDF01" w14:textId="1D2DE981" w:rsidR="000506DE" w:rsidRDefault="000506DE">
      <w:pPr>
        <w:rPr>
          <w:rFonts w:ascii="Arial" w:hAnsi="Arial" w:cs="Arial"/>
          <w:b/>
          <w:bCs/>
          <w:i/>
          <w:iCs/>
        </w:rPr>
      </w:pPr>
    </w:p>
    <w:p w14:paraId="0563BFED" w14:textId="5EC69434" w:rsidR="000506DE" w:rsidRDefault="000506DE">
      <w:pPr>
        <w:rPr>
          <w:rFonts w:ascii="Arial" w:hAnsi="Arial" w:cs="Arial"/>
          <w:b/>
          <w:bCs/>
          <w:i/>
          <w:iCs/>
        </w:rPr>
      </w:pPr>
    </w:p>
    <w:p w14:paraId="03307612" w14:textId="752E4895" w:rsidR="000506DE" w:rsidRDefault="000506DE">
      <w:pPr>
        <w:rPr>
          <w:rFonts w:ascii="Arial" w:hAnsi="Arial" w:cs="Arial"/>
          <w:b/>
          <w:bCs/>
          <w:i/>
          <w:iCs/>
        </w:rPr>
      </w:pPr>
    </w:p>
    <w:p w14:paraId="0BA3773E" w14:textId="19223A5A" w:rsidR="000506DE" w:rsidRDefault="000506DE">
      <w:pPr>
        <w:rPr>
          <w:rFonts w:ascii="Arial" w:hAnsi="Arial" w:cs="Arial"/>
          <w:b/>
          <w:bCs/>
          <w:i/>
          <w:iCs/>
        </w:rPr>
      </w:pPr>
    </w:p>
    <w:p w14:paraId="51254458" w14:textId="1DBBBFE8" w:rsidR="000506DE" w:rsidRDefault="000506DE">
      <w:pPr>
        <w:rPr>
          <w:rFonts w:ascii="Arial" w:hAnsi="Arial" w:cs="Arial"/>
          <w:b/>
          <w:bCs/>
          <w:i/>
          <w:iCs/>
        </w:rPr>
      </w:pPr>
    </w:p>
    <w:p w14:paraId="46BDFC40" w14:textId="77777777" w:rsidR="000506DE" w:rsidRDefault="000506DE">
      <w:pPr>
        <w:rPr>
          <w:rFonts w:ascii="Arial" w:hAnsi="Arial" w:cs="Arial"/>
          <w:b/>
          <w:bCs/>
          <w:i/>
          <w:iCs/>
        </w:rPr>
      </w:pPr>
    </w:p>
    <w:p w14:paraId="23385626" w14:textId="434DC24D" w:rsidR="000506DE" w:rsidRDefault="000506DE">
      <w:pPr>
        <w:rPr>
          <w:rFonts w:ascii="Arial" w:hAnsi="Arial" w:cs="Arial"/>
          <w:b/>
          <w:bCs/>
          <w:i/>
          <w:iCs/>
        </w:rPr>
      </w:pPr>
    </w:p>
    <w:p w14:paraId="1923DD4A" w14:textId="0FED2725" w:rsidR="000506DE" w:rsidRDefault="000506DE">
      <w:pPr>
        <w:rPr>
          <w:rFonts w:ascii="Arial" w:hAnsi="Arial" w:cs="Arial"/>
          <w:b/>
          <w:bCs/>
          <w:i/>
          <w:iCs/>
        </w:rPr>
      </w:pPr>
    </w:p>
    <w:p w14:paraId="18035FF4" w14:textId="77777777" w:rsidR="000506DE" w:rsidRDefault="000506DE">
      <w:pPr>
        <w:rPr>
          <w:rFonts w:ascii="Arial" w:hAnsi="Arial" w:cs="Arial"/>
          <w:b/>
          <w:bCs/>
          <w:i/>
          <w:iCs/>
        </w:rPr>
      </w:pPr>
    </w:p>
    <w:p w14:paraId="0BEC7A86" w14:textId="3AA596F6" w:rsidR="007B6263" w:rsidRPr="007B6263" w:rsidRDefault="007B6263" w:rsidP="00A41DFF">
      <w:pPr>
        <w:spacing w:line="480" w:lineRule="auto"/>
        <w:rPr>
          <w:rFonts w:ascii="Arial" w:hAnsi="Arial" w:cs="Arial"/>
          <w:b/>
          <w:bCs/>
          <w:i/>
          <w:iCs/>
        </w:rPr>
      </w:pPr>
      <w:r w:rsidRPr="007B6263">
        <w:rPr>
          <w:rFonts w:ascii="Arial" w:hAnsi="Arial" w:cs="Arial"/>
          <w:b/>
          <w:bCs/>
          <w:i/>
          <w:iCs/>
        </w:rPr>
        <w:lastRenderedPageBreak/>
        <w:t>INTRODUCTION</w:t>
      </w:r>
    </w:p>
    <w:p w14:paraId="350187B6" w14:textId="55B86C00" w:rsidR="00DD7692" w:rsidRDefault="00DD7692" w:rsidP="00A41DFF">
      <w:pPr>
        <w:spacing w:line="480" w:lineRule="auto"/>
        <w:rPr>
          <w:rFonts w:ascii="Arial" w:hAnsi="Arial" w:cs="Arial"/>
          <w:b/>
          <w:bCs/>
          <w:sz w:val="28"/>
          <w:szCs w:val="28"/>
        </w:rPr>
      </w:pPr>
    </w:p>
    <w:p w14:paraId="1F143144" w14:textId="0BCC7DFD" w:rsidR="00DD7692" w:rsidRDefault="00621141" w:rsidP="00A41DFF">
      <w:pPr>
        <w:spacing w:line="480" w:lineRule="auto"/>
        <w:rPr>
          <w:rFonts w:ascii="Arial" w:hAnsi="Arial" w:cs="Arial"/>
        </w:rPr>
      </w:pPr>
      <w:r>
        <w:rPr>
          <w:rFonts w:ascii="Arial" w:hAnsi="Arial" w:cs="Arial"/>
        </w:rPr>
        <w:t xml:space="preserve">        </w:t>
      </w:r>
      <w:r w:rsidR="00F05CD6">
        <w:rPr>
          <w:rFonts w:ascii="Arial" w:hAnsi="Arial" w:cs="Arial"/>
        </w:rPr>
        <w:t xml:space="preserve">The event that occurred on the </w:t>
      </w:r>
      <w:r w:rsidR="00A45E1E">
        <w:rPr>
          <w:rFonts w:ascii="Arial" w:hAnsi="Arial" w:cs="Arial"/>
        </w:rPr>
        <w:t>22</w:t>
      </w:r>
      <w:r w:rsidR="00A45E1E" w:rsidRPr="00A45E1E">
        <w:rPr>
          <w:rFonts w:ascii="Arial" w:hAnsi="Arial" w:cs="Arial"/>
          <w:vertAlign w:val="superscript"/>
        </w:rPr>
        <w:t>nd</w:t>
      </w:r>
      <w:r w:rsidR="00A45E1E">
        <w:rPr>
          <w:rFonts w:ascii="Arial" w:hAnsi="Arial" w:cs="Arial"/>
        </w:rPr>
        <w:t xml:space="preserve"> of May, 2017</w:t>
      </w:r>
      <w:r w:rsidR="00F05CD6">
        <w:rPr>
          <w:rFonts w:ascii="Arial" w:hAnsi="Arial" w:cs="Arial"/>
        </w:rPr>
        <w:t xml:space="preserve">, has been referred to as </w:t>
      </w:r>
      <w:r w:rsidR="00A45E1E">
        <w:rPr>
          <w:rFonts w:ascii="Arial" w:hAnsi="Arial" w:cs="Arial"/>
        </w:rPr>
        <w:t xml:space="preserve">the ‘Manchester Arena Bombing’. </w:t>
      </w:r>
      <w:r w:rsidR="00F05CD6">
        <w:rPr>
          <w:rFonts w:ascii="Arial" w:hAnsi="Arial" w:cs="Arial"/>
        </w:rPr>
        <w:t>This was a suicide exp</w:t>
      </w:r>
      <w:r w:rsidR="00A45E1E">
        <w:rPr>
          <w:rFonts w:ascii="Arial" w:hAnsi="Arial" w:cs="Arial"/>
        </w:rPr>
        <w:t>l</w:t>
      </w:r>
      <w:r w:rsidR="00F05CD6">
        <w:rPr>
          <w:rFonts w:ascii="Arial" w:hAnsi="Arial" w:cs="Arial"/>
        </w:rPr>
        <w:t>osion</w:t>
      </w:r>
      <w:r w:rsidR="007B6263">
        <w:rPr>
          <w:rFonts w:ascii="Arial" w:hAnsi="Arial" w:cs="Arial"/>
        </w:rPr>
        <w:t xml:space="preserve"> committed by </w:t>
      </w:r>
      <w:r w:rsidR="00A45E1E">
        <w:rPr>
          <w:rFonts w:ascii="Arial" w:hAnsi="Arial" w:cs="Arial"/>
        </w:rPr>
        <w:t xml:space="preserve">an </w:t>
      </w:r>
      <w:r w:rsidR="007B6263">
        <w:rPr>
          <w:rFonts w:ascii="Arial" w:hAnsi="Arial" w:cs="Arial"/>
        </w:rPr>
        <w:t xml:space="preserve">Islamic extremist </w:t>
      </w:r>
      <w:r w:rsidR="00A45E1E">
        <w:rPr>
          <w:rFonts w:ascii="Arial" w:hAnsi="Arial" w:cs="Arial"/>
        </w:rPr>
        <w:t xml:space="preserve">that targeted innocent concert-goers as they were departing an Ariana Grande Concert at the Manchester Arena. </w:t>
      </w:r>
      <w:r w:rsidR="007B6263">
        <w:rPr>
          <w:rFonts w:ascii="Arial" w:hAnsi="Arial" w:cs="Arial"/>
        </w:rPr>
        <w:t>Th</w:t>
      </w:r>
      <w:r w:rsidR="00A45E1E">
        <w:rPr>
          <w:rFonts w:ascii="Arial" w:hAnsi="Arial" w:cs="Arial"/>
        </w:rPr>
        <w:t>e</w:t>
      </w:r>
      <w:r w:rsidR="007B6263">
        <w:rPr>
          <w:rFonts w:ascii="Arial" w:hAnsi="Arial" w:cs="Arial"/>
        </w:rPr>
        <w:t xml:space="preserve"> attack w</w:t>
      </w:r>
      <w:r w:rsidR="00A45E1E">
        <w:rPr>
          <w:rFonts w:ascii="Arial" w:hAnsi="Arial" w:cs="Arial"/>
        </w:rPr>
        <w:t>as</w:t>
      </w:r>
      <w:r w:rsidR="007B6263">
        <w:rPr>
          <w:rFonts w:ascii="Arial" w:hAnsi="Arial" w:cs="Arial"/>
        </w:rPr>
        <w:t xml:space="preserve"> carried out during </w:t>
      </w:r>
      <w:r w:rsidR="00A45E1E">
        <w:rPr>
          <w:rFonts w:ascii="Arial" w:hAnsi="Arial" w:cs="Arial"/>
        </w:rPr>
        <w:t xml:space="preserve">the </w:t>
      </w:r>
      <w:r w:rsidR="007B6263">
        <w:rPr>
          <w:rFonts w:ascii="Arial" w:hAnsi="Arial" w:cs="Arial"/>
        </w:rPr>
        <w:t xml:space="preserve">rush </w:t>
      </w:r>
      <w:r w:rsidR="00A45E1E">
        <w:rPr>
          <w:rFonts w:ascii="Arial" w:hAnsi="Arial" w:cs="Arial"/>
        </w:rPr>
        <w:t>of people leaving in the main lobby</w:t>
      </w:r>
      <w:r w:rsidR="00262A85">
        <w:rPr>
          <w:rFonts w:ascii="Arial" w:hAnsi="Arial" w:cs="Arial"/>
        </w:rPr>
        <w:t xml:space="preserve"> (City Room)</w:t>
      </w:r>
      <w:r w:rsidR="007B6263">
        <w:rPr>
          <w:rFonts w:ascii="Arial" w:hAnsi="Arial" w:cs="Arial"/>
        </w:rPr>
        <w:t xml:space="preserve">, so the terrorist could achieve maximum damage and fatalities. </w:t>
      </w:r>
      <w:r w:rsidR="00A45E1E">
        <w:rPr>
          <w:rFonts w:ascii="Arial" w:hAnsi="Arial" w:cs="Arial"/>
        </w:rPr>
        <w:t>A total of 23 died as a result of the attack (including the bomber), with just over</w:t>
      </w:r>
      <w:r>
        <w:rPr>
          <w:rFonts w:ascii="Arial" w:hAnsi="Arial" w:cs="Arial"/>
        </w:rPr>
        <w:t xml:space="preserve"> 8</w:t>
      </w:r>
      <w:r w:rsidR="00A45E1E">
        <w:rPr>
          <w:rFonts w:ascii="Arial" w:hAnsi="Arial" w:cs="Arial"/>
        </w:rPr>
        <w:t>00 injured</w:t>
      </w:r>
      <w:r w:rsidR="00A41DFF">
        <w:rPr>
          <w:rFonts w:ascii="Arial" w:hAnsi="Arial" w:cs="Arial"/>
        </w:rPr>
        <w:t xml:space="preserve"> (Merrell, et al., 2020). </w:t>
      </w:r>
      <w:r w:rsidR="007B6263">
        <w:rPr>
          <w:rFonts w:ascii="Arial" w:hAnsi="Arial" w:cs="Arial"/>
        </w:rPr>
        <w:t xml:space="preserve">This report will analyse the effectiveness of the Police and other emergency services’ responses to the </w:t>
      </w:r>
      <w:r w:rsidR="00A45E1E">
        <w:rPr>
          <w:rFonts w:ascii="Arial" w:hAnsi="Arial" w:cs="Arial"/>
        </w:rPr>
        <w:t>Manchester Arena Bombing</w:t>
      </w:r>
      <w:r w:rsidR="007B6263">
        <w:rPr>
          <w:rFonts w:ascii="Arial" w:hAnsi="Arial" w:cs="Arial"/>
        </w:rPr>
        <w:t>. What was both positive and negative about the responses and how they can be improved on in future crisis’</w:t>
      </w:r>
      <w:r w:rsidR="001B054D">
        <w:rPr>
          <w:rFonts w:ascii="Arial" w:hAnsi="Arial" w:cs="Arial"/>
        </w:rPr>
        <w:t>.</w:t>
      </w:r>
      <w:r w:rsidR="007B6263">
        <w:rPr>
          <w:rFonts w:ascii="Arial" w:hAnsi="Arial" w:cs="Arial"/>
        </w:rPr>
        <w:t xml:space="preserve"> </w:t>
      </w:r>
      <w:r w:rsidR="001B054D">
        <w:rPr>
          <w:rFonts w:ascii="Arial" w:hAnsi="Arial" w:cs="Arial"/>
        </w:rPr>
        <w:t xml:space="preserve">Other partner agencies </w:t>
      </w:r>
      <w:r w:rsidR="00262A85">
        <w:rPr>
          <w:rFonts w:ascii="Arial" w:hAnsi="Arial" w:cs="Arial"/>
        </w:rPr>
        <w:t xml:space="preserve">that are not first responders </w:t>
      </w:r>
      <w:r w:rsidR="001B054D">
        <w:rPr>
          <w:rFonts w:ascii="Arial" w:hAnsi="Arial" w:cs="Arial"/>
        </w:rPr>
        <w:t>will also be discussed in terms of response to the attack</w:t>
      </w:r>
      <w:r w:rsidR="00262A85">
        <w:rPr>
          <w:rFonts w:ascii="Arial" w:hAnsi="Arial" w:cs="Arial"/>
        </w:rPr>
        <w:t>.</w:t>
      </w:r>
    </w:p>
    <w:p w14:paraId="05204FC5" w14:textId="77777777" w:rsidR="0039691C" w:rsidRDefault="0039691C" w:rsidP="00A41DFF">
      <w:pPr>
        <w:spacing w:line="480" w:lineRule="auto"/>
        <w:rPr>
          <w:rFonts w:ascii="Arial" w:hAnsi="Arial" w:cs="Arial"/>
        </w:rPr>
      </w:pPr>
    </w:p>
    <w:p w14:paraId="465E003A" w14:textId="1F3B7CE6" w:rsidR="0039691C" w:rsidRDefault="0039691C" w:rsidP="00A41DFF">
      <w:pPr>
        <w:spacing w:line="480" w:lineRule="auto"/>
        <w:rPr>
          <w:rFonts w:ascii="Arial" w:hAnsi="Arial" w:cs="Arial"/>
        </w:rPr>
      </w:pPr>
    </w:p>
    <w:p w14:paraId="48335680" w14:textId="43A0E0BA" w:rsidR="0039691C" w:rsidRDefault="0039691C" w:rsidP="00A41DFF">
      <w:pPr>
        <w:spacing w:line="480" w:lineRule="auto"/>
        <w:rPr>
          <w:rFonts w:ascii="Arial" w:hAnsi="Arial" w:cs="Arial"/>
          <w:b/>
          <w:bCs/>
          <w:i/>
          <w:iCs/>
        </w:rPr>
      </w:pPr>
      <w:r w:rsidRPr="0039691C">
        <w:rPr>
          <w:rFonts w:ascii="Arial" w:hAnsi="Arial" w:cs="Arial"/>
          <w:b/>
          <w:bCs/>
          <w:i/>
          <w:iCs/>
        </w:rPr>
        <w:t>EXECUTIVE SUMMARY</w:t>
      </w:r>
    </w:p>
    <w:p w14:paraId="0DDA2733" w14:textId="051E8B06" w:rsidR="0039691C" w:rsidRDefault="0039691C" w:rsidP="00A41DFF">
      <w:pPr>
        <w:spacing w:line="480" w:lineRule="auto"/>
        <w:rPr>
          <w:rFonts w:ascii="Arial" w:hAnsi="Arial" w:cs="Arial"/>
          <w:b/>
          <w:bCs/>
          <w:i/>
          <w:iCs/>
        </w:rPr>
      </w:pPr>
    </w:p>
    <w:p w14:paraId="08BB6AD1" w14:textId="5E45D3DE" w:rsidR="00DE79C5" w:rsidRPr="00E06491" w:rsidRDefault="00B420BD" w:rsidP="00A41DFF">
      <w:pPr>
        <w:spacing w:line="480" w:lineRule="auto"/>
        <w:rPr>
          <w:rFonts w:ascii="Arial" w:hAnsi="Arial" w:cs="Arial"/>
          <w:color w:val="000000" w:themeColor="text1"/>
        </w:rPr>
      </w:pPr>
      <w:r>
        <w:rPr>
          <w:rFonts w:ascii="Arial" w:hAnsi="Arial" w:cs="Arial"/>
        </w:rPr>
        <w:t xml:space="preserve">        </w:t>
      </w:r>
      <w:r w:rsidR="003B436F">
        <w:rPr>
          <w:rFonts w:ascii="Arial" w:hAnsi="Arial" w:cs="Arial"/>
        </w:rPr>
        <w:t>An Islamic extremist by the name of Salman Abedi detonated an explosive device</w:t>
      </w:r>
      <w:r w:rsidR="00FC7B54">
        <w:rPr>
          <w:rFonts w:ascii="Arial" w:hAnsi="Arial" w:cs="Arial"/>
        </w:rPr>
        <w:t xml:space="preserve"> on 22</w:t>
      </w:r>
      <w:r w:rsidR="00FC7B54">
        <w:rPr>
          <w:rFonts w:ascii="Arial" w:hAnsi="Arial" w:cs="Arial"/>
          <w:vertAlign w:val="superscript"/>
        </w:rPr>
        <w:t>nd</w:t>
      </w:r>
      <w:r w:rsidR="00FC7B54">
        <w:rPr>
          <w:rFonts w:ascii="Arial" w:hAnsi="Arial" w:cs="Arial"/>
        </w:rPr>
        <w:t xml:space="preserve"> May 2017</w:t>
      </w:r>
      <w:r w:rsidR="003B436F">
        <w:rPr>
          <w:rFonts w:ascii="Arial" w:hAnsi="Arial" w:cs="Arial"/>
        </w:rPr>
        <w:t xml:space="preserve"> at the end of a concert</w:t>
      </w:r>
      <w:r w:rsidR="00FC7B54">
        <w:rPr>
          <w:rFonts w:ascii="Arial" w:hAnsi="Arial" w:cs="Arial"/>
        </w:rPr>
        <w:t xml:space="preserve"> in the Manchester Arena</w:t>
      </w:r>
      <w:r w:rsidR="003B436F">
        <w:rPr>
          <w:rFonts w:ascii="Arial" w:hAnsi="Arial" w:cs="Arial"/>
        </w:rPr>
        <w:t>, killing 22 people and leaving many needing urgent medical treatment</w:t>
      </w:r>
      <w:r w:rsidR="00A41DFF">
        <w:rPr>
          <w:rFonts w:ascii="Arial" w:hAnsi="Arial" w:cs="Arial"/>
        </w:rPr>
        <w:t xml:space="preserve"> (Merrell, et al., 2020). </w:t>
      </w:r>
      <w:r w:rsidR="003B436F">
        <w:rPr>
          <w:rFonts w:ascii="Arial" w:hAnsi="Arial" w:cs="Arial"/>
        </w:rPr>
        <w:t xml:space="preserve"> Many points have been raised regarding security at the event, police presence and the effectiveness of the emergency responses. It is evident that security perso</w:t>
      </w:r>
      <w:r w:rsidR="00FC7B54">
        <w:rPr>
          <w:rFonts w:ascii="Arial" w:hAnsi="Arial" w:cs="Arial"/>
        </w:rPr>
        <w:t>n</w:t>
      </w:r>
      <w:r w:rsidR="003B436F">
        <w:rPr>
          <w:rFonts w:ascii="Arial" w:hAnsi="Arial" w:cs="Arial"/>
        </w:rPr>
        <w:t>nel and police present at the venue prior of the attack had a clear understanding who was responsib</w:t>
      </w:r>
      <w:r w:rsidR="00FC7B54">
        <w:rPr>
          <w:rFonts w:ascii="Arial" w:hAnsi="Arial" w:cs="Arial"/>
        </w:rPr>
        <w:t>l</w:t>
      </w:r>
      <w:r w:rsidR="003B436F">
        <w:rPr>
          <w:rFonts w:ascii="Arial" w:hAnsi="Arial" w:cs="Arial"/>
        </w:rPr>
        <w:t>e for which parts of the security operation (Aldworth, 2017).</w:t>
      </w:r>
      <w:r>
        <w:rPr>
          <w:rFonts w:ascii="Arial" w:hAnsi="Arial" w:cs="Arial"/>
        </w:rPr>
        <w:t xml:space="preserve"> Many lessons were learnt for both the North West Ambulance Service</w:t>
      </w:r>
      <w:r w:rsidR="00D9766D">
        <w:rPr>
          <w:rFonts w:ascii="Arial" w:hAnsi="Arial" w:cs="Arial"/>
        </w:rPr>
        <w:t xml:space="preserve"> </w:t>
      </w:r>
      <w:r>
        <w:rPr>
          <w:rFonts w:ascii="Arial" w:hAnsi="Arial" w:cs="Arial"/>
        </w:rPr>
        <w:t xml:space="preserve">(NWAS) and the </w:t>
      </w:r>
      <w:r>
        <w:rPr>
          <w:rFonts w:ascii="Arial" w:hAnsi="Arial" w:cs="Arial"/>
        </w:rPr>
        <w:lastRenderedPageBreak/>
        <w:t>Greater Manchester Fire and Rescue Service (GMFRS). Firstly, NWAS</w:t>
      </w:r>
      <w:r w:rsidR="00D9766D">
        <w:rPr>
          <w:rFonts w:ascii="Arial" w:hAnsi="Arial" w:cs="Arial"/>
        </w:rPr>
        <w:t xml:space="preserve"> realised Military surgeons were far more efficient in dealing with traumas from explosions over civilian surgeons. Also, a lesson in communication was learnt, with hospital switchboards being </w:t>
      </w:r>
      <w:r w:rsidR="00937C7A">
        <w:rPr>
          <w:rFonts w:ascii="Arial" w:hAnsi="Arial" w:cs="Arial"/>
        </w:rPr>
        <w:t>inadequate</w:t>
      </w:r>
      <w:r w:rsidR="00D9766D">
        <w:rPr>
          <w:rFonts w:ascii="Arial" w:hAnsi="Arial" w:cs="Arial"/>
        </w:rPr>
        <w:t xml:space="preserve"> in handling an incident like the Manchester Arena bombing. As for GMFRS, their response time was two hours. This has been considered as ‘unacceptable’, when compared to their usual response time of under six minutes.</w:t>
      </w:r>
      <w:r w:rsidR="0032234F">
        <w:rPr>
          <w:rFonts w:ascii="Arial" w:hAnsi="Arial" w:cs="Arial"/>
        </w:rPr>
        <w:t xml:space="preserve"> A study into multi-agency cooperability after the attack, found that throughout the three phases of an incident, communication became worse per phase. Therefore, a suggestion of a new structure of response, resolve, recovery was introduced, as this better fits the situations that emergency responders and secondary responders face at times of crisis.</w:t>
      </w:r>
      <w:r w:rsidR="00DE79C5">
        <w:rPr>
          <w:rFonts w:ascii="Arial" w:hAnsi="Arial" w:cs="Arial"/>
        </w:rPr>
        <w:t xml:space="preserve"> </w:t>
      </w:r>
      <w:r w:rsidR="00DE79C5">
        <w:rPr>
          <w:rFonts w:ascii="Arial" w:hAnsi="Arial" w:cs="Arial"/>
          <w:color w:val="000000" w:themeColor="text1"/>
        </w:rPr>
        <w:t>MI5 are the final agency discussed in this report. Although Salman Abedi’s name was known to the security service, cases on him were closed. However, a meeting was scheduled to discuss Abedi days after he attacked the arena as he remained a person of interest.</w:t>
      </w:r>
      <w:r w:rsidR="009B2BEC">
        <w:rPr>
          <w:rFonts w:ascii="Arial" w:hAnsi="Arial" w:cs="Arial"/>
          <w:color w:val="000000" w:themeColor="text1"/>
        </w:rPr>
        <w:t xml:space="preserve"> Terror attacks are uncommon incidents, therefore there are always lessons to be learnt when one occurs.</w:t>
      </w:r>
    </w:p>
    <w:p w14:paraId="271773F3" w14:textId="77777777" w:rsidR="005034A0" w:rsidRDefault="005034A0" w:rsidP="00A41DFF">
      <w:pPr>
        <w:spacing w:line="480" w:lineRule="auto"/>
        <w:rPr>
          <w:rFonts w:ascii="Arial" w:hAnsi="Arial" w:cs="Arial"/>
        </w:rPr>
      </w:pPr>
    </w:p>
    <w:p w14:paraId="290F6143" w14:textId="382F26BF" w:rsidR="007B6263" w:rsidRDefault="007B6263" w:rsidP="00A41DFF">
      <w:pPr>
        <w:spacing w:line="480" w:lineRule="auto"/>
        <w:rPr>
          <w:rFonts w:ascii="Arial" w:hAnsi="Arial" w:cs="Arial"/>
        </w:rPr>
      </w:pPr>
    </w:p>
    <w:p w14:paraId="03EE438F" w14:textId="2BED33C8" w:rsidR="007B6263" w:rsidRDefault="00C05C26" w:rsidP="00A41DFF">
      <w:pPr>
        <w:spacing w:line="480" w:lineRule="auto"/>
        <w:rPr>
          <w:rFonts w:ascii="Arial" w:hAnsi="Arial" w:cs="Arial"/>
          <w:b/>
          <w:bCs/>
          <w:i/>
          <w:iCs/>
        </w:rPr>
      </w:pPr>
      <w:r>
        <w:rPr>
          <w:rFonts w:ascii="Arial" w:hAnsi="Arial" w:cs="Arial"/>
          <w:b/>
          <w:bCs/>
          <w:i/>
          <w:iCs/>
        </w:rPr>
        <w:t xml:space="preserve">GREATER MANCHESTER </w:t>
      </w:r>
      <w:r w:rsidR="00382F9B">
        <w:rPr>
          <w:rFonts w:ascii="Arial" w:hAnsi="Arial" w:cs="Arial"/>
          <w:b/>
          <w:bCs/>
          <w:i/>
          <w:iCs/>
        </w:rPr>
        <w:t>POLICE</w:t>
      </w:r>
      <w:r w:rsidR="0046229A">
        <w:rPr>
          <w:rFonts w:ascii="Arial" w:hAnsi="Arial" w:cs="Arial"/>
          <w:b/>
          <w:bCs/>
          <w:i/>
          <w:iCs/>
        </w:rPr>
        <w:t xml:space="preserve"> &amp; SECURITY</w:t>
      </w:r>
      <w:r w:rsidR="00382F9B">
        <w:rPr>
          <w:rFonts w:ascii="Arial" w:hAnsi="Arial" w:cs="Arial"/>
          <w:b/>
          <w:bCs/>
          <w:i/>
          <w:iCs/>
        </w:rPr>
        <w:t xml:space="preserve"> RESPONSE</w:t>
      </w:r>
    </w:p>
    <w:p w14:paraId="3076D660" w14:textId="5A0AE3A3" w:rsidR="00A45E1E" w:rsidRDefault="00A45E1E" w:rsidP="00A41DFF">
      <w:pPr>
        <w:spacing w:line="480" w:lineRule="auto"/>
        <w:rPr>
          <w:rFonts w:ascii="Arial" w:hAnsi="Arial" w:cs="Arial"/>
          <w:b/>
          <w:bCs/>
          <w:i/>
          <w:iCs/>
        </w:rPr>
      </w:pPr>
    </w:p>
    <w:p w14:paraId="0693DCF8" w14:textId="0E05805A" w:rsidR="00621141" w:rsidRDefault="00E93F1C" w:rsidP="00A41DFF">
      <w:pPr>
        <w:spacing w:line="480" w:lineRule="auto"/>
        <w:rPr>
          <w:rFonts w:ascii="Arial" w:hAnsi="Arial" w:cs="Arial"/>
          <w:color w:val="000000" w:themeColor="text1"/>
        </w:rPr>
      </w:pPr>
      <w:r>
        <w:rPr>
          <w:rFonts w:ascii="Arial" w:hAnsi="Arial" w:cs="Arial"/>
        </w:rPr>
        <w:t xml:space="preserve">        </w:t>
      </w:r>
      <w:r w:rsidR="00ED794D">
        <w:rPr>
          <w:rFonts w:ascii="Arial" w:hAnsi="Arial" w:cs="Arial"/>
        </w:rPr>
        <w:t>Greater Manchester Police were a category 1 responder</w:t>
      </w:r>
      <w:r w:rsidR="0008540F">
        <w:rPr>
          <w:rFonts w:ascii="Arial" w:hAnsi="Arial" w:cs="Arial"/>
        </w:rPr>
        <w:t xml:space="preserve"> (UK Government, 2004),</w:t>
      </w:r>
      <w:r w:rsidR="00ED794D">
        <w:rPr>
          <w:rFonts w:ascii="Arial" w:hAnsi="Arial" w:cs="Arial"/>
        </w:rPr>
        <w:t xml:space="preserve"> to the Manchester arena and were responsible for securing the situation. </w:t>
      </w:r>
      <w:r w:rsidR="002103D7">
        <w:rPr>
          <w:rFonts w:ascii="Arial" w:hAnsi="Arial" w:cs="Arial"/>
        </w:rPr>
        <w:t>Firstly, it is important to note</w:t>
      </w:r>
      <w:r w:rsidR="00F6756B">
        <w:rPr>
          <w:rFonts w:ascii="Arial" w:hAnsi="Arial" w:cs="Arial"/>
        </w:rPr>
        <w:t xml:space="preserve"> that</w:t>
      </w:r>
      <w:r w:rsidR="002103D7">
        <w:rPr>
          <w:rFonts w:ascii="Arial" w:hAnsi="Arial" w:cs="Arial"/>
        </w:rPr>
        <w:t xml:space="preserve"> the situation was complex for Greater Manchester Police</w:t>
      </w:r>
      <w:r w:rsidR="00F6756B">
        <w:rPr>
          <w:rFonts w:ascii="Arial" w:hAnsi="Arial" w:cs="Arial"/>
        </w:rPr>
        <w:t xml:space="preserve"> and their efforts on the night of the attack should not be disregarded. Police and other emergency responders are human and make errors like everyone. </w:t>
      </w:r>
      <w:r w:rsidR="00F6756B">
        <w:rPr>
          <w:rFonts w:ascii="Arial" w:hAnsi="Arial" w:cs="Arial"/>
        </w:rPr>
        <w:lastRenderedPageBreak/>
        <w:t xml:space="preserve">However, </w:t>
      </w:r>
      <w:r w:rsidR="00F6756B" w:rsidRPr="004B1B54">
        <w:rPr>
          <w:rFonts w:ascii="Arial" w:hAnsi="Arial" w:cs="Arial"/>
        </w:rPr>
        <w:t>if an incident becomes a terror attack with casualt</w:t>
      </w:r>
      <w:r>
        <w:rPr>
          <w:rFonts w:ascii="Arial" w:hAnsi="Arial" w:cs="Arial"/>
        </w:rPr>
        <w:t>i</w:t>
      </w:r>
      <w:r w:rsidR="00F6756B" w:rsidRPr="004B1B54">
        <w:rPr>
          <w:rFonts w:ascii="Arial" w:hAnsi="Arial" w:cs="Arial"/>
        </w:rPr>
        <w:t>es, it is clear that there is room for improvement in the detection and prevention of said incident (Lowe, D., 2020</w:t>
      </w:r>
      <w:r w:rsidR="004B1B54">
        <w:rPr>
          <w:rFonts w:ascii="Arial" w:hAnsi="Arial" w:cs="Arial"/>
          <w:color w:val="000000" w:themeColor="text1"/>
        </w:rPr>
        <w:t>). One issue that arose during the lead up to the attack was the lack of structure and responsibility.</w:t>
      </w:r>
      <w:r w:rsidR="005248E6">
        <w:rPr>
          <w:rFonts w:ascii="Arial" w:hAnsi="Arial" w:cs="Arial"/>
          <w:color w:val="000000" w:themeColor="text1"/>
        </w:rPr>
        <w:t xml:space="preserve"> </w:t>
      </w:r>
      <w:r w:rsidR="004B1B54">
        <w:rPr>
          <w:rFonts w:ascii="Arial" w:hAnsi="Arial" w:cs="Arial"/>
          <w:color w:val="000000" w:themeColor="text1"/>
        </w:rPr>
        <w:t>It appears that police and security at/around the venue had no clear understanding of who was responsible for what part of the security operation (Aldworth, 2017).</w:t>
      </w:r>
      <w:r w:rsidR="005248E6">
        <w:rPr>
          <w:rFonts w:ascii="Arial" w:hAnsi="Arial" w:cs="Arial"/>
          <w:color w:val="000000" w:themeColor="text1"/>
        </w:rPr>
        <w:t xml:space="preserve"> Aldworth’s comments are supported in the Manchester Arena </w:t>
      </w:r>
      <w:r w:rsidR="003726BE">
        <w:rPr>
          <w:rFonts w:ascii="Arial" w:hAnsi="Arial" w:cs="Arial"/>
          <w:color w:val="000000" w:themeColor="text1"/>
        </w:rPr>
        <w:t>I</w:t>
      </w:r>
      <w:r w:rsidR="005248E6">
        <w:rPr>
          <w:rFonts w:ascii="Arial" w:hAnsi="Arial" w:cs="Arial"/>
          <w:color w:val="000000" w:themeColor="text1"/>
        </w:rPr>
        <w:t xml:space="preserve">nquiry, </w:t>
      </w:r>
      <w:r w:rsidR="003726BE">
        <w:rPr>
          <w:rFonts w:ascii="Arial" w:hAnsi="Arial" w:cs="Arial"/>
          <w:color w:val="000000" w:themeColor="text1"/>
        </w:rPr>
        <w:t>as there was a clear lack of supervision and/or leadershi</w:t>
      </w:r>
      <w:r w:rsidR="0042394D">
        <w:rPr>
          <w:rFonts w:ascii="Arial" w:hAnsi="Arial" w:cs="Arial"/>
          <w:color w:val="000000" w:themeColor="text1"/>
        </w:rPr>
        <w:t xml:space="preserve">p from any of the BTP officers on deployment at the arena (Manchester Arena Inquiry, 2021). </w:t>
      </w:r>
    </w:p>
    <w:p w14:paraId="7B6BA11D" w14:textId="259A72FD" w:rsidR="00935CF4" w:rsidRDefault="00621141" w:rsidP="00A41DFF">
      <w:pPr>
        <w:spacing w:line="480" w:lineRule="auto"/>
        <w:rPr>
          <w:rFonts w:ascii="Arial" w:hAnsi="Arial" w:cs="Arial"/>
          <w:color w:val="000000" w:themeColor="text1"/>
        </w:rPr>
      </w:pPr>
      <w:r>
        <w:rPr>
          <w:rFonts w:ascii="Arial" w:hAnsi="Arial" w:cs="Arial"/>
          <w:color w:val="000000" w:themeColor="text1"/>
        </w:rPr>
        <w:t xml:space="preserve">        </w:t>
      </w:r>
      <w:r w:rsidR="00E93F1C">
        <w:rPr>
          <w:rFonts w:ascii="Arial" w:hAnsi="Arial" w:cs="Arial"/>
          <w:color w:val="000000" w:themeColor="text1"/>
        </w:rPr>
        <w:t>These points lend themselves to the execution of JESIP on the night of the attack. JESIP, (Joint Emergency Services Interoperability Program) was introduced in 2012, with the aim of improving communication and co-operation between emergency services when dealing with an incident, in this case, the Manchester Arena Bombing (Home Office, 2012). From former National Counter-terror Co-ordinator Nick Aldworth’s comments, it is evident that JESIP was not co</w:t>
      </w:r>
      <w:r w:rsidR="0042394D">
        <w:rPr>
          <w:rFonts w:ascii="Arial" w:hAnsi="Arial" w:cs="Arial"/>
          <w:color w:val="000000" w:themeColor="text1"/>
        </w:rPr>
        <w:t>nsidered</w:t>
      </w:r>
      <w:r w:rsidR="00E93F1C">
        <w:rPr>
          <w:rFonts w:ascii="Arial" w:hAnsi="Arial" w:cs="Arial"/>
          <w:color w:val="000000" w:themeColor="text1"/>
        </w:rPr>
        <w:t xml:space="preserve"> when initializing the security strategy of the event. Lack of JESIP, meant the security personnel and Police officers were not clear on who was responsible for what </w:t>
      </w:r>
      <w:r w:rsidR="0039691C">
        <w:rPr>
          <w:rFonts w:ascii="Arial" w:hAnsi="Arial" w:cs="Arial"/>
          <w:color w:val="000000" w:themeColor="text1"/>
        </w:rPr>
        <w:t xml:space="preserve">parts of the security operation </w:t>
      </w:r>
      <w:r w:rsidR="00E93F1C">
        <w:rPr>
          <w:rFonts w:ascii="Arial" w:hAnsi="Arial" w:cs="Arial"/>
          <w:color w:val="000000" w:themeColor="text1"/>
        </w:rPr>
        <w:t>(Aldworth, 2017).</w:t>
      </w:r>
      <w:r w:rsidR="00935CF4">
        <w:rPr>
          <w:rFonts w:ascii="Arial" w:hAnsi="Arial" w:cs="Arial"/>
          <w:color w:val="000000" w:themeColor="text1"/>
        </w:rPr>
        <w:t xml:space="preserve"> The Kerslake report supports these points regarding security, many of the concert-goers felt a lack of security was present at the venue during their experiences</w:t>
      </w:r>
      <w:r w:rsidR="0039691C">
        <w:rPr>
          <w:rFonts w:ascii="Arial" w:hAnsi="Arial" w:cs="Arial"/>
          <w:color w:val="000000" w:themeColor="text1"/>
        </w:rPr>
        <w:t xml:space="preserve"> (Kerslake Arena Review, 2018).</w:t>
      </w:r>
      <w:r w:rsidR="005248E6">
        <w:rPr>
          <w:rFonts w:ascii="Arial" w:hAnsi="Arial" w:cs="Arial"/>
          <w:color w:val="000000" w:themeColor="text1"/>
        </w:rPr>
        <w:t xml:space="preserve"> Once again, this is supported in the Manchester Arena </w:t>
      </w:r>
      <w:r w:rsidR="003726BE">
        <w:rPr>
          <w:rFonts w:ascii="Arial" w:hAnsi="Arial" w:cs="Arial"/>
          <w:color w:val="000000" w:themeColor="text1"/>
        </w:rPr>
        <w:t>I</w:t>
      </w:r>
      <w:r w:rsidR="005248E6">
        <w:rPr>
          <w:rFonts w:ascii="Arial" w:hAnsi="Arial" w:cs="Arial"/>
          <w:color w:val="000000" w:themeColor="text1"/>
        </w:rPr>
        <w:t xml:space="preserve">nquiry, as BTP (responsible for policing the City Room) failed to acknowledge </w:t>
      </w:r>
      <w:r w:rsidR="0042394D">
        <w:rPr>
          <w:rFonts w:ascii="Arial" w:hAnsi="Arial" w:cs="Arial"/>
          <w:color w:val="000000" w:themeColor="text1"/>
        </w:rPr>
        <w:t xml:space="preserve">the </w:t>
      </w:r>
      <w:r w:rsidR="005248E6">
        <w:rPr>
          <w:rFonts w:ascii="Arial" w:hAnsi="Arial" w:cs="Arial"/>
          <w:color w:val="000000" w:themeColor="text1"/>
        </w:rPr>
        <w:t>threat from terrorism at the event, disregarding it as a potential security breach</w:t>
      </w:r>
      <w:r w:rsidR="0042394D">
        <w:rPr>
          <w:rFonts w:ascii="Arial" w:hAnsi="Arial" w:cs="Arial"/>
          <w:color w:val="000000" w:themeColor="text1"/>
        </w:rPr>
        <w:t>. This led to the exploit of security (Manchester Arena Inquiry, 2021).</w:t>
      </w:r>
    </w:p>
    <w:p w14:paraId="7DE7BC5E" w14:textId="77777777" w:rsidR="00935CF4" w:rsidRDefault="00935CF4" w:rsidP="00A41DFF">
      <w:pPr>
        <w:spacing w:line="480" w:lineRule="auto"/>
        <w:rPr>
          <w:rFonts w:ascii="Arial" w:hAnsi="Arial" w:cs="Arial"/>
          <w:color w:val="000000" w:themeColor="text1"/>
        </w:rPr>
      </w:pPr>
    </w:p>
    <w:p w14:paraId="5A15B01D" w14:textId="33AE29CB" w:rsidR="0039691C" w:rsidRDefault="00935CF4" w:rsidP="00A41DFF">
      <w:pPr>
        <w:spacing w:line="480" w:lineRule="auto"/>
        <w:rPr>
          <w:rFonts w:ascii="Arial" w:hAnsi="Arial" w:cs="Arial"/>
          <w:color w:val="000000" w:themeColor="text1"/>
        </w:rPr>
      </w:pPr>
      <w:r w:rsidRPr="00935CF4">
        <w:rPr>
          <w:rFonts w:ascii="Arial" w:hAnsi="Arial" w:cs="Arial"/>
          <w:i/>
          <w:iCs/>
          <w:color w:val="000000" w:themeColor="text1"/>
        </w:rPr>
        <w:lastRenderedPageBreak/>
        <w:t>“The problem was on the way out where barely any security was present”.</w:t>
      </w:r>
      <w:r>
        <w:rPr>
          <w:rFonts w:ascii="Arial" w:hAnsi="Arial" w:cs="Arial"/>
          <w:color w:val="000000" w:themeColor="text1"/>
        </w:rPr>
        <w:t xml:space="preserve"> (</w:t>
      </w:r>
      <w:r w:rsidR="0039691C">
        <w:rPr>
          <w:rFonts w:ascii="Arial" w:hAnsi="Arial" w:cs="Arial"/>
          <w:color w:val="000000" w:themeColor="text1"/>
        </w:rPr>
        <w:t>Kerslake Arena Review, 2018. Pg, 35.)</w:t>
      </w:r>
    </w:p>
    <w:p w14:paraId="3B86324E" w14:textId="2644A0D8" w:rsidR="0039691C" w:rsidRDefault="0039691C" w:rsidP="00A41DFF">
      <w:pPr>
        <w:spacing w:line="480" w:lineRule="auto"/>
        <w:rPr>
          <w:rFonts w:ascii="Arial" w:hAnsi="Arial" w:cs="Arial"/>
          <w:color w:val="000000" w:themeColor="text1"/>
        </w:rPr>
      </w:pPr>
    </w:p>
    <w:p w14:paraId="31DB5563" w14:textId="2B3CF35E" w:rsidR="0039691C" w:rsidRDefault="0039691C" w:rsidP="00A41DFF">
      <w:pPr>
        <w:spacing w:line="480" w:lineRule="auto"/>
        <w:rPr>
          <w:rFonts w:ascii="Arial" w:hAnsi="Arial" w:cs="Arial"/>
          <w:color w:val="000000" w:themeColor="text1"/>
        </w:rPr>
      </w:pPr>
      <w:r>
        <w:rPr>
          <w:rFonts w:ascii="Arial" w:hAnsi="Arial" w:cs="Arial"/>
          <w:color w:val="000000" w:themeColor="text1"/>
        </w:rPr>
        <w:t xml:space="preserve">        However, it is important to add that the bomber did not attempt entry into the actual arena, but remained outside in the City Room foyer. This is key when</w:t>
      </w:r>
      <w:r w:rsidR="0042394D">
        <w:rPr>
          <w:rFonts w:ascii="Arial" w:hAnsi="Arial" w:cs="Arial"/>
          <w:color w:val="000000" w:themeColor="text1"/>
        </w:rPr>
        <w:t xml:space="preserve"> assessing</w:t>
      </w:r>
      <w:r w:rsidR="003726BE">
        <w:rPr>
          <w:rFonts w:ascii="Arial" w:hAnsi="Arial" w:cs="Arial"/>
          <w:color w:val="000000" w:themeColor="text1"/>
        </w:rPr>
        <w:t xml:space="preserve"> </w:t>
      </w:r>
      <w:r>
        <w:rPr>
          <w:rFonts w:ascii="Arial" w:hAnsi="Arial" w:cs="Arial"/>
          <w:color w:val="000000" w:themeColor="text1"/>
        </w:rPr>
        <w:t>security measure</w:t>
      </w:r>
      <w:r w:rsidR="0042394D">
        <w:rPr>
          <w:rFonts w:ascii="Arial" w:hAnsi="Arial" w:cs="Arial"/>
          <w:color w:val="000000" w:themeColor="text1"/>
        </w:rPr>
        <w:t>s</w:t>
      </w:r>
      <w:r>
        <w:rPr>
          <w:rFonts w:ascii="Arial" w:hAnsi="Arial" w:cs="Arial"/>
          <w:color w:val="000000" w:themeColor="text1"/>
        </w:rPr>
        <w:t xml:space="preserve"> in place for the entry points into the arena.</w:t>
      </w:r>
    </w:p>
    <w:p w14:paraId="45BCC09A" w14:textId="77777777" w:rsidR="00382F9B" w:rsidRDefault="00382F9B" w:rsidP="00A41DFF">
      <w:pPr>
        <w:spacing w:line="480" w:lineRule="auto"/>
        <w:rPr>
          <w:rFonts w:ascii="Arial" w:hAnsi="Arial" w:cs="Arial"/>
          <w:color w:val="000000" w:themeColor="text1"/>
        </w:rPr>
      </w:pPr>
    </w:p>
    <w:p w14:paraId="6B9B1A91" w14:textId="38571E31" w:rsidR="00382F9B" w:rsidRDefault="00382F9B" w:rsidP="00A41DFF">
      <w:pPr>
        <w:spacing w:line="480" w:lineRule="auto"/>
        <w:rPr>
          <w:rFonts w:ascii="Arial" w:hAnsi="Arial" w:cs="Arial"/>
          <w:color w:val="000000" w:themeColor="text1"/>
        </w:rPr>
      </w:pPr>
    </w:p>
    <w:p w14:paraId="012E1ED6" w14:textId="7A5A64AC" w:rsidR="00382F9B" w:rsidRPr="00382F9B" w:rsidRDefault="00382F9B" w:rsidP="00A41DFF">
      <w:pPr>
        <w:spacing w:line="480" w:lineRule="auto"/>
        <w:rPr>
          <w:rFonts w:ascii="Arial" w:hAnsi="Arial" w:cs="Arial"/>
          <w:b/>
          <w:bCs/>
          <w:i/>
          <w:iCs/>
          <w:color w:val="000000" w:themeColor="text1"/>
        </w:rPr>
      </w:pPr>
      <w:r w:rsidRPr="00382F9B">
        <w:rPr>
          <w:rFonts w:ascii="Arial" w:hAnsi="Arial" w:cs="Arial"/>
          <w:b/>
          <w:bCs/>
          <w:i/>
          <w:iCs/>
          <w:color w:val="000000" w:themeColor="text1"/>
        </w:rPr>
        <w:t>WEST MIDLANDS AMBULANCE</w:t>
      </w:r>
      <w:r w:rsidR="00E06491">
        <w:rPr>
          <w:rFonts w:ascii="Arial" w:hAnsi="Arial" w:cs="Arial"/>
          <w:b/>
          <w:bCs/>
          <w:i/>
          <w:iCs/>
          <w:color w:val="000000" w:themeColor="text1"/>
        </w:rPr>
        <w:t xml:space="preserve"> </w:t>
      </w:r>
      <w:r w:rsidR="00B420BD">
        <w:rPr>
          <w:rFonts w:ascii="Arial" w:hAnsi="Arial" w:cs="Arial"/>
          <w:b/>
          <w:bCs/>
          <w:i/>
          <w:iCs/>
          <w:color w:val="000000" w:themeColor="text1"/>
        </w:rPr>
        <w:t>&amp; FIRE AND RESCUE</w:t>
      </w:r>
      <w:r w:rsidRPr="00382F9B">
        <w:rPr>
          <w:rFonts w:ascii="Arial" w:hAnsi="Arial" w:cs="Arial"/>
          <w:b/>
          <w:bCs/>
          <w:i/>
          <w:iCs/>
          <w:color w:val="000000" w:themeColor="text1"/>
        </w:rPr>
        <w:t xml:space="preserve"> RESPONSE</w:t>
      </w:r>
    </w:p>
    <w:p w14:paraId="382CC33D" w14:textId="77777777" w:rsidR="00FC7B54" w:rsidRDefault="00FC7B54" w:rsidP="00A41DFF">
      <w:pPr>
        <w:spacing w:line="480" w:lineRule="auto"/>
        <w:rPr>
          <w:rFonts w:ascii="Arial" w:hAnsi="Arial" w:cs="Arial"/>
          <w:b/>
          <w:bCs/>
          <w:color w:val="000000" w:themeColor="text1"/>
        </w:rPr>
      </w:pPr>
    </w:p>
    <w:p w14:paraId="7E73E149" w14:textId="3D3D82F7" w:rsidR="00FC7B54" w:rsidRDefault="00FC7B54" w:rsidP="00A41DFF">
      <w:pPr>
        <w:spacing w:line="480" w:lineRule="auto"/>
        <w:rPr>
          <w:rFonts w:ascii="Arial" w:hAnsi="Arial" w:cs="Arial"/>
          <w:color w:val="222222"/>
          <w:shd w:val="clear" w:color="auto" w:fill="FFFFFF"/>
        </w:rPr>
      </w:pPr>
      <w:r>
        <w:rPr>
          <w:rFonts w:ascii="Arial" w:hAnsi="Arial" w:cs="Arial"/>
          <w:b/>
          <w:bCs/>
          <w:color w:val="000000" w:themeColor="text1"/>
        </w:rPr>
        <w:t xml:space="preserve">        </w:t>
      </w:r>
      <w:r>
        <w:rPr>
          <w:rFonts w:ascii="Arial" w:hAnsi="Arial" w:cs="Arial"/>
          <w:color w:val="000000" w:themeColor="text1"/>
        </w:rPr>
        <w:t>T</w:t>
      </w:r>
      <w:r w:rsidR="001C1D25">
        <w:rPr>
          <w:rFonts w:ascii="Arial" w:hAnsi="Arial" w:cs="Arial"/>
          <w:color w:val="000000" w:themeColor="text1"/>
        </w:rPr>
        <w:t>he West Midlands Ambulance Service</w:t>
      </w:r>
      <w:r w:rsidR="00AC4AB0">
        <w:rPr>
          <w:rFonts w:ascii="Arial" w:hAnsi="Arial" w:cs="Arial"/>
          <w:color w:val="000000" w:themeColor="text1"/>
        </w:rPr>
        <w:t xml:space="preserve"> and Fire response</w:t>
      </w:r>
      <w:r w:rsidR="001C1D25">
        <w:rPr>
          <w:rFonts w:ascii="Arial" w:hAnsi="Arial" w:cs="Arial"/>
          <w:color w:val="000000" w:themeColor="text1"/>
        </w:rPr>
        <w:t xml:space="preserve"> played a massive part</w:t>
      </w:r>
      <w:r w:rsidR="00362044">
        <w:rPr>
          <w:rFonts w:ascii="Arial" w:hAnsi="Arial" w:cs="Arial"/>
          <w:color w:val="000000" w:themeColor="text1"/>
        </w:rPr>
        <w:t xml:space="preserve"> </w:t>
      </w:r>
      <w:r w:rsidR="00B12CB5">
        <w:rPr>
          <w:rFonts w:ascii="Arial" w:hAnsi="Arial" w:cs="Arial"/>
          <w:color w:val="000000" w:themeColor="text1"/>
        </w:rPr>
        <w:t xml:space="preserve">alongside the police </w:t>
      </w:r>
      <w:r w:rsidR="00362044">
        <w:rPr>
          <w:rFonts w:ascii="Arial" w:hAnsi="Arial" w:cs="Arial"/>
          <w:color w:val="000000" w:themeColor="text1"/>
        </w:rPr>
        <w:t>as a category 1 responder</w:t>
      </w:r>
      <w:r w:rsidR="001C1D25">
        <w:rPr>
          <w:rFonts w:ascii="Arial" w:hAnsi="Arial" w:cs="Arial"/>
          <w:color w:val="000000" w:themeColor="text1"/>
        </w:rPr>
        <w:t xml:space="preserve"> to the bombing</w:t>
      </w:r>
      <w:r w:rsidR="00AC4AB0">
        <w:rPr>
          <w:rFonts w:ascii="Arial" w:hAnsi="Arial" w:cs="Arial"/>
          <w:color w:val="000000" w:themeColor="text1"/>
        </w:rPr>
        <w:t xml:space="preserve"> [UK Government, 2004)</w:t>
      </w:r>
      <w:r w:rsidR="001C1D25">
        <w:rPr>
          <w:rFonts w:ascii="Arial" w:hAnsi="Arial" w:cs="Arial"/>
          <w:color w:val="000000" w:themeColor="text1"/>
        </w:rPr>
        <w:t xml:space="preserve">. However, like other services and responders, there are lessons to be learnt when faced with a unique and challenging major </w:t>
      </w:r>
      <w:r w:rsidR="005B06FE">
        <w:rPr>
          <w:rFonts w:ascii="Arial" w:hAnsi="Arial" w:cs="Arial"/>
          <w:color w:val="000000" w:themeColor="text1"/>
        </w:rPr>
        <w:t xml:space="preserve">critical </w:t>
      </w:r>
      <w:r w:rsidR="001C1D25">
        <w:rPr>
          <w:rFonts w:ascii="Arial" w:hAnsi="Arial" w:cs="Arial"/>
          <w:color w:val="000000" w:themeColor="text1"/>
        </w:rPr>
        <w:t>incident</w:t>
      </w:r>
      <w:r w:rsidR="005B06FE">
        <w:rPr>
          <w:rFonts w:ascii="Arial" w:hAnsi="Arial" w:cs="Arial"/>
          <w:color w:val="000000" w:themeColor="text1"/>
        </w:rPr>
        <w:t xml:space="preserve"> (MCI)</w:t>
      </w:r>
      <w:r w:rsidR="001C1D25">
        <w:rPr>
          <w:rFonts w:ascii="Arial" w:hAnsi="Arial" w:cs="Arial"/>
          <w:color w:val="000000" w:themeColor="text1"/>
        </w:rPr>
        <w:t xml:space="preserve">. </w:t>
      </w:r>
      <w:r w:rsidR="009F6A1C">
        <w:rPr>
          <w:rFonts w:ascii="Arial" w:hAnsi="Arial" w:cs="Arial"/>
          <w:color w:val="000000" w:themeColor="text1"/>
        </w:rPr>
        <w:t xml:space="preserve">Some of the key lessons are as follows. </w:t>
      </w:r>
      <w:r w:rsidR="001C1D25">
        <w:rPr>
          <w:rFonts w:ascii="Arial" w:hAnsi="Arial" w:cs="Arial"/>
          <w:color w:val="000000" w:themeColor="text1"/>
        </w:rPr>
        <w:t>Firstly, patient identification was identified as an element that lacked effectiveness. It was clear to the National Health Service</w:t>
      </w:r>
      <w:r w:rsidR="005B06FE">
        <w:rPr>
          <w:rFonts w:ascii="Arial" w:hAnsi="Arial" w:cs="Arial"/>
          <w:color w:val="000000" w:themeColor="text1"/>
        </w:rPr>
        <w:t xml:space="preserve"> (NHS)</w:t>
      </w:r>
      <w:r w:rsidR="001C1D25">
        <w:rPr>
          <w:rFonts w:ascii="Arial" w:hAnsi="Arial" w:cs="Arial"/>
          <w:color w:val="000000" w:themeColor="text1"/>
        </w:rPr>
        <w:t xml:space="preserve"> that incidents of mass casualties can prove challenging when trying to identify the fatalities. For example,</w:t>
      </w:r>
      <w:r w:rsidR="005B06FE">
        <w:rPr>
          <w:rFonts w:ascii="Arial" w:hAnsi="Arial" w:cs="Arial"/>
          <w:color w:val="000000" w:themeColor="text1"/>
        </w:rPr>
        <w:t xml:space="preserve"> identifying</w:t>
      </w:r>
      <w:r w:rsidR="001C1D25">
        <w:rPr>
          <w:rFonts w:ascii="Arial" w:hAnsi="Arial" w:cs="Arial"/>
          <w:color w:val="000000" w:themeColor="text1"/>
        </w:rPr>
        <w:t xml:space="preserve"> a young child</w:t>
      </w:r>
      <w:r w:rsidR="005B06FE">
        <w:rPr>
          <w:rFonts w:ascii="Arial" w:hAnsi="Arial" w:cs="Arial"/>
          <w:color w:val="000000" w:themeColor="text1"/>
        </w:rPr>
        <w:t xml:space="preserve"> separated from their family</w:t>
      </w:r>
      <w:r w:rsidR="001C1D25">
        <w:rPr>
          <w:rFonts w:ascii="Arial" w:hAnsi="Arial" w:cs="Arial"/>
          <w:color w:val="000000" w:themeColor="text1"/>
        </w:rPr>
        <w:t xml:space="preserve"> that would not typically carry a form of identification on them</w:t>
      </w:r>
      <w:r w:rsidR="005B06FE">
        <w:rPr>
          <w:rFonts w:ascii="Arial" w:hAnsi="Arial" w:cs="Arial"/>
          <w:color w:val="000000" w:themeColor="text1"/>
        </w:rPr>
        <w:t xml:space="preserve"> proved a difficult task when in hospital. </w:t>
      </w:r>
      <w:r w:rsidR="009F6A1C">
        <w:rPr>
          <w:rFonts w:ascii="Arial" w:hAnsi="Arial" w:cs="Arial"/>
          <w:color w:val="000000" w:themeColor="text1"/>
        </w:rPr>
        <w:t>Military medical input and advice is another key lesson. Due to the attack being an improvised explosive decide (IED), it is evident that a military surgeon will be far more informed and capable of handling such wounds due to the nature of their training in ballistic wounds. This is in</w:t>
      </w:r>
      <w:r w:rsidR="00F54EE3">
        <w:rPr>
          <w:rFonts w:ascii="Arial" w:hAnsi="Arial" w:cs="Arial"/>
          <w:color w:val="000000" w:themeColor="text1"/>
        </w:rPr>
        <w:t xml:space="preserve"> </w:t>
      </w:r>
      <w:r w:rsidR="009F6A1C">
        <w:rPr>
          <w:rFonts w:ascii="Arial" w:hAnsi="Arial" w:cs="Arial"/>
          <w:color w:val="000000" w:themeColor="text1"/>
        </w:rPr>
        <w:t>comparison to a civil surgeon who</w:t>
      </w:r>
      <w:r w:rsidR="00F54EE3">
        <w:rPr>
          <w:rFonts w:ascii="Arial" w:hAnsi="Arial" w:cs="Arial"/>
          <w:color w:val="000000" w:themeColor="text1"/>
        </w:rPr>
        <w:t>’</w:t>
      </w:r>
      <w:r w:rsidR="009F6A1C">
        <w:rPr>
          <w:rFonts w:ascii="Arial" w:hAnsi="Arial" w:cs="Arial"/>
          <w:color w:val="000000" w:themeColor="text1"/>
        </w:rPr>
        <w:t>s training does not specialise in ballistics. Having military medical staff proves the handling of an MCI such as the Manchester Arena attack is far more effective and time eff</w:t>
      </w:r>
      <w:r>
        <w:rPr>
          <w:rFonts w:ascii="Arial" w:hAnsi="Arial" w:cs="Arial"/>
          <w:color w:val="000000" w:themeColor="text1"/>
        </w:rPr>
        <w:t>ici</w:t>
      </w:r>
      <w:r w:rsidR="009F6A1C">
        <w:rPr>
          <w:rFonts w:ascii="Arial" w:hAnsi="Arial" w:cs="Arial"/>
          <w:color w:val="000000" w:themeColor="text1"/>
        </w:rPr>
        <w:t xml:space="preserve">ent </w:t>
      </w:r>
      <w:r w:rsidR="009F6A1C">
        <w:rPr>
          <w:rFonts w:ascii="Arial" w:hAnsi="Arial" w:cs="Arial"/>
          <w:color w:val="000000" w:themeColor="text1"/>
        </w:rPr>
        <w:lastRenderedPageBreak/>
        <w:t>when dealing with a large quantity of injured and deceased</w:t>
      </w:r>
      <w:r w:rsidR="0013202F">
        <w:rPr>
          <w:rFonts w:ascii="Arial" w:hAnsi="Arial" w:cs="Arial"/>
          <w:color w:val="000000" w:themeColor="text1"/>
        </w:rPr>
        <w:t xml:space="preserve"> (</w:t>
      </w:r>
      <w:r w:rsidR="0013202F" w:rsidRPr="00262A85">
        <w:rPr>
          <w:rFonts w:ascii="Arial" w:hAnsi="Arial" w:cs="Arial"/>
          <w:color w:val="222222"/>
          <w:shd w:val="clear" w:color="auto" w:fill="FFFFFF"/>
        </w:rPr>
        <w:t>Craigie</w:t>
      </w:r>
      <w:r w:rsidR="0013202F">
        <w:rPr>
          <w:rFonts w:ascii="Arial" w:hAnsi="Arial" w:cs="Arial"/>
          <w:color w:val="222222"/>
          <w:shd w:val="clear" w:color="auto" w:fill="FFFFFF"/>
        </w:rPr>
        <w:t xml:space="preserve">, et al., 2020). Douglas, et al., 2018, reinforces this point, stating that clinicians in the Defence Medical Services (DMS), should offer their support to the NHS in times of need, as their expertise has proven to be most effective. The role of DMS within the civilian sector has been reviewed following this successful co-operation when considering terrorism against the public </w:t>
      </w:r>
    </w:p>
    <w:p w14:paraId="2D0783AB" w14:textId="77777777" w:rsidR="00944228" w:rsidRDefault="00944228" w:rsidP="00A41DFF">
      <w:pPr>
        <w:spacing w:line="480" w:lineRule="auto"/>
        <w:rPr>
          <w:rFonts w:ascii="Arial" w:hAnsi="Arial" w:cs="Arial"/>
          <w:color w:val="000000" w:themeColor="text1"/>
        </w:rPr>
      </w:pPr>
    </w:p>
    <w:p w14:paraId="1A141684" w14:textId="1986FA39" w:rsidR="00382F9B" w:rsidRPr="00501B66" w:rsidRDefault="00FC7B54" w:rsidP="00A41DFF">
      <w:pPr>
        <w:spacing w:line="480" w:lineRule="auto"/>
        <w:rPr>
          <w:rFonts w:ascii="Arial" w:eastAsiaTheme="minorHAnsi" w:hAnsi="Arial" w:cs="Arial"/>
          <w:color w:val="000000" w:themeColor="text1"/>
          <w:lang w:eastAsia="en-US"/>
        </w:rPr>
      </w:pPr>
      <w:r>
        <w:rPr>
          <w:rFonts w:ascii="Arial" w:hAnsi="Arial" w:cs="Arial"/>
          <w:color w:val="000000" w:themeColor="text1"/>
        </w:rPr>
        <w:t xml:space="preserve">        </w:t>
      </w:r>
      <w:r w:rsidR="009F6A1C">
        <w:rPr>
          <w:rFonts w:ascii="Arial" w:hAnsi="Arial" w:cs="Arial"/>
          <w:color w:val="000000" w:themeColor="text1"/>
        </w:rPr>
        <w:t>The final key lesson worth analysing is communication. This is related to hospital communications following an MCI where upto thousands are injured and need to be hospitalised.</w:t>
      </w:r>
      <w:r w:rsidR="00F54EE3">
        <w:rPr>
          <w:rFonts w:ascii="Arial" w:hAnsi="Arial" w:cs="Arial"/>
          <w:color w:val="000000" w:themeColor="text1"/>
        </w:rPr>
        <w:t xml:space="preserve"> All communications inward and outward to/from a hospital go through a switchboard which can become too busy, resulting in </w:t>
      </w:r>
      <w:r>
        <w:rPr>
          <w:rFonts w:ascii="Arial" w:hAnsi="Arial" w:cs="Arial"/>
          <w:color w:val="000000" w:themeColor="text1"/>
        </w:rPr>
        <w:t xml:space="preserve">it transforming into </w:t>
      </w:r>
      <w:r w:rsidR="00F54EE3">
        <w:rPr>
          <w:rFonts w:ascii="Arial" w:hAnsi="Arial" w:cs="Arial"/>
          <w:color w:val="000000" w:themeColor="text1"/>
        </w:rPr>
        <w:t>an unreliable method of communication. Therefore, medical staff resorted to WhatsApp in order to communicate. This proved most effective</w:t>
      </w:r>
      <w:r>
        <w:rPr>
          <w:rFonts w:ascii="Arial" w:hAnsi="Arial" w:cs="Arial"/>
          <w:color w:val="000000" w:themeColor="text1"/>
        </w:rPr>
        <w:t>,</w:t>
      </w:r>
      <w:r w:rsidR="00F54EE3">
        <w:rPr>
          <w:rFonts w:ascii="Arial" w:hAnsi="Arial" w:cs="Arial"/>
          <w:color w:val="000000" w:themeColor="text1"/>
        </w:rPr>
        <w:t xml:space="preserve"> with WhatsApp running through a Wi-Fi connection and featuring end-to-end encryption.</w:t>
      </w:r>
      <w:r w:rsidR="00262A85">
        <w:rPr>
          <w:rFonts w:ascii="Arial" w:hAnsi="Arial" w:cs="Arial"/>
          <w:color w:val="000000" w:themeColor="text1"/>
        </w:rPr>
        <w:t xml:space="preserve"> </w:t>
      </w:r>
      <w:r w:rsidR="00D93228">
        <w:rPr>
          <w:rFonts w:ascii="Arial" w:hAnsi="Arial" w:cs="Arial"/>
          <w:color w:val="000000" w:themeColor="text1"/>
        </w:rPr>
        <w:t xml:space="preserve">On the other hand, WhatsApp is an informal use of communication, as records and logs of communications between staff were </w:t>
      </w:r>
      <w:r w:rsidR="00877766">
        <w:rPr>
          <w:rFonts w:ascii="Arial" w:hAnsi="Arial" w:cs="Arial"/>
          <w:color w:val="000000" w:themeColor="text1"/>
        </w:rPr>
        <w:t>completely</w:t>
      </w:r>
      <w:r w:rsidR="00D93228">
        <w:rPr>
          <w:rFonts w:ascii="Arial" w:hAnsi="Arial" w:cs="Arial"/>
          <w:color w:val="000000" w:themeColor="text1"/>
        </w:rPr>
        <w:t xml:space="preserve"> unmonitored and encrypted. From an operational and systematic standpoint, it is understandable that this can be seen as a poor method of communication during a crisis such as the Manchester Arena bombing.</w:t>
      </w:r>
      <w:r w:rsidR="00501B66">
        <w:rPr>
          <w:rFonts w:ascii="Arial" w:hAnsi="Arial" w:cs="Arial"/>
          <w:color w:val="000000" w:themeColor="text1"/>
        </w:rPr>
        <w:t xml:space="preserve"> </w:t>
      </w:r>
      <w:r w:rsidR="00262A85">
        <w:rPr>
          <w:rFonts w:ascii="Arial" w:hAnsi="Arial" w:cs="Arial"/>
          <w:color w:val="000000" w:themeColor="text1"/>
        </w:rPr>
        <w:t xml:space="preserve">These three examples show how the efficiency of a response can </w:t>
      </w:r>
      <w:r w:rsidR="00937C7A">
        <w:rPr>
          <w:rFonts w:ascii="Arial" w:hAnsi="Arial" w:cs="Arial"/>
          <w:color w:val="000000" w:themeColor="text1"/>
        </w:rPr>
        <w:t>be hindered;</w:t>
      </w:r>
      <w:r w:rsidR="00262A85">
        <w:rPr>
          <w:rFonts w:ascii="Arial" w:hAnsi="Arial" w:cs="Arial"/>
          <w:color w:val="000000" w:themeColor="text1"/>
        </w:rPr>
        <w:t xml:space="preserve"> </w:t>
      </w:r>
      <w:r w:rsidR="00937C7A">
        <w:rPr>
          <w:rFonts w:ascii="Arial" w:hAnsi="Arial" w:cs="Arial"/>
          <w:color w:val="000000" w:themeColor="text1"/>
        </w:rPr>
        <w:t>however,</w:t>
      </w:r>
      <w:r w:rsidR="00262A85">
        <w:rPr>
          <w:rFonts w:ascii="Arial" w:hAnsi="Arial" w:cs="Arial"/>
          <w:color w:val="000000" w:themeColor="text1"/>
        </w:rPr>
        <w:t xml:space="preserve"> it is very common to identify faults only when they arise, causing a lack of speed when it is arguably one of the most important factors when dealing with an MCI (</w:t>
      </w:r>
      <w:r w:rsidR="00262A85" w:rsidRPr="00262A85">
        <w:rPr>
          <w:rFonts w:ascii="Arial" w:hAnsi="Arial" w:cs="Arial"/>
          <w:color w:val="222222"/>
          <w:shd w:val="clear" w:color="auto" w:fill="FFFFFF"/>
        </w:rPr>
        <w:t>Craigie</w:t>
      </w:r>
      <w:r w:rsidR="00262A85">
        <w:rPr>
          <w:rFonts w:ascii="Arial" w:hAnsi="Arial" w:cs="Arial"/>
          <w:color w:val="222222"/>
          <w:shd w:val="clear" w:color="auto" w:fill="FFFFFF"/>
        </w:rPr>
        <w:t>, et al., 2020).</w:t>
      </w:r>
      <w:r w:rsidR="00501B66">
        <w:rPr>
          <w:rFonts w:ascii="Arial" w:hAnsi="Arial" w:cs="Arial"/>
          <w:color w:val="222222"/>
          <w:shd w:val="clear" w:color="auto" w:fill="FFFFFF"/>
        </w:rPr>
        <w:t xml:space="preserve"> </w:t>
      </w:r>
      <w:r w:rsidR="00497C4E">
        <w:rPr>
          <w:rFonts w:ascii="Arial" w:hAnsi="Arial" w:cs="Arial"/>
          <w:color w:val="222222"/>
          <w:shd w:val="clear" w:color="auto" w:fill="FFFFFF"/>
        </w:rPr>
        <w:t>Gulland, 2017, supports this</w:t>
      </w:r>
      <w:r w:rsidR="00501B66">
        <w:rPr>
          <w:rFonts w:ascii="Arial" w:hAnsi="Arial" w:cs="Arial"/>
          <w:color w:val="222222"/>
          <w:shd w:val="clear" w:color="auto" w:fill="FFFFFF"/>
        </w:rPr>
        <w:t>, by</w:t>
      </w:r>
      <w:r w:rsidR="00F30ED3">
        <w:rPr>
          <w:rFonts w:ascii="Arial" w:hAnsi="Arial" w:cs="Arial"/>
          <w:color w:val="222222"/>
          <w:shd w:val="clear" w:color="auto" w:fill="FFFFFF"/>
        </w:rPr>
        <w:t xml:space="preserve"> adding the fact that staff contact records were out of date at certain hospitals around Manchester. This led to all sorts of problems when trying to contact medical staff in response to </w:t>
      </w:r>
      <w:r w:rsidR="00F30ED3">
        <w:rPr>
          <w:rFonts w:ascii="Arial" w:hAnsi="Arial" w:cs="Arial"/>
          <w:color w:val="222222"/>
          <w:shd w:val="clear" w:color="auto" w:fill="FFFFFF"/>
        </w:rPr>
        <w:lastRenderedPageBreak/>
        <w:t>the sudden spike of hospital admissions as a result of the Manchester Arena terror attack.</w:t>
      </w:r>
    </w:p>
    <w:p w14:paraId="19C1E525" w14:textId="55AADD4F" w:rsidR="00B420BD" w:rsidRDefault="00D93228" w:rsidP="00A41DFF">
      <w:pPr>
        <w:spacing w:line="480" w:lineRule="auto"/>
        <w:rPr>
          <w:rFonts w:ascii="Arial" w:hAnsi="Arial" w:cs="Arial"/>
          <w:color w:val="000000" w:themeColor="text1"/>
        </w:rPr>
      </w:pPr>
      <w:r>
        <w:rPr>
          <w:rFonts w:ascii="Arial" w:hAnsi="Arial" w:cs="Arial"/>
          <w:color w:val="000000" w:themeColor="text1"/>
        </w:rPr>
        <w:t xml:space="preserve">        </w:t>
      </w:r>
      <w:r w:rsidR="00B420BD">
        <w:rPr>
          <w:rFonts w:ascii="Arial" w:hAnsi="Arial" w:cs="Arial"/>
          <w:color w:val="000000" w:themeColor="text1"/>
        </w:rPr>
        <w:t>The Kerlaske report</w:t>
      </w:r>
      <w:r w:rsidR="00501B66">
        <w:rPr>
          <w:rFonts w:ascii="Arial" w:hAnsi="Arial" w:cs="Arial"/>
          <w:color w:val="000000" w:themeColor="text1"/>
        </w:rPr>
        <w:t>,</w:t>
      </w:r>
      <w:r w:rsidR="00B420BD">
        <w:rPr>
          <w:rFonts w:ascii="Arial" w:hAnsi="Arial" w:cs="Arial"/>
          <w:color w:val="000000" w:themeColor="text1"/>
        </w:rPr>
        <w:t xml:space="preserve"> 2018, gives some insight into Greater Manchester Fire and Rescue Service’s (GMFRS) response to the attack with their immediate presence being absent from the MCI. They only arrived two hours later, meaning they did not respond </w:t>
      </w:r>
      <w:r w:rsidR="00937C7A">
        <w:rPr>
          <w:rFonts w:ascii="Arial" w:hAnsi="Arial" w:cs="Arial"/>
          <w:color w:val="000000" w:themeColor="text1"/>
        </w:rPr>
        <w:t>adequately</w:t>
      </w:r>
      <w:r w:rsidR="00B420BD">
        <w:rPr>
          <w:rFonts w:ascii="Arial" w:hAnsi="Arial" w:cs="Arial"/>
          <w:color w:val="000000" w:themeColor="text1"/>
        </w:rPr>
        <w:t xml:space="preserve"> compared to their usual response time of under six minutes. Therefore, as a first responder their role in this MCI was minimal.</w:t>
      </w:r>
      <w:r>
        <w:rPr>
          <w:rFonts w:ascii="Arial" w:hAnsi="Arial" w:cs="Arial"/>
          <w:color w:val="000000" w:themeColor="text1"/>
        </w:rPr>
        <w:t xml:space="preserve"> Furthermore, the Greater Manchester Fire and Rescue Service also failed to communicate correctly, with the Fire </w:t>
      </w:r>
      <w:r w:rsidR="00877766">
        <w:rPr>
          <w:rFonts w:ascii="Arial" w:hAnsi="Arial" w:cs="Arial"/>
          <w:color w:val="000000" w:themeColor="text1"/>
        </w:rPr>
        <w:t>liaison</w:t>
      </w:r>
      <w:r>
        <w:rPr>
          <w:rFonts w:ascii="Arial" w:hAnsi="Arial" w:cs="Arial"/>
          <w:color w:val="000000" w:themeColor="text1"/>
        </w:rPr>
        <w:t xml:space="preserve"> officer failing to make communication with the police. This resulted in them arriving so late on scene and </w:t>
      </w:r>
      <w:r w:rsidR="00877766">
        <w:rPr>
          <w:rFonts w:ascii="Arial" w:hAnsi="Arial" w:cs="Arial"/>
          <w:color w:val="000000" w:themeColor="text1"/>
        </w:rPr>
        <w:t>ultimately</w:t>
      </w:r>
      <w:r>
        <w:rPr>
          <w:rFonts w:ascii="Arial" w:hAnsi="Arial" w:cs="Arial"/>
          <w:color w:val="000000" w:themeColor="text1"/>
        </w:rPr>
        <w:t xml:space="preserve"> making the overall response less efficient and stressful</w:t>
      </w:r>
      <w:r w:rsidR="000B59E3">
        <w:rPr>
          <w:rFonts w:ascii="Arial" w:hAnsi="Arial" w:cs="Arial"/>
          <w:color w:val="000000" w:themeColor="text1"/>
        </w:rPr>
        <w:t xml:space="preserve"> for the responding agencies</w:t>
      </w:r>
      <w:r>
        <w:rPr>
          <w:rFonts w:ascii="Arial" w:hAnsi="Arial" w:cs="Arial"/>
          <w:color w:val="000000" w:themeColor="text1"/>
        </w:rPr>
        <w:t>.</w:t>
      </w:r>
      <w:r w:rsidR="008B3883">
        <w:rPr>
          <w:rFonts w:ascii="Arial" w:hAnsi="Arial" w:cs="Arial"/>
          <w:color w:val="000000" w:themeColor="text1"/>
        </w:rPr>
        <w:t xml:space="preserve"> In addition, firefighters mentioned the fact that nearby staff knew of the incident, but were told not to respond without permission</w:t>
      </w:r>
      <w:r w:rsidR="000B59E3">
        <w:rPr>
          <w:rFonts w:ascii="Arial" w:hAnsi="Arial" w:cs="Arial"/>
          <w:color w:val="000000" w:themeColor="text1"/>
        </w:rPr>
        <w:t>,</w:t>
      </w:r>
      <w:r w:rsidR="008B3883">
        <w:rPr>
          <w:rFonts w:ascii="Arial" w:hAnsi="Arial" w:cs="Arial"/>
          <w:color w:val="000000" w:themeColor="text1"/>
        </w:rPr>
        <w:t xml:space="preserve"> leaving them feeling guilty as they felt as if they had ‘let Manchester down’ (The Kerlaske Report, 2018).</w:t>
      </w:r>
    </w:p>
    <w:p w14:paraId="70A49DA9" w14:textId="77777777" w:rsidR="00382F9B" w:rsidRDefault="00382F9B" w:rsidP="00A41DFF">
      <w:pPr>
        <w:spacing w:line="480" w:lineRule="auto"/>
        <w:rPr>
          <w:rFonts w:ascii="Arial" w:hAnsi="Arial" w:cs="Arial"/>
          <w:color w:val="000000" w:themeColor="text1"/>
        </w:rPr>
      </w:pPr>
    </w:p>
    <w:p w14:paraId="61675D08" w14:textId="5568EF12" w:rsidR="00382F9B" w:rsidRDefault="00382F9B" w:rsidP="00A41DFF">
      <w:pPr>
        <w:spacing w:line="480" w:lineRule="auto"/>
        <w:rPr>
          <w:rFonts w:ascii="Arial" w:hAnsi="Arial" w:cs="Arial"/>
          <w:color w:val="000000" w:themeColor="text1"/>
        </w:rPr>
      </w:pPr>
    </w:p>
    <w:p w14:paraId="35A86659" w14:textId="46857FD2" w:rsidR="00382F9B" w:rsidRPr="00382F9B" w:rsidRDefault="00382F9B" w:rsidP="00A41DFF">
      <w:pPr>
        <w:spacing w:line="480" w:lineRule="auto"/>
        <w:rPr>
          <w:rFonts w:ascii="Arial" w:hAnsi="Arial" w:cs="Arial"/>
          <w:b/>
          <w:bCs/>
          <w:i/>
          <w:iCs/>
          <w:color w:val="000000" w:themeColor="text1"/>
        </w:rPr>
      </w:pPr>
      <w:r w:rsidRPr="00382F9B">
        <w:rPr>
          <w:rFonts w:ascii="Arial" w:hAnsi="Arial" w:cs="Arial"/>
          <w:b/>
          <w:bCs/>
          <w:i/>
          <w:iCs/>
          <w:color w:val="000000" w:themeColor="text1"/>
        </w:rPr>
        <w:t>MI5</w:t>
      </w:r>
      <w:r w:rsidR="00E06491">
        <w:rPr>
          <w:rFonts w:ascii="Arial" w:hAnsi="Arial" w:cs="Arial"/>
          <w:b/>
          <w:bCs/>
          <w:i/>
          <w:iCs/>
          <w:color w:val="000000" w:themeColor="text1"/>
        </w:rPr>
        <w:t>:</w:t>
      </w:r>
      <w:r w:rsidRPr="00382F9B">
        <w:rPr>
          <w:rFonts w:ascii="Arial" w:hAnsi="Arial" w:cs="Arial"/>
          <w:b/>
          <w:bCs/>
          <w:i/>
          <w:iCs/>
          <w:color w:val="000000" w:themeColor="text1"/>
        </w:rPr>
        <w:t xml:space="preserve"> INTELLIGENCE ON </w:t>
      </w:r>
      <w:r w:rsidR="00FC7B54">
        <w:rPr>
          <w:rFonts w:ascii="Arial" w:hAnsi="Arial" w:cs="Arial"/>
          <w:b/>
          <w:bCs/>
          <w:i/>
          <w:iCs/>
          <w:color w:val="000000" w:themeColor="text1"/>
        </w:rPr>
        <w:t>SALMAN ABEDI</w:t>
      </w:r>
      <w:r w:rsidR="00A6651D">
        <w:rPr>
          <w:rFonts w:ascii="Arial" w:hAnsi="Arial" w:cs="Arial"/>
          <w:b/>
          <w:bCs/>
          <w:i/>
          <w:iCs/>
          <w:color w:val="000000" w:themeColor="text1"/>
        </w:rPr>
        <w:t xml:space="preserve"> &amp; RESPONSE TO THE ATTACK</w:t>
      </w:r>
    </w:p>
    <w:p w14:paraId="500635DE" w14:textId="194D71C6" w:rsidR="00382F9B" w:rsidRDefault="00382F9B" w:rsidP="00A41DFF">
      <w:pPr>
        <w:spacing w:line="480" w:lineRule="auto"/>
        <w:rPr>
          <w:rFonts w:ascii="Arial" w:hAnsi="Arial" w:cs="Arial"/>
          <w:b/>
          <w:bCs/>
          <w:color w:val="000000" w:themeColor="text1"/>
        </w:rPr>
      </w:pPr>
    </w:p>
    <w:p w14:paraId="714040A2" w14:textId="5C729CF5" w:rsidR="00E93F1C" w:rsidRDefault="00647427" w:rsidP="00A41DFF">
      <w:pPr>
        <w:spacing w:line="480" w:lineRule="auto"/>
        <w:rPr>
          <w:rFonts w:ascii="Arial" w:hAnsi="Arial" w:cs="Arial"/>
          <w:color w:val="000000" w:themeColor="text1"/>
        </w:rPr>
      </w:pPr>
      <w:r>
        <w:rPr>
          <w:rFonts w:ascii="Arial" w:hAnsi="Arial" w:cs="Arial"/>
          <w:color w:val="000000" w:themeColor="text1"/>
        </w:rPr>
        <w:t xml:space="preserve">        </w:t>
      </w:r>
      <w:r w:rsidR="003B436F">
        <w:rPr>
          <w:rFonts w:ascii="Arial" w:hAnsi="Arial" w:cs="Arial"/>
          <w:color w:val="000000" w:themeColor="text1"/>
        </w:rPr>
        <w:t xml:space="preserve">Behind any counter-terror activity </w:t>
      </w:r>
      <w:r w:rsidR="00935D5F">
        <w:rPr>
          <w:rFonts w:ascii="Arial" w:hAnsi="Arial" w:cs="Arial"/>
          <w:color w:val="000000" w:themeColor="text1"/>
        </w:rPr>
        <w:t>within the UK, the MI5 are present as they work to provide the police and other partner agencies with intelligence regarding potential threats to national security. The Manchester Arena attack was no ex</w:t>
      </w:r>
      <w:r w:rsidR="00091647">
        <w:rPr>
          <w:rFonts w:ascii="Arial" w:hAnsi="Arial" w:cs="Arial"/>
          <w:color w:val="000000" w:themeColor="text1"/>
        </w:rPr>
        <w:t>c</w:t>
      </w:r>
      <w:r w:rsidR="00935D5F">
        <w:rPr>
          <w:rFonts w:ascii="Arial" w:hAnsi="Arial" w:cs="Arial"/>
          <w:color w:val="000000" w:themeColor="text1"/>
        </w:rPr>
        <w:t>eption in their work, however it is noted that the security service, like the emergency responders, have major lessons to be learnt after the Manchester Arena attack.</w:t>
      </w:r>
      <w:r w:rsidR="000477E7">
        <w:rPr>
          <w:rFonts w:ascii="Arial" w:hAnsi="Arial" w:cs="Arial"/>
          <w:color w:val="000000" w:themeColor="text1"/>
        </w:rPr>
        <w:t xml:space="preserve"> MI5 detected Salman Abedi (suicide bomber) with the new ‘data-washing’ exercise introduced at the time. Therefore, Abedi was known to them as a potential threat. </w:t>
      </w:r>
      <w:r w:rsidR="000477E7">
        <w:rPr>
          <w:rFonts w:ascii="Arial" w:hAnsi="Arial" w:cs="Arial"/>
          <w:color w:val="000000" w:themeColor="text1"/>
        </w:rPr>
        <w:lastRenderedPageBreak/>
        <w:t>MI5 had scheduled a meeting to discuss Abedi’s case on 31</w:t>
      </w:r>
      <w:r w:rsidR="000477E7" w:rsidRPr="000477E7">
        <w:rPr>
          <w:rFonts w:ascii="Arial" w:hAnsi="Arial" w:cs="Arial"/>
          <w:color w:val="000000" w:themeColor="text1"/>
          <w:vertAlign w:val="superscript"/>
        </w:rPr>
        <w:t>st</w:t>
      </w:r>
      <w:r w:rsidR="000477E7">
        <w:rPr>
          <w:rFonts w:ascii="Arial" w:hAnsi="Arial" w:cs="Arial"/>
          <w:color w:val="000000" w:themeColor="text1"/>
        </w:rPr>
        <w:t xml:space="preserve"> May 2017, however, the attack occurred on </w:t>
      </w:r>
      <w:r w:rsidR="00004D5D">
        <w:rPr>
          <w:rFonts w:ascii="Arial" w:hAnsi="Arial" w:cs="Arial"/>
          <w:color w:val="000000" w:themeColor="text1"/>
        </w:rPr>
        <w:t>22</w:t>
      </w:r>
      <w:r w:rsidR="00004D5D">
        <w:rPr>
          <w:rFonts w:ascii="Arial" w:hAnsi="Arial" w:cs="Arial"/>
          <w:color w:val="000000" w:themeColor="text1"/>
          <w:vertAlign w:val="superscript"/>
        </w:rPr>
        <w:t>nd</w:t>
      </w:r>
      <w:r w:rsidR="000477E7">
        <w:rPr>
          <w:rFonts w:ascii="Arial" w:hAnsi="Arial" w:cs="Arial"/>
          <w:color w:val="000000" w:themeColor="text1"/>
        </w:rPr>
        <w:t xml:space="preserve"> May 2021</w:t>
      </w:r>
      <w:r w:rsidR="00E84364">
        <w:rPr>
          <w:rFonts w:ascii="Arial" w:hAnsi="Arial" w:cs="Arial"/>
          <w:color w:val="000000" w:themeColor="text1"/>
        </w:rPr>
        <w:t xml:space="preserve"> (Northcott, 2021).</w:t>
      </w:r>
      <w:r w:rsidR="0021522A">
        <w:rPr>
          <w:rFonts w:ascii="Arial" w:hAnsi="Arial" w:cs="Arial"/>
          <w:color w:val="000000" w:themeColor="text1"/>
        </w:rPr>
        <w:t xml:space="preserve"> Furthermore, it is noted that Salman Abedi appeared to meet with a known terrorist contact in prison, potentially asking for advice or guidance on the attack. No action was taken by MI5 or counter-terror police in light of this information.</w:t>
      </w:r>
      <w:r>
        <w:rPr>
          <w:rFonts w:ascii="Arial" w:hAnsi="Arial" w:cs="Arial"/>
          <w:color w:val="000000" w:themeColor="text1"/>
        </w:rPr>
        <w:t xml:space="preserve"> MI5 launched a joint operation with the police in response of the attack that saw Hashem Abedi (brother of Salman Abedi and conspirer of the Manchester Bombing), convicted and sentenced to life imprisonment. Furthermore, two </w:t>
      </w:r>
      <w:r w:rsidR="00937C7A">
        <w:rPr>
          <w:rFonts w:ascii="Arial" w:hAnsi="Arial" w:cs="Arial"/>
          <w:color w:val="000000" w:themeColor="text1"/>
        </w:rPr>
        <w:t>thorough</w:t>
      </w:r>
      <w:r>
        <w:rPr>
          <w:rFonts w:ascii="Arial" w:hAnsi="Arial" w:cs="Arial"/>
          <w:color w:val="000000" w:themeColor="text1"/>
        </w:rPr>
        <w:t xml:space="preserve"> reviews were conducted by the MI5, one that addressed the </w:t>
      </w:r>
      <w:r w:rsidR="00A6651D">
        <w:rPr>
          <w:rFonts w:ascii="Arial" w:hAnsi="Arial" w:cs="Arial"/>
          <w:color w:val="000000" w:themeColor="text1"/>
        </w:rPr>
        <w:t>attack directly and the other being a wider review into how terrorism can be better combatted with partner agencies such as the police. Both reviews were overseen by the Independent Reviewer of Terrorism Legislation in the United Kingdom from 2011 to 2017, Lord Anderson (</w:t>
      </w:r>
      <w:r w:rsidR="006A5F3F">
        <w:rPr>
          <w:rFonts w:ascii="Arial" w:hAnsi="Arial" w:cs="Arial"/>
          <w:color w:val="000000" w:themeColor="text1"/>
        </w:rPr>
        <w:t>M</w:t>
      </w:r>
      <w:r w:rsidR="00A6651D">
        <w:rPr>
          <w:rFonts w:ascii="Arial" w:hAnsi="Arial" w:cs="Arial"/>
          <w:color w:val="000000" w:themeColor="text1"/>
        </w:rPr>
        <w:t>cCallum, 2020).</w:t>
      </w:r>
    </w:p>
    <w:p w14:paraId="102036E5" w14:textId="63A6744C" w:rsidR="00A266BB" w:rsidRDefault="00A266BB" w:rsidP="00A41DFF">
      <w:pPr>
        <w:spacing w:line="480" w:lineRule="auto"/>
        <w:rPr>
          <w:rFonts w:ascii="Arial" w:hAnsi="Arial" w:cs="Arial"/>
          <w:color w:val="000000" w:themeColor="text1"/>
        </w:rPr>
      </w:pPr>
    </w:p>
    <w:p w14:paraId="03C8742F" w14:textId="77777777" w:rsidR="005B4548" w:rsidRDefault="005B4548" w:rsidP="00A41DFF">
      <w:pPr>
        <w:spacing w:line="480" w:lineRule="auto"/>
        <w:rPr>
          <w:rFonts w:ascii="Arial" w:hAnsi="Arial" w:cs="Arial"/>
          <w:color w:val="000000" w:themeColor="text1"/>
        </w:rPr>
      </w:pPr>
    </w:p>
    <w:p w14:paraId="309F4FEF" w14:textId="120E79B4" w:rsidR="00A266BB" w:rsidRDefault="00A266BB" w:rsidP="00A41DFF">
      <w:pPr>
        <w:spacing w:line="480" w:lineRule="auto"/>
        <w:rPr>
          <w:rFonts w:ascii="Arial" w:hAnsi="Arial" w:cs="Arial"/>
          <w:b/>
          <w:bCs/>
          <w:i/>
          <w:iCs/>
          <w:color w:val="000000" w:themeColor="text1"/>
        </w:rPr>
      </w:pPr>
      <w:r w:rsidRPr="00A266BB">
        <w:rPr>
          <w:rFonts w:ascii="Arial" w:hAnsi="Arial" w:cs="Arial"/>
          <w:b/>
          <w:bCs/>
          <w:i/>
          <w:iCs/>
          <w:color w:val="000000" w:themeColor="text1"/>
        </w:rPr>
        <w:t>MULTI-AGENCY COMMUNICATION &amp; COOPERATION STUDY</w:t>
      </w:r>
    </w:p>
    <w:p w14:paraId="505F9B92" w14:textId="7EE01E2E" w:rsidR="00A266BB" w:rsidRDefault="00A266BB" w:rsidP="00A41DFF">
      <w:pPr>
        <w:spacing w:line="480" w:lineRule="auto"/>
        <w:rPr>
          <w:rFonts w:ascii="Arial" w:hAnsi="Arial" w:cs="Arial"/>
          <w:b/>
          <w:bCs/>
          <w:i/>
          <w:iCs/>
          <w:color w:val="000000" w:themeColor="text1"/>
        </w:rPr>
      </w:pPr>
    </w:p>
    <w:p w14:paraId="57D8DC92" w14:textId="47637B25" w:rsidR="00937C7A" w:rsidRDefault="00AD2C3A" w:rsidP="00A41DFF">
      <w:pPr>
        <w:spacing w:line="480" w:lineRule="auto"/>
        <w:rPr>
          <w:rFonts w:ascii="Arial" w:hAnsi="Arial" w:cs="Arial"/>
          <w:color w:val="000000" w:themeColor="text1"/>
        </w:rPr>
      </w:pPr>
      <w:r>
        <w:rPr>
          <w:rFonts w:ascii="Arial" w:hAnsi="Arial" w:cs="Arial"/>
          <w:color w:val="000000" w:themeColor="text1"/>
        </w:rPr>
        <w:t xml:space="preserve">        </w:t>
      </w:r>
      <w:r w:rsidR="00A266BB">
        <w:rPr>
          <w:rFonts w:ascii="Arial" w:hAnsi="Arial" w:cs="Arial"/>
          <w:color w:val="000000" w:themeColor="text1"/>
        </w:rPr>
        <w:t>A research study was conducted in order to gain an understanding of how well agencies work and respond together in the process of preventing and/or dealing with a terror attack.</w:t>
      </w:r>
      <w:r w:rsidR="00C6682C">
        <w:rPr>
          <w:rFonts w:ascii="Arial" w:hAnsi="Arial" w:cs="Arial"/>
          <w:color w:val="000000" w:themeColor="text1"/>
        </w:rPr>
        <w:t xml:space="preserve"> Furthermore, this study also helped identify how JESIP was functioning when applied with a major critical incident involving many departments and agencies.</w:t>
      </w:r>
      <w:r w:rsidR="0067185F">
        <w:rPr>
          <w:rFonts w:ascii="Arial" w:hAnsi="Arial" w:cs="Arial"/>
          <w:color w:val="000000" w:themeColor="text1"/>
        </w:rPr>
        <w:t xml:space="preserve"> The study took place after the Manchester Arena attack to evaluate the effectiveness of JESIP and multi-agency communication. Below, is a tabl</w:t>
      </w:r>
      <w:r w:rsidR="00937C7A">
        <w:rPr>
          <w:rFonts w:ascii="Arial" w:hAnsi="Arial" w:cs="Arial"/>
          <w:color w:val="000000" w:themeColor="text1"/>
        </w:rPr>
        <w:t>e with</w:t>
      </w:r>
      <w:r w:rsidR="0067185F">
        <w:rPr>
          <w:rFonts w:ascii="Arial" w:hAnsi="Arial" w:cs="Arial"/>
          <w:color w:val="000000" w:themeColor="text1"/>
        </w:rPr>
        <w:t xml:space="preserve"> </w:t>
      </w:r>
      <w:r w:rsidR="00937C7A">
        <w:rPr>
          <w:rFonts w:ascii="Arial" w:hAnsi="Arial" w:cs="Arial"/>
          <w:color w:val="000000" w:themeColor="text1"/>
        </w:rPr>
        <w:t>senior strategists from a range of agencies listed and their participation in each Strategy Coordinating Group (SCG), which are the different phases of the simulation</w:t>
      </w:r>
      <w:r w:rsidR="008B7E4C">
        <w:rPr>
          <w:rFonts w:ascii="Arial" w:hAnsi="Arial" w:cs="Arial"/>
          <w:color w:val="000000" w:themeColor="text1"/>
        </w:rPr>
        <w:t xml:space="preserve"> (Brown, et al., 2021).</w:t>
      </w:r>
    </w:p>
    <w:p w14:paraId="7E862230" w14:textId="72A5726B" w:rsidR="008B7E4C" w:rsidRDefault="00937C7A" w:rsidP="007D31BF">
      <w:pPr>
        <w:spacing w:line="48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5644CE18" wp14:editId="254550E1">
            <wp:extent cx="5073070" cy="2180492"/>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cstate="print">
                      <a:extLst>
                        <a:ext uri="{28A0092B-C50C-407E-A947-70E740481C1C}">
                          <a14:useLocalDpi xmlns:a14="http://schemas.microsoft.com/office/drawing/2010/main" val="0"/>
                        </a:ext>
                      </a:extLst>
                    </a:blip>
                    <a:srcRect b="45915"/>
                    <a:stretch/>
                  </pic:blipFill>
                  <pic:spPr bwMode="auto">
                    <a:xfrm>
                      <a:off x="0" y="0"/>
                      <a:ext cx="5124735" cy="2202698"/>
                    </a:xfrm>
                    <a:prstGeom prst="rect">
                      <a:avLst/>
                    </a:prstGeom>
                    <a:ln>
                      <a:noFill/>
                    </a:ln>
                    <a:extLst>
                      <a:ext uri="{53640926-AAD7-44D8-BBD7-CCE9431645EC}">
                        <a14:shadowObscured xmlns:a14="http://schemas.microsoft.com/office/drawing/2010/main"/>
                      </a:ext>
                    </a:extLst>
                  </pic:spPr>
                </pic:pic>
              </a:graphicData>
            </a:graphic>
          </wp:inline>
        </w:drawing>
      </w:r>
    </w:p>
    <w:p w14:paraId="2E3427B1" w14:textId="77777777" w:rsidR="008B7E4C" w:rsidRDefault="008B7E4C" w:rsidP="00A41DFF">
      <w:pPr>
        <w:spacing w:line="480" w:lineRule="auto"/>
        <w:rPr>
          <w:rFonts w:ascii="Arial" w:hAnsi="Arial" w:cs="Arial"/>
          <w:color w:val="000000" w:themeColor="text1"/>
        </w:rPr>
      </w:pPr>
      <w:r>
        <w:rPr>
          <w:rFonts w:ascii="Arial" w:hAnsi="Arial" w:cs="Arial"/>
          <w:color w:val="000000" w:themeColor="text1"/>
        </w:rPr>
        <w:t xml:space="preserve">  </w:t>
      </w:r>
    </w:p>
    <w:p w14:paraId="1CF529A0" w14:textId="0ED81CE4" w:rsidR="000506DE" w:rsidRDefault="008B7E4C" w:rsidP="00A41DFF">
      <w:pPr>
        <w:spacing w:line="480" w:lineRule="auto"/>
        <w:rPr>
          <w:rFonts w:ascii="Arial" w:hAnsi="Arial" w:cs="Arial"/>
          <w:color w:val="000000" w:themeColor="text1"/>
        </w:rPr>
      </w:pPr>
      <w:r>
        <w:rPr>
          <w:rFonts w:ascii="Arial" w:hAnsi="Arial" w:cs="Arial"/>
          <w:color w:val="000000" w:themeColor="text1"/>
        </w:rPr>
        <w:t xml:space="preserve">        </w:t>
      </w:r>
      <w:r w:rsidR="00AD2C3A">
        <w:rPr>
          <w:rFonts w:ascii="Arial" w:hAnsi="Arial" w:cs="Arial"/>
          <w:color w:val="000000" w:themeColor="text1"/>
        </w:rPr>
        <w:t xml:space="preserve">The results showed that communication across all agencies decreased every SCG. This suggests that as the simulation attack developed, communication became less apparent. Therefore, </w:t>
      </w:r>
      <w:r w:rsidR="00637218">
        <w:rPr>
          <w:rFonts w:ascii="Arial" w:hAnsi="Arial" w:cs="Arial"/>
          <w:color w:val="000000" w:themeColor="text1"/>
        </w:rPr>
        <w:t xml:space="preserve">a fitting description can be the fact that </w:t>
      </w:r>
      <w:r w:rsidR="00AD2C3A">
        <w:rPr>
          <w:rFonts w:ascii="Arial" w:hAnsi="Arial" w:cs="Arial"/>
          <w:color w:val="000000" w:themeColor="text1"/>
        </w:rPr>
        <w:t xml:space="preserve">communication </w:t>
      </w:r>
      <w:r w:rsidR="004E509C">
        <w:rPr>
          <w:rFonts w:ascii="Arial" w:hAnsi="Arial" w:cs="Arial"/>
          <w:color w:val="000000" w:themeColor="text1"/>
        </w:rPr>
        <w:t xml:space="preserve">was </w:t>
      </w:r>
      <w:r w:rsidR="00AD2C3A">
        <w:rPr>
          <w:rFonts w:ascii="Arial" w:hAnsi="Arial" w:cs="Arial"/>
          <w:color w:val="000000" w:themeColor="text1"/>
        </w:rPr>
        <w:t xml:space="preserve">consistency </w:t>
      </w:r>
      <w:r w:rsidR="00637218">
        <w:rPr>
          <w:rFonts w:ascii="Arial" w:hAnsi="Arial" w:cs="Arial"/>
          <w:color w:val="000000" w:themeColor="text1"/>
        </w:rPr>
        <w:t>low throughout the three phases</w:t>
      </w:r>
      <w:r w:rsidR="004E509C">
        <w:rPr>
          <w:rFonts w:ascii="Arial" w:hAnsi="Arial" w:cs="Arial"/>
          <w:color w:val="000000" w:themeColor="text1"/>
        </w:rPr>
        <w:t xml:space="preserve"> </w:t>
      </w:r>
      <w:r w:rsidR="00877766">
        <w:rPr>
          <w:rFonts w:ascii="Arial" w:hAnsi="Arial" w:cs="Arial"/>
          <w:color w:val="000000" w:themeColor="text1"/>
        </w:rPr>
        <w:t>of</w:t>
      </w:r>
      <w:r w:rsidR="004E509C">
        <w:rPr>
          <w:rFonts w:ascii="Arial" w:hAnsi="Arial" w:cs="Arial"/>
          <w:color w:val="000000" w:themeColor="text1"/>
        </w:rPr>
        <w:t xml:space="preserve"> the simulation</w:t>
      </w:r>
      <w:r w:rsidR="00AD2C3A">
        <w:rPr>
          <w:rFonts w:ascii="Arial" w:hAnsi="Arial" w:cs="Arial"/>
          <w:color w:val="000000" w:themeColor="text1"/>
        </w:rPr>
        <w:t xml:space="preserve">. When compared to the Manchester Attack, it can be stated that not much </w:t>
      </w:r>
      <w:r w:rsidR="00637218">
        <w:rPr>
          <w:rFonts w:ascii="Arial" w:hAnsi="Arial" w:cs="Arial"/>
          <w:color w:val="000000" w:themeColor="text1"/>
        </w:rPr>
        <w:t>h</w:t>
      </w:r>
      <w:r w:rsidR="00AD2C3A">
        <w:rPr>
          <w:rFonts w:ascii="Arial" w:hAnsi="Arial" w:cs="Arial"/>
          <w:color w:val="000000" w:themeColor="text1"/>
        </w:rPr>
        <w:t>ad changed at the time of this stud</w:t>
      </w:r>
      <w:r w:rsidR="00637218">
        <w:rPr>
          <w:rFonts w:ascii="Arial" w:hAnsi="Arial" w:cs="Arial"/>
          <w:color w:val="000000" w:themeColor="text1"/>
        </w:rPr>
        <w:t xml:space="preserve">y in regards to cross-agency co-operation. However, it is important to note that it being a simulation is a limitation factor; environmental and psychological differences </w:t>
      </w:r>
      <w:r w:rsidR="004E509C">
        <w:rPr>
          <w:rFonts w:ascii="Arial" w:hAnsi="Arial" w:cs="Arial"/>
          <w:color w:val="000000" w:themeColor="text1"/>
        </w:rPr>
        <w:t xml:space="preserve">are also </w:t>
      </w:r>
      <w:r w:rsidR="00877766">
        <w:rPr>
          <w:rFonts w:ascii="Arial" w:hAnsi="Arial" w:cs="Arial"/>
          <w:color w:val="000000" w:themeColor="text1"/>
        </w:rPr>
        <w:t>parameters</w:t>
      </w:r>
      <w:r w:rsidR="004E509C">
        <w:rPr>
          <w:rFonts w:ascii="Arial" w:hAnsi="Arial" w:cs="Arial"/>
          <w:color w:val="000000" w:themeColor="text1"/>
        </w:rPr>
        <w:t xml:space="preserve"> worth considering</w:t>
      </w:r>
      <w:r w:rsidR="00637218">
        <w:rPr>
          <w:rFonts w:ascii="Arial" w:hAnsi="Arial" w:cs="Arial"/>
          <w:color w:val="000000" w:themeColor="text1"/>
        </w:rPr>
        <w:t>.</w:t>
      </w:r>
      <w:r w:rsidR="00637727">
        <w:rPr>
          <w:rFonts w:ascii="Arial" w:hAnsi="Arial" w:cs="Arial"/>
          <w:color w:val="000000" w:themeColor="text1"/>
        </w:rPr>
        <w:t xml:space="preserve"> A new ‘response, resolve, recovery’ structure has been recommended for </w:t>
      </w:r>
      <w:r w:rsidR="00BC51DD">
        <w:rPr>
          <w:rFonts w:ascii="Arial" w:hAnsi="Arial" w:cs="Arial"/>
          <w:color w:val="000000" w:themeColor="text1"/>
        </w:rPr>
        <w:t>implementation</w:t>
      </w:r>
      <w:r w:rsidR="00637727">
        <w:rPr>
          <w:rFonts w:ascii="Arial" w:hAnsi="Arial" w:cs="Arial"/>
          <w:color w:val="000000" w:themeColor="text1"/>
        </w:rPr>
        <w:t xml:space="preserve"> not to replace, but to enhance the existing guidelines of procedure. This structure better describes the behaviour of responders when met with a critical major incident (in this case, terrorism). Furthermore, decentralised communication methods should be used at the early stages for responders to establish the strategic decisions that need to be made when preparing for or responding to an incident</w:t>
      </w:r>
      <w:r w:rsidR="00BC51DD">
        <w:rPr>
          <w:rFonts w:ascii="Arial" w:hAnsi="Arial" w:cs="Arial"/>
          <w:color w:val="000000" w:themeColor="text1"/>
        </w:rPr>
        <w:t xml:space="preserve"> (Brown, et al., 2021).</w:t>
      </w:r>
    </w:p>
    <w:p w14:paraId="13D90A02" w14:textId="77777777" w:rsidR="00E02CE2" w:rsidRPr="008B7E4C" w:rsidRDefault="00E02CE2" w:rsidP="00A41DFF">
      <w:pPr>
        <w:spacing w:line="480" w:lineRule="auto"/>
        <w:rPr>
          <w:rFonts w:ascii="Arial" w:hAnsi="Arial" w:cs="Arial"/>
          <w:color w:val="000000" w:themeColor="text1"/>
        </w:rPr>
      </w:pPr>
    </w:p>
    <w:p w14:paraId="24F1928E" w14:textId="77777777" w:rsidR="00E02CE2" w:rsidRDefault="00E02CE2" w:rsidP="00A41DFF">
      <w:pPr>
        <w:spacing w:line="480" w:lineRule="auto"/>
        <w:rPr>
          <w:rFonts w:ascii="Arial" w:hAnsi="Arial" w:cs="Arial"/>
          <w:b/>
          <w:bCs/>
          <w:i/>
          <w:iCs/>
          <w:color w:val="000000" w:themeColor="text1"/>
        </w:rPr>
      </w:pPr>
    </w:p>
    <w:p w14:paraId="4DE7BCE7" w14:textId="77777777" w:rsidR="00E02CE2" w:rsidRDefault="00E02CE2" w:rsidP="00A41DFF">
      <w:pPr>
        <w:spacing w:line="480" w:lineRule="auto"/>
        <w:rPr>
          <w:rFonts w:ascii="Arial" w:hAnsi="Arial" w:cs="Arial"/>
          <w:b/>
          <w:bCs/>
          <w:i/>
          <w:iCs/>
          <w:color w:val="000000" w:themeColor="text1"/>
        </w:rPr>
      </w:pPr>
    </w:p>
    <w:p w14:paraId="6E3650C4" w14:textId="77777777" w:rsidR="0062421B" w:rsidRDefault="0062421B" w:rsidP="00A41DFF">
      <w:pPr>
        <w:spacing w:line="480" w:lineRule="auto"/>
        <w:rPr>
          <w:rFonts w:ascii="Arial" w:hAnsi="Arial" w:cs="Arial"/>
          <w:b/>
          <w:bCs/>
          <w:i/>
          <w:iCs/>
          <w:color w:val="000000" w:themeColor="text1"/>
        </w:rPr>
      </w:pPr>
    </w:p>
    <w:p w14:paraId="0F9C62CB" w14:textId="4E780A77" w:rsidR="00E06491" w:rsidRDefault="00E06491" w:rsidP="00A41DFF">
      <w:pPr>
        <w:spacing w:line="480" w:lineRule="auto"/>
        <w:rPr>
          <w:rFonts w:ascii="Arial" w:hAnsi="Arial" w:cs="Arial"/>
          <w:b/>
          <w:bCs/>
          <w:i/>
          <w:iCs/>
          <w:color w:val="000000" w:themeColor="text1"/>
        </w:rPr>
      </w:pPr>
      <w:r w:rsidRPr="00E06491">
        <w:rPr>
          <w:rFonts w:ascii="Arial" w:hAnsi="Arial" w:cs="Arial"/>
          <w:b/>
          <w:bCs/>
          <w:i/>
          <w:iCs/>
          <w:color w:val="000000" w:themeColor="text1"/>
        </w:rPr>
        <w:lastRenderedPageBreak/>
        <w:t>CONCLUSION</w:t>
      </w:r>
    </w:p>
    <w:p w14:paraId="6E955A6F" w14:textId="77777777" w:rsidR="00776728" w:rsidRDefault="00776728" w:rsidP="00A41DFF">
      <w:pPr>
        <w:spacing w:line="480" w:lineRule="auto"/>
        <w:rPr>
          <w:rFonts w:ascii="Arial" w:hAnsi="Arial" w:cs="Arial"/>
          <w:b/>
          <w:bCs/>
          <w:i/>
          <w:iCs/>
          <w:color w:val="000000" w:themeColor="text1"/>
        </w:rPr>
      </w:pPr>
    </w:p>
    <w:p w14:paraId="6EB5DD92" w14:textId="08E1781C" w:rsidR="00E06491" w:rsidRPr="00E06491" w:rsidRDefault="00776728" w:rsidP="00A41DFF">
      <w:pPr>
        <w:spacing w:line="480" w:lineRule="auto"/>
        <w:rPr>
          <w:rFonts w:ascii="Arial" w:hAnsi="Arial" w:cs="Arial"/>
          <w:color w:val="000000" w:themeColor="text1"/>
        </w:rPr>
      </w:pPr>
      <w:r>
        <w:rPr>
          <w:rFonts w:ascii="Arial" w:hAnsi="Arial" w:cs="Arial"/>
          <w:b/>
          <w:bCs/>
          <w:i/>
          <w:iCs/>
          <w:color w:val="000000" w:themeColor="text1"/>
        </w:rPr>
        <w:t xml:space="preserve">        </w:t>
      </w:r>
      <w:r w:rsidR="005248E6">
        <w:rPr>
          <w:rFonts w:ascii="Arial" w:hAnsi="Arial" w:cs="Arial"/>
          <w:color w:val="000000" w:themeColor="text1"/>
        </w:rPr>
        <w:t xml:space="preserve">In conclusion, </w:t>
      </w:r>
      <w:r w:rsidR="0021522A">
        <w:rPr>
          <w:rFonts w:ascii="Arial" w:hAnsi="Arial" w:cs="Arial"/>
          <w:color w:val="000000" w:themeColor="text1"/>
        </w:rPr>
        <w:t>it is important to note that all emergency responders make mistakes</w:t>
      </w:r>
      <w:r w:rsidR="00EA1473">
        <w:rPr>
          <w:rFonts w:ascii="Arial" w:hAnsi="Arial" w:cs="Arial"/>
          <w:color w:val="000000" w:themeColor="text1"/>
        </w:rPr>
        <w:t xml:space="preserve"> when dealing with something out of the ordinary</w:t>
      </w:r>
      <w:r w:rsidR="0021522A">
        <w:rPr>
          <w:rFonts w:ascii="Arial" w:hAnsi="Arial" w:cs="Arial"/>
          <w:color w:val="000000" w:themeColor="text1"/>
        </w:rPr>
        <w:t>. Human error is a reality, meaning when attacks occur, there is always a lesson to be learnt for better preparedness when going into a new scenario or incident.</w:t>
      </w:r>
      <w:r w:rsidR="00EA1473">
        <w:rPr>
          <w:rFonts w:ascii="Arial" w:hAnsi="Arial" w:cs="Arial"/>
          <w:color w:val="000000" w:themeColor="text1"/>
        </w:rPr>
        <w:t xml:space="preserve"> Greater Manchester Police clearly needed to better plan and brief officers on the security operation, such as command chains, proper break </w:t>
      </w:r>
      <w:r w:rsidR="00937C7A">
        <w:rPr>
          <w:rFonts w:ascii="Arial" w:hAnsi="Arial" w:cs="Arial"/>
          <w:color w:val="000000" w:themeColor="text1"/>
        </w:rPr>
        <w:t>scheduling</w:t>
      </w:r>
      <w:r w:rsidR="0021522A">
        <w:rPr>
          <w:rFonts w:ascii="Arial" w:hAnsi="Arial" w:cs="Arial"/>
          <w:color w:val="000000" w:themeColor="text1"/>
        </w:rPr>
        <w:t xml:space="preserve"> </w:t>
      </w:r>
      <w:r w:rsidR="00EA1473">
        <w:rPr>
          <w:rFonts w:ascii="Arial" w:hAnsi="Arial" w:cs="Arial"/>
          <w:color w:val="000000" w:themeColor="text1"/>
        </w:rPr>
        <w:t xml:space="preserve">etc. In terms of their response to the attack, this has been praised by first hand victims, as seen through many direct quotes featured in The Kerslake Report. The North West Ambulance service was also a major responder to the incident. Like the Greater Manchester Police, they too had mixed opinions on their response to the incident. </w:t>
      </w:r>
      <w:r>
        <w:rPr>
          <w:rFonts w:ascii="Arial" w:hAnsi="Arial" w:cs="Arial"/>
          <w:color w:val="000000" w:themeColor="text1"/>
        </w:rPr>
        <w:t>They were praised for their bravery and selflessness yet others described the wait to be treated at the arena as ‘unacceptable’. The final agency mentioned in this report was the MI5. As one of the leading departments in Counter-terrorism in the UK, the MI5 played a crucial role in the events leading up to the attack and also what followed after</w:t>
      </w:r>
      <w:r w:rsidR="00BC51DD">
        <w:rPr>
          <w:rFonts w:ascii="Arial" w:hAnsi="Arial" w:cs="Arial"/>
          <w:color w:val="000000" w:themeColor="text1"/>
        </w:rPr>
        <w:t>.</w:t>
      </w:r>
      <w:r w:rsidR="00DE79C5">
        <w:rPr>
          <w:rFonts w:ascii="Arial" w:hAnsi="Arial" w:cs="Arial"/>
          <w:color w:val="000000" w:themeColor="text1"/>
        </w:rPr>
        <w:t xml:space="preserve"> Although Salman Abedi’s name was known to the security service, cases on him were closed. However, a meeting was scheduled to discuss Abedi days after he attacked the arena as he remained a person of interest.</w:t>
      </w:r>
      <w:r w:rsidR="002743B6">
        <w:rPr>
          <w:rFonts w:ascii="Arial" w:hAnsi="Arial" w:cs="Arial"/>
          <w:color w:val="000000" w:themeColor="text1"/>
        </w:rPr>
        <w:t xml:space="preserve"> Counter-terrorism will remain as the nation’s top priority in terms of national security and through the attacks that happen, our defence will grow stronger through the inevitability of exploitations (MI5, 2021).</w:t>
      </w:r>
    </w:p>
    <w:p w14:paraId="66DA92D2" w14:textId="77777777" w:rsidR="00672BAD" w:rsidRPr="004B1B54" w:rsidRDefault="00672BAD">
      <w:pPr>
        <w:rPr>
          <w:rFonts w:ascii="Arial" w:hAnsi="Arial" w:cs="Arial"/>
          <w:color w:val="000000" w:themeColor="text1"/>
        </w:rPr>
      </w:pPr>
    </w:p>
    <w:p w14:paraId="44856681" w14:textId="77777777" w:rsidR="00F6756B" w:rsidRDefault="00F6756B">
      <w:pPr>
        <w:rPr>
          <w:rFonts w:ascii="Arial" w:hAnsi="Arial" w:cs="Arial"/>
        </w:rPr>
      </w:pPr>
    </w:p>
    <w:p w14:paraId="313A8E66" w14:textId="77777777" w:rsidR="00501B66" w:rsidRDefault="00501B66">
      <w:pPr>
        <w:rPr>
          <w:rFonts w:ascii="Arial" w:hAnsi="Arial" w:cs="Arial"/>
          <w:b/>
          <w:bCs/>
          <w:i/>
          <w:iCs/>
        </w:rPr>
      </w:pPr>
    </w:p>
    <w:p w14:paraId="74546598" w14:textId="77777777" w:rsidR="00501B66" w:rsidRDefault="00501B66">
      <w:pPr>
        <w:rPr>
          <w:rFonts w:ascii="Arial" w:hAnsi="Arial" w:cs="Arial"/>
          <w:b/>
          <w:bCs/>
          <w:i/>
          <w:iCs/>
        </w:rPr>
      </w:pPr>
    </w:p>
    <w:p w14:paraId="1E2093F5" w14:textId="77777777" w:rsidR="000506DE" w:rsidRDefault="000506DE">
      <w:pPr>
        <w:rPr>
          <w:rFonts w:ascii="Arial" w:hAnsi="Arial" w:cs="Arial"/>
          <w:b/>
          <w:bCs/>
          <w:i/>
          <w:iCs/>
        </w:rPr>
      </w:pPr>
    </w:p>
    <w:p w14:paraId="32F1CCF8" w14:textId="77777777" w:rsidR="000506DE" w:rsidRDefault="000506DE">
      <w:pPr>
        <w:rPr>
          <w:rFonts w:ascii="Arial" w:hAnsi="Arial" w:cs="Arial"/>
          <w:b/>
          <w:bCs/>
          <w:i/>
          <w:iCs/>
        </w:rPr>
      </w:pPr>
    </w:p>
    <w:p w14:paraId="1E575B9D" w14:textId="77777777" w:rsidR="000506DE" w:rsidRDefault="000506DE">
      <w:pPr>
        <w:rPr>
          <w:rFonts w:ascii="Arial" w:hAnsi="Arial" w:cs="Arial"/>
          <w:b/>
          <w:bCs/>
          <w:i/>
          <w:iCs/>
        </w:rPr>
      </w:pPr>
    </w:p>
    <w:p w14:paraId="0FB90C1A" w14:textId="77777777" w:rsidR="000506DE" w:rsidRDefault="000506DE">
      <w:pPr>
        <w:rPr>
          <w:rFonts w:ascii="Arial" w:hAnsi="Arial" w:cs="Arial"/>
          <w:b/>
          <w:bCs/>
          <w:i/>
          <w:iCs/>
        </w:rPr>
      </w:pPr>
    </w:p>
    <w:p w14:paraId="6ECBB7FB" w14:textId="1862573A" w:rsidR="00A45E1E" w:rsidRPr="00382F9B" w:rsidRDefault="00F6756B">
      <w:pPr>
        <w:rPr>
          <w:rFonts w:ascii="Arial" w:hAnsi="Arial" w:cs="Arial"/>
          <w:b/>
          <w:bCs/>
          <w:i/>
          <w:iCs/>
        </w:rPr>
      </w:pPr>
      <w:r w:rsidRPr="00382F9B">
        <w:rPr>
          <w:rFonts w:ascii="Arial" w:hAnsi="Arial" w:cs="Arial"/>
          <w:b/>
          <w:bCs/>
          <w:i/>
          <w:iCs/>
        </w:rPr>
        <w:lastRenderedPageBreak/>
        <w:t xml:space="preserve">BIBLIOGRAPHY </w:t>
      </w:r>
    </w:p>
    <w:p w14:paraId="5DC31CEA" w14:textId="77777777" w:rsidR="00D17492" w:rsidRDefault="00D17492" w:rsidP="009B2BEC">
      <w:pPr>
        <w:rPr>
          <w:rFonts w:ascii="Arial" w:hAnsi="Arial" w:cs="Arial"/>
          <w:color w:val="000000" w:themeColor="text1"/>
          <w:shd w:val="clear" w:color="auto" w:fill="FFFFFF"/>
        </w:rPr>
      </w:pPr>
    </w:p>
    <w:p w14:paraId="21391C3E" w14:textId="15A8D699" w:rsidR="00D17492" w:rsidRPr="0042406B" w:rsidRDefault="00D17492" w:rsidP="004B1B54">
      <w:pPr>
        <w:rPr>
          <w:rFonts w:ascii="Arial" w:hAnsi="Arial" w:cs="Arial"/>
          <w:color w:val="000000" w:themeColor="text1"/>
        </w:rPr>
      </w:pPr>
      <w:r w:rsidRPr="0042406B">
        <w:rPr>
          <w:rFonts w:ascii="Arial" w:hAnsi="Arial" w:cs="Arial"/>
          <w:color w:val="000000" w:themeColor="text1"/>
        </w:rPr>
        <w:t xml:space="preserve">Aldworth, N., 2017. </w:t>
      </w:r>
      <w:r w:rsidRPr="0042406B">
        <w:rPr>
          <w:rFonts w:ascii="Arial" w:hAnsi="Arial" w:cs="Arial"/>
          <w:i/>
          <w:iCs/>
          <w:color w:val="000000" w:themeColor="text1"/>
        </w:rPr>
        <w:t xml:space="preserve">Manchester Arena: The Security Failings. </w:t>
      </w:r>
      <w:r w:rsidRPr="0042406B">
        <w:rPr>
          <w:rFonts w:ascii="Arial" w:hAnsi="Arial" w:cs="Arial"/>
          <w:color w:val="000000" w:themeColor="text1"/>
        </w:rPr>
        <w:t>Sky News [</w:t>
      </w:r>
      <w:r w:rsidR="00004938" w:rsidRPr="0042406B">
        <w:rPr>
          <w:rFonts w:ascii="Arial" w:hAnsi="Arial" w:cs="Arial"/>
          <w:color w:val="000000" w:themeColor="text1"/>
        </w:rPr>
        <w:t>O</w:t>
      </w:r>
      <w:r w:rsidRPr="0042406B">
        <w:rPr>
          <w:rFonts w:ascii="Arial" w:hAnsi="Arial" w:cs="Arial"/>
          <w:color w:val="000000" w:themeColor="text1"/>
        </w:rPr>
        <w:t>nline</w:t>
      </w:r>
      <w:r w:rsidR="00004938" w:rsidRPr="0042406B">
        <w:rPr>
          <w:rFonts w:ascii="Arial" w:hAnsi="Arial" w:cs="Arial"/>
          <w:color w:val="000000" w:themeColor="text1"/>
        </w:rPr>
        <w:t>].</w:t>
      </w:r>
      <w:r w:rsidRPr="0042406B">
        <w:rPr>
          <w:rFonts w:ascii="Arial" w:hAnsi="Arial" w:cs="Arial"/>
          <w:color w:val="000000" w:themeColor="text1"/>
        </w:rPr>
        <w:t xml:space="preserve"> </w:t>
      </w:r>
      <w:r w:rsidR="0062421B" w:rsidRPr="0042406B">
        <w:rPr>
          <w:rFonts w:ascii="Arial" w:hAnsi="Arial" w:cs="Arial"/>
          <w:color w:val="000000" w:themeColor="text1"/>
        </w:rPr>
        <w:t>A</w:t>
      </w:r>
      <w:r w:rsidRPr="0042406B">
        <w:rPr>
          <w:rFonts w:ascii="Arial" w:hAnsi="Arial" w:cs="Arial"/>
          <w:color w:val="000000" w:themeColor="text1"/>
        </w:rPr>
        <w:t xml:space="preserve">vailable at </w:t>
      </w:r>
      <w:hyperlink r:id="rId7" w:history="1">
        <w:r w:rsidRPr="0042406B">
          <w:rPr>
            <w:rStyle w:val="Hyperlink"/>
            <w:rFonts w:ascii="Arial" w:hAnsi="Arial" w:cs="Arial"/>
            <w:color w:val="000000" w:themeColor="text1"/>
          </w:rPr>
          <w:t>https://news.sky.com/story/manchester-arena-attack-security-failings-led-to-missed-opportunities-to-save-lives-inquiry-finds-12333965</w:t>
        </w:r>
      </w:hyperlink>
      <w:r w:rsidRPr="0042406B">
        <w:rPr>
          <w:rFonts w:ascii="Arial" w:hAnsi="Arial" w:cs="Arial"/>
          <w:color w:val="000000" w:themeColor="text1"/>
        </w:rPr>
        <w:t xml:space="preserve"> Accessed on 16 November 2021.</w:t>
      </w:r>
    </w:p>
    <w:p w14:paraId="0B58DC31" w14:textId="77777777" w:rsidR="00D17492" w:rsidRPr="0042406B" w:rsidRDefault="00D17492" w:rsidP="004B1B54">
      <w:pPr>
        <w:rPr>
          <w:rFonts w:ascii="Arial" w:hAnsi="Arial" w:cs="Arial"/>
          <w:color w:val="000000" w:themeColor="text1"/>
        </w:rPr>
      </w:pPr>
    </w:p>
    <w:p w14:paraId="26FD4B32" w14:textId="4A0ABD47" w:rsidR="00D17492" w:rsidRPr="0042406B" w:rsidRDefault="00D17492" w:rsidP="0013202F">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 xml:space="preserve">Bowley, D.M., Davis, N., Ballard, M., Orr, L. and Eddleston, J., 2020. Military Assistance to the Civil Authority: </w:t>
      </w:r>
      <w:r w:rsidRPr="0042406B">
        <w:rPr>
          <w:rFonts w:ascii="Arial" w:hAnsi="Arial" w:cs="Arial"/>
          <w:i/>
          <w:iCs/>
          <w:color w:val="000000" w:themeColor="text1"/>
          <w:shd w:val="clear" w:color="auto" w:fill="FFFFFF"/>
        </w:rPr>
        <w:t>medical liaison with the Manchester clinicians after the Arena bombing</w:t>
      </w:r>
      <w:r w:rsidRPr="0042406B">
        <w:rPr>
          <w:rFonts w:ascii="Arial" w:hAnsi="Arial" w:cs="Arial"/>
          <w:color w:val="000000" w:themeColor="text1"/>
          <w:shd w:val="clear" w:color="auto" w:fill="FFFFFF"/>
        </w:rPr>
        <w:t>.</w:t>
      </w:r>
      <w:r w:rsidRPr="0042406B">
        <w:rPr>
          <w:rStyle w:val="apple-converted-space"/>
          <w:rFonts w:ascii="Arial" w:hAnsi="Arial" w:cs="Arial"/>
          <w:color w:val="000000" w:themeColor="text1"/>
          <w:shd w:val="clear" w:color="auto" w:fill="FFFFFF"/>
        </w:rPr>
        <w:t> </w:t>
      </w:r>
      <w:r w:rsidRPr="0042406B">
        <w:rPr>
          <w:rFonts w:ascii="Arial" w:hAnsi="Arial" w:cs="Arial"/>
          <w:color w:val="000000" w:themeColor="text1"/>
        </w:rPr>
        <w:t>BMJ</w:t>
      </w:r>
      <w:r w:rsidR="00051DBE" w:rsidRPr="0042406B">
        <w:rPr>
          <w:rFonts w:ascii="Arial" w:hAnsi="Arial" w:cs="Arial"/>
          <w:color w:val="000000" w:themeColor="text1"/>
        </w:rPr>
        <w:t>:</w:t>
      </w:r>
      <w:r w:rsidRPr="0042406B">
        <w:rPr>
          <w:rFonts w:ascii="Arial" w:hAnsi="Arial" w:cs="Arial"/>
          <w:color w:val="000000" w:themeColor="text1"/>
        </w:rPr>
        <w:t xml:space="preserve"> Mil Health</w:t>
      </w:r>
      <w:r w:rsidRPr="0042406B">
        <w:rPr>
          <w:rFonts w:ascii="Arial" w:hAnsi="Arial" w:cs="Arial"/>
          <w:color w:val="000000" w:themeColor="text1"/>
          <w:shd w:val="clear" w:color="auto" w:fill="FFFFFF"/>
        </w:rPr>
        <w:t>,</w:t>
      </w:r>
      <w:r w:rsidRPr="0042406B">
        <w:rPr>
          <w:rStyle w:val="apple-converted-space"/>
          <w:rFonts w:ascii="Arial" w:hAnsi="Arial" w:cs="Arial"/>
          <w:color w:val="000000" w:themeColor="text1"/>
          <w:shd w:val="clear" w:color="auto" w:fill="FFFFFF"/>
        </w:rPr>
        <w:t> </w:t>
      </w:r>
      <w:r w:rsidRPr="0042406B">
        <w:rPr>
          <w:rFonts w:ascii="Arial" w:hAnsi="Arial" w:cs="Arial"/>
          <w:i/>
          <w:iCs/>
          <w:color w:val="000000" w:themeColor="text1"/>
        </w:rPr>
        <w:t>166</w:t>
      </w:r>
      <w:r w:rsidRPr="0042406B">
        <w:rPr>
          <w:rFonts w:ascii="Arial" w:hAnsi="Arial" w:cs="Arial"/>
          <w:color w:val="000000" w:themeColor="text1"/>
          <w:shd w:val="clear" w:color="auto" w:fill="FFFFFF"/>
        </w:rPr>
        <w:t>(2), pp.76-79.</w:t>
      </w:r>
    </w:p>
    <w:p w14:paraId="1A182EE2" w14:textId="77777777" w:rsidR="00D17492" w:rsidRPr="0042406B" w:rsidRDefault="00D17492" w:rsidP="0013202F">
      <w:pPr>
        <w:rPr>
          <w:color w:val="000000" w:themeColor="text1"/>
          <w:sz w:val="36"/>
          <w:szCs w:val="36"/>
        </w:rPr>
      </w:pPr>
    </w:p>
    <w:p w14:paraId="3CC4636E" w14:textId="715E6281" w:rsidR="00D17492" w:rsidRPr="0042406B" w:rsidRDefault="00D17492" w:rsidP="00937C7A">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 xml:space="preserve">Brown, O., Power, N. and Conchie, S., 2021. Communication and coordination across event phases: </w:t>
      </w:r>
      <w:r w:rsidRPr="0042406B">
        <w:rPr>
          <w:rFonts w:ascii="Arial" w:hAnsi="Arial" w:cs="Arial"/>
          <w:i/>
          <w:iCs/>
          <w:color w:val="000000" w:themeColor="text1"/>
          <w:shd w:val="clear" w:color="auto" w:fill="FFFFFF"/>
        </w:rPr>
        <w:t>A multi</w:t>
      </w:r>
      <w:r w:rsidRPr="0042406B">
        <w:rPr>
          <w:rFonts w:ascii="Cambria Math" w:hAnsi="Cambria Math" w:cs="Cambria Math"/>
          <w:i/>
          <w:iCs/>
          <w:color w:val="000000" w:themeColor="text1"/>
          <w:shd w:val="clear" w:color="auto" w:fill="FFFFFF"/>
        </w:rPr>
        <w:t>‐</w:t>
      </w:r>
      <w:r w:rsidRPr="0042406B">
        <w:rPr>
          <w:rFonts w:ascii="Arial" w:hAnsi="Arial" w:cs="Arial"/>
          <w:i/>
          <w:iCs/>
          <w:color w:val="000000" w:themeColor="text1"/>
          <w:shd w:val="clear" w:color="auto" w:fill="FFFFFF"/>
        </w:rPr>
        <w:t>team system emergency response</w:t>
      </w:r>
      <w:r w:rsidRPr="0042406B">
        <w:rPr>
          <w:rFonts w:ascii="Arial" w:hAnsi="Arial" w:cs="Arial"/>
          <w:color w:val="000000" w:themeColor="text1"/>
          <w:shd w:val="clear" w:color="auto" w:fill="FFFFFF"/>
        </w:rPr>
        <w:t>. </w:t>
      </w:r>
      <w:r w:rsidRPr="0042406B">
        <w:rPr>
          <w:rFonts w:ascii="Arial" w:hAnsi="Arial" w:cs="Arial"/>
          <w:color w:val="000000" w:themeColor="text1"/>
        </w:rPr>
        <w:t>Journal of Occupational and Organizational Psychology</w:t>
      </w:r>
      <w:r w:rsidRPr="0042406B">
        <w:rPr>
          <w:rFonts w:ascii="Arial" w:hAnsi="Arial" w:cs="Arial"/>
          <w:color w:val="000000" w:themeColor="text1"/>
          <w:shd w:val="clear" w:color="auto" w:fill="FFFFFF"/>
        </w:rPr>
        <w:t>, 94(3), pp.591-615.</w:t>
      </w:r>
    </w:p>
    <w:p w14:paraId="4CF5EE2A" w14:textId="77777777" w:rsidR="00D17492" w:rsidRPr="0042406B" w:rsidRDefault="00D17492" w:rsidP="00937C7A">
      <w:pPr>
        <w:rPr>
          <w:rFonts w:ascii="Arial" w:hAnsi="Arial" w:cs="Arial"/>
          <w:color w:val="000000" w:themeColor="text1"/>
          <w:shd w:val="clear" w:color="auto" w:fill="FFFFFF"/>
        </w:rPr>
      </w:pPr>
    </w:p>
    <w:p w14:paraId="0475C471" w14:textId="1F9C6D8F" w:rsidR="00D17492" w:rsidRPr="0042406B" w:rsidRDefault="00D17492" w:rsidP="00262A85">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 xml:space="preserve">Craigie, R.J., </w:t>
      </w:r>
      <w:proofErr w:type="spellStart"/>
      <w:r w:rsidRPr="0042406B">
        <w:rPr>
          <w:rFonts w:ascii="Arial" w:hAnsi="Arial" w:cs="Arial"/>
          <w:color w:val="000000" w:themeColor="text1"/>
          <w:shd w:val="clear" w:color="auto" w:fill="FFFFFF"/>
        </w:rPr>
        <w:t>Farrelly</w:t>
      </w:r>
      <w:proofErr w:type="spellEnd"/>
      <w:r w:rsidRPr="0042406B">
        <w:rPr>
          <w:rFonts w:ascii="Arial" w:hAnsi="Arial" w:cs="Arial"/>
          <w:color w:val="000000" w:themeColor="text1"/>
          <w:shd w:val="clear" w:color="auto" w:fill="FFFFFF"/>
        </w:rPr>
        <w:t xml:space="preserve">, P.J., Santos, R., Smith, S.R., Pollard, J.S. and Jones, D.J., 2020. Manchester Arena bombing: </w:t>
      </w:r>
      <w:r w:rsidRPr="0042406B">
        <w:rPr>
          <w:rFonts w:ascii="Arial" w:hAnsi="Arial" w:cs="Arial"/>
          <w:i/>
          <w:iCs/>
          <w:color w:val="000000" w:themeColor="text1"/>
          <w:shd w:val="clear" w:color="auto" w:fill="FFFFFF"/>
        </w:rPr>
        <w:t>lessons learnt from a mass casualty incident.</w:t>
      </w:r>
      <w:r w:rsidRPr="0042406B">
        <w:rPr>
          <w:rFonts w:ascii="Arial" w:hAnsi="Arial" w:cs="Arial"/>
          <w:color w:val="000000" w:themeColor="text1"/>
          <w:shd w:val="clear" w:color="auto" w:fill="FFFFFF"/>
        </w:rPr>
        <w:t> </w:t>
      </w:r>
      <w:r w:rsidRPr="0042406B">
        <w:rPr>
          <w:rFonts w:ascii="Arial" w:hAnsi="Arial" w:cs="Arial"/>
          <w:color w:val="000000" w:themeColor="text1"/>
        </w:rPr>
        <w:t>BMJ</w:t>
      </w:r>
      <w:r w:rsidR="009949EF" w:rsidRPr="0042406B">
        <w:rPr>
          <w:rFonts w:ascii="Arial" w:hAnsi="Arial" w:cs="Arial"/>
          <w:color w:val="000000" w:themeColor="text1"/>
        </w:rPr>
        <w:t>:</w:t>
      </w:r>
      <w:r w:rsidRPr="0042406B">
        <w:rPr>
          <w:rFonts w:ascii="Arial" w:hAnsi="Arial" w:cs="Arial"/>
          <w:color w:val="000000" w:themeColor="text1"/>
        </w:rPr>
        <w:t xml:space="preserve"> Mil Health</w:t>
      </w:r>
      <w:r w:rsidRPr="0042406B">
        <w:rPr>
          <w:rFonts w:ascii="Arial" w:hAnsi="Arial" w:cs="Arial"/>
          <w:color w:val="000000" w:themeColor="text1"/>
          <w:shd w:val="clear" w:color="auto" w:fill="FFFFFF"/>
        </w:rPr>
        <w:t>, </w:t>
      </w:r>
      <w:r w:rsidRPr="0042406B">
        <w:rPr>
          <w:rFonts w:ascii="Arial" w:hAnsi="Arial" w:cs="Arial"/>
          <w:i/>
          <w:iCs/>
          <w:color w:val="000000" w:themeColor="text1"/>
        </w:rPr>
        <w:t>166</w:t>
      </w:r>
      <w:r w:rsidRPr="0042406B">
        <w:rPr>
          <w:rFonts w:ascii="Arial" w:hAnsi="Arial" w:cs="Arial"/>
          <w:color w:val="000000" w:themeColor="text1"/>
          <w:shd w:val="clear" w:color="auto" w:fill="FFFFFF"/>
        </w:rPr>
        <w:t>(2), pp.72-75.</w:t>
      </w:r>
    </w:p>
    <w:p w14:paraId="5BD1B767" w14:textId="77777777" w:rsidR="00D17492" w:rsidRPr="0042406B" w:rsidRDefault="00D17492" w:rsidP="00262A85">
      <w:pPr>
        <w:rPr>
          <w:rFonts w:ascii="Arial" w:hAnsi="Arial" w:cs="Arial"/>
          <w:color w:val="000000" w:themeColor="text1"/>
          <w:shd w:val="clear" w:color="auto" w:fill="FFFFFF"/>
        </w:rPr>
      </w:pPr>
    </w:p>
    <w:p w14:paraId="34FDD76D" w14:textId="1775D664" w:rsidR="00D17492" w:rsidRPr="0042406B" w:rsidRDefault="00D17492" w:rsidP="009B2BEC">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Doughty, H. and Rackham, R., 2019. Transfusion emergency preparedness for mass casualty events.</w:t>
      </w:r>
      <w:r w:rsidRPr="0042406B">
        <w:rPr>
          <w:rStyle w:val="apple-converted-space"/>
          <w:rFonts w:ascii="Arial" w:hAnsi="Arial" w:cs="Arial"/>
          <w:color w:val="000000" w:themeColor="text1"/>
          <w:shd w:val="clear" w:color="auto" w:fill="FFFFFF"/>
        </w:rPr>
        <w:t> </w:t>
      </w:r>
      <w:r w:rsidRPr="0042406B">
        <w:rPr>
          <w:rFonts w:ascii="Arial" w:hAnsi="Arial" w:cs="Arial"/>
          <w:i/>
          <w:iCs/>
          <w:color w:val="000000" w:themeColor="text1"/>
        </w:rPr>
        <w:t>ISBT Science Series</w:t>
      </w:r>
      <w:r w:rsidRPr="0042406B">
        <w:rPr>
          <w:rFonts w:ascii="Arial" w:hAnsi="Arial" w:cs="Arial"/>
          <w:color w:val="000000" w:themeColor="text1"/>
          <w:shd w:val="clear" w:color="auto" w:fill="FFFFFF"/>
        </w:rPr>
        <w:t>,</w:t>
      </w:r>
      <w:r w:rsidRPr="0042406B">
        <w:rPr>
          <w:rStyle w:val="apple-converted-space"/>
          <w:rFonts w:ascii="Arial" w:hAnsi="Arial" w:cs="Arial"/>
          <w:color w:val="000000" w:themeColor="text1"/>
          <w:shd w:val="clear" w:color="auto" w:fill="FFFFFF"/>
        </w:rPr>
        <w:t> </w:t>
      </w:r>
      <w:r w:rsidRPr="0042406B">
        <w:rPr>
          <w:rFonts w:ascii="Arial" w:hAnsi="Arial" w:cs="Arial"/>
          <w:i/>
          <w:iCs/>
          <w:color w:val="000000" w:themeColor="text1"/>
        </w:rPr>
        <w:t>14</w:t>
      </w:r>
      <w:r w:rsidRPr="0042406B">
        <w:rPr>
          <w:rFonts w:ascii="Arial" w:hAnsi="Arial" w:cs="Arial"/>
          <w:color w:val="000000" w:themeColor="text1"/>
          <w:shd w:val="clear" w:color="auto" w:fill="FFFFFF"/>
        </w:rPr>
        <w:t>(1), pp.77-83.</w:t>
      </w:r>
    </w:p>
    <w:p w14:paraId="1EAE8A5B" w14:textId="77777777" w:rsidR="00D17492" w:rsidRPr="0042406B" w:rsidRDefault="00D17492" w:rsidP="009B2BEC">
      <w:pPr>
        <w:rPr>
          <w:rFonts w:ascii="Arial" w:hAnsi="Arial" w:cs="Arial"/>
          <w:color w:val="000000" w:themeColor="text1"/>
          <w:shd w:val="clear" w:color="auto" w:fill="FFFFFF"/>
        </w:rPr>
      </w:pPr>
    </w:p>
    <w:p w14:paraId="093E492B" w14:textId="28FE783D" w:rsidR="00D17492" w:rsidRPr="0042406B" w:rsidRDefault="00D17492" w:rsidP="004D003A">
      <w:pPr>
        <w:rPr>
          <w:rFonts w:ascii="Arial" w:hAnsi="Arial" w:cs="Arial"/>
          <w:color w:val="000000" w:themeColor="text1"/>
        </w:rPr>
      </w:pPr>
      <w:r w:rsidRPr="0042406B">
        <w:rPr>
          <w:rFonts w:ascii="Arial" w:hAnsi="Arial" w:cs="Arial"/>
          <w:color w:val="000000" w:themeColor="text1"/>
        </w:rPr>
        <w:t xml:space="preserve">Gulland, A., 2017. “It wasn’t a medical miracle—we made our own luck”: </w:t>
      </w:r>
      <w:r w:rsidRPr="0042406B">
        <w:rPr>
          <w:rFonts w:ascii="Arial" w:hAnsi="Arial" w:cs="Arial"/>
          <w:i/>
          <w:iCs/>
          <w:color w:val="000000" w:themeColor="text1"/>
        </w:rPr>
        <w:t>lessons from London and Manchester terror attacks</w:t>
      </w:r>
      <w:r w:rsidRPr="0042406B">
        <w:rPr>
          <w:rFonts w:ascii="Arial" w:hAnsi="Arial" w:cs="Arial"/>
          <w:color w:val="000000" w:themeColor="text1"/>
        </w:rPr>
        <w:t xml:space="preserve">. BMJ: British Medical Journal, 358. Available at </w:t>
      </w:r>
      <w:hyperlink r:id="rId8" w:history="1">
        <w:r w:rsidRPr="0042406B">
          <w:rPr>
            <w:rStyle w:val="Hyperlink"/>
            <w:rFonts w:ascii="Arial" w:hAnsi="Arial" w:cs="Arial"/>
            <w:color w:val="000000" w:themeColor="text1"/>
          </w:rPr>
          <w:t>https://www.jstor.org/stable/26941109</w:t>
        </w:r>
      </w:hyperlink>
      <w:r w:rsidRPr="0042406B">
        <w:rPr>
          <w:rFonts w:ascii="Arial" w:hAnsi="Arial" w:cs="Arial"/>
          <w:color w:val="000000" w:themeColor="text1"/>
        </w:rPr>
        <w:t xml:space="preserve"> Accessed on December 26th 2021.</w:t>
      </w:r>
    </w:p>
    <w:p w14:paraId="455771F5" w14:textId="77777777" w:rsidR="00D17492" w:rsidRPr="0042406B" w:rsidRDefault="00D17492" w:rsidP="004D003A">
      <w:pPr>
        <w:rPr>
          <w:rFonts w:ascii="Arial" w:hAnsi="Arial" w:cs="Arial"/>
          <w:color w:val="000000" w:themeColor="text1"/>
        </w:rPr>
      </w:pPr>
    </w:p>
    <w:p w14:paraId="35899E8F" w14:textId="2EBA348D" w:rsidR="00D17492" w:rsidRPr="0042406B" w:rsidRDefault="00D17492" w:rsidP="00262A85">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 xml:space="preserve">Kerslake Arena Review, 2018. The Kerslake Report: </w:t>
      </w:r>
      <w:r w:rsidRPr="0042406B">
        <w:rPr>
          <w:rFonts w:ascii="Arial" w:hAnsi="Arial" w:cs="Arial"/>
          <w:i/>
          <w:iCs/>
          <w:color w:val="000000" w:themeColor="text1"/>
          <w:shd w:val="clear" w:color="auto" w:fill="FFFFFF"/>
        </w:rPr>
        <w:t>An independent review into the preparedness for, and emergency response to, the Manchester Arena attack on 22</w:t>
      </w:r>
      <w:r w:rsidRPr="0042406B">
        <w:rPr>
          <w:rFonts w:ascii="Arial" w:hAnsi="Arial" w:cs="Arial"/>
          <w:i/>
          <w:iCs/>
          <w:color w:val="000000" w:themeColor="text1"/>
          <w:shd w:val="clear" w:color="auto" w:fill="FFFFFF"/>
          <w:vertAlign w:val="superscript"/>
        </w:rPr>
        <w:t>nd</w:t>
      </w:r>
      <w:r w:rsidRPr="0042406B">
        <w:rPr>
          <w:rFonts w:ascii="Arial" w:hAnsi="Arial" w:cs="Arial"/>
          <w:i/>
          <w:iCs/>
          <w:color w:val="000000" w:themeColor="text1"/>
          <w:shd w:val="clear" w:color="auto" w:fill="FFFFFF"/>
        </w:rPr>
        <w:t xml:space="preserve"> May 2017</w:t>
      </w:r>
      <w:r w:rsidRPr="0042406B">
        <w:rPr>
          <w:rFonts w:ascii="Arial" w:hAnsi="Arial" w:cs="Arial"/>
          <w:color w:val="000000" w:themeColor="text1"/>
          <w:shd w:val="clear" w:color="auto" w:fill="FFFFFF"/>
        </w:rPr>
        <w:t>.</w:t>
      </w:r>
      <w:r w:rsidR="001062D0" w:rsidRPr="0042406B">
        <w:rPr>
          <w:rFonts w:ascii="Arial" w:hAnsi="Arial" w:cs="Arial"/>
          <w:color w:val="000000" w:themeColor="text1"/>
          <w:shd w:val="clear" w:color="auto" w:fill="FFFFFF"/>
        </w:rPr>
        <w:t xml:space="preserve"> [Online].</w:t>
      </w:r>
      <w:r w:rsidRPr="0042406B">
        <w:rPr>
          <w:rFonts w:ascii="Arial" w:hAnsi="Arial" w:cs="Arial"/>
          <w:color w:val="000000" w:themeColor="text1"/>
          <w:shd w:val="clear" w:color="auto" w:fill="FFFFFF"/>
        </w:rPr>
        <w:t xml:space="preserve"> Pp. 35-44. Available at </w:t>
      </w:r>
      <w:hyperlink r:id="rId9" w:history="1">
        <w:r w:rsidRPr="0042406B">
          <w:rPr>
            <w:rStyle w:val="Hyperlink"/>
            <w:rFonts w:ascii="Arial" w:hAnsi="Arial" w:cs="Arial"/>
            <w:color w:val="000000" w:themeColor="text1"/>
            <w:shd w:val="clear" w:color="auto" w:fill="FFFFFF"/>
          </w:rPr>
          <w:t>https://www.jesip.org.uk/uploads/media/Documents%20Products/Kerslake_Report_Manchester_Are.pdf</w:t>
        </w:r>
      </w:hyperlink>
      <w:r w:rsidRPr="0042406B">
        <w:rPr>
          <w:rFonts w:ascii="Arial" w:hAnsi="Arial" w:cs="Arial"/>
          <w:color w:val="000000" w:themeColor="text1"/>
          <w:shd w:val="clear" w:color="auto" w:fill="FFFFFF"/>
        </w:rPr>
        <w:t xml:space="preserve"> Accessed on December 21st, 2021.</w:t>
      </w:r>
    </w:p>
    <w:p w14:paraId="290A5D77" w14:textId="77777777" w:rsidR="00D17492" w:rsidRPr="0042406B" w:rsidRDefault="00D17492" w:rsidP="00262A85">
      <w:pPr>
        <w:rPr>
          <w:color w:val="000000" w:themeColor="text1"/>
          <w:sz w:val="36"/>
          <w:szCs w:val="36"/>
        </w:rPr>
      </w:pPr>
    </w:p>
    <w:p w14:paraId="7B94A6AB" w14:textId="3F5872A4" w:rsidR="00D17492" w:rsidRPr="00882D37" w:rsidRDefault="00D17492" w:rsidP="00F6756B">
      <w:pPr>
        <w:rPr>
          <w:rFonts w:ascii="Arial" w:hAnsi="Arial" w:cs="Arial"/>
          <w:i/>
          <w:iCs/>
          <w:color w:val="000000" w:themeColor="text1"/>
          <w:shd w:val="clear" w:color="auto" w:fill="FFFFFF"/>
        </w:rPr>
      </w:pPr>
      <w:r w:rsidRPr="0042406B">
        <w:rPr>
          <w:rFonts w:ascii="Arial" w:hAnsi="Arial" w:cs="Arial"/>
          <w:color w:val="000000" w:themeColor="text1"/>
          <w:shd w:val="clear" w:color="auto" w:fill="FFFFFF"/>
        </w:rPr>
        <w:t xml:space="preserve">Lowe, D., 2020. Manchester Arena Bombings: </w:t>
      </w:r>
      <w:r w:rsidRPr="00873822">
        <w:rPr>
          <w:rFonts w:ascii="Arial" w:hAnsi="Arial" w:cs="Arial"/>
          <w:i/>
          <w:iCs/>
          <w:color w:val="000000" w:themeColor="text1"/>
          <w:shd w:val="clear" w:color="auto" w:fill="FFFFFF"/>
        </w:rPr>
        <w:t>main lessons that have been learnt</w:t>
      </w:r>
      <w:r w:rsidRPr="0042406B">
        <w:rPr>
          <w:rFonts w:ascii="Arial" w:hAnsi="Arial" w:cs="Arial"/>
          <w:color w:val="000000" w:themeColor="text1"/>
          <w:shd w:val="clear" w:color="auto" w:fill="FFFFFF"/>
        </w:rPr>
        <w:t>. </w:t>
      </w:r>
      <w:r w:rsidRPr="00873822">
        <w:rPr>
          <w:rFonts w:ascii="Arial" w:hAnsi="Arial" w:cs="Arial"/>
          <w:color w:val="000000" w:themeColor="text1"/>
        </w:rPr>
        <w:t>Counter IED Report</w:t>
      </w:r>
      <w:r w:rsidRPr="0042406B">
        <w:rPr>
          <w:rFonts w:ascii="Arial" w:hAnsi="Arial" w:cs="Arial"/>
          <w:color w:val="000000" w:themeColor="text1"/>
          <w:shd w:val="clear" w:color="auto" w:fill="FFFFFF"/>
        </w:rPr>
        <w:t>.</w:t>
      </w:r>
      <w:r w:rsidR="00882D37">
        <w:rPr>
          <w:rFonts w:ascii="Arial" w:hAnsi="Arial" w:cs="Arial"/>
          <w:color w:val="000000" w:themeColor="text1"/>
          <w:shd w:val="clear" w:color="auto" w:fill="FFFFFF"/>
        </w:rPr>
        <w:t xml:space="preserve"> London: Delta Business Media. Pp. 1-6.</w:t>
      </w:r>
    </w:p>
    <w:p w14:paraId="45FB1C36" w14:textId="77777777" w:rsidR="00D17492" w:rsidRPr="0042406B" w:rsidRDefault="00D17492" w:rsidP="00F6756B">
      <w:pPr>
        <w:rPr>
          <w:color w:val="000000" w:themeColor="text1"/>
          <w:sz w:val="36"/>
          <w:szCs w:val="36"/>
        </w:rPr>
      </w:pPr>
    </w:p>
    <w:p w14:paraId="10CADC58" w14:textId="5A16CA32" w:rsidR="00D17492" w:rsidRPr="0042406B" w:rsidRDefault="00D17492">
      <w:pPr>
        <w:rPr>
          <w:rFonts w:ascii="Arial" w:hAnsi="Arial" w:cs="Arial"/>
          <w:color w:val="000000" w:themeColor="text1"/>
        </w:rPr>
      </w:pPr>
      <w:r w:rsidRPr="0042406B">
        <w:rPr>
          <w:rFonts w:ascii="Arial" w:hAnsi="Arial" w:cs="Arial"/>
          <w:color w:val="000000" w:themeColor="text1"/>
        </w:rPr>
        <w:t xml:space="preserve">Manchester Arena Inquiry, 2021. Manchester Arena Inquiry Volume 1: Security for the Arena </w:t>
      </w:r>
      <w:r w:rsidRPr="0042406B">
        <w:rPr>
          <w:rFonts w:ascii="Arial" w:hAnsi="Arial" w:cs="Arial"/>
          <w:i/>
          <w:iCs/>
          <w:color w:val="000000" w:themeColor="text1"/>
        </w:rPr>
        <w:t>Report of the Public Inquiry into the Attack on Manchester Arena on 22</w:t>
      </w:r>
      <w:r w:rsidRPr="0042406B">
        <w:rPr>
          <w:rFonts w:ascii="Arial" w:hAnsi="Arial" w:cs="Arial"/>
          <w:i/>
          <w:iCs/>
          <w:color w:val="000000" w:themeColor="text1"/>
          <w:vertAlign w:val="superscript"/>
        </w:rPr>
        <w:t>nd</w:t>
      </w:r>
      <w:r w:rsidRPr="0042406B">
        <w:rPr>
          <w:rFonts w:ascii="Arial" w:hAnsi="Arial" w:cs="Arial"/>
          <w:i/>
          <w:iCs/>
          <w:color w:val="000000" w:themeColor="text1"/>
        </w:rPr>
        <w:t xml:space="preserve"> May 2017.</w:t>
      </w:r>
      <w:r w:rsidR="0057254C" w:rsidRPr="0042406B">
        <w:rPr>
          <w:rFonts w:ascii="Arial" w:hAnsi="Arial" w:cs="Arial"/>
          <w:i/>
          <w:iCs/>
          <w:color w:val="000000" w:themeColor="text1"/>
        </w:rPr>
        <w:t xml:space="preserve"> </w:t>
      </w:r>
      <w:r w:rsidR="0057254C" w:rsidRPr="0042406B">
        <w:rPr>
          <w:rFonts w:ascii="Arial" w:hAnsi="Arial" w:cs="Arial"/>
          <w:color w:val="000000" w:themeColor="text1"/>
        </w:rPr>
        <w:t>[Online].</w:t>
      </w:r>
      <w:r w:rsidRPr="0042406B">
        <w:rPr>
          <w:rFonts w:ascii="Arial" w:hAnsi="Arial" w:cs="Arial"/>
          <w:color w:val="000000" w:themeColor="text1"/>
        </w:rPr>
        <w:t xml:space="preserve"> Available at </w:t>
      </w:r>
      <w:hyperlink r:id="rId10" w:history="1">
        <w:r w:rsidRPr="0042406B">
          <w:rPr>
            <w:rStyle w:val="Hyperlink"/>
            <w:rFonts w:ascii="Arial" w:hAnsi="Arial" w:cs="Arial"/>
            <w:color w:val="000000" w:themeColor="text1"/>
          </w:rPr>
          <w:t>https://files.manchesterarenainquiry.org.uk/live/uploads/2021/06/17164904/CCS0321126370-002_MAI-Report-Volume-ONE_WebAccessible.pdf</w:t>
        </w:r>
      </w:hyperlink>
      <w:r w:rsidRPr="0042406B">
        <w:rPr>
          <w:rFonts w:ascii="Arial" w:hAnsi="Arial" w:cs="Arial"/>
          <w:color w:val="000000" w:themeColor="text1"/>
        </w:rPr>
        <w:t xml:space="preserve"> Accessed on December 26th December 2021.</w:t>
      </w:r>
    </w:p>
    <w:p w14:paraId="4743A3F4" w14:textId="77777777" w:rsidR="00D17492" w:rsidRPr="0042406B" w:rsidRDefault="00D17492">
      <w:pPr>
        <w:rPr>
          <w:rFonts w:ascii="Arial" w:hAnsi="Arial" w:cs="Arial"/>
          <w:color w:val="000000" w:themeColor="text1"/>
        </w:rPr>
      </w:pPr>
    </w:p>
    <w:p w14:paraId="5173D6F0" w14:textId="661B2AAC" w:rsidR="00D17492" w:rsidRPr="0042406B" w:rsidRDefault="00D17492">
      <w:pPr>
        <w:rPr>
          <w:rFonts w:ascii="Arial" w:hAnsi="Arial" w:cs="Arial"/>
          <w:color w:val="000000" w:themeColor="text1"/>
        </w:rPr>
      </w:pPr>
      <w:r w:rsidRPr="0042406B">
        <w:rPr>
          <w:rFonts w:ascii="Arial" w:hAnsi="Arial" w:cs="Arial"/>
          <w:color w:val="000000" w:themeColor="text1"/>
        </w:rPr>
        <w:t xml:space="preserve">McCallum, K., 2020. </w:t>
      </w:r>
      <w:r w:rsidRPr="0042406B">
        <w:rPr>
          <w:rFonts w:ascii="Arial" w:hAnsi="Arial" w:cs="Arial"/>
          <w:i/>
          <w:iCs/>
          <w:color w:val="000000" w:themeColor="text1"/>
        </w:rPr>
        <w:t>Director General Ken McCallum makes first public address. MI5</w:t>
      </w:r>
      <w:r w:rsidRPr="0042406B">
        <w:rPr>
          <w:rFonts w:ascii="Arial" w:hAnsi="Arial" w:cs="Arial"/>
          <w:color w:val="000000" w:themeColor="text1"/>
        </w:rPr>
        <w:t xml:space="preserve">. </w:t>
      </w:r>
      <w:r w:rsidR="0057254C" w:rsidRPr="0042406B">
        <w:rPr>
          <w:rFonts w:ascii="Arial" w:hAnsi="Arial" w:cs="Arial"/>
          <w:color w:val="000000" w:themeColor="text1"/>
        </w:rPr>
        <w:t xml:space="preserve">[Online]. </w:t>
      </w:r>
      <w:r w:rsidRPr="0042406B">
        <w:rPr>
          <w:rFonts w:ascii="Arial" w:hAnsi="Arial" w:cs="Arial"/>
          <w:color w:val="000000" w:themeColor="text1"/>
        </w:rPr>
        <w:t xml:space="preserve">Available at </w:t>
      </w:r>
      <w:hyperlink r:id="rId11" w:history="1">
        <w:r w:rsidRPr="0042406B">
          <w:rPr>
            <w:rStyle w:val="Hyperlink"/>
            <w:rFonts w:ascii="Arial" w:hAnsi="Arial" w:cs="Arial"/>
            <w:color w:val="000000" w:themeColor="text1"/>
          </w:rPr>
          <w:t>https://www.mi5.gov.uk/fr/node/812</w:t>
        </w:r>
      </w:hyperlink>
      <w:r w:rsidRPr="0042406B">
        <w:rPr>
          <w:rFonts w:ascii="Arial" w:hAnsi="Arial" w:cs="Arial"/>
          <w:color w:val="000000" w:themeColor="text1"/>
        </w:rPr>
        <w:t xml:space="preserve"> Accessed on 22nd December, 2021.</w:t>
      </w:r>
    </w:p>
    <w:p w14:paraId="502455AB" w14:textId="77777777" w:rsidR="00D17492" w:rsidRPr="0042406B" w:rsidRDefault="00D17492">
      <w:pPr>
        <w:rPr>
          <w:rFonts w:ascii="Arial" w:hAnsi="Arial" w:cs="Arial"/>
          <w:color w:val="000000" w:themeColor="text1"/>
        </w:rPr>
      </w:pPr>
    </w:p>
    <w:p w14:paraId="64098D27" w14:textId="33E863F4" w:rsidR="00D17492" w:rsidRPr="0042406B" w:rsidRDefault="00D17492" w:rsidP="00A41DFF">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 xml:space="preserve">Merrill, S., </w:t>
      </w:r>
      <w:proofErr w:type="spellStart"/>
      <w:r w:rsidRPr="0042406B">
        <w:rPr>
          <w:rFonts w:ascii="Arial" w:hAnsi="Arial" w:cs="Arial"/>
          <w:color w:val="000000" w:themeColor="text1"/>
          <w:shd w:val="clear" w:color="auto" w:fill="FFFFFF"/>
        </w:rPr>
        <w:t>Sumartojo</w:t>
      </w:r>
      <w:proofErr w:type="spellEnd"/>
      <w:r w:rsidRPr="0042406B">
        <w:rPr>
          <w:rFonts w:ascii="Arial" w:hAnsi="Arial" w:cs="Arial"/>
          <w:color w:val="000000" w:themeColor="text1"/>
          <w:shd w:val="clear" w:color="auto" w:fill="FFFFFF"/>
        </w:rPr>
        <w:t xml:space="preserve">, S., Closs Stephens, A. and Coward, M., 2020. Togetherness after terror: </w:t>
      </w:r>
      <w:r w:rsidRPr="00873822">
        <w:rPr>
          <w:rFonts w:ascii="Arial" w:hAnsi="Arial" w:cs="Arial"/>
          <w:i/>
          <w:iCs/>
          <w:color w:val="000000" w:themeColor="text1"/>
          <w:shd w:val="clear" w:color="auto" w:fill="FFFFFF"/>
        </w:rPr>
        <w:t xml:space="preserve">The more or less digital commemorative public atmospheres of the </w:t>
      </w:r>
      <w:r w:rsidRPr="00873822">
        <w:rPr>
          <w:rFonts w:ascii="Arial" w:hAnsi="Arial" w:cs="Arial"/>
          <w:i/>
          <w:iCs/>
          <w:color w:val="000000" w:themeColor="text1"/>
          <w:shd w:val="clear" w:color="auto" w:fill="FFFFFF"/>
        </w:rPr>
        <w:lastRenderedPageBreak/>
        <w:t>Manchester Arena bombing’s first anniversary</w:t>
      </w:r>
      <w:r w:rsidRPr="0042406B">
        <w:rPr>
          <w:rFonts w:ascii="Arial" w:hAnsi="Arial" w:cs="Arial"/>
          <w:color w:val="000000" w:themeColor="text1"/>
          <w:shd w:val="clear" w:color="auto" w:fill="FFFFFF"/>
        </w:rPr>
        <w:t>. </w:t>
      </w:r>
      <w:r w:rsidRPr="00873822">
        <w:rPr>
          <w:rFonts w:ascii="Arial" w:hAnsi="Arial" w:cs="Arial"/>
          <w:color w:val="000000" w:themeColor="text1"/>
        </w:rPr>
        <w:t>Environment and Planning D: Society and Space</w:t>
      </w:r>
      <w:r w:rsidRPr="00873822">
        <w:rPr>
          <w:rFonts w:ascii="Arial" w:hAnsi="Arial" w:cs="Arial"/>
          <w:color w:val="000000" w:themeColor="text1"/>
          <w:shd w:val="clear" w:color="auto" w:fill="FFFFFF"/>
        </w:rPr>
        <w:t>,</w:t>
      </w:r>
      <w:r w:rsidRPr="0042406B">
        <w:rPr>
          <w:rFonts w:ascii="Arial" w:hAnsi="Arial" w:cs="Arial"/>
          <w:color w:val="000000" w:themeColor="text1"/>
          <w:shd w:val="clear" w:color="auto" w:fill="FFFFFF"/>
        </w:rPr>
        <w:t> </w:t>
      </w:r>
      <w:r w:rsidRPr="0042406B">
        <w:rPr>
          <w:rFonts w:ascii="Arial" w:hAnsi="Arial" w:cs="Arial"/>
          <w:i/>
          <w:iCs/>
          <w:color w:val="000000" w:themeColor="text1"/>
        </w:rPr>
        <w:t>38</w:t>
      </w:r>
      <w:r w:rsidRPr="0042406B">
        <w:rPr>
          <w:rFonts w:ascii="Arial" w:hAnsi="Arial" w:cs="Arial"/>
          <w:color w:val="000000" w:themeColor="text1"/>
          <w:shd w:val="clear" w:color="auto" w:fill="FFFFFF"/>
        </w:rPr>
        <w:t>(3), pp.546-566.</w:t>
      </w:r>
    </w:p>
    <w:p w14:paraId="597794E2" w14:textId="77777777" w:rsidR="00D17492" w:rsidRPr="0042406B" w:rsidRDefault="00D17492" w:rsidP="00A41DFF">
      <w:pPr>
        <w:rPr>
          <w:rFonts w:ascii="Arial" w:hAnsi="Arial" w:cs="Arial"/>
          <w:color w:val="000000" w:themeColor="text1"/>
          <w:shd w:val="clear" w:color="auto" w:fill="FFFFFF"/>
        </w:rPr>
      </w:pPr>
    </w:p>
    <w:p w14:paraId="5D78F472" w14:textId="76FDBF47" w:rsidR="00D17492" w:rsidRPr="0042406B" w:rsidRDefault="00D17492" w:rsidP="009B2BEC">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 xml:space="preserve">MI5, 2021. Counter-Terrorism. </w:t>
      </w:r>
      <w:r w:rsidRPr="0042406B">
        <w:rPr>
          <w:rFonts w:ascii="Arial" w:hAnsi="Arial" w:cs="Arial"/>
          <w:i/>
          <w:iCs/>
          <w:color w:val="000000" w:themeColor="text1"/>
          <w:shd w:val="clear" w:color="auto" w:fill="FFFFFF"/>
        </w:rPr>
        <w:t>Introduction to Counter-Terrorism.</w:t>
      </w:r>
      <w:r w:rsidR="0057254C" w:rsidRPr="0042406B">
        <w:rPr>
          <w:rFonts w:ascii="Arial" w:hAnsi="Arial" w:cs="Arial"/>
          <w:i/>
          <w:iCs/>
          <w:color w:val="000000" w:themeColor="text1"/>
          <w:shd w:val="clear" w:color="auto" w:fill="FFFFFF"/>
        </w:rPr>
        <w:t xml:space="preserve"> </w:t>
      </w:r>
      <w:r w:rsidR="0057254C" w:rsidRPr="0042406B">
        <w:rPr>
          <w:rFonts w:ascii="Arial" w:hAnsi="Arial" w:cs="Arial"/>
          <w:color w:val="000000" w:themeColor="text1"/>
          <w:shd w:val="clear" w:color="auto" w:fill="FFFFFF"/>
        </w:rPr>
        <w:t>[Online].</w:t>
      </w:r>
      <w:r w:rsidRPr="0042406B">
        <w:rPr>
          <w:rFonts w:ascii="Arial" w:hAnsi="Arial" w:cs="Arial"/>
          <w:i/>
          <w:iCs/>
          <w:color w:val="000000" w:themeColor="text1"/>
          <w:shd w:val="clear" w:color="auto" w:fill="FFFFFF"/>
        </w:rPr>
        <w:t xml:space="preserve"> </w:t>
      </w:r>
      <w:r w:rsidRPr="0042406B">
        <w:rPr>
          <w:rFonts w:ascii="Arial" w:hAnsi="Arial" w:cs="Arial"/>
          <w:color w:val="000000" w:themeColor="text1"/>
          <w:shd w:val="clear" w:color="auto" w:fill="FFFFFF"/>
        </w:rPr>
        <w:t xml:space="preserve">Available at </w:t>
      </w:r>
      <w:hyperlink r:id="rId12" w:history="1">
        <w:r w:rsidRPr="0042406B">
          <w:rPr>
            <w:rStyle w:val="Hyperlink"/>
            <w:rFonts w:ascii="Arial" w:hAnsi="Arial" w:cs="Arial"/>
            <w:color w:val="000000" w:themeColor="text1"/>
            <w:shd w:val="clear" w:color="auto" w:fill="FFFFFF"/>
          </w:rPr>
          <w:t>https://www.mi5.gov.uk/counter-terrorism</w:t>
        </w:r>
      </w:hyperlink>
      <w:r w:rsidRPr="0042406B">
        <w:rPr>
          <w:rFonts w:ascii="Arial" w:hAnsi="Arial" w:cs="Arial"/>
          <w:color w:val="000000" w:themeColor="text1"/>
          <w:shd w:val="clear" w:color="auto" w:fill="FFFFFF"/>
        </w:rPr>
        <w:t xml:space="preserve"> Accessed on January 3rd 2022.</w:t>
      </w:r>
    </w:p>
    <w:p w14:paraId="5CD9A577" w14:textId="77777777" w:rsidR="00D17492" w:rsidRPr="0042406B" w:rsidRDefault="00D17492" w:rsidP="009B2BEC">
      <w:pPr>
        <w:rPr>
          <w:rFonts w:ascii="Arial" w:hAnsi="Arial" w:cs="Arial"/>
          <w:color w:val="000000" w:themeColor="text1"/>
          <w:shd w:val="clear" w:color="auto" w:fill="FFFFFF"/>
        </w:rPr>
      </w:pPr>
    </w:p>
    <w:p w14:paraId="0446AD1B" w14:textId="243D41AB" w:rsidR="00D17492" w:rsidRPr="0042406B" w:rsidRDefault="00D17492" w:rsidP="00E84364">
      <w:pPr>
        <w:rPr>
          <w:rFonts w:ascii="Arial" w:hAnsi="Arial" w:cs="Arial"/>
          <w:color w:val="000000" w:themeColor="text1"/>
          <w:shd w:val="clear" w:color="auto" w:fill="FFFFFF"/>
        </w:rPr>
      </w:pPr>
      <w:r w:rsidRPr="0042406B">
        <w:rPr>
          <w:rFonts w:ascii="Arial" w:hAnsi="Arial" w:cs="Arial"/>
          <w:color w:val="000000" w:themeColor="text1"/>
          <w:shd w:val="clear" w:color="auto" w:fill="FFFFFF"/>
        </w:rPr>
        <w:t>Northcott, C., 2021. Research note. ‘Introducing MI5’s “data-washing exercise”’.</w:t>
      </w:r>
      <w:r w:rsidR="00403015">
        <w:rPr>
          <w:rFonts w:ascii="Arial" w:hAnsi="Arial" w:cs="Arial"/>
          <w:color w:val="000000" w:themeColor="text1"/>
          <w:shd w:val="clear" w:color="auto" w:fill="FFFFFF"/>
        </w:rPr>
        <w:t xml:space="preserve"> Online: Taylor &amp; Francis. </w:t>
      </w:r>
      <w:r w:rsidRPr="00403015">
        <w:rPr>
          <w:rFonts w:ascii="Arial" w:hAnsi="Arial" w:cs="Arial"/>
          <w:i/>
          <w:iCs/>
          <w:color w:val="000000" w:themeColor="text1"/>
        </w:rPr>
        <w:t>Journal of Intelligence History</w:t>
      </w:r>
      <w:r w:rsidRPr="0042406B">
        <w:rPr>
          <w:rFonts w:ascii="Arial" w:hAnsi="Arial" w:cs="Arial"/>
          <w:color w:val="000000" w:themeColor="text1"/>
          <w:shd w:val="clear" w:color="auto" w:fill="FFFFFF"/>
        </w:rPr>
        <w:t>, pp.1-9.</w:t>
      </w:r>
    </w:p>
    <w:p w14:paraId="40AB7F69" w14:textId="0E43ADD3" w:rsidR="00DC5A6D" w:rsidRPr="0042406B" w:rsidRDefault="00DC5A6D" w:rsidP="00E84364">
      <w:pPr>
        <w:rPr>
          <w:rFonts w:ascii="Arial" w:hAnsi="Arial" w:cs="Arial"/>
          <w:color w:val="000000" w:themeColor="text1"/>
          <w:shd w:val="clear" w:color="auto" w:fill="FFFFFF"/>
        </w:rPr>
      </w:pPr>
    </w:p>
    <w:p w14:paraId="5570207D" w14:textId="70416411" w:rsidR="00DC5A6D" w:rsidRPr="0042406B" w:rsidRDefault="00C37402" w:rsidP="00E84364">
      <w:pPr>
        <w:rPr>
          <w:rFonts w:ascii="Arial" w:hAnsi="Arial" w:cs="Arial"/>
          <w:color w:val="000000" w:themeColor="text1"/>
          <w:sz w:val="36"/>
          <w:szCs w:val="36"/>
        </w:rPr>
      </w:pPr>
      <w:r w:rsidRPr="0042406B">
        <w:rPr>
          <w:rFonts w:ascii="Arial" w:hAnsi="Arial" w:cs="Arial"/>
          <w:color w:val="000000" w:themeColor="text1"/>
          <w:shd w:val="clear" w:color="auto" w:fill="FFFFFF"/>
        </w:rPr>
        <w:t xml:space="preserve">UK Government, 2004. </w:t>
      </w:r>
      <w:r w:rsidR="00DC5A6D" w:rsidRPr="0042406B">
        <w:rPr>
          <w:rFonts w:ascii="Arial" w:hAnsi="Arial" w:cs="Arial"/>
          <w:i/>
          <w:iCs/>
          <w:color w:val="000000" w:themeColor="text1"/>
          <w:shd w:val="clear" w:color="auto" w:fill="FFFFFF"/>
        </w:rPr>
        <w:t>Civil Contingencies Act</w:t>
      </w:r>
      <w:r w:rsidRPr="0042406B">
        <w:rPr>
          <w:rFonts w:ascii="Arial" w:hAnsi="Arial" w:cs="Arial"/>
          <w:i/>
          <w:iCs/>
          <w:color w:val="000000" w:themeColor="text1"/>
          <w:shd w:val="clear" w:color="auto" w:fill="FFFFFF"/>
        </w:rPr>
        <w:t xml:space="preserve"> </w:t>
      </w:r>
      <w:r w:rsidR="00DC5A6D" w:rsidRPr="0042406B">
        <w:rPr>
          <w:rFonts w:ascii="Arial" w:hAnsi="Arial" w:cs="Arial"/>
          <w:i/>
          <w:iCs/>
          <w:color w:val="000000" w:themeColor="text1"/>
          <w:shd w:val="clear" w:color="auto" w:fill="FFFFFF"/>
        </w:rPr>
        <w:t>2004</w:t>
      </w:r>
      <w:r w:rsidRPr="0042406B">
        <w:rPr>
          <w:rFonts w:ascii="Arial" w:hAnsi="Arial" w:cs="Arial"/>
          <w:color w:val="000000" w:themeColor="text1"/>
          <w:shd w:val="clear" w:color="auto" w:fill="FFFFFF"/>
        </w:rPr>
        <w:t xml:space="preserve">. </w:t>
      </w:r>
      <w:r w:rsidR="00946563" w:rsidRPr="0042406B">
        <w:rPr>
          <w:rFonts w:ascii="Arial" w:hAnsi="Arial" w:cs="Arial"/>
          <w:color w:val="000000" w:themeColor="text1"/>
          <w:shd w:val="clear" w:color="auto" w:fill="FFFFFF"/>
        </w:rPr>
        <w:t>[Online]:</w:t>
      </w:r>
      <w:r w:rsidRPr="0042406B">
        <w:rPr>
          <w:rFonts w:ascii="Arial" w:hAnsi="Arial" w:cs="Arial"/>
          <w:color w:val="000000" w:themeColor="text1"/>
          <w:shd w:val="clear" w:color="auto" w:fill="FFFFFF"/>
        </w:rPr>
        <w:t xml:space="preserve"> UK Government. Available at </w:t>
      </w:r>
      <w:hyperlink r:id="rId13" w:history="1">
        <w:r w:rsidRPr="0042406B">
          <w:rPr>
            <w:rStyle w:val="Hyperlink"/>
            <w:rFonts w:ascii="Arial" w:hAnsi="Arial" w:cs="Arial"/>
            <w:color w:val="000000" w:themeColor="text1"/>
            <w:shd w:val="clear" w:color="auto" w:fill="FFFFFF"/>
          </w:rPr>
          <w:t>https://www.legislation.gov.uk/ukpga/2004/36</w:t>
        </w:r>
      </w:hyperlink>
      <w:r w:rsidRPr="0042406B">
        <w:rPr>
          <w:rFonts w:ascii="Arial" w:hAnsi="Arial" w:cs="Arial"/>
          <w:color w:val="000000" w:themeColor="text1"/>
          <w:shd w:val="clear" w:color="auto" w:fill="FFFFFF"/>
        </w:rPr>
        <w:t xml:space="preserve"> Accessed on December 23</w:t>
      </w:r>
      <w:r w:rsidRPr="0042406B">
        <w:rPr>
          <w:rFonts w:ascii="Arial" w:hAnsi="Arial" w:cs="Arial"/>
          <w:color w:val="000000" w:themeColor="text1"/>
          <w:shd w:val="clear" w:color="auto" w:fill="FFFFFF"/>
          <w:vertAlign w:val="superscript"/>
        </w:rPr>
        <w:t>rd</w:t>
      </w:r>
      <w:r w:rsidRPr="0042406B">
        <w:rPr>
          <w:rFonts w:ascii="Arial" w:hAnsi="Arial" w:cs="Arial"/>
          <w:color w:val="000000" w:themeColor="text1"/>
          <w:shd w:val="clear" w:color="auto" w:fill="FFFFFF"/>
        </w:rPr>
        <w:t xml:space="preserve"> 2021.</w:t>
      </w:r>
    </w:p>
    <w:p w14:paraId="77FAD8FE" w14:textId="77777777" w:rsidR="009B2BEC" w:rsidRPr="0042406B" w:rsidRDefault="009B2BEC" w:rsidP="009B2BEC">
      <w:pPr>
        <w:rPr>
          <w:color w:val="000000" w:themeColor="text1"/>
          <w:sz w:val="36"/>
          <w:szCs w:val="36"/>
        </w:rPr>
      </w:pPr>
    </w:p>
    <w:p w14:paraId="7B62D5E3" w14:textId="77777777" w:rsidR="0013202F" w:rsidRPr="00A41DFF" w:rsidRDefault="0013202F" w:rsidP="00A41DFF">
      <w:pPr>
        <w:rPr>
          <w:color w:val="000000" w:themeColor="text1"/>
          <w:sz w:val="36"/>
          <w:szCs w:val="36"/>
        </w:rPr>
      </w:pPr>
    </w:p>
    <w:p w14:paraId="3A5BC0DB" w14:textId="77777777" w:rsidR="00A41DFF" w:rsidRPr="00937C7A" w:rsidRDefault="00A41DFF" w:rsidP="00937C7A">
      <w:pPr>
        <w:rPr>
          <w:rFonts w:ascii="Arial" w:hAnsi="Arial" w:cs="Arial"/>
          <w:color w:val="000000" w:themeColor="text1"/>
          <w:sz w:val="36"/>
          <w:szCs w:val="36"/>
        </w:rPr>
      </w:pPr>
    </w:p>
    <w:p w14:paraId="707D27B4" w14:textId="77777777" w:rsidR="00937C7A" w:rsidRPr="001C4BD0" w:rsidRDefault="00937C7A">
      <w:pPr>
        <w:rPr>
          <w:rFonts w:ascii="Arial" w:hAnsi="Arial" w:cs="Arial"/>
        </w:rPr>
      </w:pPr>
    </w:p>
    <w:sectPr w:rsidR="00937C7A" w:rsidRPr="001C4BD0" w:rsidSect="000506DE">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64D83" w14:textId="77777777" w:rsidR="00FA5CFA" w:rsidRDefault="00FA5CFA" w:rsidP="00C05C26">
      <w:r>
        <w:separator/>
      </w:r>
    </w:p>
  </w:endnote>
  <w:endnote w:type="continuationSeparator" w:id="0">
    <w:p w14:paraId="1E3D8CA6" w14:textId="77777777" w:rsidR="00FA5CFA" w:rsidRDefault="00FA5CFA" w:rsidP="00C05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8139281"/>
      <w:docPartObj>
        <w:docPartGallery w:val="Page Numbers (Bottom of Page)"/>
        <w:docPartUnique/>
      </w:docPartObj>
    </w:sdtPr>
    <w:sdtEndPr>
      <w:rPr>
        <w:rStyle w:val="PageNumber"/>
      </w:rPr>
    </w:sdtEndPr>
    <w:sdtContent>
      <w:p w14:paraId="716E8836" w14:textId="336B0451" w:rsidR="00C05C26" w:rsidRDefault="00C05C26" w:rsidP="009B2B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2EF99" w14:textId="77777777" w:rsidR="00C05C26" w:rsidRDefault="00C05C26" w:rsidP="00C05C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6521857"/>
      <w:docPartObj>
        <w:docPartGallery w:val="Page Numbers (Bottom of Page)"/>
        <w:docPartUnique/>
      </w:docPartObj>
    </w:sdtPr>
    <w:sdtEndPr>
      <w:rPr>
        <w:rStyle w:val="PageNumber"/>
      </w:rPr>
    </w:sdtEndPr>
    <w:sdtContent>
      <w:p w14:paraId="53DFD3B4" w14:textId="0E4C02E9" w:rsidR="00C05C26" w:rsidRDefault="00C05C26" w:rsidP="009B2B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1BF702" w14:textId="77777777" w:rsidR="00C05C26" w:rsidRDefault="00C05C26" w:rsidP="00C05C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02301" w14:textId="77777777" w:rsidR="00FA5CFA" w:rsidRDefault="00FA5CFA" w:rsidP="00C05C26">
      <w:r>
        <w:separator/>
      </w:r>
    </w:p>
  </w:footnote>
  <w:footnote w:type="continuationSeparator" w:id="0">
    <w:p w14:paraId="1F3701BA" w14:textId="77777777" w:rsidR="00FA5CFA" w:rsidRDefault="00FA5CFA" w:rsidP="00C05C2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692"/>
    <w:rsid w:val="00004938"/>
    <w:rsid w:val="00004D5D"/>
    <w:rsid w:val="000477E7"/>
    <w:rsid w:val="000506DE"/>
    <w:rsid w:val="00051DBE"/>
    <w:rsid w:val="000827F8"/>
    <w:rsid w:val="0008540F"/>
    <w:rsid w:val="00091647"/>
    <w:rsid w:val="000B2CAA"/>
    <w:rsid w:val="000B59E3"/>
    <w:rsid w:val="001062D0"/>
    <w:rsid w:val="0013202F"/>
    <w:rsid w:val="001B054D"/>
    <w:rsid w:val="001C1D25"/>
    <w:rsid w:val="001C4BD0"/>
    <w:rsid w:val="002103D7"/>
    <w:rsid w:val="0021522A"/>
    <w:rsid w:val="00262A85"/>
    <w:rsid w:val="002743B6"/>
    <w:rsid w:val="0032234F"/>
    <w:rsid w:val="00362044"/>
    <w:rsid w:val="003726BE"/>
    <w:rsid w:val="00382F9B"/>
    <w:rsid w:val="0039691C"/>
    <w:rsid w:val="003B436F"/>
    <w:rsid w:val="00403015"/>
    <w:rsid w:val="0042394D"/>
    <w:rsid w:val="0042406B"/>
    <w:rsid w:val="0046229A"/>
    <w:rsid w:val="00477F42"/>
    <w:rsid w:val="00497C4E"/>
    <w:rsid w:val="004A0C75"/>
    <w:rsid w:val="004B1B54"/>
    <w:rsid w:val="004D003A"/>
    <w:rsid w:val="004E509C"/>
    <w:rsid w:val="00501B66"/>
    <w:rsid w:val="005034A0"/>
    <w:rsid w:val="005248E6"/>
    <w:rsid w:val="0057254C"/>
    <w:rsid w:val="005B06FE"/>
    <w:rsid w:val="005B4548"/>
    <w:rsid w:val="00621141"/>
    <w:rsid w:val="0062421B"/>
    <w:rsid w:val="00637218"/>
    <w:rsid w:val="00637727"/>
    <w:rsid w:val="00647427"/>
    <w:rsid w:val="0067185F"/>
    <w:rsid w:val="00672BAD"/>
    <w:rsid w:val="006A5F3F"/>
    <w:rsid w:val="006B51ED"/>
    <w:rsid w:val="00755094"/>
    <w:rsid w:val="00776728"/>
    <w:rsid w:val="007B6263"/>
    <w:rsid w:val="007D31BF"/>
    <w:rsid w:val="00834062"/>
    <w:rsid w:val="008544D6"/>
    <w:rsid w:val="00866291"/>
    <w:rsid w:val="00873822"/>
    <w:rsid w:val="00877766"/>
    <w:rsid w:val="00882D37"/>
    <w:rsid w:val="008B3883"/>
    <w:rsid w:val="008B3B80"/>
    <w:rsid w:val="008B7E4C"/>
    <w:rsid w:val="0092698A"/>
    <w:rsid w:val="00935CF4"/>
    <w:rsid w:val="00935D5F"/>
    <w:rsid w:val="00937C7A"/>
    <w:rsid w:val="00944228"/>
    <w:rsid w:val="00946563"/>
    <w:rsid w:val="009740D8"/>
    <w:rsid w:val="009949EF"/>
    <w:rsid w:val="009B2BEC"/>
    <w:rsid w:val="009D36A2"/>
    <w:rsid w:val="009E0F27"/>
    <w:rsid w:val="009F6A1C"/>
    <w:rsid w:val="00A266BB"/>
    <w:rsid w:val="00A31C6E"/>
    <w:rsid w:val="00A41DFF"/>
    <w:rsid w:val="00A45E1E"/>
    <w:rsid w:val="00A6651D"/>
    <w:rsid w:val="00AC4AB0"/>
    <w:rsid w:val="00AD2C3A"/>
    <w:rsid w:val="00B065FB"/>
    <w:rsid w:val="00B111C3"/>
    <w:rsid w:val="00B12CB5"/>
    <w:rsid w:val="00B420BD"/>
    <w:rsid w:val="00B65130"/>
    <w:rsid w:val="00BC51DD"/>
    <w:rsid w:val="00C05C26"/>
    <w:rsid w:val="00C37402"/>
    <w:rsid w:val="00C6682C"/>
    <w:rsid w:val="00CE4B67"/>
    <w:rsid w:val="00CE63F2"/>
    <w:rsid w:val="00D17492"/>
    <w:rsid w:val="00D263CC"/>
    <w:rsid w:val="00D93228"/>
    <w:rsid w:val="00D9766D"/>
    <w:rsid w:val="00DC5A6D"/>
    <w:rsid w:val="00DD7692"/>
    <w:rsid w:val="00DE79C5"/>
    <w:rsid w:val="00E02CE2"/>
    <w:rsid w:val="00E06491"/>
    <w:rsid w:val="00E84364"/>
    <w:rsid w:val="00E93F1C"/>
    <w:rsid w:val="00EA1473"/>
    <w:rsid w:val="00ED794D"/>
    <w:rsid w:val="00F05CD6"/>
    <w:rsid w:val="00F30ED3"/>
    <w:rsid w:val="00F54EE3"/>
    <w:rsid w:val="00F6756B"/>
    <w:rsid w:val="00FA5CFA"/>
    <w:rsid w:val="00FC7B54"/>
    <w:rsid w:val="00FE0130"/>
    <w:rsid w:val="00FF2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FD66B"/>
  <w15:docId w15:val="{AB2618D1-7D72-804C-BB18-FF6074D89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02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6756B"/>
  </w:style>
  <w:style w:type="character" w:styleId="Hyperlink">
    <w:name w:val="Hyperlink"/>
    <w:basedOn w:val="DefaultParagraphFont"/>
    <w:uiPriority w:val="99"/>
    <w:unhideWhenUsed/>
    <w:rsid w:val="004B1B54"/>
    <w:rPr>
      <w:color w:val="0000FF"/>
      <w:u w:val="single"/>
    </w:rPr>
  </w:style>
  <w:style w:type="character" w:styleId="UnresolvedMention">
    <w:name w:val="Unresolved Mention"/>
    <w:basedOn w:val="DefaultParagraphFont"/>
    <w:uiPriority w:val="99"/>
    <w:semiHidden/>
    <w:unhideWhenUsed/>
    <w:rsid w:val="0039691C"/>
    <w:rPr>
      <w:color w:val="605E5C"/>
      <w:shd w:val="clear" w:color="auto" w:fill="E1DFDD"/>
    </w:rPr>
  </w:style>
  <w:style w:type="paragraph" w:styleId="Footer">
    <w:name w:val="footer"/>
    <w:basedOn w:val="Normal"/>
    <w:link w:val="FooterChar"/>
    <w:uiPriority w:val="99"/>
    <w:unhideWhenUsed/>
    <w:rsid w:val="00C05C26"/>
    <w:pPr>
      <w:tabs>
        <w:tab w:val="center" w:pos="4513"/>
        <w:tab w:val="right" w:pos="9026"/>
      </w:tabs>
    </w:pPr>
  </w:style>
  <w:style w:type="character" w:customStyle="1" w:styleId="FooterChar">
    <w:name w:val="Footer Char"/>
    <w:basedOn w:val="DefaultParagraphFont"/>
    <w:link w:val="Footer"/>
    <w:uiPriority w:val="99"/>
    <w:rsid w:val="00C05C26"/>
  </w:style>
  <w:style w:type="character" w:styleId="PageNumber">
    <w:name w:val="page number"/>
    <w:basedOn w:val="DefaultParagraphFont"/>
    <w:uiPriority w:val="99"/>
    <w:semiHidden/>
    <w:unhideWhenUsed/>
    <w:rsid w:val="00C05C26"/>
  </w:style>
  <w:style w:type="paragraph" w:styleId="NoSpacing">
    <w:name w:val="No Spacing"/>
    <w:link w:val="NoSpacingChar"/>
    <w:uiPriority w:val="1"/>
    <w:qFormat/>
    <w:rsid w:val="000506DE"/>
    <w:rPr>
      <w:rFonts w:eastAsiaTheme="minorEastAsia"/>
      <w:sz w:val="22"/>
      <w:szCs w:val="22"/>
      <w:lang w:val="en-US" w:eastAsia="zh-CN"/>
    </w:rPr>
  </w:style>
  <w:style w:type="character" w:customStyle="1" w:styleId="NoSpacingChar">
    <w:name w:val="No Spacing Char"/>
    <w:basedOn w:val="DefaultParagraphFont"/>
    <w:link w:val="NoSpacing"/>
    <w:uiPriority w:val="1"/>
    <w:rsid w:val="000506D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152546">
      <w:bodyDiv w:val="1"/>
      <w:marLeft w:val="0"/>
      <w:marRight w:val="0"/>
      <w:marTop w:val="0"/>
      <w:marBottom w:val="0"/>
      <w:divBdr>
        <w:top w:val="none" w:sz="0" w:space="0" w:color="auto"/>
        <w:left w:val="none" w:sz="0" w:space="0" w:color="auto"/>
        <w:bottom w:val="none" w:sz="0" w:space="0" w:color="auto"/>
        <w:right w:val="none" w:sz="0" w:space="0" w:color="auto"/>
      </w:divBdr>
      <w:divsChild>
        <w:div w:id="1109357116">
          <w:marLeft w:val="0"/>
          <w:marRight w:val="0"/>
          <w:marTop w:val="0"/>
          <w:marBottom w:val="0"/>
          <w:divBdr>
            <w:top w:val="none" w:sz="0" w:space="0" w:color="auto"/>
            <w:left w:val="none" w:sz="0" w:space="0" w:color="auto"/>
            <w:bottom w:val="none" w:sz="0" w:space="0" w:color="auto"/>
            <w:right w:val="none" w:sz="0" w:space="0" w:color="auto"/>
          </w:divBdr>
          <w:divsChild>
            <w:div w:id="317147463">
              <w:marLeft w:val="0"/>
              <w:marRight w:val="0"/>
              <w:marTop w:val="0"/>
              <w:marBottom w:val="0"/>
              <w:divBdr>
                <w:top w:val="none" w:sz="0" w:space="0" w:color="auto"/>
                <w:left w:val="none" w:sz="0" w:space="0" w:color="auto"/>
                <w:bottom w:val="none" w:sz="0" w:space="0" w:color="auto"/>
                <w:right w:val="none" w:sz="0" w:space="0" w:color="auto"/>
              </w:divBdr>
              <w:divsChild>
                <w:div w:id="179925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390229">
      <w:bodyDiv w:val="1"/>
      <w:marLeft w:val="0"/>
      <w:marRight w:val="0"/>
      <w:marTop w:val="0"/>
      <w:marBottom w:val="0"/>
      <w:divBdr>
        <w:top w:val="none" w:sz="0" w:space="0" w:color="auto"/>
        <w:left w:val="none" w:sz="0" w:space="0" w:color="auto"/>
        <w:bottom w:val="none" w:sz="0" w:space="0" w:color="auto"/>
        <w:right w:val="none" w:sz="0" w:space="0" w:color="auto"/>
      </w:divBdr>
    </w:div>
    <w:div w:id="483159095">
      <w:bodyDiv w:val="1"/>
      <w:marLeft w:val="0"/>
      <w:marRight w:val="0"/>
      <w:marTop w:val="0"/>
      <w:marBottom w:val="0"/>
      <w:divBdr>
        <w:top w:val="none" w:sz="0" w:space="0" w:color="auto"/>
        <w:left w:val="none" w:sz="0" w:space="0" w:color="auto"/>
        <w:bottom w:val="none" w:sz="0" w:space="0" w:color="auto"/>
        <w:right w:val="none" w:sz="0" w:space="0" w:color="auto"/>
      </w:divBdr>
      <w:divsChild>
        <w:div w:id="1429302841">
          <w:marLeft w:val="0"/>
          <w:marRight w:val="0"/>
          <w:marTop w:val="0"/>
          <w:marBottom w:val="0"/>
          <w:divBdr>
            <w:top w:val="none" w:sz="0" w:space="0" w:color="auto"/>
            <w:left w:val="none" w:sz="0" w:space="0" w:color="auto"/>
            <w:bottom w:val="none" w:sz="0" w:space="0" w:color="auto"/>
            <w:right w:val="none" w:sz="0" w:space="0" w:color="auto"/>
          </w:divBdr>
          <w:divsChild>
            <w:div w:id="203765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741933">
      <w:bodyDiv w:val="1"/>
      <w:marLeft w:val="0"/>
      <w:marRight w:val="0"/>
      <w:marTop w:val="0"/>
      <w:marBottom w:val="0"/>
      <w:divBdr>
        <w:top w:val="none" w:sz="0" w:space="0" w:color="auto"/>
        <w:left w:val="none" w:sz="0" w:space="0" w:color="auto"/>
        <w:bottom w:val="none" w:sz="0" w:space="0" w:color="auto"/>
        <w:right w:val="none" w:sz="0" w:space="0" w:color="auto"/>
      </w:divBdr>
    </w:div>
    <w:div w:id="723603694">
      <w:bodyDiv w:val="1"/>
      <w:marLeft w:val="0"/>
      <w:marRight w:val="0"/>
      <w:marTop w:val="0"/>
      <w:marBottom w:val="0"/>
      <w:divBdr>
        <w:top w:val="none" w:sz="0" w:space="0" w:color="auto"/>
        <w:left w:val="none" w:sz="0" w:space="0" w:color="auto"/>
        <w:bottom w:val="none" w:sz="0" w:space="0" w:color="auto"/>
        <w:right w:val="none" w:sz="0" w:space="0" w:color="auto"/>
      </w:divBdr>
    </w:div>
    <w:div w:id="1154637525">
      <w:bodyDiv w:val="1"/>
      <w:marLeft w:val="0"/>
      <w:marRight w:val="0"/>
      <w:marTop w:val="0"/>
      <w:marBottom w:val="0"/>
      <w:divBdr>
        <w:top w:val="none" w:sz="0" w:space="0" w:color="auto"/>
        <w:left w:val="none" w:sz="0" w:space="0" w:color="auto"/>
        <w:bottom w:val="none" w:sz="0" w:space="0" w:color="auto"/>
        <w:right w:val="none" w:sz="0" w:space="0" w:color="auto"/>
      </w:divBdr>
    </w:div>
    <w:div w:id="1442189618">
      <w:bodyDiv w:val="1"/>
      <w:marLeft w:val="0"/>
      <w:marRight w:val="0"/>
      <w:marTop w:val="0"/>
      <w:marBottom w:val="0"/>
      <w:divBdr>
        <w:top w:val="none" w:sz="0" w:space="0" w:color="auto"/>
        <w:left w:val="none" w:sz="0" w:space="0" w:color="auto"/>
        <w:bottom w:val="none" w:sz="0" w:space="0" w:color="auto"/>
        <w:right w:val="none" w:sz="0" w:space="0" w:color="auto"/>
      </w:divBdr>
    </w:div>
    <w:div w:id="1590581568">
      <w:bodyDiv w:val="1"/>
      <w:marLeft w:val="0"/>
      <w:marRight w:val="0"/>
      <w:marTop w:val="0"/>
      <w:marBottom w:val="0"/>
      <w:divBdr>
        <w:top w:val="none" w:sz="0" w:space="0" w:color="auto"/>
        <w:left w:val="none" w:sz="0" w:space="0" w:color="auto"/>
        <w:bottom w:val="none" w:sz="0" w:space="0" w:color="auto"/>
        <w:right w:val="none" w:sz="0" w:space="0" w:color="auto"/>
      </w:divBdr>
    </w:div>
    <w:div w:id="1596859118">
      <w:bodyDiv w:val="1"/>
      <w:marLeft w:val="0"/>
      <w:marRight w:val="0"/>
      <w:marTop w:val="0"/>
      <w:marBottom w:val="0"/>
      <w:divBdr>
        <w:top w:val="none" w:sz="0" w:space="0" w:color="auto"/>
        <w:left w:val="none" w:sz="0" w:space="0" w:color="auto"/>
        <w:bottom w:val="none" w:sz="0" w:space="0" w:color="auto"/>
        <w:right w:val="none" w:sz="0" w:space="0" w:color="auto"/>
      </w:divBdr>
    </w:div>
    <w:div w:id="1812138691">
      <w:bodyDiv w:val="1"/>
      <w:marLeft w:val="0"/>
      <w:marRight w:val="0"/>
      <w:marTop w:val="0"/>
      <w:marBottom w:val="0"/>
      <w:divBdr>
        <w:top w:val="none" w:sz="0" w:space="0" w:color="auto"/>
        <w:left w:val="none" w:sz="0" w:space="0" w:color="auto"/>
        <w:bottom w:val="none" w:sz="0" w:space="0" w:color="auto"/>
        <w:right w:val="none" w:sz="0" w:space="0" w:color="auto"/>
      </w:divBdr>
    </w:div>
    <w:div w:id="1815562996">
      <w:bodyDiv w:val="1"/>
      <w:marLeft w:val="0"/>
      <w:marRight w:val="0"/>
      <w:marTop w:val="0"/>
      <w:marBottom w:val="0"/>
      <w:divBdr>
        <w:top w:val="none" w:sz="0" w:space="0" w:color="auto"/>
        <w:left w:val="none" w:sz="0" w:space="0" w:color="auto"/>
        <w:bottom w:val="none" w:sz="0" w:space="0" w:color="auto"/>
        <w:right w:val="none" w:sz="0" w:space="0" w:color="auto"/>
      </w:divBdr>
    </w:div>
    <w:div w:id="1898125512">
      <w:bodyDiv w:val="1"/>
      <w:marLeft w:val="0"/>
      <w:marRight w:val="0"/>
      <w:marTop w:val="0"/>
      <w:marBottom w:val="0"/>
      <w:divBdr>
        <w:top w:val="none" w:sz="0" w:space="0" w:color="auto"/>
        <w:left w:val="none" w:sz="0" w:space="0" w:color="auto"/>
        <w:bottom w:val="none" w:sz="0" w:space="0" w:color="auto"/>
        <w:right w:val="none" w:sz="0" w:space="0" w:color="auto"/>
      </w:divBdr>
      <w:divsChild>
        <w:div w:id="873494005">
          <w:marLeft w:val="0"/>
          <w:marRight w:val="0"/>
          <w:marTop w:val="0"/>
          <w:marBottom w:val="0"/>
          <w:divBdr>
            <w:top w:val="none" w:sz="0" w:space="0" w:color="auto"/>
            <w:left w:val="none" w:sz="0" w:space="0" w:color="auto"/>
            <w:bottom w:val="none" w:sz="0" w:space="0" w:color="auto"/>
            <w:right w:val="none" w:sz="0" w:space="0" w:color="auto"/>
          </w:divBdr>
          <w:divsChild>
            <w:div w:id="787162269">
              <w:marLeft w:val="0"/>
              <w:marRight w:val="0"/>
              <w:marTop w:val="0"/>
              <w:marBottom w:val="0"/>
              <w:divBdr>
                <w:top w:val="none" w:sz="0" w:space="0" w:color="auto"/>
                <w:left w:val="none" w:sz="0" w:space="0" w:color="auto"/>
                <w:bottom w:val="none" w:sz="0" w:space="0" w:color="auto"/>
                <w:right w:val="none" w:sz="0" w:space="0" w:color="auto"/>
              </w:divBdr>
              <w:divsChild>
                <w:div w:id="565993463">
                  <w:marLeft w:val="0"/>
                  <w:marRight w:val="0"/>
                  <w:marTop w:val="0"/>
                  <w:marBottom w:val="0"/>
                  <w:divBdr>
                    <w:top w:val="none" w:sz="0" w:space="0" w:color="auto"/>
                    <w:left w:val="none" w:sz="0" w:space="0" w:color="auto"/>
                    <w:bottom w:val="none" w:sz="0" w:space="0" w:color="auto"/>
                    <w:right w:val="none" w:sz="0" w:space="0" w:color="auto"/>
                  </w:divBdr>
                  <w:divsChild>
                    <w:div w:id="110350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5874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6941109" TargetMode="External"/><Relationship Id="rId13" Type="http://schemas.openxmlformats.org/officeDocument/2006/relationships/hyperlink" Target="https://www.legislation.gov.uk/ukpga/2004/36" TargetMode="External"/><Relationship Id="rId3" Type="http://schemas.openxmlformats.org/officeDocument/2006/relationships/webSettings" Target="webSettings.xml"/><Relationship Id="rId7" Type="http://schemas.openxmlformats.org/officeDocument/2006/relationships/hyperlink" Target="https://news.sky.com/story/manchester-arena-attack-security-failings-led-to-missed-opportunities-to-save-lives-inquiry-finds-12333965" TargetMode="External"/><Relationship Id="rId12" Type="http://schemas.openxmlformats.org/officeDocument/2006/relationships/hyperlink" Target="https://www.mi5.gov.uk/counter-terroris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i5.gov.uk/fr/node/812"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files.manchesterarenainquiry.org.uk/live/uploads/2021/06/17164904/CCS0321126370-002_MAI-Report-Volume-ONE_WebAccessible.pdf" TargetMode="External"/><Relationship Id="rId4" Type="http://schemas.openxmlformats.org/officeDocument/2006/relationships/footnotes" Target="footnotes.xml"/><Relationship Id="rId9" Type="http://schemas.openxmlformats.org/officeDocument/2006/relationships/hyperlink" Target="https://www.jesip.org.uk/uploads/media/Documents%20Products/Kerslake_Report_Manchester_Ar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930</TotalTime>
  <Pages>13</Pages>
  <Words>2803</Words>
  <Characters>15981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JACK ROBERTS</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Manchester Arena Terrorist Attack</dc:title>
  <dc:subject>An Evaluation of the Effectiveness of Police, Emergency Services and Partner Agencies’ Responses</dc:subject>
  <dc:creator>Jack Roberts</dc:creator>
  <cp:keywords/>
  <dc:description/>
  <cp:lastModifiedBy>Jack Roberts</cp:lastModifiedBy>
  <cp:revision>98</cp:revision>
  <cp:lastPrinted>2022-01-05T18:17:00Z</cp:lastPrinted>
  <dcterms:created xsi:type="dcterms:W3CDTF">2021-12-20T14:46:00Z</dcterms:created>
  <dcterms:modified xsi:type="dcterms:W3CDTF">2022-01-07T12:39:00Z</dcterms:modified>
  <cp:category>2003821</cp:category>
</cp:coreProperties>
</file>