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F94BA1" w14:textId="39A21303" w:rsidR="007D2AE6" w:rsidRPr="007D2AE6" w:rsidRDefault="007D2AE6" w:rsidP="007D2AE6">
      <w:pPr>
        <w:pStyle w:val="Heading1"/>
        <w:rPr>
          <w:b/>
          <w:bCs/>
        </w:rPr>
      </w:pPr>
      <w:r w:rsidRPr="007D2AE6">
        <w:rPr>
          <w:b/>
          <w:bCs/>
        </w:rPr>
        <w:t>Executive Summary</w:t>
      </w:r>
    </w:p>
    <w:p w14:paraId="6CA69D6B" w14:textId="2CCAE655" w:rsidR="0057758D" w:rsidRPr="00FA1A76" w:rsidRDefault="0057758D" w:rsidP="006B3E69">
      <w:pPr>
        <w:rPr>
          <w:sz w:val="24"/>
          <w:szCs w:val="24"/>
        </w:rPr>
      </w:pPr>
      <w:r w:rsidRPr="00FA1A76">
        <w:rPr>
          <w:sz w:val="24"/>
          <w:szCs w:val="24"/>
        </w:rPr>
        <w:t xml:space="preserve">Innovation is frequently regarded as a crucial requirement for the survival and expansion of businesses. However, this report identifies Bosch’s approach </w:t>
      </w:r>
      <w:r w:rsidR="00C81FF1" w:rsidRPr="00FA1A76">
        <w:rPr>
          <w:sz w:val="24"/>
          <w:szCs w:val="24"/>
        </w:rPr>
        <w:t>toward</w:t>
      </w:r>
      <w:r w:rsidRPr="00FA1A76">
        <w:rPr>
          <w:sz w:val="24"/>
          <w:szCs w:val="24"/>
        </w:rPr>
        <w:t xml:space="preserve"> sustainability. Findings within this report created a methodology for setting BOSCH’s organisation innovation agenda holistically, which helps with the strategic portfolio of innovation initiatives. Additionally, it concentrates on sustainability development in areas that could be desirable for future projects</w:t>
      </w:r>
      <w:r w:rsidR="00967C96" w:rsidRPr="00FA1A76">
        <w:rPr>
          <w:sz w:val="24"/>
          <w:szCs w:val="24"/>
        </w:rPr>
        <w:t xml:space="preserve"> and this</w:t>
      </w:r>
      <w:r w:rsidRPr="00FA1A76">
        <w:rPr>
          <w:sz w:val="24"/>
          <w:szCs w:val="24"/>
        </w:rPr>
        <w:t xml:space="preserve"> </w:t>
      </w:r>
      <w:r w:rsidR="00AB37EA" w:rsidRPr="00FA1A76">
        <w:rPr>
          <w:sz w:val="24"/>
          <w:szCs w:val="24"/>
        </w:rPr>
        <w:t>determines</w:t>
      </w:r>
      <w:r w:rsidRPr="00FA1A76">
        <w:rPr>
          <w:sz w:val="24"/>
          <w:szCs w:val="24"/>
        </w:rPr>
        <w:t xml:space="preserve"> how Bosch transforms sustainability and value within the organisation. Innovation Models that have been applied give a clear strategy on how technology systems to manufacturing to supply chains have played significant roles within the organisation. To summarise</w:t>
      </w:r>
      <w:r w:rsidR="00BB1303" w:rsidRPr="00FA1A76">
        <w:rPr>
          <w:sz w:val="24"/>
          <w:szCs w:val="24"/>
        </w:rPr>
        <w:t xml:space="preserve"> </w:t>
      </w:r>
      <w:r w:rsidRPr="00FA1A76">
        <w:rPr>
          <w:sz w:val="24"/>
          <w:szCs w:val="24"/>
        </w:rPr>
        <w:t xml:space="preserve">Bosch’s commitment </w:t>
      </w:r>
      <w:r w:rsidR="00BB1303" w:rsidRPr="00FA1A76">
        <w:rPr>
          <w:sz w:val="24"/>
          <w:szCs w:val="24"/>
        </w:rPr>
        <w:t xml:space="preserve">clearly </w:t>
      </w:r>
      <w:r w:rsidRPr="00FA1A76">
        <w:rPr>
          <w:sz w:val="24"/>
          <w:szCs w:val="24"/>
        </w:rPr>
        <w:t xml:space="preserve">has proven that they work hard towards their ESG commitment that extends environmentally and sustainability. </w:t>
      </w:r>
      <w:r w:rsidR="00EE040F" w:rsidRPr="00FA1A76">
        <w:rPr>
          <w:sz w:val="24"/>
          <w:szCs w:val="24"/>
        </w:rPr>
        <w:t xml:space="preserve">Furthermore, findings within the report </w:t>
      </w:r>
      <w:r w:rsidR="00C81FF1" w:rsidRPr="00FA1A76">
        <w:rPr>
          <w:sz w:val="24"/>
          <w:szCs w:val="24"/>
        </w:rPr>
        <w:t>provide</w:t>
      </w:r>
      <w:r w:rsidR="00EE040F" w:rsidRPr="00FA1A76">
        <w:rPr>
          <w:sz w:val="24"/>
          <w:szCs w:val="24"/>
        </w:rPr>
        <w:t xml:space="preserve"> evidence how Bosch</w:t>
      </w:r>
      <w:r w:rsidRPr="00FA1A76">
        <w:rPr>
          <w:sz w:val="24"/>
          <w:szCs w:val="24"/>
        </w:rPr>
        <w:t xml:space="preserve"> continue</w:t>
      </w:r>
      <w:r w:rsidR="00EE040F" w:rsidRPr="00FA1A76">
        <w:rPr>
          <w:sz w:val="24"/>
          <w:szCs w:val="24"/>
        </w:rPr>
        <w:t>s</w:t>
      </w:r>
      <w:r w:rsidRPr="00FA1A76">
        <w:rPr>
          <w:sz w:val="24"/>
          <w:szCs w:val="24"/>
        </w:rPr>
        <w:t xml:space="preserve"> to build on their legacy when providing products and services that can advance sustainable progress and improvements towards</w:t>
      </w:r>
      <w:r w:rsidR="00641133" w:rsidRPr="00FA1A76">
        <w:rPr>
          <w:sz w:val="24"/>
          <w:szCs w:val="24"/>
        </w:rPr>
        <w:t xml:space="preserve"> the environment to create</w:t>
      </w:r>
      <w:r w:rsidRPr="00FA1A76">
        <w:rPr>
          <w:sz w:val="24"/>
          <w:szCs w:val="24"/>
        </w:rPr>
        <w:t xml:space="preserve"> a better </w:t>
      </w:r>
      <w:r w:rsidR="00641133" w:rsidRPr="00FA1A76">
        <w:rPr>
          <w:sz w:val="24"/>
          <w:szCs w:val="24"/>
        </w:rPr>
        <w:t xml:space="preserve">place. </w:t>
      </w:r>
    </w:p>
    <w:p w14:paraId="6EC36CC3" w14:textId="77777777" w:rsidR="007D2AE6" w:rsidRDefault="007D2AE6">
      <w:pPr>
        <w:rPr>
          <w:rFonts w:asciiTheme="majorHAnsi" w:eastAsiaTheme="majorEastAsia" w:hAnsiTheme="majorHAnsi" w:cstheme="majorBidi"/>
          <w:color w:val="2F5496" w:themeColor="accent1" w:themeShade="BF"/>
          <w:sz w:val="32"/>
          <w:szCs w:val="32"/>
        </w:rPr>
      </w:pPr>
      <w:r>
        <w:br w:type="page"/>
      </w:r>
    </w:p>
    <w:p w14:paraId="40CBA5A8" w14:textId="662F62C3" w:rsidR="002A02E3" w:rsidRDefault="007D2AE6" w:rsidP="007D2AE6">
      <w:pPr>
        <w:pStyle w:val="Heading1"/>
        <w:rPr>
          <w:b/>
          <w:bCs/>
        </w:rPr>
      </w:pPr>
      <w:r w:rsidRPr="007D2AE6">
        <w:rPr>
          <w:b/>
          <w:bCs/>
        </w:rPr>
        <w:lastRenderedPageBreak/>
        <w:t>Co</w:t>
      </w:r>
      <w:r w:rsidR="00FB40E7">
        <w:rPr>
          <w:b/>
          <w:bCs/>
        </w:rPr>
        <w:t xml:space="preserve">ntent Page </w:t>
      </w:r>
    </w:p>
    <w:p w14:paraId="5DEF4910" w14:textId="77777777" w:rsidR="00FB40E7" w:rsidRDefault="00FB40E7" w:rsidP="00FB40E7"/>
    <w:p w14:paraId="13D1EC37" w14:textId="318B1926" w:rsidR="00FB40E7" w:rsidRPr="00BE402E" w:rsidRDefault="004D01C5" w:rsidP="009A50C5">
      <w:pPr>
        <w:pStyle w:val="IntenseQuote"/>
        <w:rPr>
          <w:sz w:val="28"/>
          <w:szCs w:val="28"/>
        </w:rPr>
      </w:pPr>
      <w:r w:rsidRPr="00BE402E">
        <w:rPr>
          <w:sz w:val="28"/>
          <w:szCs w:val="28"/>
        </w:rPr>
        <w:t xml:space="preserve">Developing Innovation &amp; Creativity for </w:t>
      </w:r>
      <w:r w:rsidR="0032051F" w:rsidRPr="00BE402E">
        <w:rPr>
          <w:sz w:val="28"/>
          <w:szCs w:val="28"/>
        </w:rPr>
        <w:t xml:space="preserve">BOSCH </w:t>
      </w:r>
      <w:r w:rsidR="00C34E7B" w:rsidRPr="00BE402E">
        <w:rPr>
          <w:sz w:val="28"/>
          <w:szCs w:val="28"/>
        </w:rPr>
        <w:t xml:space="preserve">Business Advantages </w:t>
      </w:r>
    </w:p>
    <w:p w14:paraId="249D80DA" w14:textId="3006735A" w:rsidR="00ED191F" w:rsidRPr="009A50C5" w:rsidRDefault="00ED191F" w:rsidP="00BE402E">
      <w:pPr>
        <w:jc w:val="center"/>
        <w:rPr>
          <w:rStyle w:val="IntenseReference"/>
        </w:rPr>
      </w:pPr>
      <w:r w:rsidRPr="009A50C5">
        <w:rPr>
          <w:rStyle w:val="IntenseReference"/>
        </w:rPr>
        <w:t>Natalie Sahi</w:t>
      </w:r>
    </w:p>
    <w:p w14:paraId="264EF56C" w14:textId="1F88184D" w:rsidR="00BE402E" w:rsidRPr="009A50C5" w:rsidRDefault="00ED191F" w:rsidP="00BE402E">
      <w:pPr>
        <w:jc w:val="center"/>
        <w:rPr>
          <w:rStyle w:val="IntenseReference"/>
        </w:rPr>
      </w:pPr>
      <w:r w:rsidRPr="009A50C5">
        <w:rPr>
          <w:rStyle w:val="IntenseReference"/>
        </w:rPr>
        <w:t>191</w:t>
      </w:r>
      <w:r w:rsidR="00EE3837" w:rsidRPr="009A50C5">
        <w:rPr>
          <w:rStyle w:val="IntenseReference"/>
        </w:rPr>
        <w:t>5519</w:t>
      </w:r>
    </w:p>
    <w:p w14:paraId="02C1D883" w14:textId="77777777" w:rsidR="002C2BC0" w:rsidRPr="00546C5D" w:rsidRDefault="002C2BC0" w:rsidP="00FB40E7">
      <w:pPr>
        <w:rPr>
          <w:rStyle w:val="IntenseEmphasis"/>
          <w:sz w:val="32"/>
          <w:szCs w:val="32"/>
        </w:rPr>
      </w:pPr>
    </w:p>
    <w:p w14:paraId="326727B8" w14:textId="77777777" w:rsidR="002C2BC0" w:rsidRPr="00546C5D" w:rsidRDefault="002C2BC0" w:rsidP="00FB40E7">
      <w:pPr>
        <w:rPr>
          <w:rStyle w:val="IntenseEmphasis"/>
          <w:sz w:val="32"/>
          <w:szCs w:val="32"/>
        </w:rPr>
      </w:pPr>
    </w:p>
    <w:p w14:paraId="4CC3A4F4" w14:textId="3C7F3D31" w:rsidR="002C2BC0" w:rsidRPr="00F72A1F" w:rsidRDefault="00BE402E" w:rsidP="00FB40E7">
      <w:pPr>
        <w:rPr>
          <w:rStyle w:val="IntenseEmphasis"/>
          <w:i w:val="0"/>
          <w:iCs w:val="0"/>
          <w:sz w:val="24"/>
          <w:szCs w:val="24"/>
        </w:rPr>
      </w:pPr>
      <w:r w:rsidRPr="00F72A1F">
        <w:rPr>
          <w:rStyle w:val="IntenseEmphasis"/>
          <w:i w:val="0"/>
          <w:iCs w:val="0"/>
          <w:sz w:val="24"/>
          <w:szCs w:val="24"/>
        </w:rPr>
        <w:t>Executive Summary……………………………………………………………</w:t>
      </w:r>
      <w:r w:rsidR="00F72A1F">
        <w:rPr>
          <w:rStyle w:val="IntenseEmphasis"/>
          <w:i w:val="0"/>
          <w:iCs w:val="0"/>
          <w:sz w:val="24"/>
          <w:szCs w:val="24"/>
        </w:rPr>
        <w:t>………………………….</w:t>
      </w:r>
      <w:r w:rsidRPr="00F72A1F">
        <w:rPr>
          <w:rStyle w:val="IntenseEmphasis"/>
          <w:i w:val="0"/>
          <w:iCs w:val="0"/>
          <w:sz w:val="24"/>
          <w:szCs w:val="24"/>
        </w:rPr>
        <w:t>…………………3</w:t>
      </w:r>
    </w:p>
    <w:p w14:paraId="4D10F5E5" w14:textId="6019CE83" w:rsidR="00A84AFB" w:rsidRPr="00F72A1F" w:rsidRDefault="001066AA" w:rsidP="001066AA">
      <w:pPr>
        <w:pStyle w:val="ListParagraph"/>
        <w:numPr>
          <w:ilvl w:val="0"/>
          <w:numId w:val="8"/>
        </w:numPr>
        <w:rPr>
          <w:rStyle w:val="IntenseEmphasis"/>
          <w:i w:val="0"/>
          <w:iCs w:val="0"/>
          <w:sz w:val="24"/>
          <w:szCs w:val="24"/>
        </w:rPr>
      </w:pPr>
      <w:r w:rsidRPr="00F72A1F">
        <w:rPr>
          <w:rStyle w:val="IntenseEmphasis"/>
          <w:i w:val="0"/>
          <w:iCs w:val="0"/>
          <w:sz w:val="24"/>
          <w:szCs w:val="24"/>
        </w:rPr>
        <w:t xml:space="preserve"> </w:t>
      </w:r>
      <w:r w:rsidR="00B93E47" w:rsidRPr="00F72A1F">
        <w:rPr>
          <w:rStyle w:val="IntenseEmphasis"/>
          <w:i w:val="0"/>
          <w:iCs w:val="0"/>
          <w:sz w:val="24"/>
          <w:szCs w:val="24"/>
        </w:rPr>
        <w:t>Introdu</w:t>
      </w:r>
      <w:r w:rsidR="008431FA" w:rsidRPr="00F72A1F">
        <w:rPr>
          <w:rStyle w:val="IntenseEmphasis"/>
          <w:i w:val="0"/>
          <w:iCs w:val="0"/>
          <w:sz w:val="24"/>
          <w:szCs w:val="24"/>
        </w:rPr>
        <w:t>ction</w:t>
      </w:r>
      <w:r w:rsidR="00204615" w:rsidRPr="00F72A1F">
        <w:rPr>
          <w:rStyle w:val="IntenseEmphasis"/>
          <w:i w:val="0"/>
          <w:iCs w:val="0"/>
          <w:sz w:val="24"/>
          <w:szCs w:val="24"/>
        </w:rPr>
        <w:t>…………………</w:t>
      </w:r>
      <w:r w:rsidR="00BE402E" w:rsidRPr="00F72A1F">
        <w:rPr>
          <w:rStyle w:val="IntenseEmphasis"/>
          <w:i w:val="0"/>
          <w:iCs w:val="0"/>
          <w:sz w:val="24"/>
          <w:szCs w:val="24"/>
        </w:rPr>
        <w:t>.</w:t>
      </w:r>
      <w:r w:rsidR="00204615" w:rsidRPr="00F72A1F">
        <w:rPr>
          <w:rStyle w:val="IntenseEmphasis"/>
          <w:i w:val="0"/>
          <w:iCs w:val="0"/>
          <w:sz w:val="24"/>
          <w:szCs w:val="24"/>
        </w:rPr>
        <w:t>………………………………</w:t>
      </w:r>
      <w:r w:rsidR="005B41DD" w:rsidRPr="00F72A1F">
        <w:rPr>
          <w:rStyle w:val="IntenseEmphasis"/>
          <w:i w:val="0"/>
          <w:iCs w:val="0"/>
          <w:sz w:val="24"/>
          <w:szCs w:val="24"/>
        </w:rPr>
        <w:t>………</w:t>
      </w:r>
      <w:r w:rsidR="00F72A1F">
        <w:rPr>
          <w:rStyle w:val="IntenseEmphasis"/>
          <w:i w:val="0"/>
          <w:iCs w:val="0"/>
          <w:sz w:val="24"/>
          <w:szCs w:val="24"/>
        </w:rPr>
        <w:t>………………………..</w:t>
      </w:r>
      <w:r w:rsidR="005B41DD" w:rsidRPr="00F72A1F">
        <w:rPr>
          <w:rStyle w:val="IntenseEmphasis"/>
          <w:i w:val="0"/>
          <w:iCs w:val="0"/>
          <w:sz w:val="24"/>
          <w:szCs w:val="24"/>
        </w:rPr>
        <w:t>…….</w:t>
      </w:r>
      <w:r w:rsidR="00204615" w:rsidRPr="00F72A1F">
        <w:rPr>
          <w:rStyle w:val="IntenseEmphasis"/>
          <w:i w:val="0"/>
          <w:iCs w:val="0"/>
          <w:sz w:val="24"/>
          <w:szCs w:val="24"/>
        </w:rPr>
        <w:t>………………1</w:t>
      </w:r>
    </w:p>
    <w:p w14:paraId="7DF6FE45" w14:textId="77777777" w:rsidR="00CA4115" w:rsidRPr="00F72A1F" w:rsidRDefault="00CA4115" w:rsidP="00A84AFB">
      <w:pPr>
        <w:pStyle w:val="ListParagraph"/>
        <w:ind w:left="360"/>
        <w:rPr>
          <w:rStyle w:val="IntenseEmphasis"/>
          <w:i w:val="0"/>
          <w:iCs w:val="0"/>
          <w:sz w:val="24"/>
          <w:szCs w:val="24"/>
        </w:rPr>
      </w:pPr>
    </w:p>
    <w:p w14:paraId="2D39C304" w14:textId="77777777" w:rsidR="00CA4115" w:rsidRPr="00F72A1F" w:rsidRDefault="00CA4115" w:rsidP="00A84AFB">
      <w:pPr>
        <w:pStyle w:val="ListParagraph"/>
        <w:ind w:left="360"/>
        <w:rPr>
          <w:rStyle w:val="IntenseEmphasis"/>
          <w:i w:val="0"/>
          <w:iCs w:val="0"/>
          <w:sz w:val="24"/>
          <w:szCs w:val="24"/>
        </w:rPr>
      </w:pPr>
    </w:p>
    <w:p w14:paraId="125B110D" w14:textId="77777777" w:rsidR="00CA4115" w:rsidRPr="00F72A1F" w:rsidRDefault="00CA4115" w:rsidP="00A84AFB">
      <w:pPr>
        <w:pStyle w:val="ListParagraph"/>
        <w:ind w:left="360"/>
        <w:rPr>
          <w:rStyle w:val="IntenseEmphasis"/>
          <w:i w:val="0"/>
          <w:iCs w:val="0"/>
          <w:sz w:val="24"/>
          <w:szCs w:val="24"/>
        </w:rPr>
      </w:pPr>
    </w:p>
    <w:p w14:paraId="70A4F6DC" w14:textId="77777777" w:rsidR="00CA4115" w:rsidRPr="00F72A1F" w:rsidRDefault="00CA4115" w:rsidP="00A84AFB">
      <w:pPr>
        <w:pStyle w:val="ListParagraph"/>
        <w:ind w:left="360"/>
        <w:rPr>
          <w:rStyle w:val="IntenseEmphasis"/>
          <w:i w:val="0"/>
          <w:iCs w:val="0"/>
          <w:sz w:val="24"/>
          <w:szCs w:val="24"/>
        </w:rPr>
      </w:pPr>
    </w:p>
    <w:p w14:paraId="00BC68D9" w14:textId="4AA9D6DF" w:rsidR="00B93E47" w:rsidRPr="00F72A1F" w:rsidRDefault="008431FA" w:rsidP="00A84AFB">
      <w:pPr>
        <w:pStyle w:val="ListParagraph"/>
        <w:ind w:left="360"/>
        <w:rPr>
          <w:rStyle w:val="IntenseEmphasis"/>
          <w:i w:val="0"/>
          <w:iCs w:val="0"/>
          <w:sz w:val="24"/>
          <w:szCs w:val="24"/>
        </w:rPr>
      </w:pPr>
      <w:r w:rsidRPr="00F72A1F">
        <w:rPr>
          <w:rStyle w:val="IntenseEmphasis"/>
          <w:i w:val="0"/>
          <w:iCs w:val="0"/>
          <w:sz w:val="24"/>
          <w:szCs w:val="24"/>
        </w:rPr>
        <w:t xml:space="preserve"> </w:t>
      </w:r>
    </w:p>
    <w:p w14:paraId="055C479B" w14:textId="34BABB1C" w:rsidR="008431FA" w:rsidRPr="00F72A1F" w:rsidRDefault="001066AA" w:rsidP="001066AA">
      <w:pPr>
        <w:pStyle w:val="ListParagraph"/>
        <w:numPr>
          <w:ilvl w:val="0"/>
          <w:numId w:val="9"/>
        </w:numPr>
        <w:rPr>
          <w:rStyle w:val="IntenseEmphasis"/>
          <w:i w:val="0"/>
          <w:iCs w:val="0"/>
          <w:sz w:val="24"/>
          <w:szCs w:val="24"/>
        </w:rPr>
      </w:pPr>
      <w:r w:rsidRPr="00F72A1F">
        <w:rPr>
          <w:rStyle w:val="IntenseEmphasis"/>
          <w:i w:val="0"/>
          <w:iCs w:val="0"/>
          <w:sz w:val="24"/>
          <w:szCs w:val="24"/>
        </w:rPr>
        <w:t xml:space="preserve"> </w:t>
      </w:r>
      <w:r w:rsidR="008431FA" w:rsidRPr="00F72A1F">
        <w:rPr>
          <w:rStyle w:val="IntenseEmphasis"/>
          <w:i w:val="0"/>
          <w:iCs w:val="0"/>
          <w:sz w:val="24"/>
          <w:szCs w:val="24"/>
        </w:rPr>
        <w:t>Main</w:t>
      </w:r>
      <w:r w:rsidR="0037665E" w:rsidRPr="00F72A1F">
        <w:rPr>
          <w:rStyle w:val="IntenseEmphasis"/>
          <w:i w:val="0"/>
          <w:iCs w:val="0"/>
          <w:sz w:val="24"/>
          <w:szCs w:val="24"/>
        </w:rPr>
        <w:t xml:space="preserve"> </w:t>
      </w:r>
      <w:r w:rsidR="008431FA" w:rsidRPr="00F72A1F">
        <w:rPr>
          <w:rStyle w:val="IntenseEmphasis"/>
          <w:i w:val="0"/>
          <w:iCs w:val="0"/>
          <w:sz w:val="24"/>
          <w:szCs w:val="24"/>
        </w:rPr>
        <w:t>Finding</w:t>
      </w:r>
      <w:r w:rsidR="00204615" w:rsidRPr="00F72A1F">
        <w:rPr>
          <w:rStyle w:val="IntenseEmphasis"/>
          <w:i w:val="0"/>
          <w:iCs w:val="0"/>
          <w:sz w:val="24"/>
          <w:szCs w:val="24"/>
        </w:rPr>
        <w:t>…………………………………………</w:t>
      </w:r>
      <w:r w:rsidR="0037665E" w:rsidRPr="00F72A1F">
        <w:rPr>
          <w:rStyle w:val="IntenseEmphasis"/>
          <w:i w:val="0"/>
          <w:iCs w:val="0"/>
          <w:sz w:val="24"/>
          <w:szCs w:val="24"/>
        </w:rPr>
        <w:t>…</w:t>
      </w:r>
      <w:r w:rsidR="00204615" w:rsidRPr="00F72A1F">
        <w:rPr>
          <w:rStyle w:val="IntenseEmphasis"/>
          <w:i w:val="0"/>
          <w:iCs w:val="0"/>
          <w:sz w:val="24"/>
          <w:szCs w:val="24"/>
        </w:rPr>
        <w:t>………</w:t>
      </w:r>
      <w:r w:rsidR="005B41DD" w:rsidRPr="00F72A1F">
        <w:rPr>
          <w:rStyle w:val="IntenseEmphasis"/>
          <w:i w:val="0"/>
          <w:iCs w:val="0"/>
          <w:sz w:val="24"/>
          <w:szCs w:val="24"/>
        </w:rPr>
        <w:t>…</w:t>
      </w:r>
      <w:r w:rsidR="00F72A1F">
        <w:rPr>
          <w:rStyle w:val="IntenseEmphasis"/>
          <w:i w:val="0"/>
          <w:iCs w:val="0"/>
          <w:sz w:val="24"/>
          <w:szCs w:val="24"/>
        </w:rPr>
        <w:t>………………………</w:t>
      </w:r>
      <w:r w:rsidR="005B41DD" w:rsidRPr="00F72A1F">
        <w:rPr>
          <w:rStyle w:val="IntenseEmphasis"/>
          <w:i w:val="0"/>
          <w:iCs w:val="0"/>
          <w:sz w:val="24"/>
          <w:szCs w:val="24"/>
        </w:rPr>
        <w:t>…</w:t>
      </w:r>
      <w:r w:rsidR="00BE402E" w:rsidRPr="00F72A1F">
        <w:rPr>
          <w:rStyle w:val="IntenseEmphasis"/>
          <w:i w:val="0"/>
          <w:iCs w:val="0"/>
          <w:sz w:val="24"/>
          <w:szCs w:val="24"/>
        </w:rPr>
        <w:t>.</w:t>
      </w:r>
      <w:r w:rsidR="005B41DD" w:rsidRPr="00F72A1F">
        <w:rPr>
          <w:rStyle w:val="IntenseEmphasis"/>
          <w:i w:val="0"/>
          <w:iCs w:val="0"/>
          <w:sz w:val="24"/>
          <w:szCs w:val="24"/>
        </w:rPr>
        <w:t>……….</w:t>
      </w:r>
      <w:r w:rsidR="00204615" w:rsidRPr="00F72A1F">
        <w:rPr>
          <w:rStyle w:val="IntenseEmphasis"/>
          <w:i w:val="0"/>
          <w:iCs w:val="0"/>
          <w:sz w:val="24"/>
          <w:szCs w:val="24"/>
        </w:rPr>
        <w:t>…</w:t>
      </w:r>
      <w:r w:rsidR="001979F6" w:rsidRPr="00F72A1F">
        <w:rPr>
          <w:rStyle w:val="IntenseEmphasis"/>
          <w:i w:val="0"/>
          <w:iCs w:val="0"/>
          <w:sz w:val="24"/>
          <w:szCs w:val="24"/>
        </w:rPr>
        <w:t>.</w:t>
      </w:r>
      <w:r w:rsidR="00204615" w:rsidRPr="00F72A1F">
        <w:rPr>
          <w:rStyle w:val="IntenseEmphasis"/>
          <w:i w:val="0"/>
          <w:iCs w:val="0"/>
          <w:sz w:val="24"/>
          <w:szCs w:val="24"/>
        </w:rPr>
        <w:t>………..6</w:t>
      </w:r>
      <w:r w:rsidR="008431FA" w:rsidRPr="00F72A1F">
        <w:rPr>
          <w:rStyle w:val="IntenseEmphasis"/>
          <w:i w:val="0"/>
          <w:iCs w:val="0"/>
          <w:sz w:val="24"/>
          <w:szCs w:val="24"/>
        </w:rPr>
        <w:t xml:space="preserve"> </w:t>
      </w:r>
    </w:p>
    <w:p w14:paraId="22CF1D4B" w14:textId="014A9335" w:rsidR="00A84AFB" w:rsidRPr="00F72A1F" w:rsidRDefault="003F6C0F" w:rsidP="00A84AFB">
      <w:pPr>
        <w:pStyle w:val="ListParagraph"/>
        <w:rPr>
          <w:rStyle w:val="IntenseEmphasis"/>
          <w:i w:val="0"/>
          <w:iCs w:val="0"/>
          <w:sz w:val="24"/>
          <w:szCs w:val="24"/>
        </w:rPr>
      </w:pPr>
      <w:r w:rsidRPr="00F72A1F">
        <w:rPr>
          <w:rStyle w:val="IntenseEmphasis"/>
          <w:i w:val="0"/>
          <w:iCs w:val="0"/>
          <w:sz w:val="24"/>
          <w:szCs w:val="24"/>
        </w:rPr>
        <w:t>2.1</w:t>
      </w:r>
      <w:r w:rsidR="00F76A44" w:rsidRPr="00F72A1F">
        <w:rPr>
          <w:rStyle w:val="IntenseEmphasis"/>
          <w:i w:val="0"/>
          <w:iCs w:val="0"/>
          <w:sz w:val="24"/>
          <w:szCs w:val="24"/>
        </w:rPr>
        <w:t>……………………………………………………………</w:t>
      </w:r>
      <w:r w:rsidR="005B41DD" w:rsidRPr="00F72A1F">
        <w:rPr>
          <w:rStyle w:val="IntenseEmphasis"/>
          <w:i w:val="0"/>
          <w:iCs w:val="0"/>
          <w:sz w:val="24"/>
          <w:szCs w:val="24"/>
        </w:rPr>
        <w:t>…………</w:t>
      </w:r>
      <w:r w:rsidR="00F72A1F">
        <w:rPr>
          <w:rStyle w:val="IntenseEmphasis"/>
          <w:i w:val="0"/>
          <w:iCs w:val="0"/>
          <w:sz w:val="24"/>
          <w:szCs w:val="24"/>
        </w:rPr>
        <w:t>………………………</w:t>
      </w:r>
      <w:r w:rsidR="005B41DD" w:rsidRPr="00F72A1F">
        <w:rPr>
          <w:rStyle w:val="IntenseEmphasis"/>
          <w:i w:val="0"/>
          <w:iCs w:val="0"/>
          <w:sz w:val="24"/>
          <w:szCs w:val="24"/>
        </w:rPr>
        <w:t>…..</w:t>
      </w:r>
      <w:r w:rsidR="00F76A44" w:rsidRPr="00F72A1F">
        <w:rPr>
          <w:rStyle w:val="IntenseEmphasis"/>
          <w:i w:val="0"/>
          <w:iCs w:val="0"/>
          <w:sz w:val="24"/>
          <w:szCs w:val="24"/>
        </w:rPr>
        <w:t>………………</w:t>
      </w:r>
      <w:r w:rsidR="00F64D48" w:rsidRPr="00F72A1F">
        <w:rPr>
          <w:rStyle w:val="IntenseEmphasis"/>
          <w:i w:val="0"/>
          <w:iCs w:val="0"/>
          <w:sz w:val="24"/>
          <w:szCs w:val="24"/>
        </w:rPr>
        <w:t>.</w:t>
      </w:r>
      <w:r w:rsidR="00F76A44" w:rsidRPr="00F72A1F">
        <w:rPr>
          <w:rStyle w:val="IntenseEmphasis"/>
          <w:i w:val="0"/>
          <w:iCs w:val="0"/>
          <w:sz w:val="24"/>
          <w:szCs w:val="24"/>
        </w:rPr>
        <w:t>….1</w:t>
      </w:r>
    </w:p>
    <w:p w14:paraId="01157857" w14:textId="709DA84F" w:rsidR="003F6C0F" w:rsidRPr="00F72A1F" w:rsidRDefault="003F6C0F" w:rsidP="00A84AFB">
      <w:pPr>
        <w:pStyle w:val="ListParagraph"/>
        <w:rPr>
          <w:rStyle w:val="IntenseEmphasis"/>
          <w:i w:val="0"/>
          <w:iCs w:val="0"/>
          <w:sz w:val="24"/>
          <w:szCs w:val="24"/>
        </w:rPr>
      </w:pPr>
      <w:r w:rsidRPr="00F72A1F">
        <w:rPr>
          <w:rStyle w:val="IntenseEmphasis"/>
          <w:i w:val="0"/>
          <w:iCs w:val="0"/>
          <w:sz w:val="24"/>
          <w:szCs w:val="24"/>
        </w:rPr>
        <w:t>2.2</w:t>
      </w:r>
      <w:r w:rsidR="00F76A44" w:rsidRPr="00F72A1F">
        <w:rPr>
          <w:rStyle w:val="IntenseEmphasis"/>
          <w:i w:val="0"/>
          <w:iCs w:val="0"/>
          <w:sz w:val="24"/>
          <w:szCs w:val="24"/>
        </w:rPr>
        <w:t>…………………………………………………</w:t>
      </w:r>
      <w:r w:rsidR="00F64D48" w:rsidRPr="00F72A1F">
        <w:rPr>
          <w:rStyle w:val="IntenseEmphasis"/>
          <w:i w:val="0"/>
          <w:iCs w:val="0"/>
          <w:sz w:val="24"/>
          <w:szCs w:val="24"/>
        </w:rPr>
        <w:t>.</w:t>
      </w:r>
      <w:r w:rsidR="00F76A44" w:rsidRPr="00F72A1F">
        <w:rPr>
          <w:rStyle w:val="IntenseEmphasis"/>
          <w:i w:val="0"/>
          <w:iCs w:val="0"/>
          <w:sz w:val="24"/>
          <w:szCs w:val="24"/>
        </w:rPr>
        <w:t>…………</w:t>
      </w:r>
      <w:r w:rsidR="005B41DD" w:rsidRPr="00F72A1F">
        <w:rPr>
          <w:rStyle w:val="IntenseEmphasis"/>
          <w:i w:val="0"/>
          <w:iCs w:val="0"/>
          <w:sz w:val="24"/>
          <w:szCs w:val="24"/>
        </w:rPr>
        <w:t>………</w:t>
      </w:r>
      <w:r w:rsidR="00F72A1F">
        <w:rPr>
          <w:rStyle w:val="IntenseEmphasis"/>
          <w:i w:val="0"/>
          <w:iCs w:val="0"/>
          <w:sz w:val="24"/>
          <w:szCs w:val="24"/>
        </w:rPr>
        <w:t>………………………</w:t>
      </w:r>
      <w:r w:rsidR="005B41DD" w:rsidRPr="00F72A1F">
        <w:rPr>
          <w:rStyle w:val="IntenseEmphasis"/>
          <w:i w:val="0"/>
          <w:iCs w:val="0"/>
          <w:sz w:val="24"/>
          <w:szCs w:val="24"/>
        </w:rPr>
        <w:t>……..</w:t>
      </w:r>
      <w:r w:rsidR="00F76A44" w:rsidRPr="00F72A1F">
        <w:rPr>
          <w:rStyle w:val="IntenseEmphasis"/>
          <w:i w:val="0"/>
          <w:iCs w:val="0"/>
          <w:sz w:val="24"/>
          <w:szCs w:val="24"/>
        </w:rPr>
        <w:t>………………….1</w:t>
      </w:r>
    </w:p>
    <w:p w14:paraId="5658C1CE" w14:textId="58863BB3" w:rsidR="003F6C0F" w:rsidRPr="00F72A1F" w:rsidRDefault="003F6C0F" w:rsidP="00A84AFB">
      <w:pPr>
        <w:pStyle w:val="ListParagraph"/>
        <w:rPr>
          <w:rStyle w:val="IntenseEmphasis"/>
          <w:i w:val="0"/>
          <w:iCs w:val="0"/>
          <w:sz w:val="24"/>
          <w:szCs w:val="24"/>
        </w:rPr>
      </w:pPr>
      <w:r w:rsidRPr="00F72A1F">
        <w:rPr>
          <w:rStyle w:val="IntenseEmphasis"/>
          <w:i w:val="0"/>
          <w:iCs w:val="0"/>
          <w:sz w:val="24"/>
          <w:szCs w:val="24"/>
        </w:rPr>
        <w:t>2.3</w:t>
      </w:r>
      <w:r w:rsidR="00F76A44" w:rsidRPr="00F72A1F">
        <w:rPr>
          <w:rStyle w:val="IntenseEmphasis"/>
          <w:i w:val="0"/>
          <w:iCs w:val="0"/>
          <w:sz w:val="24"/>
          <w:szCs w:val="24"/>
        </w:rPr>
        <w:t>…………………………………………………</w:t>
      </w:r>
      <w:r w:rsidR="00F64D48" w:rsidRPr="00F72A1F">
        <w:rPr>
          <w:rStyle w:val="IntenseEmphasis"/>
          <w:i w:val="0"/>
          <w:iCs w:val="0"/>
          <w:sz w:val="24"/>
          <w:szCs w:val="24"/>
        </w:rPr>
        <w:t>.</w:t>
      </w:r>
      <w:r w:rsidR="00F76A44" w:rsidRPr="00F72A1F">
        <w:rPr>
          <w:rStyle w:val="IntenseEmphasis"/>
          <w:i w:val="0"/>
          <w:iCs w:val="0"/>
          <w:sz w:val="24"/>
          <w:szCs w:val="24"/>
        </w:rPr>
        <w:t>……………</w:t>
      </w:r>
      <w:r w:rsidR="005B41DD" w:rsidRPr="00F72A1F">
        <w:rPr>
          <w:rStyle w:val="IntenseEmphasis"/>
          <w:i w:val="0"/>
          <w:iCs w:val="0"/>
          <w:sz w:val="24"/>
          <w:szCs w:val="24"/>
        </w:rPr>
        <w:t>……</w:t>
      </w:r>
      <w:r w:rsidR="00F72A1F">
        <w:rPr>
          <w:rStyle w:val="IntenseEmphasis"/>
          <w:i w:val="0"/>
          <w:iCs w:val="0"/>
          <w:sz w:val="24"/>
          <w:szCs w:val="24"/>
        </w:rPr>
        <w:t>………………………</w:t>
      </w:r>
      <w:r w:rsidR="005B41DD" w:rsidRPr="00F72A1F">
        <w:rPr>
          <w:rStyle w:val="IntenseEmphasis"/>
          <w:i w:val="0"/>
          <w:iCs w:val="0"/>
          <w:sz w:val="24"/>
          <w:szCs w:val="24"/>
        </w:rPr>
        <w:t>………..</w:t>
      </w:r>
      <w:r w:rsidR="00F76A44" w:rsidRPr="00F72A1F">
        <w:rPr>
          <w:rStyle w:val="IntenseEmphasis"/>
          <w:i w:val="0"/>
          <w:iCs w:val="0"/>
          <w:sz w:val="24"/>
          <w:szCs w:val="24"/>
        </w:rPr>
        <w:t>……………….</w:t>
      </w:r>
      <w:r w:rsidR="00DF7F7C" w:rsidRPr="00F72A1F">
        <w:rPr>
          <w:rStyle w:val="IntenseEmphasis"/>
          <w:i w:val="0"/>
          <w:iCs w:val="0"/>
          <w:sz w:val="24"/>
          <w:szCs w:val="24"/>
        </w:rPr>
        <w:t>1</w:t>
      </w:r>
    </w:p>
    <w:p w14:paraId="434655E1" w14:textId="13C9C022" w:rsidR="00204615" w:rsidRPr="00F72A1F" w:rsidRDefault="003F6C0F" w:rsidP="00D826F0">
      <w:pPr>
        <w:pStyle w:val="ListParagraph"/>
        <w:rPr>
          <w:rStyle w:val="IntenseEmphasis"/>
          <w:i w:val="0"/>
          <w:iCs w:val="0"/>
          <w:sz w:val="24"/>
          <w:szCs w:val="24"/>
        </w:rPr>
      </w:pPr>
      <w:r w:rsidRPr="00F72A1F">
        <w:rPr>
          <w:rStyle w:val="IntenseEmphasis"/>
          <w:i w:val="0"/>
          <w:iCs w:val="0"/>
          <w:sz w:val="24"/>
          <w:szCs w:val="24"/>
        </w:rPr>
        <w:t>2.4</w:t>
      </w:r>
      <w:r w:rsidR="003F3E2F" w:rsidRPr="00F72A1F">
        <w:rPr>
          <w:rStyle w:val="IntenseEmphasis"/>
          <w:i w:val="0"/>
          <w:iCs w:val="0"/>
          <w:sz w:val="24"/>
          <w:szCs w:val="24"/>
        </w:rPr>
        <w:t>……………………………………………………</w:t>
      </w:r>
      <w:r w:rsidR="00F64D48" w:rsidRPr="00F72A1F">
        <w:rPr>
          <w:rStyle w:val="IntenseEmphasis"/>
          <w:i w:val="0"/>
          <w:iCs w:val="0"/>
          <w:sz w:val="24"/>
          <w:szCs w:val="24"/>
        </w:rPr>
        <w:t>.</w:t>
      </w:r>
      <w:r w:rsidR="003F3E2F" w:rsidRPr="00F72A1F">
        <w:rPr>
          <w:rStyle w:val="IntenseEmphasis"/>
          <w:i w:val="0"/>
          <w:iCs w:val="0"/>
          <w:sz w:val="24"/>
          <w:szCs w:val="24"/>
        </w:rPr>
        <w:t>………</w:t>
      </w:r>
      <w:r w:rsidR="005B41DD" w:rsidRPr="00F72A1F">
        <w:rPr>
          <w:rStyle w:val="IntenseEmphasis"/>
          <w:i w:val="0"/>
          <w:iCs w:val="0"/>
          <w:sz w:val="24"/>
          <w:szCs w:val="24"/>
        </w:rPr>
        <w:t>……</w:t>
      </w:r>
      <w:r w:rsidR="00F72A1F">
        <w:rPr>
          <w:rStyle w:val="IntenseEmphasis"/>
          <w:i w:val="0"/>
          <w:iCs w:val="0"/>
          <w:sz w:val="24"/>
          <w:szCs w:val="24"/>
        </w:rPr>
        <w:t>………………………</w:t>
      </w:r>
      <w:r w:rsidR="005B41DD" w:rsidRPr="00F72A1F">
        <w:rPr>
          <w:rStyle w:val="IntenseEmphasis"/>
          <w:i w:val="0"/>
          <w:iCs w:val="0"/>
          <w:sz w:val="24"/>
          <w:szCs w:val="24"/>
        </w:rPr>
        <w:t>………..</w:t>
      </w:r>
      <w:r w:rsidR="003F3E2F" w:rsidRPr="00F72A1F">
        <w:rPr>
          <w:rStyle w:val="IntenseEmphasis"/>
          <w:i w:val="0"/>
          <w:iCs w:val="0"/>
          <w:sz w:val="24"/>
          <w:szCs w:val="24"/>
        </w:rPr>
        <w:t>………………….5</w:t>
      </w:r>
    </w:p>
    <w:p w14:paraId="651D0560" w14:textId="591468CE" w:rsidR="00D826F0" w:rsidRPr="00F72A1F" w:rsidRDefault="003F3E2F" w:rsidP="00D826F0">
      <w:pPr>
        <w:pStyle w:val="ListParagraph"/>
        <w:rPr>
          <w:rStyle w:val="IntenseEmphasis"/>
          <w:i w:val="0"/>
          <w:iCs w:val="0"/>
          <w:sz w:val="24"/>
          <w:szCs w:val="24"/>
        </w:rPr>
      </w:pPr>
      <w:r w:rsidRPr="00F72A1F">
        <w:rPr>
          <w:rStyle w:val="IntenseEmphasis"/>
          <w:i w:val="0"/>
          <w:iCs w:val="0"/>
          <w:sz w:val="24"/>
          <w:szCs w:val="24"/>
        </w:rPr>
        <w:t>2.5</w:t>
      </w:r>
      <w:r w:rsidR="00DF7F7C" w:rsidRPr="00F72A1F">
        <w:rPr>
          <w:rStyle w:val="IntenseEmphasis"/>
          <w:i w:val="0"/>
          <w:iCs w:val="0"/>
          <w:sz w:val="24"/>
          <w:szCs w:val="24"/>
        </w:rPr>
        <w:t>…………………………………………………………</w:t>
      </w:r>
      <w:r w:rsidR="00F64D48" w:rsidRPr="00F72A1F">
        <w:rPr>
          <w:rStyle w:val="IntenseEmphasis"/>
          <w:i w:val="0"/>
          <w:iCs w:val="0"/>
          <w:sz w:val="24"/>
          <w:szCs w:val="24"/>
        </w:rPr>
        <w:t>…</w:t>
      </w:r>
      <w:r w:rsidR="005B41DD" w:rsidRPr="00F72A1F">
        <w:rPr>
          <w:rStyle w:val="IntenseEmphasis"/>
          <w:i w:val="0"/>
          <w:iCs w:val="0"/>
          <w:sz w:val="24"/>
          <w:szCs w:val="24"/>
        </w:rPr>
        <w:t>………</w:t>
      </w:r>
      <w:r w:rsidR="00F72A1F">
        <w:rPr>
          <w:rStyle w:val="IntenseEmphasis"/>
          <w:i w:val="0"/>
          <w:iCs w:val="0"/>
          <w:sz w:val="24"/>
          <w:szCs w:val="24"/>
        </w:rPr>
        <w:t>………………………</w:t>
      </w:r>
      <w:r w:rsidR="005B41DD" w:rsidRPr="00F72A1F">
        <w:rPr>
          <w:rStyle w:val="IntenseEmphasis"/>
          <w:i w:val="0"/>
          <w:iCs w:val="0"/>
          <w:sz w:val="24"/>
          <w:szCs w:val="24"/>
        </w:rPr>
        <w:t>………</w:t>
      </w:r>
      <w:r w:rsidR="00DF7F7C" w:rsidRPr="00F72A1F">
        <w:rPr>
          <w:rStyle w:val="IntenseEmphasis"/>
          <w:i w:val="0"/>
          <w:iCs w:val="0"/>
          <w:sz w:val="24"/>
          <w:szCs w:val="24"/>
        </w:rPr>
        <w:t>…………………</w:t>
      </w:r>
      <w:r w:rsidR="00F72A1F">
        <w:rPr>
          <w:rStyle w:val="IntenseEmphasis"/>
          <w:i w:val="0"/>
          <w:iCs w:val="0"/>
          <w:sz w:val="24"/>
          <w:szCs w:val="24"/>
        </w:rPr>
        <w:t>.</w:t>
      </w:r>
      <w:r w:rsidR="00DF7F7C" w:rsidRPr="00F72A1F">
        <w:rPr>
          <w:rStyle w:val="IntenseEmphasis"/>
          <w:i w:val="0"/>
          <w:iCs w:val="0"/>
          <w:sz w:val="24"/>
          <w:szCs w:val="24"/>
        </w:rPr>
        <w:t>.2</w:t>
      </w:r>
    </w:p>
    <w:p w14:paraId="41AB3820" w14:textId="3DDC8216" w:rsidR="003F3E2F" w:rsidRPr="00F72A1F" w:rsidRDefault="003F3E2F" w:rsidP="00D826F0">
      <w:pPr>
        <w:pStyle w:val="ListParagraph"/>
        <w:rPr>
          <w:rStyle w:val="IntenseEmphasis"/>
          <w:i w:val="0"/>
          <w:iCs w:val="0"/>
          <w:sz w:val="24"/>
          <w:szCs w:val="24"/>
        </w:rPr>
      </w:pPr>
      <w:r w:rsidRPr="00F72A1F">
        <w:rPr>
          <w:rStyle w:val="IntenseEmphasis"/>
          <w:i w:val="0"/>
          <w:iCs w:val="0"/>
          <w:sz w:val="24"/>
          <w:szCs w:val="24"/>
        </w:rPr>
        <w:t>2.6</w:t>
      </w:r>
      <w:r w:rsidR="00DF7F7C" w:rsidRPr="00F72A1F">
        <w:rPr>
          <w:rStyle w:val="IntenseEmphasis"/>
          <w:i w:val="0"/>
          <w:iCs w:val="0"/>
          <w:sz w:val="24"/>
          <w:szCs w:val="24"/>
        </w:rPr>
        <w:t>………………………………………………………………</w:t>
      </w:r>
      <w:r w:rsidR="005B41DD" w:rsidRPr="00F72A1F">
        <w:rPr>
          <w:rStyle w:val="IntenseEmphasis"/>
          <w:i w:val="0"/>
          <w:iCs w:val="0"/>
          <w:sz w:val="24"/>
          <w:szCs w:val="24"/>
        </w:rPr>
        <w:t>……</w:t>
      </w:r>
      <w:r w:rsidR="00F72A1F">
        <w:rPr>
          <w:rStyle w:val="IntenseEmphasis"/>
          <w:i w:val="0"/>
          <w:iCs w:val="0"/>
          <w:sz w:val="24"/>
          <w:szCs w:val="24"/>
        </w:rPr>
        <w:t>………………………</w:t>
      </w:r>
      <w:r w:rsidR="005B41DD" w:rsidRPr="00F72A1F">
        <w:rPr>
          <w:rStyle w:val="IntenseEmphasis"/>
          <w:i w:val="0"/>
          <w:iCs w:val="0"/>
          <w:sz w:val="24"/>
          <w:szCs w:val="24"/>
        </w:rPr>
        <w:t>………..</w:t>
      </w:r>
      <w:r w:rsidR="00DF7F7C" w:rsidRPr="00F72A1F">
        <w:rPr>
          <w:rStyle w:val="IntenseEmphasis"/>
          <w:i w:val="0"/>
          <w:iCs w:val="0"/>
          <w:sz w:val="24"/>
          <w:szCs w:val="24"/>
        </w:rPr>
        <w:t>…</w:t>
      </w:r>
      <w:r w:rsidR="00F64D48" w:rsidRPr="00F72A1F">
        <w:rPr>
          <w:rStyle w:val="IntenseEmphasis"/>
          <w:i w:val="0"/>
          <w:iCs w:val="0"/>
          <w:sz w:val="24"/>
          <w:szCs w:val="24"/>
        </w:rPr>
        <w:t>…</w:t>
      </w:r>
      <w:r w:rsidR="00F72A1F">
        <w:rPr>
          <w:rStyle w:val="IntenseEmphasis"/>
          <w:i w:val="0"/>
          <w:iCs w:val="0"/>
          <w:sz w:val="24"/>
          <w:szCs w:val="24"/>
        </w:rPr>
        <w:t>.</w:t>
      </w:r>
      <w:r w:rsidR="00F64D48" w:rsidRPr="00F72A1F">
        <w:rPr>
          <w:rStyle w:val="IntenseEmphasis"/>
          <w:i w:val="0"/>
          <w:iCs w:val="0"/>
          <w:sz w:val="24"/>
          <w:szCs w:val="24"/>
        </w:rPr>
        <w:t>….</w:t>
      </w:r>
      <w:r w:rsidR="00DF7F7C" w:rsidRPr="00F72A1F">
        <w:rPr>
          <w:rStyle w:val="IntenseEmphasis"/>
          <w:i w:val="0"/>
          <w:iCs w:val="0"/>
          <w:sz w:val="24"/>
          <w:szCs w:val="24"/>
        </w:rPr>
        <w:t>……….1</w:t>
      </w:r>
    </w:p>
    <w:p w14:paraId="4C84EEEF" w14:textId="77777777" w:rsidR="00A84AFB" w:rsidRPr="00F72A1F" w:rsidRDefault="00A84AFB" w:rsidP="00A84AFB">
      <w:pPr>
        <w:pStyle w:val="ListParagraph"/>
        <w:ind w:left="360"/>
        <w:rPr>
          <w:rStyle w:val="IntenseEmphasis"/>
          <w:i w:val="0"/>
          <w:iCs w:val="0"/>
          <w:sz w:val="24"/>
          <w:szCs w:val="24"/>
        </w:rPr>
      </w:pPr>
    </w:p>
    <w:p w14:paraId="58394D71" w14:textId="77777777" w:rsidR="00CA4115" w:rsidRPr="00F72A1F" w:rsidRDefault="00CA4115" w:rsidP="00A84AFB">
      <w:pPr>
        <w:pStyle w:val="ListParagraph"/>
        <w:ind w:left="360"/>
        <w:rPr>
          <w:rStyle w:val="IntenseEmphasis"/>
          <w:i w:val="0"/>
          <w:iCs w:val="0"/>
          <w:sz w:val="24"/>
          <w:szCs w:val="24"/>
        </w:rPr>
      </w:pPr>
    </w:p>
    <w:p w14:paraId="6B07D11A" w14:textId="77777777" w:rsidR="00CA4115" w:rsidRPr="00F72A1F" w:rsidRDefault="00CA4115" w:rsidP="00A84AFB">
      <w:pPr>
        <w:pStyle w:val="ListParagraph"/>
        <w:ind w:left="360"/>
        <w:rPr>
          <w:rStyle w:val="IntenseEmphasis"/>
          <w:i w:val="0"/>
          <w:iCs w:val="0"/>
          <w:sz w:val="24"/>
          <w:szCs w:val="24"/>
        </w:rPr>
      </w:pPr>
    </w:p>
    <w:p w14:paraId="2E020FB6" w14:textId="77777777" w:rsidR="00CA4115" w:rsidRPr="00F72A1F" w:rsidRDefault="00CA4115" w:rsidP="00A84AFB">
      <w:pPr>
        <w:pStyle w:val="ListParagraph"/>
        <w:ind w:left="360"/>
        <w:rPr>
          <w:rStyle w:val="IntenseEmphasis"/>
          <w:i w:val="0"/>
          <w:iCs w:val="0"/>
          <w:sz w:val="24"/>
          <w:szCs w:val="24"/>
        </w:rPr>
      </w:pPr>
    </w:p>
    <w:p w14:paraId="402CD3EA" w14:textId="77777777" w:rsidR="00CA4115" w:rsidRPr="00F72A1F" w:rsidRDefault="00CA4115" w:rsidP="00A84AFB">
      <w:pPr>
        <w:pStyle w:val="ListParagraph"/>
        <w:ind w:left="360"/>
        <w:rPr>
          <w:rStyle w:val="IntenseEmphasis"/>
          <w:i w:val="0"/>
          <w:iCs w:val="0"/>
          <w:sz w:val="24"/>
          <w:szCs w:val="24"/>
        </w:rPr>
      </w:pPr>
    </w:p>
    <w:p w14:paraId="275A8739" w14:textId="69DCD623" w:rsidR="00DE34DE" w:rsidRDefault="005E1FBA" w:rsidP="002A4F1E">
      <w:pPr>
        <w:pStyle w:val="Heading1"/>
        <w:rPr>
          <w:rStyle w:val="IntenseEmphasis"/>
          <w:b/>
          <w:bCs/>
          <w:i w:val="0"/>
          <w:iCs w:val="0"/>
          <w:sz w:val="24"/>
          <w:szCs w:val="24"/>
        </w:rPr>
      </w:pPr>
      <w:r w:rsidRPr="00F72A1F">
        <w:rPr>
          <w:rStyle w:val="IntenseEmphasis"/>
          <w:b/>
          <w:bCs/>
          <w:i w:val="0"/>
          <w:iCs w:val="0"/>
          <w:sz w:val="24"/>
          <w:szCs w:val="24"/>
        </w:rPr>
        <w:t>3.0</w:t>
      </w:r>
      <w:r w:rsidR="005E3983" w:rsidRPr="00F72A1F">
        <w:rPr>
          <w:rStyle w:val="IntenseEmphasis"/>
          <w:b/>
          <w:bCs/>
          <w:i w:val="0"/>
          <w:iCs w:val="0"/>
          <w:sz w:val="24"/>
          <w:szCs w:val="24"/>
        </w:rPr>
        <w:t xml:space="preserve"> </w:t>
      </w:r>
      <w:r w:rsidR="008431FA" w:rsidRPr="00F72A1F">
        <w:rPr>
          <w:rStyle w:val="IntenseEmphasis"/>
          <w:b/>
          <w:bCs/>
          <w:i w:val="0"/>
          <w:iCs w:val="0"/>
          <w:sz w:val="24"/>
          <w:szCs w:val="24"/>
        </w:rPr>
        <w:t>Conclusion</w:t>
      </w:r>
      <w:r w:rsidR="001D7129" w:rsidRPr="00F72A1F">
        <w:rPr>
          <w:rStyle w:val="IntenseEmphasis"/>
          <w:b/>
          <w:bCs/>
          <w:i w:val="0"/>
          <w:iCs w:val="0"/>
          <w:sz w:val="24"/>
          <w:szCs w:val="24"/>
        </w:rPr>
        <w:t>…</w:t>
      </w:r>
      <w:r w:rsidR="00F64D48" w:rsidRPr="00F72A1F">
        <w:rPr>
          <w:rStyle w:val="IntenseEmphasis"/>
          <w:b/>
          <w:bCs/>
          <w:i w:val="0"/>
          <w:iCs w:val="0"/>
          <w:sz w:val="24"/>
          <w:szCs w:val="24"/>
        </w:rPr>
        <w:t>.</w:t>
      </w:r>
      <w:r w:rsidR="001D7129" w:rsidRPr="00F72A1F">
        <w:rPr>
          <w:rStyle w:val="IntenseEmphasis"/>
          <w:b/>
          <w:bCs/>
          <w:i w:val="0"/>
          <w:iCs w:val="0"/>
          <w:sz w:val="24"/>
          <w:szCs w:val="24"/>
        </w:rPr>
        <w:t>…………………………</w:t>
      </w:r>
      <w:r w:rsidR="005B41DD" w:rsidRPr="00F72A1F">
        <w:rPr>
          <w:rStyle w:val="IntenseEmphasis"/>
          <w:b/>
          <w:bCs/>
          <w:i w:val="0"/>
          <w:iCs w:val="0"/>
          <w:sz w:val="24"/>
          <w:szCs w:val="24"/>
        </w:rPr>
        <w:t>……………….</w:t>
      </w:r>
      <w:r w:rsidR="001D7129" w:rsidRPr="00F72A1F">
        <w:rPr>
          <w:rStyle w:val="IntenseEmphasis"/>
          <w:b/>
          <w:bCs/>
          <w:i w:val="0"/>
          <w:iCs w:val="0"/>
          <w:sz w:val="24"/>
          <w:szCs w:val="24"/>
        </w:rPr>
        <w:t>…………………………………</w:t>
      </w:r>
      <w:r w:rsidR="00F72A1F">
        <w:rPr>
          <w:rStyle w:val="IntenseEmphasis"/>
          <w:b/>
          <w:bCs/>
          <w:i w:val="0"/>
          <w:iCs w:val="0"/>
          <w:sz w:val="24"/>
          <w:szCs w:val="24"/>
        </w:rPr>
        <w:t>……………………….</w:t>
      </w:r>
      <w:r w:rsidR="002C2BC0" w:rsidRPr="00F72A1F">
        <w:rPr>
          <w:rStyle w:val="IntenseEmphasis"/>
          <w:b/>
          <w:bCs/>
          <w:i w:val="0"/>
          <w:iCs w:val="0"/>
          <w:sz w:val="24"/>
          <w:szCs w:val="24"/>
        </w:rPr>
        <w:t>……</w:t>
      </w:r>
      <w:r w:rsidR="001066AA" w:rsidRPr="00F72A1F">
        <w:rPr>
          <w:rStyle w:val="IntenseEmphasis"/>
          <w:b/>
          <w:bCs/>
          <w:i w:val="0"/>
          <w:iCs w:val="0"/>
          <w:sz w:val="24"/>
          <w:szCs w:val="24"/>
        </w:rPr>
        <w:t>….3</w:t>
      </w:r>
    </w:p>
    <w:p w14:paraId="4599EAA2" w14:textId="3CCB22FE" w:rsidR="00F72A1F" w:rsidRDefault="00F72A1F" w:rsidP="00F72A1F"/>
    <w:p w14:paraId="580A3174" w14:textId="2824D975" w:rsidR="00F72A1F" w:rsidRPr="00F72A1F" w:rsidRDefault="00F72A1F" w:rsidP="00F72A1F">
      <w:pPr>
        <w:rPr>
          <w:rStyle w:val="IntenseEmphasis"/>
          <w:i w:val="0"/>
          <w:iCs w:val="0"/>
          <w:sz w:val="24"/>
          <w:szCs w:val="24"/>
        </w:rPr>
      </w:pPr>
      <w:r w:rsidRPr="00F72A1F">
        <w:rPr>
          <w:rStyle w:val="IntenseEmphasis"/>
          <w:i w:val="0"/>
          <w:iCs w:val="0"/>
          <w:sz w:val="24"/>
          <w:szCs w:val="24"/>
        </w:rPr>
        <w:t>4.0 Appendices…………………………………………………………………………</w:t>
      </w:r>
      <w:r>
        <w:rPr>
          <w:rStyle w:val="IntenseEmphasis"/>
          <w:i w:val="0"/>
          <w:iCs w:val="0"/>
          <w:sz w:val="24"/>
          <w:szCs w:val="24"/>
        </w:rPr>
        <w:t>………</w:t>
      </w:r>
      <w:r w:rsidRPr="00F72A1F">
        <w:rPr>
          <w:rStyle w:val="IntenseEmphasis"/>
          <w:i w:val="0"/>
          <w:iCs w:val="0"/>
          <w:sz w:val="24"/>
          <w:szCs w:val="24"/>
        </w:rPr>
        <w:t>…………</w:t>
      </w:r>
      <w:r>
        <w:rPr>
          <w:rStyle w:val="IntenseEmphasis"/>
          <w:i w:val="0"/>
          <w:iCs w:val="0"/>
          <w:sz w:val="24"/>
          <w:szCs w:val="24"/>
        </w:rPr>
        <w:t>….</w:t>
      </w:r>
      <w:r w:rsidRPr="00F72A1F">
        <w:rPr>
          <w:rStyle w:val="IntenseEmphasis"/>
          <w:i w:val="0"/>
          <w:iCs w:val="0"/>
          <w:sz w:val="24"/>
          <w:szCs w:val="24"/>
        </w:rPr>
        <w:t>…………</w:t>
      </w:r>
      <w:r>
        <w:rPr>
          <w:rStyle w:val="IntenseEmphasis"/>
          <w:i w:val="0"/>
          <w:iCs w:val="0"/>
          <w:sz w:val="24"/>
          <w:szCs w:val="24"/>
        </w:rPr>
        <w:t>.</w:t>
      </w:r>
      <w:r w:rsidRPr="00F72A1F">
        <w:rPr>
          <w:rStyle w:val="IntenseEmphasis"/>
          <w:i w:val="0"/>
          <w:iCs w:val="0"/>
          <w:sz w:val="24"/>
          <w:szCs w:val="24"/>
        </w:rPr>
        <w:t>…..5</w:t>
      </w:r>
    </w:p>
    <w:p w14:paraId="33AAF335" w14:textId="5E9F8101" w:rsidR="00F72A1F" w:rsidRDefault="00DE34DE" w:rsidP="002A4F1E">
      <w:pPr>
        <w:pStyle w:val="Heading1"/>
        <w:rPr>
          <w:rStyle w:val="IntenseEmphasis"/>
          <w:b/>
          <w:bCs/>
          <w:i w:val="0"/>
          <w:iCs w:val="0"/>
          <w:sz w:val="24"/>
          <w:szCs w:val="24"/>
        </w:rPr>
      </w:pPr>
      <w:r w:rsidRPr="00F72A1F">
        <w:rPr>
          <w:rStyle w:val="IntenseEmphasis"/>
          <w:b/>
          <w:bCs/>
          <w:i w:val="0"/>
          <w:iCs w:val="0"/>
          <w:sz w:val="24"/>
          <w:szCs w:val="24"/>
        </w:rPr>
        <w:t>References……………………………………………………………………………</w:t>
      </w:r>
      <w:r w:rsidR="00F72A1F">
        <w:rPr>
          <w:rStyle w:val="IntenseEmphasis"/>
          <w:b/>
          <w:bCs/>
          <w:i w:val="0"/>
          <w:iCs w:val="0"/>
          <w:sz w:val="24"/>
          <w:szCs w:val="24"/>
        </w:rPr>
        <w:t>…………………......</w:t>
      </w:r>
      <w:r w:rsidRPr="00F72A1F">
        <w:rPr>
          <w:rStyle w:val="IntenseEmphasis"/>
          <w:b/>
          <w:bCs/>
          <w:i w:val="0"/>
          <w:iCs w:val="0"/>
          <w:sz w:val="24"/>
          <w:szCs w:val="24"/>
        </w:rPr>
        <w:t>…………………</w:t>
      </w:r>
      <w:r w:rsidR="009F7D7C" w:rsidRPr="00F72A1F">
        <w:rPr>
          <w:rStyle w:val="IntenseEmphasis"/>
          <w:b/>
          <w:bCs/>
          <w:i w:val="0"/>
          <w:iCs w:val="0"/>
          <w:sz w:val="24"/>
          <w:szCs w:val="24"/>
        </w:rPr>
        <w:t>29</w:t>
      </w:r>
    </w:p>
    <w:p w14:paraId="1620F02C" w14:textId="08AA837B" w:rsidR="00F72A1F" w:rsidRPr="00F72A1F" w:rsidRDefault="007D2AE6" w:rsidP="00F72A1F">
      <w:pPr>
        <w:pStyle w:val="Heading1"/>
        <w:rPr>
          <w:sz w:val="24"/>
          <w:szCs w:val="24"/>
        </w:rPr>
      </w:pPr>
      <w:r>
        <w:br w:type="page"/>
      </w:r>
    </w:p>
    <w:p w14:paraId="74DBD053" w14:textId="5BB2A08E" w:rsidR="007D2AE6" w:rsidRDefault="007D2AE6" w:rsidP="007D2AE6">
      <w:pPr>
        <w:pStyle w:val="Heading1"/>
        <w:numPr>
          <w:ilvl w:val="0"/>
          <w:numId w:val="1"/>
        </w:numPr>
        <w:rPr>
          <w:b/>
          <w:bCs/>
        </w:rPr>
      </w:pPr>
      <w:r w:rsidRPr="007D2AE6">
        <w:rPr>
          <w:b/>
          <w:bCs/>
        </w:rPr>
        <w:lastRenderedPageBreak/>
        <w:t xml:space="preserve">Introduction </w:t>
      </w:r>
    </w:p>
    <w:p w14:paraId="2F1B4FFD" w14:textId="546733E6" w:rsidR="00DD7422" w:rsidRPr="00F72A1F" w:rsidRDefault="00DD7422" w:rsidP="007D2AE6">
      <w:pPr>
        <w:rPr>
          <w:sz w:val="24"/>
          <w:szCs w:val="24"/>
        </w:rPr>
      </w:pPr>
      <w:r w:rsidRPr="00F72A1F">
        <w:rPr>
          <w:sz w:val="24"/>
          <w:szCs w:val="24"/>
        </w:rPr>
        <w:t>Findings within this report will conduct a variety of journals and textbooks based on creativity and innovation models. Conducting extensive research will draw all the relevant sources to summarise how Bosch approaches its sustainability developments.</w:t>
      </w:r>
    </w:p>
    <w:p w14:paraId="3DEC4CDB" w14:textId="5E2F4518" w:rsidR="0083303D" w:rsidRPr="00F72A1F" w:rsidRDefault="0083303D" w:rsidP="007D2AE6">
      <w:pPr>
        <w:rPr>
          <w:sz w:val="24"/>
          <w:szCs w:val="24"/>
        </w:rPr>
      </w:pPr>
      <w:r w:rsidRPr="00F72A1F">
        <w:rPr>
          <w:sz w:val="24"/>
          <w:szCs w:val="24"/>
        </w:rPr>
        <w:t>This report's objective is to examine and outline the procedures and measures B</w:t>
      </w:r>
      <w:r w:rsidR="00BA49B5">
        <w:rPr>
          <w:sz w:val="24"/>
          <w:szCs w:val="24"/>
        </w:rPr>
        <w:t>osch</w:t>
      </w:r>
      <w:r w:rsidRPr="00F72A1F">
        <w:rPr>
          <w:sz w:val="24"/>
          <w:szCs w:val="24"/>
        </w:rPr>
        <w:t xml:space="preserve"> has put in place to improve its sustainability. One of the most important aspects of the creation of new electric</w:t>
      </w:r>
      <w:r w:rsidR="004B3DAE" w:rsidRPr="00F72A1F">
        <w:rPr>
          <w:sz w:val="24"/>
          <w:szCs w:val="24"/>
        </w:rPr>
        <w:t xml:space="preserve"> </w:t>
      </w:r>
      <w:r w:rsidRPr="00F72A1F">
        <w:rPr>
          <w:sz w:val="24"/>
          <w:szCs w:val="24"/>
        </w:rPr>
        <w:t>goods is taking innovative measures toward sustainability. By guaranteeing that its market products are sustainable, B</w:t>
      </w:r>
      <w:r w:rsidR="00BA49B5">
        <w:rPr>
          <w:sz w:val="24"/>
          <w:szCs w:val="24"/>
        </w:rPr>
        <w:t>osch</w:t>
      </w:r>
      <w:r w:rsidRPr="00F72A1F">
        <w:rPr>
          <w:sz w:val="24"/>
          <w:szCs w:val="24"/>
        </w:rPr>
        <w:t xml:space="preserve"> continues to develop and discover new ways to sustain its future. Innovation models will be used throughout this report to show how BOSCH has upheld its commitment to improving its organisation. According to Tidd (2006), implementing sustainable and technological innovation models that combine the pertinent information can be used to ascertain, identify, and investigate</w:t>
      </w:r>
      <w:r w:rsidR="001A7A19" w:rsidRPr="00F72A1F">
        <w:rPr>
          <w:sz w:val="24"/>
          <w:szCs w:val="24"/>
        </w:rPr>
        <w:t xml:space="preserve"> </w:t>
      </w:r>
      <w:r w:rsidRPr="00F72A1F">
        <w:rPr>
          <w:sz w:val="24"/>
          <w:szCs w:val="24"/>
        </w:rPr>
        <w:t>how Bosch developed approaches to enhance and assist the production of goods that are more energy efficient.</w:t>
      </w:r>
    </w:p>
    <w:p w14:paraId="7DEE1F1F" w14:textId="1478B3F1" w:rsidR="007D2AE6" w:rsidRDefault="007D2AE6" w:rsidP="007D2AE6">
      <w:pPr>
        <w:pStyle w:val="Heading1"/>
        <w:rPr>
          <w:b/>
          <w:bCs/>
        </w:rPr>
      </w:pPr>
      <w:r w:rsidRPr="002B0168">
        <w:rPr>
          <w:b/>
          <w:bCs/>
        </w:rPr>
        <w:t xml:space="preserve">2.0 Main Findings </w:t>
      </w:r>
    </w:p>
    <w:p w14:paraId="66BA515E" w14:textId="6C2B7594" w:rsidR="0073109D" w:rsidRDefault="0073109D" w:rsidP="0073109D">
      <w:pPr>
        <w:pStyle w:val="Heading1"/>
        <w:rPr>
          <w:b/>
          <w:bCs/>
        </w:rPr>
      </w:pPr>
      <w:r w:rsidRPr="002B0168">
        <w:rPr>
          <w:b/>
          <w:bCs/>
        </w:rPr>
        <w:t>2.1 Overview of the Innovation Opportunity</w:t>
      </w:r>
    </w:p>
    <w:p w14:paraId="5651E9E4" w14:textId="3EC418F7" w:rsidR="00152479" w:rsidRPr="00F72A1F" w:rsidRDefault="00FC787E" w:rsidP="002B0168">
      <w:pPr>
        <w:rPr>
          <w:sz w:val="24"/>
          <w:szCs w:val="24"/>
        </w:rPr>
      </w:pPr>
      <w:r w:rsidRPr="00F72A1F">
        <w:rPr>
          <w:sz w:val="24"/>
          <w:szCs w:val="24"/>
        </w:rPr>
        <w:t>Bosch is a global leader</w:t>
      </w:r>
      <w:r w:rsidR="00472BCC" w:rsidRPr="00F72A1F">
        <w:rPr>
          <w:sz w:val="24"/>
          <w:szCs w:val="24"/>
        </w:rPr>
        <w:t xml:space="preserve"> </w:t>
      </w:r>
      <w:r w:rsidR="00AB50D8" w:rsidRPr="00F72A1F">
        <w:rPr>
          <w:sz w:val="24"/>
          <w:szCs w:val="24"/>
        </w:rPr>
        <w:t xml:space="preserve">in mobility </w:t>
      </w:r>
      <w:r w:rsidR="00A01657" w:rsidRPr="00F72A1F">
        <w:rPr>
          <w:sz w:val="24"/>
          <w:szCs w:val="24"/>
        </w:rPr>
        <w:t xml:space="preserve">solutions, technology, </w:t>
      </w:r>
      <w:r w:rsidR="00333FB3" w:rsidRPr="00F72A1F">
        <w:rPr>
          <w:sz w:val="24"/>
          <w:szCs w:val="24"/>
        </w:rPr>
        <w:t>consumer</w:t>
      </w:r>
      <w:r w:rsidR="00856B26" w:rsidRPr="00F72A1F">
        <w:rPr>
          <w:sz w:val="24"/>
          <w:szCs w:val="24"/>
        </w:rPr>
        <w:t xml:space="preserve"> goods, and energy and building technology</w:t>
      </w:r>
      <w:r w:rsidR="00333FB3" w:rsidRPr="00F72A1F">
        <w:rPr>
          <w:sz w:val="24"/>
          <w:szCs w:val="24"/>
        </w:rPr>
        <w:t>.</w:t>
      </w:r>
      <w:r w:rsidR="00D64154" w:rsidRPr="00F72A1F">
        <w:rPr>
          <w:sz w:val="24"/>
          <w:szCs w:val="24"/>
        </w:rPr>
        <w:t xml:space="preserve"> </w:t>
      </w:r>
      <w:r w:rsidR="00152479" w:rsidRPr="00F72A1F">
        <w:rPr>
          <w:sz w:val="24"/>
          <w:szCs w:val="24"/>
        </w:rPr>
        <w:t xml:space="preserve">According to </w:t>
      </w:r>
      <w:r w:rsidR="009032B0">
        <w:rPr>
          <w:sz w:val="24"/>
          <w:szCs w:val="24"/>
        </w:rPr>
        <w:t>(</w:t>
      </w:r>
      <w:r w:rsidR="00BA49B5">
        <w:rPr>
          <w:sz w:val="24"/>
          <w:szCs w:val="24"/>
        </w:rPr>
        <w:t>Bosch</w:t>
      </w:r>
      <w:r w:rsidR="00152479" w:rsidRPr="00F72A1F">
        <w:rPr>
          <w:sz w:val="24"/>
          <w:szCs w:val="24"/>
        </w:rPr>
        <w:t xml:space="preserve"> 2003), organisations are starting to seek advice on how to incorporate sustainable concepts into their capital </w:t>
      </w:r>
      <w:r w:rsidR="00C81FF1">
        <w:rPr>
          <w:sz w:val="24"/>
          <w:szCs w:val="24"/>
        </w:rPr>
        <w:t>programs</w:t>
      </w:r>
      <w:r w:rsidR="00152479" w:rsidRPr="00F72A1F">
        <w:rPr>
          <w:sz w:val="24"/>
          <w:szCs w:val="24"/>
        </w:rPr>
        <w:t xml:space="preserve"> as there is growing evidence that adopting sustainable design and construction practices results in facilities that are more occupant-friendly, cost-effective, and environmentally friendly.</w:t>
      </w:r>
      <w:r w:rsidR="00931A82" w:rsidRPr="00F72A1F">
        <w:rPr>
          <w:sz w:val="24"/>
          <w:szCs w:val="24"/>
        </w:rPr>
        <w:t xml:space="preserve"> </w:t>
      </w:r>
      <w:r w:rsidR="00BA49B5">
        <w:rPr>
          <w:sz w:val="24"/>
          <w:szCs w:val="24"/>
        </w:rPr>
        <w:t xml:space="preserve">Bosch (2023) </w:t>
      </w:r>
      <w:r w:rsidR="00152479" w:rsidRPr="00F72A1F">
        <w:rPr>
          <w:sz w:val="24"/>
          <w:szCs w:val="24"/>
        </w:rPr>
        <w:t>The foundation of B</w:t>
      </w:r>
      <w:r w:rsidR="00BA49B5">
        <w:rPr>
          <w:sz w:val="24"/>
          <w:szCs w:val="24"/>
        </w:rPr>
        <w:t>osch’s</w:t>
      </w:r>
      <w:r w:rsidR="00152479" w:rsidRPr="00F72A1F">
        <w:rPr>
          <w:sz w:val="24"/>
          <w:szCs w:val="24"/>
        </w:rPr>
        <w:t xml:space="preserve"> sustainable strategy is a set of well-defined goals that strike a balance between the economic, environmental, and social elements. Due to increased demand, sustainability has evolved into an established financial concept known as ESG (environment, social, governance). As a result, </w:t>
      </w:r>
      <w:r w:rsidR="002464BF" w:rsidRPr="00F72A1F">
        <w:rPr>
          <w:sz w:val="24"/>
          <w:szCs w:val="24"/>
        </w:rPr>
        <w:t>by</w:t>
      </w:r>
      <w:r w:rsidR="00152479" w:rsidRPr="00F72A1F">
        <w:rPr>
          <w:sz w:val="24"/>
          <w:szCs w:val="24"/>
        </w:rPr>
        <w:t xml:space="preserve"> 2025, BOSCH will continue to add a sustainable dimension. The Sustainable Development Goal (SDG) is intended to serve as a blueprint for peace and prosperity for people and the planet today and in the future, and this has existed since 2015.</w:t>
      </w:r>
    </w:p>
    <w:p w14:paraId="107579B2" w14:textId="03ADE072" w:rsidR="0073109D" w:rsidRDefault="0073109D" w:rsidP="0073109D">
      <w:pPr>
        <w:pStyle w:val="Heading1"/>
        <w:rPr>
          <w:b/>
          <w:bCs/>
        </w:rPr>
      </w:pPr>
      <w:r w:rsidRPr="002B0168">
        <w:rPr>
          <w:b/>
          <w:bCs/>
        </w:rPr>
        <w:t>2.2 Type of Innovation</w:t>
      </w:r>
    </w:p>
    <w:p w14:paraId="4C4869BD" w14:textId="570DA71C" w:rsidR="00B065A1" w:rsidRDefault="004E7498" w:rsidP="002B0168">
      <w:pPr>
        <w:rPr>
          <w:sz w:val="24"/>
          <w:szCs w:val="24"/>
        </w:rPr>
      </w:pPr>
      <w:r w:rsidRPr="00F72A1F">
        <w:rPr>
          <w:sz w:val="24"/>
          <w:szCs w:val="24"/>
        </w:rPr>
        <w:t xml:space="preserve">Kenneth (2018) stated Innovation identifies something new such as invention towards new products and new services. Throughout this report, each section will identify various implementations of how Bosch used Innovation to create better value for customers and stakeholders. </w:t>
      </w:r>
      <w:r w:rsidR="009032B0">
        <w:rPr>
          <w:sz w:val="24"/>
          <w:szCs w:val="24"/>
        </w:rPr>
        <w:t>(</w:t>
      </w:r>
      <w:r w:rsidR="00BA49B5" w:rsidRPr="0058604B">
        <w:rPr>
          <w:sz w:val="24"/>
          <w:szCs w:val="24"/>
        </w:rPr>
        <w:t>Bosch-pt 2020)</w:t>
      </w:r>
      <w:r w:rsidR="00BA49B5">
        <w:t xml:space="preserve"> </w:t>
      </w:r>
      <w:r w:rsidR="0061071F" w:rsidRPr="00F72A1F">
        <w:rPr>
          <w:sz w:val="24"/>
          <w:szCs w:val="24"/>
        </w:rPr>
        <w:t>wi</w:t>
      </w:r>
      <w:r w:rsidR="00AF7004" w:rsidRPr="00F72A1F">
        <w:rPr>
          <w:sz w:val="24"/>
          <w:szCs w:val="24"/>
        </w:rPr>
        <w:t xml:space="preserve">th a wide range of products, </w:t>
      </w:r>
      <w:r w:rsidR="00C81FF1">
        <w:rPr>
          <w:sz w:val="24"/>
          <w:szCs w:val="24"/>
        </w:rPr>
        <w:t>B</w:t>
      </w:r>
      <w:r w:rsidR="00BA49B5">
        <w:rPr>
          <w:sz w:val="24"/>
          <w:szCs w:val="24"/>
        </w:rPr>
        <w:t>osch’s</w:t>
      </w:r>
      <w:r w:rsidR="00AF7004" w:rsidRPr="00F72A1F">
        <w:rPr>
          <w:sz w:val="24"/>
          <w:szCs w:val="24"/>
        </w:rPr>
        <w:t xml:space="preserve"> </w:t>
      </w:r>
      <w:r w:rsidRPr="00F72A1F">
        <w:rPr>
          <w:sz w:val="24"/>
          <w:szCs w:val="24"/>
        </w:rPr>
        <w:t xml:space="preserve">innovation strategy </w:t>
      </w:r>
      <w:r w:rsidR="00AF7004" w:rsidRPr="00F72A1F">
        <w:rPr>
          <w:sz w:val="24"/>
          <w:szCs w:val="24"/>
        </w:rPr>
        <w:t>strives to create items that will last a lifetime. The goal is to meet a Scope 3 target, and the materials utilised in product design and packaging are the main focus areas. According to Huysman (2017), Bosch has implemented a circular economy innovation strategy that incorporates measures to ensure they can have the most negligible potential impact on the environment. The circular economy concept seeks to ensure a lifetime and recirculate all materials without producing waste</w:t>
      </w:r>
      <w:r w:rsidR="00DD525C" w:rsidRPr="00F72A1F">
        <w:rPr>
          <w:sz w:val="24"/>
          <w:szCs w:val="24"/>
        </w:rPr>
        <w:t>,</w:t>
      </w:r>
      <w:r w:rsidR="00AF7004" w:rsidRPr="00F72A1F">
        <w:rPr>
          <w:sz w:val="24"/>
          <w:szCs w:val="24"/>
        </w:rPr>
        <w:t xml:space="preserve"> the main three elements of the scope are reduced, reuse, and recycle.</w:t>
      </w:r>
      <w:r w:rsidR="002436D0" w:rsidRPr="00F72A1F">
        <w:rPr>
          <w:sz w:val="24"/>
          <w:szCs w:val="24"/>
        </w:rPr>
        <w:t xml:space="preserve"> According to Barbaritano (2019), new categories of materials, such as nutrients, can have an influence and be safely reintroduced to the biosphere. Additionally,</w:t>
      </w:r>
      <w:r w:rsidR="000D5745">
        <w:rPr>
          <w:sz w:val="24"/>
          <w:szCs w:val="24"/>
        </w:rPr>
        <w:t xml:space="preserve"> </w:t>
      </w:r>
      <w:r w:rsidR="002436D0" w:rsidRPr="00F72A1F">
        <w:rPr>
          <w:sz w:val="24"/>
          <w:szCs w:val="24"/>
        </w:rPr>
        <w:lastRenderedPageBreak/>
        <w:t>technical materials need to be developed to be reused.</w:t>
      </w:r>
      <w:r w:rsidR="0062404C" w:rsidRPr="00F72A1F">
        <w:rPr>
          <w:sz w:val="24"/>
          <w:szCs w:val="24"/>
        </w:rPr>
        <w:t xml:space="preserve"> </w:t>
      </w:r>
      <w:r w:rsidR="00AF7004" w:rsidRPr="00F72A1F">
        <w:rPr>
          <w:sz w:val="24"/>
          <w:szCs w:val="24"/>
        </w:rPr>
        <w:t xml:space="preserve">The transition to a more sustainable society can be challenging, </w:t>
      </w:r>
      <w:r w:rsidR="00DD525C" w:rsidRPr="00F72A1F">
        <w:rPr>
          <w:sz w:val="24"/>
          <w:szCs w:val="24"/>
        </w:rPr>
        <w:t>but</w:t>
      </w:r>
      <w:r w:rsidR="00513DD7" w:rsidRPr="00F72A1F">
        <w:rPr>
          <w:sz w:val="24"/>
          <w:szCs w:val="24"/>
        </w:rPr>
        <w:t xml:space="preserve"> </w:t>
      </w:r>
      <w:r w:rsidR="00AF7004" w:rsidRPr="00F72A1F">
        <w:rPr>
          <w:sz w:val="24"/>
          <w:szCs w:val="24"/>
        </w:rPr>
        <w:t>the</w:t>
      </w:r>
      <w:r w:rsidR="00513DD7" w:rsidRPr="00F72A1F">
        <w:rPr>
          <w:sz w:val="24"/>
          <w:szCs w:val="24"/>
        </w:rPr>
        <w:t xml:space="preserve"> help of the</w:t>
      </w:r>
      <w:r w:rsidR="00AF7004" w:rsidRPr="00F72A1F">
        <w:rPr>
          <w:sz w:val="24"/>
          <w:szCs w:val="24"/>
        </w:rPr>
        <w:t xml:space="preserve"> circular economy concept</w:t>
      </w:r>
      <w:r w:rsidR="00F831FE" w:rsidRPr="00F72A1F">
        <w:rPr>
          <w:sz w:val="24"/>
          <w:szCs w:val="24"/>
        </w:rPr>
        <w:t xml:space="preserve"> brings a solid </w:t>
      </w:r>
      <w:r w:rsidR="008B4C8B" w:rsidRPr="00F72A1F">
        <w:rPr>
          <w:sz w:val="24"/>
          <w:szCs w:val="24"/>
        </w:rPr>
        <w:t xml:space="preserve">structure </w:t>
      </w:r>
      <w:r w:rsidR="0058604B">
        <w:rPr>
          <w:sz w:val="24"/>
          <w:szCs w:val="24"/>
        </w:rPr>
        <w:t>toward</w:t>
      </w:r>
      <w:r w:rsidR="008B4C8B" w:rsidRPr="00F72A1F">
        <w:rPr>
          <w:sz w:val="24"/>
          <w:szCs w:val="24"/>
        </w:rPr>
        <w:t xml:space="preserve"> </w:t>
      </w:r>
      <w:r w:rsidR="00AF7004" w:rsidRPr="00F72A1F">
        <w:rPr>
          <w:sz w:val="24"/>
          <w:szCs w:val="24"/>
        </w:rPr>
        <w:t xml:space="preserve">the main </w:t>
      </w:r>
      <w:r w:rsidR="00F92501" w:rsidRPr="00F72A1F">
        <w:rPr>
          <w:sz w:val="24"/>
          <w:szCs w:val="24"/>
        </w:rPr>
        <w:t xml:space="preserve">development </w:t>
      </w:r>
      <w:r w:rsidR="00AF7004" w:rsidRPr="00F72A1F">
        <w:rPr>
          <w:sz w:val="24"/>
          <w:szCs w:val="24"/>
        </w:rPr>
        <w:t>strategies for managing the transition</w:t>
      </w:r>
      <w:bookmarkStart w:id="0" w:name="_Hlk127395670"/>
      <w:r w:rsidR="00AF7004" w:rsidRPr="00F72A1F">
        <w:rPr>
          <w:sz w:val="24"/>
          <w:szCs w:val="24"/>
        </w:rPr>
        <w:t>.</w:t>
      </w:r>
      <w:r w:rsidR="004F61D0">
        <w:rPr>
          <w:sz w:val="24"/>
          <w:szCs w:val="24"/>
        </w:rPr>
        <w:t xml:space="preserve"> </w:t>
      </w:r>
      <w:r w:rsidR="00B065A1" w:rsidRPr="00B065A1">
        <w:rPr>
          <w:sz w:val="24"/>
          <w:szCs w:val="24"/>
        </w:rPr>
        <w:t>Despite its growing popularity transitioning to a circular economy may face some challenges. Isabel (2018) identified that by advocating economic policies and growth plans that mostly neglect their long-term consequences on human upkeep, social reproduction, and ecosystem sustainability, mainstream economics still needs to address the crucial components of existence that are ecological and human. The SDGs include changing consumption and production patterns since doing so will help to break the link between economic growth and environmental degradation. The circular economy has evolved as an alternative industrial model that encourages resource stewardship, helps reduce resource scarcity and price volatility, and has the potential to create what they believe to be shared value for the economy, ecosystem, and society.</w:t>
      </w:r>
    </w:p>
    <w:bookmarkEnd w:id="0"/>
    <w:p w14:paraId="13FFF1F6" w14:textId="41851D66" w:rsidR="002B0168" w:rsidRDefault="0073109D" w:rsidP="00231A4F">
      <w:pPr>
        <w:pStyle w:val="Heading1"/>
        <w:rPr>
          <w:sz w:val="28"/>
          <w:szCs w:val="28"/>
        </w:rPr>
      </w:pPr>
      <w:r w:rsidRPr="002B0168">
        <w:rPr>
          <w:b/>
          <w:bCs/>
        </w:rPr>
        <w:t>2.3 The Creativity Thinking Process</w:t>
      </w:r>
      <w:r w:rsidR="00231A4F">
        <w:rPr>
          <w:sz w:val="28"/>
          <w:szCs w:val="28"/>
        </w:rPr>
        <w:t xml:space="preserve"> </w:t>
      </w:r>
    </w:p>
    <w:p w14:paraId="5979D843" w14:textId="12442F63" w:rsidR="00195DF8" w:rsidRPr="00F72A1F" w:rsidRDefault="00195DF8" w:rsidP="001B1F77">
      <w:pPr>
        <w:rPr>
          <w:sz w:val="24"/>
          <w:szCs w:val="24"/>
        </w:rPr>
      </w:pPr>
      <w:r w:rsidRPr="00F72A1F">
        <w:rPr>
          <w:sz w:val="24"/>
          <w:szCs w:val="24"/>
        </w:rPr>
        <w:t>According to Amabile (1996), creative problem-solving techniques include everything from information evaluation to brainstorming, which creative people carry out to generate collective ideas. Consequently, a product or idea must differ from what has already been done to be labelled creative.</w:t>
      </w:r>
    </w:p>
    <w:p w14:paraId="1BF9CFC0" w14:textId="55347147" w:rsidR="00467193" w:rsidRPr="00F72A1F" w:rsidRDefault="009032B0" w:rsidP="001B1F77">
      <w:pPr>
        <w:rPr>
          <w:sz w:val="24"/>
          <w:szCs w:val="24"/>
        </w:rPr>
      </w:pPr>
      <w:r>
        <w:t>(</w:t>
      </w:r>
      <w:r w:rsidR="00BA49B5">
        <w:t xml:space="preserve">Annual reports 2023)  Confirmed </w:t>
      </w:r>
      <w:r w:rsidR="00BA49B5">
        <w:rPr>
          <w:sz w:val="24"/>
          <w:szCs w:val="24"/>
        </w:rPr>
        <w:t>a</w:t>
      </w:r>
      <w:r w:rsidR="00141F4A" w:rsidRPr="00F72A1F">
        <w:rPr>
          <w:sz w:val="24"/>
          <w:szCs w:val="24"/>
        </w:rPr>
        <w:t>t B</w:t>
      </w:r>
      <w:r w:rsidR="00BA49B5">
        <w:rPr>
          <w:sz w:val="24"/>
          <w:szCs w:val="24"/>
        </w:rPr>
        <w:t>osch</w:t>
      </w:r>
      <w:r w:rsidR="00141F4A" w:rsidRPr="00F72A1F">
        <w:rPr>
          <w:sz w:val="24"/>
          <w:szCs w:val="24"/>
        </w:rPr>
        <w:t>, their main goal and strategy are to safeguard the company's future. The company have implemented strategies to ensure the company goals are accomplished by maintaining strong development to ensure that electronic products are created for a life that fascinates. In order to make the fundamental shift towards innovation goals, the company implements ways to ensure they can minimise effects towards the environment within operations. These strategies are steppingstones which aim to drive global climate action.</w:t>
      </w:r>
      <w:r w:rsidR="001B1F77" w:rsidRPr="00F72A1F">
        <w:rPr>
          <w:sz w:val="24"/>
          <w:szCs w:val="24"/>
        </w:rPr>
        <w:t xml:space="preserve"> B</w:t>
      </w:r>
      <w:r w:rsidR="00BA49B5">
        <w:rPr>
          <w:sz w:val="24"/>
          <w:szCs w:val="24"/>
        </w:rPr>
        <w:t>osch</w:t>
      </w:r>
      <w:r w:rsidR="001B1F77" w:rsidRPr="00F72A1F">
        <w:rPr>
          <w:sz w:val="24"/>
          <w:szCs w:val="24"/>
        </w:rPr>
        <w:t xml:space="preserve"> has applied an innovative business model towards their scope three targets</w:t>
      </w:r>
      <w:r w:rsidR="00217563" w:rsidRPr="00F72A1F">
        <w:rPr>
          <w:sz w:val="24"/>
          <w:szCs w:val="24"/>
        </w:rPr>
        <w:t>,</w:t>
      </w:r>
      <w:r w:rsidR="001B1F77" w:rsidRPr="00F72A1F">
        <w:rPr>
          <w:sz w:val="24"/>
          <w:szCs w:val="24"/>
        </w:rPr>
        <w:t xml:space="preserve"> Gronum (2016) confirms when the business model concept has gone from an idea and a theoretical concept to being a research agenda. One of the benefits of innovative business models helped B</w:t>
      </w:r>
      <w:r w:rsidR="00BA49B5">
        <w:rPr>
          <w:sz w:val="24"/>
          <w:szCs w:val="24"/>
        </w:rPr>
        <w:t>osch</w:t>
      </w:r>
      <w:r w:rsidR="001B1F77" w:rsidRPr="00F72A1F">
        <w:rPr>
          <w:sz w:val="24"/>
          <w:szCs w:val="24"/>
        </w:rPr>
        <w:t xml:space="preserve"> present new ideas towards sustainable strategies with the help of the circular economy strategy, which aims for the highest possible levels of sustainability within the entire life cycle. Furthermore, creating a product life cycle helped them establish sustainable processes. The following are some examples of sustainable products</w:t>
      </w:r>
      <w:r w:rsidR="00AF0FBD" w:rsidRPr="00F72A1F">
        <w:rPr>
          <w:sz w:val="24"/>
          <w:szCs w:val="24"/>
        </w:rPr>
        <w:t>.</w:t>
      </w:r>
    </w:p>
    <w:p w14:paraId="186A10F3" w14:textId="649B418C" w:rsidR="00AF0FBD" w:rsidRPr="00F72A1F" w:rsidRDefault="003A1632" w:rsidP="00F32250">
      <w:pPr>
        <w:pStyle w:val="ListParagraph"/>
        <w:numPr>
          <w:ilvl w:val="0"/>
          <w:numId w:val="4"/>
        </w:numPr>
        <w:rPr>
          <w:sz w:val="24"/>
          <w:szCs w:val="24"/>
        </w:rPr>
      </w:pPr>
      <w:r w:rsidRPr="00F72A1F">
        <w:rPr>
          <w:sz w:val="24"/>
          <w:szCs w:val="24"/>
        </w:rPr>
        <w:t>Saving energy when heating and washing dishes</w:t>
      </w:r>
    </w:p>
    <w:p w14:paraId="1B088C75" w14:textId="11B436EA" w:rsidR="003A1632" w:rsidRPr="00F72A1F" w:rsidRDefault="00E13898" w:rsidP="00F32250">
      <w:pPr>
        <w:pStyle w:val="ListParagraph"/>
        <w:numPr>
          <w:ilvl w:val="0"/>
          <w:numId w:val="4"/>
        </w:numPr>
        <w:rPr>
          <w:sz w:val="24"/>
          <w:szCs w:val="24"/>
        </w:rPr>
      </w:pPr>
      <w:r w:rsidRPr="00F72A1F">
        <w:rPr>
          <w:sz w:val="24"/>
          <w:szCs w:val="24"/>
        </w:rPr>
        <w:t>Saving water while washing laundry</w:t>
      </w:r>
    </w:p>
    <w:p w14:paraId="4D391460" w14:textId="24488CAA" w:rsidR="00E13898" w:rsidRPr="00F72A1F" w:rsidRDefault="00E13898" w:rsidP="00F32250">
      <w:pPr>
        <w:pStyle w:val="ListParagraph"/>
        <w:numPr>
          <w:ilvl w:val="0"/>
          <w:numId w:val="4"/>
        </w:numPr>
        <w:rPr>
          <w:sz w:val="24"/>
          <w:szCs w:val="24"/>
        </w:rPr>
      </w:pPr>
      <w:r w:rsidRPr="00F72A1F">
        <w:rPr>
          <w:sz w:val="24"/>
          <w:szCs w:val="24"/>
        </w:rPr>
        <w:t xml:space="preserve">Power tools for a more sustainable lifestyle </w:t>
      </w:r>
    </w:p>
    <w:p w14:paraId="2555790E" w14:textId="7ABB7C0A" w:rsidR="00E13898" w:rsidRPr="00F72A1F" w:rsidRDefault="00866AA0" w:rsidP="00F32250">
      <w:pPr>
        <w:pStyle w:val="ListParagraph"/>
        <w:numPr>
          <w:ilvl w:val="0"/>
          <w:numId w:val="4"/>
        </w:numPr>
        <w:rPr>
          <w:sz w:val="24"/>
          <w:szCs w:val="24"/>
        </w:rPr>
      </w:pPr>
      <w:r w:rsidRPr="00F72A1F">
        <w:rPr>
          <w:sz w:val="24"/>
          <w:szCs w:val="24"/>
        </w:rPr>
        <w:t xml:space="preserve">Sustainability that moves us forward – eBike </w:t>
      </w:r>
    </w:p>
    <w:p w14:paraId="4F3A384E" w14:textId="16261550" w:rsidR="00F32250" w:rsidRPr="00F72A1F" w:rsidRDefault="00F32250" w:rsidP="00F32250">
      <w:pPr>
        <w:pStyle w:val="ListParagraph"/>
        <w:numPr>
          <w:ilvl w:val="0"/>
          <w:numId w:val="4"/>
        </w:numPr>
        <w:rPr>
          <w:sz w:val="24"/>
          <w:szCs w:val="24"/>
        </w:rPr>
      </w:pPr>
      <w:r w:rsidRPr="00F72A1F">
        <w:rPr>
          <w:sz w:val="24"/>
          <w:szCs w:val="24"/>
        </w:rPr>
        <w:t xml:space="preserve">E-mobility for sustainable mobility </w:t>
      </w:r>
    </w:p>
    <w:p w14:paraId="76582725" w14:textId="77777777" w:rsidR="00467193" w:rsidRPr="00F72A1F" w:rsidRDefault="00467193" w:rsidP="001B1F77">
      <w:pPr>
        <w:rPr>
          <w:sz w:val="24"/>
          <w:szCs w:val="24"/>
        </w:rPr>
      </w:pPr>
    </w:p>
    <w:p w14:paraId="5A9B2FDE" w14:textId="77777777" w:rsidR="00467193" w:rsidRDefault="0073109D" w:rsidP="008F25B7">
      <w:pPr>
        <w:pStyle w:val="Heading1"/>
        <w:rPr>
          <w:b/>
          <w:bCs/>
        </w:rPr>
      </w:pPr>
      <w:r w:rsidRPr="002B0168">
        <w:rPr>
          <w:b/>
          <w:bCs/>
        </w:rPr>
        <w:lastRenderedPageBreak/>
        <w:t xml:space="preserve">2.4 Models of Innovation </w:t>
      </w:r>
    </w:p>
    <w:p w14:paraId="2739801E" w14:textId="131E9F11" w:rsidR="00467193" w:rsidRDefault="007D2AE6" w:rsidP="008F25B7">
      <w:pPr>
        <w:pStyle w:val="Heading1"/>
        <w:ind w:left="720"/>
      </w:pPr>
      <w:r>
        <w:t>2.</w:t>
      </w:r>
      <w:r w:rsidR="0073109D">
        <w:t>4.</w:t>
      </w:r>
      <w:r>
        <w:t xml:space="preserve">1 </w:t>
      </w:r>
      <w:r w:rsidR="008D657F">
        <w:t xml:space="preserve">Appendices </w:t>
      </w:r>
      <w:r>
        <w:t>Figure</w:t>
      </w:r>
      <w:r w:rsidR="0073109D">
        <w:t xml:space="preserve"> </w:t>
      </w:r>
      <w:r>
        <w:t>1</w:t>
      </w:r>
      <w:r w:rsidR="0073109D">
        <w:t xml:space="preserve"> </w:t>
      </w:r>
      <w:r w:rsidR="0073109D" w:rsidRPr="009A3142">
        <w:rPr>
          <w:b/>
          <w:bCs/>
        </w:rPr>
        <w:t>-</w:t>
      </w:r>
      <w:r w:rsidRPr="009A3142">
        <w:rPr>
          <w:b/>
          <w:bCs/>
        </w:rPr>
        <w:t xml:space="preserve"> Innovation Matrix</w:t>
      </w:r>
    </w:p>
    <w:p w14:paraId="07AA5664" w14:textId="1B520AE2" w:rsidR="00467193" w:rsidRDefault="007D2AE6" w:rsidP="008F25B7">
      <w:pPr>
        <w:pStyle w:val="Heading1"/>
        <w:ind w:left="720"/>
        <w:rPr>
          <w:b/>
          <w:bCs/>
        </w:rPr>
      </w:pPr>
      <w:r>
        <w:t>2.</w:t>
      </w:r>
      <w:r w:rsidR="0073109D">
        <w:t>4.</w:t>
      </w:r>
      <w:r>
        <w:t xml:space="preserve">2 </w:t>
      </w:r>
      <w:r w:rsidR="00C71B74">
        <w:t xml:space="preserve">Appendices </w:t>
      </w:r>
      <w:r>
        <w:t>Figure 2</w:t>
      </w:r>
      <w:r w:rsidR="0073109D">
        <w:t xml:space="preserve"> </w:t>
      </w:r>
      <w:r w:rsidR="0073109D" w:rsidRPr="009A3142">
        <w:rPr>
          <w:b/>
          <w:bCs/>
        </w:rPr>
        <w:t>-</w:t>
      </w:r>
      <w:r w:rsidRPr="009A3142">
        <w:rPr>
          <w:b/>
          <w:bCs/>
        </w:rPr>
        <w:t xml:space="preserve"> Open Innovation</w:t>
      </w:r>
    </w:p>
    <w:p w14:paraId="07335844" w14:textId="77777777" w:rsidR="00A67113" w:rsidRDefault="00A67113" w:rsidP="00D56734">
      <w:pPr>
        <w:rPr>
          <w:rFonts w:ascii="Arial" w:hAnsi="Arial" w:cs="Arial"/>
          <w:color w:val="000000"/>
          <w:sz w:val="28"/>
          <w:szCs w:val="28"/>
          <w:shd w:val="clear" w:color="auto" w:fill="FFFFFF"/>
        </w:rPr>
      </w:pPr>
    </w:p>
    <w:p w14:paraId="1F743906" w14:textId="396AE0A0" w:rsidR="00467193" w:rsidRDefault="007D2AE6" w:rsidP="008F25B7">
      <w:pPr>
        <w:pStyle w:val="Heading1"/>
        <w:ind w:left="720"/>
      </w:pPr>
      <w:r>
        <w:t>2.</w:t>
      </w:r>
      <w:r w:rsidR="0073109D">
        <w:t>4.</w:t>
      </w:r>
      <w:r>
        <w:t>3</w:t>
      </w:r>
      <w:r w:rsidR="00C71B74">
        <w:t xml:space="preserve"> Appendences</w:t>
      </w:r>
      <w:r>
        <w:t xml:space="preserve"> Figure 3</w:t>
      </w:r>
      <w:r w:rsidR="0073109D">
        <w:t xml:space="preserve"> -</w:t>
      </w:r>
      <w:r w:rsidR="005E1CD3">
        <w:t xml:space="preserve"> </w:t>
      </w:r>
      <w:r w:rsidRPr="009A3142">
        <w:rPr>
          <w:b/>
          <w:bCs/>
        </w:rPr>
        <w:t>Innovation</w:t>
      </w:r>
      <w:r w:rsidR="0042193A" w:rsidRPr="009A3142">
        <w:rPr>
          <w:b/>
          <w:bCs/>
        </w:rPr>
        <w:t xml:space="preserve"> process</w:t>
      </w:r>
      <w:r w:rsidR="005E1CD3">
        <w:rPr>
          <w:b/>
          <w:bCs/>
        </w:rPr>
        <w:t xml:space="preserve"> Model </w:t>
      </w:r>
      <w:r w:rsidR="0042193A">
        <w:t xml:space="preserve"> </w:t>
      </w:r>
    </w:p>
    <w:p w14:paraId="719907B4" w14:textId="52B9E380" w:rsidR="00467193" w:rsidRDefault="007D2AE6" w:rsidP="008F25B7">
      <w:pPr>
        <w:pStyle w:val="Heading1"/>
        <w:ind w:left="720"/>
        <w:rPr>
          <w:b/>
          <w:bCs/>
        </w:rPr>
      </w:pPr>
      <w:r>
        <w:t>2.</w:t>
      </w:r>
      <w:r w:rsidR="0073109D">
        <w:t>4.</w:t>
      </w:r>
      <w:r>
        <w:t>4</w:t>
      </w:r>
      <w:r w:rsidR="00C71B74">
        <w:t xml:space="preserve"> Appendices</w:t>
      </w:r>
      <w:r>
        <w:t xml:space="preserve"> Figure 4 </w:t>
      </w:r>
      <w:r w:rsidR="0073109D">
        <w:t xml:space="preserve">- </w:t>
      </w:r>
      <w:r w:rsidRPr="009A3142">
        <w:rPr>
          <w:b/>
          <w:bCs/>
        </w:rPr>
        <w:t>4P’s</w:t>
      </w:r>
      <w:r w:rsidR="0073109D" w:rsidRPr="009A3142">
        <w:rPr>
          <w:b/>
          <w:bCs/>
        </w:rPr>
        <w:t xml:space="preserve"> to Innovation</w:t>
      </w:r>
    </w:p>
    <w:p w14:paraId="7C8D0DE7" w14:textId="08C75F00" w:rsidR="007D2AE6" w:rsidRDefault="007D2AE6" w:rsidP="00625C46">
      <w:pPr>
        <w:pStyle w:val="Heading1"/>
        <w:ind w:firstLine="720"/>
      </w:pPr>
      <w:r w:rsidRPr="00946449">
        <w:t>2.</w:t>
      </w:r>
      <w:r w:rsidR="0073109D" w:rsidRPr="00946449">
        <w:t>4.</w:t>
      </w:r>
      <w:r w:rsidRPr="00946449">
        <w:t>5</w:t>
      </w:r>
      <w:r w:rsidR="00C71B74">
        <w:t xml:space="preserve"> Appendices</w:t>
      </w:r>
      <w:r w:rsidRPr="00946449">
        <w:t xml:space="preserve"> Figure 5</w:t>
      </w:r>
      <w:r w:rsidR="0073109D" w:rsidRPr="00946449">
        <w:t xml:space="preserve"> - </w:t>
      </w:r>
      <w:r w:rsidR="0073109D" w:rsidRPr="00625C46">
        <w:rPr>
          <w:b/>
          <w:bCs/>
        </w:rPr>
        <w:t>Force Field Analysis</w:t>
      </w:r>
    </w:p>
    <w:p w14:paraId="206C8B63" w14:textId="7587F7C2" w:rsidR="0073109D" w:rsidRDefault="0073109D" w:rsidP="007D2AE6">
      <w:pPr>
        <w:pStyle w:val="Heading1"/>
        <w:rPr>
          <w:b/>
          <w:bCs/>
        </w:rPr>
      </w:pPr>
      <w:r w:rsidRPr="002B0168">
        <w:rPr>
          <w:b/>
          <w:bCs/>
        </w:rPr>
        <w:t xml:space="preserve">2.5 Assessment of </w:t>
      </w:r>
      <w:r w:rsidR="002B0168" w:rsidRPr="002B0168">
        <w:rPr>
          <w:b/>
          <w:bCs/>
        </w:rPr>
        <w:t xml:space="preserve">the Effectiveness </w:t>
      </w:r>
    </w:p>
    <w:p w14:paraId="1922D3C0" w14:textId="6B74D816" w:rsidR="00985AEF" w:rsidRPr="00F72A1F" w:rsidRDefault="00985AEF" w:rsidP="001D6AD7">
      <w:pPr>
        <w:rPr>
          <w:sz w:val="24"/>
          <w:szCs w:val="24"/>
        </w:rPr>
      </w:pPr>
      <w:r w:rsidRPr="00F72A1F">
        <w:rPr>
          <w:sz w:val="24"/>
          <w:szCs w:val="24"/>
        </w:rPr>
        <w:t>According to Stanners (2007), when measures and controls are used within a firm to address climate change, policymakers should concentrate on what they can do to influence driving forces through volume measurement. Bosch has been making adjustments to its sustainability programmes for many years. According to the study, the corporation takes pride in conducting business in a way that is ethical in all three areas: the economy, the environment, and society. Bosch puts much effort into developing solutions for climate change. Technology advancement can significantly contribute to the transformation to a green economy. Energy efficiency and the production of renewable energy, the utilisation of green hydrogen can create synthetic fuels which will benefit from growth. The overall impact of implementing efficient improvements within the organisation has been positive, and implementing all of these adjustments will reduce and eventually end environmental carbon dioxide emissions. The company has the belief that technology developed by creative individuals is what enables sustainability.</w:t>
      </w:r>
    </w:p>
    <w:p w14:paraId="389C52D0" w14:textId="1C476319" w:rsidR="002B0168" w:rsidRDefault="002B0168" w:rsidP="002B0168">
      <w:pPr>
        <w:pStyle w:val="Heading1"/>
        <w:ind w:firstLine="720"/>
      </w:pPr>
      <w:r>
        <w:t xml:space="preserve">2.5.1 </w:t>
      </w:r>
      <w:r w:rsidR="00436736">
        <w:t>Barriers &amp; Risks</w:t>
      </w:r>
      <w:r>
        <w:t xml:space="preserve"> </w:t>
      </w:r>
      <w:r w:rsidR="00D542A3">
        <w:t xml:space="preserve">(Lewin) Referencing </w:t>
      </w:r>
    </w:p>
    <w:p w14:paraId="105046AE" w14:textId="25D45CD7" w:rsidR="001A4D90" w:rsidRPr="00F72A1F" w:rsidRDefault="00E60C98" w:rsidP="00B77535">
      <w:pPr>
        <w:rPr>
          <w:sz w:val="24"/>
          <w:szCs w:val="24"/>
        </w:rPr>
      </w:pPr>
      <w:r w:rsidRPr="00F72A1F">
        <w:rPr>
          <w:sz w:val="24"/>
          <w:szCs w:val="24"/>
        </w:rPr>
        <w:t>Bosch has been operating within the Ukrainian market since 1993 and is the largest supplier of spare parts, equipment and software for the automotive industry, energy-saving equipment, and industrial and household appliances. </w:t>
      </w:r>
      <w:r w:rsidR="00BA49B5">
        <w:rPr>
          <w:sz w:val="24"/>
          <w:szCs w:val="24"/>
        </w:rPr>
        <w:t>Ceobs</w:t>
      </w:r>
      <w:r w:rsidR="00A12D72">
        <w:rPr>
          <w:sz w:val="24"/>
          <w:szCs w:val="24"/>
        </w:rPr>
        <w:t xml:space="preserve"> (2020) Findings within an article clarified impact d</w:t>
      </w:r>
      <w:r w:rsidRPr="00F72A1F">
        <w:rPr>
          <w:sz w:val="24"/>
          <w:szCs w:val="24"/>
        </w:rPr>
        <w:t>ue to the war in Ukraine had an Environmental impact which caused uncertainty within Ukraine and many other counties across Europe. The impact has also impacted Bosch’s vision and mission towards sustainable development. The impact of the war throughout Europe will slow the environmental progress in reducing carbon emissions. The uncertainties of the war in Ukraine and Russia, along with all their implications, lead to a vast spread of physical damage like landscape which can cause soil and air pollution. Therefore, the impact is damaging in terms of progress toward becoming globally sustainable, and the impact slows the progress toward reducing carbon emissions. War comes with high-intensity conflicts and will require and consume vast quantises of fuel leading to massive CO2 emissions, which impacts climate change.</w:t>
      </w:r>
    </w:p>
    <w:p w14:paraId="0CEE5700" w14:textId="77777777" w:rsidR="00EA6ABA" w:rsidRPr="00F72A1F" w:rsidRDefault="002B0168" w:rsidP="00EA6ABA">
      <w:pPr>
        <w:pStyle w:val="Heading1"/>
        <w:rPr>
          <w:b/>
          <w:bCs/>
          <w:sz w:val="24"/>
          <w:szCs w:val="24"/>
        </w:rPr>
      </w:pPr>
      <w:r w:rsidRPr="00F72A1F">
        <w:rPr>
          <w:b/>
          <w:bCs/>
          <w:sz w:val="24"/>
          <w:szCs w:val="24"/>
        </w:rPr>
        <w:lastRenderedPageBreak/>
        <w:t>2.6 Leadership &amp; Management</w:t>
      </w:r>
    </w:p>
    <w:p w14:paraId="433B7002" w14:textId="22A95868" w:rsidR="0002052F" w:rsidRPr="00F72A1F" w:rsidRDefault="0002052F" w:rsidP="00EA6ABA">
      <w:pPr>
        <w:rPr>
          <w:sz w:val="24"/>
          <w:szCs w:val="24"/>
        </w:rPr>
      </w:pPr>
      <w:r w:rsidRPr="00F72A1F">
        <w:rPr>
          <w:sz w:val="24"/>
          <w:szCs w:val="24"/>
        </w:rPr>
        <w:t xml:space="preserve">Bosch's chairman Dr Stefan Hartung emphasises the need to implement technology as it is the key to combating climate change. Stefan leads innovation in combatting climate change as he believes it is the most significant task of our age. Bosch wants to ensure it can create a company with technical solutions, and digitalisation has a significant role in sustainability. Economic gains are only sometimes the result of technological leadership in businesses. According to David Teece (1998), a company's ability to reap the rewards of its technology investment depends on two things, and that is having the ability of the company to turn its technological advantage into commercially viable products or processes and the ability of the company to protect its advantage from copycats. A company's management can significantly impact some elements that allow it to </w:t>
      </w:r>
      <w:r w:rsidR="00473BBB">
        <w:rPr>
          <w:sz w:val="24"/>
          <w:szCs w:val="24"/>
        </w:rPr>
        <w:t>capitalize</w:t>
      </w:r>
      <w:r w:rsidRPr="00F72A1F">
        <w:rPr>
          <w:sz w:val="24"/>
          <w:szCs w:val="24"/>
        </w:rPr>
        <w:t xml:space="preserve"> on its technological lead commercially, such as the availability of complementary assets. Other aspects, such as the strength of patent protection, can only be modestly influenced by the company's management and depend considerably more on the essential characteristics of the technology, the product market, and the system of intellectual property rights. Stefan Hartung identifies as a transformational leader, and this can be identified through his vision and drive to create and transform Bosch's operations. Stefan's aim of an advanced digital transformation is to connect products from car parts to refrigerators and power tools to the web.  </w:t>
      </w:r>
    </w:p>
    <w:p w14:paraId="33150A32" w14:textId="0A1910E1" w:rsidR="002B0168" w:rsidRDefault="002B0168" w:rsidP="007D2AE6">
      <w:pPr>
        <w:pStyle w:val="Heading1"/>
        <w:rPr>
          <w:b/>
          <w:bCs/>
        </w:rPr>
      </w:pPr>
      <w:r w:rsidRPr="002B0168">
        <w:rPr>
          <w:b/>
          <w:bCs/>
        </w:rPr>
        <w:t xml:space="preserve">3.0 Conclusion </w:t>
      </w:r>
    </w:p>
    <w:p w14:paraId="155F20CA" w14:textId="3A016E5A" w:rsidR="007D6AA7" w:rsidRDefault="00760BA4" w:rsidP="007D6AA7">
      <w:pPr>
        <w:rPr>
          <w:sz w:val="24"/>
          <w:szCs w:val="24"/>
        </w:rPr>
      </w:pPr>
      <w:r w:rsidRPr="00F72A1F">
        <w:rPr>
          <w:sz w:val="24"/>
          <w:szCs w:val="24"/>
        </w:rPr>
        <w:t>To summarise everything stated, Bosch's Innovation process has helped the company establish a firm place within the market. This report identifies how much awareness and progress Bosch has made to acknowledge the importance of integrating sustainability developments within every aspect of the companies and cities they operate with worldwide. Bosch has conducted their business sustainably to secure its long-term success successfully by protecting natural resources. Applying the five Innovation models helped to assess the evolving understanding and process Bosch has made by implementing different sub-aspects of sustainability. Bosch's innovative business model discovered they strive and continue to meet current and future needs with technology invented for life. The determination has enabled the company to evolve successfully, and continuing their dedication and commitment towards sustainable developments will take Bosch to meet its future targets by 2030. However, some uncertainties surrounding this clarified that the war in Ukraine harmed sustainable development and created setbacks.</w:t>
      </w:r>
      <w:r w:rsidR="00E54AF2" w:rsidRPr="00F72A1F">
        <w:rPr>
          <w:sz w:val="24"/>
          <w:szCs w:val="24"/>
        </w:rPr>
        <w:t xml:space="preserve"> Mason (2014)</w:t>
      </w:r>
      <w:r w:rsidRPr="00F72A1F">
        <w:rPr>
          <w:sz w:val="24"/>
          <w:szCs w:val="24"/>
        </w:rPr>
        <w:t xml:space="preserve"> Findings within the risks and barriers confirmed that the European innovation process had taken a side turn, leaving Bosch to stop production </w:t>
      </w:r>
      <w:r w:rsidR="00E54AF2" w:rsidRPr="00F72A1F">
        <w:rPr>
          <w:sz w:val="24"/>
          <w:szCs w:val="24"/>
        </w:rPr>
        <w:t>sites,</w:t>
      </w:r>
      <w:r w:rsidRPr="00F72A1F">
        <w:rPr>
          <w:sz w:val="24"/>
          <w:szCs w:val="24"/>
        </w:rPr>
        <w:t xml:space="preserve"> and suspending them due to the war between Ukraine and Russia. Stefan Hartung's Leadership is prepared to deal with rapid changes in the environment of organisations, such as those posed by the global economy, the increasing pace of technological development, and fierce competition. As a transformational Leader in an organisation, he is aware of the new and unknown, which means he can face extraordinary challenges, demonstrating that Bosch is crisis-proof while possessing tremendous innovative strengths.</w:t>
      </w:r>
    </w:p>
    <w:p w14:paraId="63F34D5B" w14:textId="47B7C86C" w:rsidR="000C05C5" w:rsidRPr="007C02C7" w:rsidRDefault="000C05C5" w:rsidP="000C05C5">
      <w:pPr>
        <w:pStyle w:val="Heading1"/>
        <w:rPr>
          <w:rStyle w:val="IntenseEmphasis"/>
          <w:b/>
          <w:bCs/>
          <w:i w:val="0"/>
          <w:iCs w:val="0"/>
        </w:rPr>
      </w:pPr>
      <w:r w:rsidRPr="007C02C7">
        <w:rPr>
          <w:rStyle w:val="IntenseEmphasis"/>
          <w:b/>
          <w:bCs/>
          <w:i w:val="0"/>
          <w:iCs w:val="0"/>
        </w:rPr>
        <w:lastRenderedPageBreak/>
        <w:t xml:space="preserve">4.0 Appendices </w:t>
      </w:r>
    </w:p>
    <w:p w14:paraId="3E59F10A" w14:textId="1CD33B94" w:rsidR="007D6AA7" w:rsidRPr="007C02C7" w:rsidRDefault="000C05C5" w:rsidP="00244EB4">
      <w:pPr>
        <w:pStyle w:val="Heading1"/>
        <w:rPr>
          <w:b/>
          <w:bCs/>
        </w:rPr>
      </w:pPr>
      <w:r w:rsidRPr="007C02C7">
        <w:rPr>
          <w:b/>
          <w:bCs/>
        </w:rPr>
        <w:t xml:space="preserve">Figure 1  </w:t>
      </w:r>
    </w:p>
    <w:p w14:paraId="6EA15C4D" w14:textId="3944EC07" w:rsidR="000C05C5" w:rsidRPr="000C05C5" w:rsidRDefault="000C05C5" w:rsidP="000C05C5">
      <w:r>
        <w:rPr>
          <w:noProof/>
        </w:rPr>
        <w:drawing>
          <wp:inline distT="0" distB="0" distL="0" distR="0" wp14:anchorId="241F8D54" wp14:editId="582DE200">
            <wp:extent cx="5731510" cy="2520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731510" cy="2520950"/>
                    </a:xfrm>
                    <a:prstGeom prst="rect">
                      <a:avLst/>
                    </a:prstGeom>
                  </pic:spPr>
                </pic:pic>
              </a:graphicData>
            </a:graphic>
          </wp:inline>
        </w:drawing>
      </w:r>
    </w:p>
    <w:p w14:paraId="53A7E3A9" w14:textId="77777777" w:rsidR="008D657F" w:rsidRPr="00F72A1F" w:rsidRDefault="008D657F" w:rsidP="008D657F">
      <w:pPr>
        <w:rPr>
          <w:sz w:val="24"/>
          <w:szCs w:val="24"/>
        </w:rPr>
      </w:pPr>
      <w:r w:rsidRPr="00F72A1F">
        <w:rPr>
          <w:sz w:val="24"/>
          <w:szCs w:val="24"/>
        </w:rPr>
        <w:t>According to Gregor (2014), the innovation matrix is crucial for the various fields involved in BOSCH’S innovation because it fosters a more organised, comprehensive understanding of innovation that supports a more profound understanding. The innovation process will identify the process of creating something that did not exist before. Findings have proven beneficial within the matrix and can clarify how Bosch took an existing idea and improved upon it. When companies innovate, they collaborate with other businesses and organisations. These connections and interdependencies foster an atmosphere favourable for information sharing, knowledge transmission, and developing new ideas and inventions. The most likely circumstances for creating new knowledge are found by mapping the economic centre of innovative interactions, which also helps Bosch find the most favourable economic conditions for innovative activities.</w:t>
      </w:r>
    </w:p>
    <w:p w14:paraId="6AD5A8F4" w14:textId="105D294E" w:rsidR="008D657F" w:rsidRPr="00F72A1F" w:rsidRDefault="008D657F" w:rsidP="008D657F">
      <w:pPr>
        <w:rPr>
          <w:sz w:val="24"/>
          <w:szCs w:val="24"/>
        </w:rPr>
      </w:pPr>
      <w:r w:rsidRPr="00F72A1F">
        <w:rPr>
          <w:b/>
          <w:bCs/>
          <w:sz w:val="24"/>
          <w:szCs w:val="24"/>
        </w:rPr>
        <w:t>Sustainable</w:t>
      </w:r>
      <w:r w:rsidRPr="00F72A1F">
        <w:rPr>
          <w:sz w:val="24"/>
          <w:szCs w:val="24"/>
        </w:rPr>
        <w:t xml:space="preserve"> – At B</w:t>
      </w:r>
      <w:r w:rsidR="00E83353">
        <w:rPr>
          <w:sz w:val="24"/>
          <w:szCs w:val="24"/>
        </w:rPr>
        <w:t>osch</w:t>
      </w:r>
      <w:r w:rsidRPr="00F72A1F">
        <w:rPr>
          <w:sz w:val="24"/>
          <w:szCs w:val="24"/>
        </w:rPr>
        <w:t>, sustainability is an integral part of corporate culture, and the purpose of this is to ensure they can provide and improve how they manage energy and natural resources. The company have successfully become carbon neutral worldwide since 2020, and they continue to innovate ways in the future to ensure they proceed and maintain energy efficiency by minimizing its use of carbon offsets.</w:t>
      </w:r>
    </w:p>
    <w:p w14:paraId="21BF7B53" w14:textId="034A157A" w:rsidR="008D657F" w:rsidRPr="00F72A1F" w:rsidRDefault="008D657F" w:rsidP="008D657F">
      <w:pPr>
        <w:rPr>
          <w:sz w:val="24"/>
          <w:szCs w:val="24"/>
        </w:rPr>
      </w:pPr>
      <w:r w:rsidRPr="00F72A1F">
        <w:rPr>
          <w:b/>
          <w:bCs/>
          <w:sz w:val="24"/>
          <w:szCs w:val="24"/>
        </w:rPr>
        <w:t>Disruptive</w:t>
      </w:r>
      <w:r w:rsidRPr="00F72A1F">
        <w:rPr>
          <w:sz w:val="24"/>
          <w:szCs w:val="24"/>
        </w:rPr>
        <w:t xml:space="preserve"> – The goal of these reforms is to help improve people's quality of life and protect the livelihoods of present and future generations. Dramatic changes have been implemented so B</w:t>
      </w:r>
      <w:r w:rsidR="00E83353">
        <w:rPr>
          <w:sz w:val="24"/>
          <w:szCs w:val="24"/>
        </w:rPr>
        <w:t xml:space="preserve">osch </w:t>
      </w:r>
      <w:r w:rsidRPr="00F72A1F">
        <w:rPr>
          <w:sz w:val="24"/>
          <w:szCs w:val="24"/>
        </w:rPr>
        <w:t>can become sustainable by acting economically, ecologically, and socially responsibly. This is a description of the innovative techniques that Bosch has developed to become more sustainable. They have set a target vision for the new aspects of sustainability by 2025.</w:t>
      </w:r>
    </w:p>
    <w:p w14:paraId="49EADB2B" w14:textId="6705890F" w:rsidR="008D657F" w:rsidRPr="00F72A1F" w:rsidRDefault="008D657F" w:rsidP="008D657F">
      <w:pPr>
        <w:rPr>
          <w:sz w:val="24"/>
          <w:szCs w:val="24"/>
        </w:rPr>
      </w:pPr>
      <w:r w:rsidRPr="00F72A1F">
        <w:rPr>
          <w:b/>
          <w:bCs/>
          <w:sz w:val="24"/>
          <w:szCs w:val="24"/>
        </w:rPr>
        <w:t>Incremental</w:t>
      </w:r>
      <w:r w:rsidRPr="00F72A1F">
        <w:rPr>
          <w:sz w:val="24"/>
          <w:szCs w:val="24"/>
        </w:rPr>
        <w:t xml:space="preserve"> – Bosch has been climate neutral since 2020 thanks to its efforts to reduce CO2 emissions at more than 400 corporate locations worldwide (scopes 1 and 2). The Bosch Group uses green electricity in 89 percent of its global operations. They have used carbon credits to offset a total of 0.9 million metric tonnes of CO2 in 2021. (Scope 3). Lowering </w:t>
      </w:r>
      <w:r w:rsidRPr="00F72A1F">
        <w:rPr>
          <w:sz w:val="24"/>
          <w:szCs w:val="24"/>
        </w:rPr>
        <w:lastRenderedPageBreak/>
        <w:t>absolute scope 3 CO2 emission by 15 percent by 2030. To achieve this, B</w:t>
      </w:r>
      <w:r w:rsidR="00E83353">
        <w:rPr>
          <w:sz w:val="24"/>
          <w:szCs w:val="24"/>
        </w:rPr>
        <w:t>osch</w:t>
      </w:r>
      <w:r w:rsidRPr="00F72A1F">
        <w:rPr>
          <w:sz w:val="24"/>
          <w:szCs w:val="24"/>
        </w:rPr>
        <w:t xml:space="preserve"> implemented a plan to buy more green electricity soon to compensate for the unavoidable CO2 emissions with carbon offsets. In 2030, the company will gradually increase the share of renewable energy in the power it generates and buys. It plans to invest a billion euros in boosting its location's energy efficiency.  </w:t>
      </w:r>
    </w:p>
    <w:p w14:paraId="56BDBCD9" w14:textId="06756673" w:rsidR="00DF497F" w:rsidRDefault="008D657F" w:rsidP="00805690">
      <w:pPr>
        <w:rPr>
          <w:sz w:val="24"/>
          <w:szCs w:val="24"/>
        </w:rPr>
      </w:pPr>
      <w:r w:rsidRPr="00F72A1F">
        <w:rPr>
          <w:b/>
          <w:bCs/>
          <w:sz w:val="24"/>
          <w:szCs w:val="24"/>
        </w:rPr>
        <w:t>Radical</w:t>
      </w:r>
      <w:r w:rsidRPr="00F72A1F">
        <w:rPr>
          <w:sz w:val="24"/>
          <w:szCs w:val="24"/>
        </w:rPr>
        <w:t xml:space="preserve"> – </w:t>
      </w:r>
      <w:r w:rsidR="00DF497F" w:rsidRPr="00DF497F">
        <w:rPr>
          <w:sz w:val="24"/>
          <w:szCs w:val="24"/>
        </w:rPr>
        <w:t>According to (Bosch-presse 2019) Bosch predicts that by 2030 the company will increase energy efficiency. In return, it will save Bosch around one billion euros, bringing the company’s expenditure on carbon neutrality down from around two billion to one billion euros by 2030. With the current levels of greenhouse gases 30 and practical mitigation methods, Bashmakov (2007) claimed that this activity shows that some climate change is unavoidable throughout the next one to three decades. Adaptation strategies are the top way to combat these climate change effects. Second, compared to unmitigated scenarios over more extended periods, such as the next few decades, mitigation efforts have a more significant potential to prevent climate change damages. Ultimately, this potential exceeds the currently foreseeable range of adaptation alternatives.</w:t>
      </w:r>
    </w:p>
    <w:p w14:paraId="3C7AF198" w14:textId="780D8961" w:rsidR="007D6AA7" w:rsidRPr="001C5BEF" w:rsidRDefault="008D657F" w:rsidP="008D657F">
      <w:pPr>
        <w:pStyle w:val="Heading1"/>
        <w:rPr>
          <w:rStyle w:val="Hyperlink"/>
          <w:sz w:val="24"/>
          <w:szCs w:val="24"/>
        </w:rPr>
      </w:pPr>
      <w:r>
        <w:rPr>
          <w:sz w:val="28"/>
          <w:szCs w:val="28"/>
        </w:rPr>
        <w:tab/>
      </w:r>
    </w:p>
    <w:p w14:paraId="3E0BDAE3" w14:textId="701E43A7" w:rsidR="005C4E8B" w:rsidRPr="007C02C7" w:rsidRDefault="005C4E8B" w:rsidP="005C4E8B">
      <w:pPr>
        <w:pStyle w:val="Heading1"/>
        <w:rPr>
          <w:b/>
          <w:bCs/>
        </w:rPr>
      </w:pPr>
      <w:r w:rsidRPr="007C02C7">
        <w:rPr>
          <w:b/>
          <w:bCs/>
        </w:rPr>
        <w:t xml:space="preserve">Figure 2 </w:t>
      </w:r>
    </w:p>
    <w:p w14:paraId="541652A1" w14:textId="6CB8F539" w:rsidR="005C4E8B" w:rsidRDefault="005C4E8B" w:rsidP="005C4E8B">
      <w:r>
        <w:rPr>
          <w:noProof/>
        </w:rPr>
        <w:drawing>
          <wp:inline distT="0" distB="0" distL="0" distR="0" wp14:anchorId="7AC9C99B" wp14:editId="347AF941">
            <wp:extent cx="5731510" cy="2677795"/>
            <wp:effectExtent l="0" t="0" r="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677795"/>
                    </a:xfrm>
                    <a:prstGeom prst="rect">
                      <a:avLst/>
                    </a:prstGeom>
                  </pic:spPr>
                </pic:pic>
              </a:graphicData>
            </a:graphic>
          </wp:inline>
        </w:drawing>
      </w:r>
    </w:p>
    <w:p w14:paraId="20F89DE5" w14:textId="4F7BED62" w:rsidR="005C4E8B" w:rsidRPr="00F72A1F" w:rsidRDefault="005C4E8B" w:rsidP="005C4E8B">
      <w:pPr>
        <w:rPr>
          <w:sz w:val="24"/>
          <w:szCs w:val="24"/>
        </w:rPr>
      </w:pPr>
      <w:r w:rsidRPr="00F72A1F">
        <w:rPr>
          <w:sz w:val="24"/>
          <w:szCs w:val="24"/>
        </w:rPr>
        <w:t>Herzog (2011) B</w:t>
      </w:r>
      <w:r w:rsidR="00E83353">
        <w:rPr>
          <w:sz w:val="24"/>
          <w:szCs w:val="24"/>
        </w:rPr>
        <w:t xml:space="preserve">osch </w:t>
      </w:r>
      <w:r w:rsidRPr="00F72A1F">
        <w:rPr>
          <w:sz w:val="24"/>
          <w:szCs w:val="24"/>
        </w:rPr>
        <w:t>uses a formal simulation model to show how they can uncover product feature combinations that would be difficult to envision under integration, thanks to an open innovation policy. B</w:t>
      </w:r>
      <w:r w:rsidR="00E83353">
        <w:rPr>
          <w:sz w:val="24"/>
          <w:szCs w:val="24"/>
        </w:rPr>
        <w:t xml:space="preserve">osch </w:t>
      </w:r>
      <w:r w:rsidRPr="00F72A1F">
        <w:rPr>
          <w:sz w:val="24"/>
          <w:szCs w:val="24"/>
        </w:rPr>
        <w:t>is a leading company in technology, and they have created innovative solutions by cooperating across all B</w:t>
      </w:r>
      <w:r w:rsidR="00E83353">
        <w:rPr>
          <w:sz w:val="24"/>
          <w:szCs w:val="24"/>
        </w:rPr>
        <w:t>osch</w:t>
      </w:r>
      <w:r w:rsidRPr="00F72A1F">
        <w:rPr>
          <w:sz w:val="24"/>
          <w:szCs w:val="24"/>
        </w:rPr>
        <w:t xml:space="preserve"> research facilities and their partnerships with leading partners. The open Innovation Model is a beneficial model when applied towards an organisation. Laursen (2011) stated that some of the benefits an organisation has when applying an open Innovation compared to a closed innovation have comparisons as it is believed that open innovation has the potential to involve new technologies and business advantages. Therefore, findings within figure 2 have demonstrated how well this model fits Bosch’s innovation strategy as it has discovered </w:t>
      </w:r>
      <w:r w:rsidRPr="00F72A1F">
        <w:rPr>
          <w:sz w:val="24"/>
          <w:szCs w:val="24"/>
        </w:rPr>
        <w:lastRenderedPageBreak/>
        <w:t>within the model how highly dedicated they have been towards inventing technology systems to ensure the organisation lead a better sustainable environment.</w:t>
      </w:r>
    </w:p>
    <w:p w14:paraId="7CCE1695" w14:textId="1AD0577D" w:rsidR="005C4E8B" w:rsidRPr="00F72A1F" w:rsidRDefault="005C4E8B" w:rsidP="005C4E8B">
      <w:pPr>
        <w:rPr>
          <w:sz w:val="24"/>
          <w:szCs w:val="24"/>
          <w:shd w:val="clear" w:color="auto" w:fill="FFFFFF"/>
        </w:rPr>
      </w:pPr>
      <w:r w:rsidRPr="00F72A1F">
        <w:rPr>
          <w:b/>
          <w:bCs/>
          <w:sz w:val="24"/>
          <w:szCs w:val="24"/>
          <w:shd w:val="clear" w:color="auto" w:fill="FFFFFF"/>
        </w:rPr>
        <w:t>Open Innovation</w:t>
      </w:r>
      <w:r w:rsidRPr="00F72A1F">
        <w:rPr>
          <w:sz w:val="24"/>
          <w:szCs w:val="24"/>
          <w:shd w:val="clear" w:color="auto" w:fill="FFFFFF"/>
        </w:rPr>
        <w:t xml:space="preserve"> – B</w:t>
      </w:r>
      <w:r w:rsidR="00E83353">
        <w:rPr>
          <w:sz w:val="24"/>
          <w:szCs w:val="24"/>
          <w:shd w:val="clear" w:color="auto" w:fill="FFFFFF"/>
        </w:rPr>
        <w:t>osch</w:t>
      </w:r>
      <w:r w:rsidRPr="00F72A1F">
        <w:rPr>
          <w:sz w:val="24"/>
          <w:szCs w:val="24"/>
          <w:shd w:val="clear" w:color="auto" w:fill="FFFFFF"/>
        </w:rPr>
        <w:t xml:space="preserve"> has recognised how innovative developments are created through influenced trends and technologies. The process involves cooperating with leading researchers in a crucial area of interest in which AI is now operating. The technology service company at Bosch have allowed the implementation of young startups on product or technology innovations in more than 300 partnerships. Collaborating with young startups has allowed B</w:t>
      </w:r>
      <w:r w:rsidR="00E83353">
        <w:rPr>
          <w:sz w:val="24"/>
          <w:szCs w:val="24"/>
          <w:shd w:val="clear" w:color="auto" w:fill="FFFFFF"/>
        </w:rPr>
        <w:t>osch</w:t>
      </w:r>
      <w:r w:rsidRPr="00F72A1F">
        <w:rPr>
          <w:sz w:val="24"/>
          <w:szCs w:val="24"/>
          <w:shd w:val="clear" w:color="auto" w:fill="FFFFFF"/>
        </w:rPr>
        <w:t xml:space="preserve"> to create open innovation projects for business and technology. B</w:t>
      </w:r>
      <w:r w:rsidR="00E83353">
        <w:rPr>
          <w:sz w:val="24"/>
          <w:szCs w:val="24"/>
          <w:shd w:val="clear" w:color="auto" w:fill="FFFFFF"/>
        </w:rPr>
        <w:t xml:space="preserve">osch </w:t>
      </w:r>
      <w:r w:rsidRPr="00F72A1F">
        <w:rPr>
          <w:sz w:val="24"/>
          <w:szCs w:val="24"/>
          <w:shd w:val="clear" w:color="auto" w:fill="FFFFFF"/>
        </w:rPr>
        <w:t>offered the opportunity to startups knowing they have the potential to create new technology products or to develop innovative applications. Startup participants received a development budget of 25,000 euros. B</w:t>
      </w:r>
      <w:r w:rsidR="00E83353">
        <w:rPr>
          <w:sz w:val="24"/>
          <w:szCs w:val="24"/>
          <w:shd w:val="clear" w:color="auto" w:fill="FFFFFF"/>
        </w:rPr>
        <w:t>osch</w:t>
      </w:r>
      <w:r w:rsidRPr="00F72A1F">
        <w:rPr>
          <w:sz w:val="24"/>
          <w:szCs w:val="24"/>
          <w:shd w:val="clear" w:color="auto" w:fill="FFFFFF"/>
        </w:rPr>
        <w:t xml:space="preserve"> ensured each startup received additional and intensive support from its tech founder's coaches, experienced mentors, and entrepreneurs.</w:t>
      </w:r>
      <w:r w:rsidR="009032B0">
        <w:rPr>
          <w:sz w:val="24"/>
          <w:szCs w:val="24"/>
          <w:shd w:val="clear" w:color="auto" w:fill="FFFFFF"/>
        </w:rPr>
        <w:t xml:space="preserve"> </w:t>
      </w:r>
      <w:r w:rsidR="00007813" w:rsidRPr="00007813">
        <w:rPr>
          <w:sz w:val="24"/>
          <w:szCs w:val="24"/>
          <w:shd w:val="clear" w:color="auto" w:fill="FFFFFF"/>
        </w:rPr>
        <w:t>A closed innovation study revealed that Bosch's organisation does not use it. Closed innovation is based on ideas created by an internal team of a corporation. To reach issue solvers and find potential outliner solutions, Bosch collaborates with specialised teams that include sizable groups of various people and organisations. Closed innovation, on the other hand, doesn't make use of the knowledge and insights of individuals outside the organisation, but it can put more pressure on the company to hire the top personnel and experts directly.</w:t>
      </w:r>
    </w:p>
    <w:p w14:paraId="30CFBC32" w14:textId="6791D191" w:rsidR="009032B0" w:rsidRDefault="005C4E8B" w:rsidP="005C4E8B">
      <w:pPr>
        <w:rPr>
          <w:sz w:val="24"/>
          <w:szCs w:val="24"/>
          <w:shd w:val="clear" w:color="auto" w:fill="FFFFFF"/>
        </w:rPr>
      </w:pPr>
      <w:r w:rsidRPr="00F72A1F">
        <w:rPr>
          <w:sz w:val="24"/>
          <w:szCs w:val="24"/>
          <w:shd w:val="clear" w:color="auto" w:fill="FFFFFF"/>
        </w:rPr>
        <w:tab/>
      </w:r>
      <w:r w:rsidRPr="00F72A1F">
        <w:rPr>
          <w:sz w:val="24"/>
          <w:szCs w:val="24"/>
          <w:shd w:val="clear" w:color="auto" w:fill="FFFFFF"/>
        </w:rPr>
        <w:tab/>
      </w:r>
      <w:r w:rsidRPr="00F72A1F">
        <w:rPr>
          <w:sz w:val="24"/>
          <w:szCs w:val="24"/>
          <w:shd w:val="clear" w:color="auto" w:fill="FFFFFF"/>
        </w:rPr>
        <w:tab/>
      </w:r>
      <w:r w:rsidR="009032B0">
        <w:rPr>
          <w:sz w:val="24"/>
          <w:szCs w:val="24"/>
          <w:shd w:val="clear" w:color="auto" w:fill="FFFFFF"/>
        </w:rPr>
        <w:tab/>
        <w:t>(Bosch media service 2015)</w:t>
      </w:r>
      <w:r w:rsidRPr="00F72A1F">
        <w:rPr>
          <w:sz w:val="24"/>
          <w:szCs w:val="24"/>
          <w:shd w:val="clear" w:color="auto" w:fill="FFFFFF"/>
        </w:rPr>
        <w:t xml:space="preserve">  </w:t>
      </w:r>
    </w:p>
    <w:p w14:paraId="114E3FF1" w14:textId="372E1F34" w:rsidR="005C4E8B" w:rsidRPr="007C02C7" w:rsidRDefault="005C4E8B" w:rsidP="005C4E8B">
      <w:pPr>
        <w:pStyle w:val="Heading1"/>
        <w:rPr>
          <w:b/>
          <w:bCs/>
          <w:shd w:val="clear" w:color="auto" w:fill="FFFFFF"/>
        </w:rPr>
      </w:pPr>
      <w:r w:rsidRPr="007C02C7">
        <w:rPr>
          <w:b/>
          <w:bCs/>
          <w:shd w:val="clear" w:color="auto" w:fill="FFFFFF"/>
        </w:rPr>
        <w:t>Figure 3</w:t>
      </w:r>
    </w:p>
    <w:p w14:paraId="7F6FCE2D" w14:textId="3C322EEB" w:rsidR="005C4E8B" w:rsidRDefault="005C4E8B" w:rsidP="005C4E8B">
      <w:r>
        <w:rPr>
          <w:noProof/>
        </w:rPr>
        <w:drawing>
          <wp:inline distT="0" distB="0" distL="0" distR="0" wp14:anchorId="1EE3E50F" wp14:editId="1DFADE63">
            <wp:extent cx="5731510" cy="2825750"/>
            <wp:effectExtent l="0" t="0" r="0" b="0"/>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825750"/>
                    </a:xfrm>
                    <a:prstGeom prst="rect">
                      <a:avLst/>
                    </a:prstGeom>
                  </pic:spPr>
                </pic:pic>
              </a:graphicData>
            </a:graphic>
          </wp:inline>
        </w:drawing>
      </w:r>
    </w:p>
    <w:p w14:paraId="0CEB3954" w14:textId="7AEB7BF5" w:rsidR="005C4E8B" w:rsidRPr="00F72A1F" w:rsidRDefault="005C4E8B" w:rsidP="005C4E8B">
      <w:pPr>
        <w:rPr>
          <w:sz w:val="24"/>
          <w:szCs w:val="24"/>
        </w:rPr>
      </w:pPr>
      <w:r w:rsidRPr="00F72A1F">
        <w:rPr>
          <w:sz w:val="24"/>
          <w:szCs w:val="24"/>
        </w:rPr>
        <w:t>Du Preez (2006) Stated when applying the innovation process model, applications provide a method which brings together an idea or invention. Findings within figure 3 will break down complex processes and projects to ensure B</w:t>
      </w:r>
      <w:r w:rsidR="00E83353">
        <w:rPr>
          <w:sz w:val="24"/>
          <w:szCs w:val="24"/>
        </w:rPr>
        <w:t xml:space="preserve">osch </w:t>
      </w:r>
      <w:r w:rsidRPr="00F72A1F">
        <w:rPr>
          <w:sz w:val="24"/>
          <w:szCs w:val="24"/>
        </w:rPr>
        <w:t xml:space="preserve">continues creating and sustaining competitive advantages within an increasingly complex and changing environment. The innovation process is essential to apply within an organisation as it can commit towards consistent and persistent innovation. The innovation process's advantages help develop </w:t>
      </w:r>
      <w:r w:rsidRPr="00F72A1F">
        <w:rPr>
          <w:sz w:val="24"/>
          <w:szCs w:val="24"/>
        </w:rPr>
        <w:lastRenderedPageBreak/>
        <w:t>ideas to understand how to create and implement new ideas that achieve long-term success. Therefore, for this to be achieved, Kotsemir (2013) stated that external and internal idea processes are the goals to guide the planning and implementation phase when approaching new ideas. Bosch has demonstrated this within the innovation process model as they value their business concept by cooperating with all their companies and suppliers.</w:t>
      </w:r>
    </w:p>
    <w:p w14:paraId="37030AC2" w14:textId="5CA5CDB5" w:rsidR="005C4E8B" w:rsidRPr="00F72A1F" w:rsidRDefault="005C4E8B" w:rsidP="005C4E8B">
      <w:pPr>
        <w:rPr>
          <w:sz w:val="24"/>
          <w:szCs w:val="24"/>
        </w:rPr>
      </w:pPr>
      <w:r w:rsidRPr="00F72A1F">
        <w:rPr>
          <w:b/>
          <w:bCs/>
          <w:sz w:val="24"/>
          <w:szCs w:val="24"/>
        </w:rPr>
        <w:t>Primary Idea –</w:t>
      </w:r>
      <w:r w:rsidR="00DF497F">
        <w:rPr>
          <w:b/>
          <w:bCs/>
          <w:sz w:val="24"/>
          <w:szCs w:val="24"/>
        </w:rPr>
        <w:t xml:space="preserve"> </w:t>
      </w:r>
      <w:r w:rsidR="00DF497F" w:rsidRPr="00747EB3">
        <w:rPr>
          <w:sz w:val="24"/>
          <w:szCs w:val="24"/>
        </w:rPr>
        <w:t>According</w:t>
      </w:r>
      <w:r w:rsidR="00DF497F" w:rsidRPr="00747EB3">
        <w:rPr>
          <w:b/>
          <w:bCs/>
          <w:sz w:val="24"/>
          <w:szCs w:val="24"/>
        </w:rPr>
        <w:t xml:space="preserve"> </w:t>
      </w:r>
      <w:r w:rsidR="00DF497F" w:rsidRPr="00747EB3">
        <w:rPr>
          <w:sz w:val="24"/>
          <w:szCs w:val="24"/>
        </w:rPr>
        <w:t>to (wearebosch 2018)</w:t>
      </w:r>
      <w:r w:rsidR="00DF497F">
        <w:t xml:space="preserve"> </w:t>
      </w:r>
      <w:r w:rsidRPr="00F72A1F">
        <w:rPr>
          <w:sz w:val="24"/>
          <w:szCs w:val="24"/>
        </w:rPr>
        <w:t>Being a top provider of technology and services globally, Bosch bases its philosophy on creating goods for life on the premise that it can improve people's quality of life. The company's mission, founded on core values, and the business concept is to ensure that these innovative ideas are provided throughout the organisation to ensure sustainability and long-term success.</w:t>
      </w:r>
    </w:p>
    <w:p w14:paraId="0AC073A5" w14:textId="6C0248B2" w:rsidR="005C4E8B" w:rsidRPr="00F72A1F" w:rsidRDefault="005C4E8B" w:rsidP="005C4E8B">
      <w:pPr>
        <w:rPr>
          <w:sz w:val="24"/>
          <w:szCs w:val="24"/>
        </w:rPr>
      </w:pPr>
      <w:r w:rsidRPr="00F72A1F">
        <w:rPr>
          <w:b/>
          <w:bCs/>
          <w:sz w:val="24"/>
          <w:szCs w:val="24"/>
        </w:rPr>
        <w:t xml:space="preserve">Process Planning – </w:t>
      </w:r>
      <w:r w:rsidRPr="00F72A1F">
        <w:rPr>
          <w:sz w:val="24"/>
          <w:szCs w:val="24"/>
        </w:rPr>
        <w:t>During the planning process, B</w:t>
      </w:r>
      <w:r w:rsidR="00E83353">
        <w:rPr>
          <w:sz w:val="24"/>
          <w:szCs w:val="24"/>
        </w:rPr>
        <w:t>osch’s</w:t>
      </w:r>
      <w:r w:rsidRPr="00F72A1F">
        <w:rPr>
          <w:sz w:val="24"/>
          <w:szCs w:val="24"/>
        </w:rPr>
        <w:t xml:space="preserve"> concept was to create ideas into solutions. Developments were applied to conduct transparent assessments of products regarding their ecological footprint and cost-effectiveness – both for existing products and new developments. This process will enable teams at B</w:t>
      </w:r>
      <w:r w:rsidR="00E83353">
        <w:rPr>
          <w:sz w:val="24"/>
          <w:szCs w:val="24"/>
        </w:rPr>
        <w:t>osch</w:t>
      </w:r>
      <w:r w:rsidRPr="00F72A1F">
        <w:rPr>
          <w:sz w:val="24"/>
          <w:szCs w:val="24"/>
        </w:rPr>
        <w:t xml:space="preserve"> to distinguish whether the chosen material and manufacturing processes are better or worse in terms of sustainability. </w:t>
      </w:r>
    </w:p>
    <w:p w14:paraId="14213924" w14:textId="187970D7" w:rsidR="005C4E8B" w:rsidRPr="00F72A1F" w:rsidRDefault="005C4E8B" w:rsidP="005C4E8B">
      <w:pPr>
        <w:rPr>
          <w:sz w:val="24"/>
          <w:szCs w:val="24"/>
        </w:rPr>
      </w:pPr>
      <w:r w:rsidRPr="00F72A1F">
        <w:rPr>
          <w:b/>
          <w:bCs/>
          <w:sz w:val="24"/>
          <w:szCs w:val="24"/>
        </w:rPr>
        <w:t xml:space="preserve">Research – </w:t>
      </w:r>
      <w:r w:rsidRPr="00F72A1F">
        <w:rPr>
          <w:sz w:val="24"/>
          <w:szCs w:val="24"/>
        </w:rPr>
        <w:t>B</w:t>
      </w:r>
      <w:r w:rsidR="00E83353">
        <w:rPr>
          <w:sz w:val="24"/>
          <w:szCs w:val="24"/>
        </w:rPr>
        <w:t>osch</w:t>
      </w:r>
      <w:r w:rsidRPr="00F72A1F">
        <w:rPr>
          <w:sz w:val="24"/>
          <w:szCs w:val="24"/>
        </w:rPr>
        <w:t xml:space="preserve"> has made strong improvements in today’s challenges, research within the company aim to come up with solutions that make a difference which is why sustainability is on top of their agenda, and this is organised in three different fields of innovation which are economy, society, and environment.  </w:t>
      </w:r>
    </w:p>
    <w:p w14:paraId="5999D665" w14:textId="72CFF609" w:rsidR="005C4E8B" w:rsidRPr="00F72A1F" w:rsidRDefault="005C4E8B" w:rsidP="005C4E8B">
      <w:pPr>
        <w:rPr>
          <w:sz w:val="24"/>
          <w:szCs w:val="24"/>
        </w:rPr>
      </w:pPr>
      <w:r w:rsidRPr="00F72A1F">
        <w:rPr>
          <w:b/>
          <w:bCs/>
          <w:sz w:val="24"/>
          <w:szCs w:val="24"/>
        </w:rPr>
        <w:t xml:space="preserve">Implementation – </w:t>
      </w:r>
      <w:r w:rsidRPr="00F72A1F">
        <w:rPr>
          <w:sz w:val="24"/>
          <w:szCs w:val="24"/>
        </w:rPr>
        <w:t>B</w:t>
      </w:r>
      <w:r w:rsidR="00E83353">
        <w:rPr>
          <w:sz w:val="24"/>
          <w:szCs w:val="24"/>
        </w:rPr>
        <w:t>osch</w:t>
      </w:r>
      <w:r w:rsidRPr="00F72A1F">
        <w:rPr>
          <w:sz w:val="24"/>
          <w:szCs w:val="24"/>
        </w:rPr>
        <w:t xml:space="preserve"> has worked hard to implement new ways to change the complex and interconnected way of life. The company recognises that resources cannot sustain consumption for the coming generations in today's world. The evidence made the company question today's recycling concepts and material streams, hence why the production of products must be resource efficient as it will help create a circular economy and maximise the use and lifespan of resources in the long run.</w:t>
      </w:r>
    </w:p>
    <w:p w14:paraId="7DC2C2FE" w14:textId="789D57A1" w:rsidR="005C4E8B" w:rsidRPr="00F72A1F" w:rsidRDefault="005C4E8B" w:rsidP="005C4E8B">
      <w:pPr>
        <w:rPr>
          <w:sz w:val="24"/>
          <w:szCs w:val="24"/>
        </w:rPr>
      </w:pPr>
      <w:r w:rsidRPr="00F72A1F">
        <w:rPr>
          <w:b/>
          <w:bCs/>
          <w:sz w:val="24"/>
          <w:szCs w:val="24"/>
        </w:rPr>
        <w:t xml:space="preserve">Results </w:t>
      </w:r>
      <w:r w:rsidRPr="00F72A1F">
        <w:rPr>
          <w:sz w:val="24"/>
          <w:szCs w:val="24"/>
        </w:rPr>
        <w:t>– B</w:t>
      </w:r>
      <w:r w:rsidR="00E83353">
        <w:rPr>
          <w:sz w:val="24"/>
          <w:szCs w:val="24"/>
        </w:rPr>
        <w:t>osch</w:t>
      </w:r>
      <w:r w:rsidRPr="00F72A1F">
        <w:rPr>
          <w:sz w:val="24"/>
          <w:szCs w:val="24"/>
        </w:rPr>
        <w:t xml:space="preserve"> research</w:t>
      </w:r>
      <w:r w:rsidRPr="00F72A1F">
        <w:rPr>
          <w:rStyle w:val="Strong"/>
          <w:color w:val="0E101A"/>
          <w:sz w:val="24"/>
          <w:szCs w:val="24"/>
        </w:rPr>
        <w:t> </w:t>
      </w:r>
      <w:r w:rsidRPr="00F72A1F">
        <w:rPr>
          <w:sz w:val="24"/>
          <w:szCs w:val="24"/>
        </w:rPr>
        <w:t>has worked towards technologies for efficient resource processes which have supported sustainable manufacturing and, at the same time, increased innovation. Therefore, the concepts and procedures implemented identified the potentials, risks, and challenges of circularity and developed business models to increase circularity rates. </w:t>
      </w:r>
    </w:p>
    <w:p w14:paraId="6C3EB4A0" w14:textId="3735B3FE" w:rsidR="005C4E8B" w:rsidRPr="007C02C7" w:rsidRDefault="00DD2760" w:rsidP="00DD2760">
      <w:pPr>
        <w:pStyle w:val="Heading1"/>
        <w:rPr>
          <w:b/>
          <w:bCs/>
        </w:rPr>
      </w:pPr>
      <w:r w:rsidRPr="007C02C7">
        <w:rPr>
          <w:b/>
          <w:bCs/>
        </w:rPr>
        <w:lastRenderedPageBreak/>
        <w:t>Figure 4</w:t>
      </w:r>
    </w:p>
    <w:p w14:paraId="2246DC49" w14:textId="1635B428" w:rsidR="00DD2760" w:rsidRDefault="000264E6" w:rsidP="00DD2760">
      <w:r>
        <w:rPr>
          <w:noProof/>
        </w:rPr>
        <w:drawing>
          <wp:inline distT="0" distB="0" distL="0" distR="0" wp14:anchorId="4F2A21B3" wp14:editId="5A8E0A80">
            <wp:extent cx="5731510" cy="295275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952750"/>
                    </a:xfrm>
                    <a:prstGeom prst="rect">
                      <a:avLst/>
                    </a:prstGeom>
                  </pic:spPr>
                </pic:pic>
              </a:graphicData>
            </a:graphic>
          </wp:inline>
        </w:drawing>
      </w:r>
    </w:p>
    <w:p w14:paraId="5211C69C" w14:textId="32B05A0C" w:rsidR="000264E6" w:rsidRPr="00F72A1F" w:rsidRDefault="000264E6" w:rsidP="000264E6">
      <w:pPr>
        <w:rPr>
          <w:sz w:val="24"/>
          <w:szCs w:val="24"/>
          <w:shd w:val="clear" w:color="auto" w:fill="FFFFFF"/>
        </w:rPr>
      </w:pPr>
      <w:r w:rsidRPr="00F72A1F">
        <w:rPr>
          <w:sz w:val="24"/>
          <w:szCs w:val="24"/>
          <w:shd w:val="clear" w:color="auto" w:fill="FFFFFF"/>
        </w:rPr>
        <w:t xml:space="preserve">According to Courtney (2023), innovation model's analysis of saturated marketplaces revealed that businesses had no choice but to innovate. Anderson (2014) stated that the 4Ps' innovation is a collaborative tool for raising awareness of factors that can foster innovation and creativity in each environment. Therefore, this enables businesses like BOSCH to reflect on what enables them to perform at their highest level. </w:t>
      </w:r>
    </w:p>
    <w:p w14:paraId="0EFD413E" w14:textId="77777777" w:rsidR="000264E6" w:rsidRPr="00F72A1F" w:rsidRDefault="000264E6" w:rsidP="000264E6">
      <w:pPr>
        <w:rPr>
          <w:sz w:val="24"/>
          <w:szCs w:val="24"/>
          <w:shd w:val="clear" w:color="auto" w:fill="FFFFFF"/>
        </w:rPr>
      </w:pPr>
      <w:r w:rsidRPr="00F72A1F">
        <w:rPr>
          <w:sz w:val="24"/>
          <w:szCs w:val="24"/>
          <w:shd w:val="clear" w:color="auto" w:fill="FFFFFF"/>
        </w:rPr>
        <w:t>Alabbas (2016) identified how the innovation models were applied and tested in Saudi Arabia's primary corporation, one of the biggest petrochemicals in the middle east. The company industry deals with chemical products from petroleum and fossil fuels such as coal, natural gas, or renewable sources. When applying the 4P's innovation model, it identified that it has some insufficiencies. For example, it could not have a clear dividing line with mapping out innovation that combines the product with process or position with paradigm innovation. Moreover, the results showed that the 4P's model is closely aligned with the innovation process model. Therefore, the 4P's model does not serve its purpose if other innovation models can develop the same outcome successfully.</w:t>
      </w:r>
    </w:p>
    <w:p w14:paraId="24BC9096" w14:textId="77777777" w:rsidR="000264E6" w:rsidRPr="00F72A1F" w:rsidRDefault="000264E6" w:rsidP="000264E6">
      <w:pPr>
        <w:rPr>
          <w:sz w:val="24"/>
          <w:szCs w:val="24"/>
          <w:shd w:val="clear" w:color="auto" w:fill="FFFFFF"/>
        </w:rPr>
      </w:pPr>
      <w:r w:rsidRPr="00F72A1F">
        <w:rPr>
          <w:b/>
          <w:bCs/>
          <w:sz w:val="24"/>
          <w:szCs w:val="24"/>
          <w:shd w:val="clear" w:color="auto" w:fill="FFFFFF"/>
        </w:rPr>
        <w:t xml:space="preserve">Product Innovation – </w:t>
      </w:r>
      <w:r w:rsidRPr="00F72A1F">
        <w:rPr>
          <w:sz w:val="24"/>
          <w:szCs w:val="24"/>
          <w:shd w:val="clear" w:color="auto" w:fill="FFFFFF"/>
        </w:rPr>
        <w:t xml:space="preserve">Bosch offers a wide variety of goods, from home appliances and security systems to power tolls and automotive parts. Every product in the company's product range has been thoughtfully created to fulfil the needs of its clients, and all of the components include energy efficiency, durability, and cutting-edge technology. </w:t>
      </w:r>
    </w:p>
    <w:p w14:paraId="710392A5" w14:textId="77777777" w:rsidR="000264E6" w:rsidRPr="00F72A1F" w:rsidRDefault="000264E6" w:rsidP="000264E6">
      <w:pPr>
        <w:rPr>
          <w:sz w:val="24"/>
          <w:szCs w:val="24"/>
          <w:shd w:val="clear" w:color="auto" w:fill="FFFFFF"/>
        </w:rPr>
      </w:pPr>
      <w:r w:rsidRPr="00F72A1F">
        <w:rPr>
          <w:b/>
          <w:bCs/>
          <w:sz w:val="24"/>
          <w:szCs w:val="24"/>
          <w:shd w:val="clear" w:color="auto" w:fill="FFFFFF"/>
        </w:rPr>
        <w:t xml:space="preserve">Process Innovation – </w:t>
      </w:r>
      <w:r w:rsidRPr="00F72A1F">
        <w:rPr>
          <w:sz w:val="24"/>
          <w:szCs w:val="24"/>
          <w:shd w:val="clear" w:color="auto" w:fill="FFFFFF"/>
        </w:rPr>
        <w:t>The primary goal of Bosch's business strategy is to differentiate its products and manufacturing processes through the use of cutting-edge manufacturing techniques. As a result, the company has a high potential for achieving both functional and financial advantages in the field of power electronics through the use of improved additive manufacturing techniques.</w:t>
      </w:r>
    </w:p>
    <w:p w14:paraId="311DC113" w14:textId="2D1B479A" w:rsidR="000264E6" w:rsidRPr="00F72A1F" w:rsidRDefault="000264E6" w:rsidP="000264E6">
      <w:pPr>
        <w:rPr>
          <w:sz w:val="24"/>
          <w:szCs w:val="24"/>
          <w:shd w:val="clear" w:color="auto" w:fill="FFFFFF"/>
        </w:rPr>
      </w:pPr>
      <w:r w:rsidRPr="00F72A1F">
        <w:rPr>
          <w:b/>
          <w:bCs/>
          <w:sz w:val="24"/>
          <w:szCs w:val="24"/>
          <w:shd w:val="clear" w:color="auto" w:fill="FFFFFF"/>
        </w:rPr>
        <w:t xml:space="preserve">Paradigm Innovation </w:t>
      </w:r>
      <w:r w:rsidRPr="00F72A1F">
        <w:rPr>
          <w:sz w:val="24"/>
          <w:szCs w:val="24"/>
          <w:shd w:val="clear" w:color="auto" w:fill="FFFFFF"/>
        </w:rPr>
        <w:t xml:space="preserve">– </w:t>
      </w:r>
      <w:r w:rsidR="00747EB3">
        <w:rPr>
          <w:sz w:val="24"/>
          <w:szCs w:val="24"/>
          <w:shd w:val="clear" w:color="auto" w:fill="FFFFFF"/>
        </w:rPr>
        <w:t>According to (</w:t>
      </w:r>
      <w:r w:rsidR="00DD568E">
        <w:rPr>
          <w:sz w:val="24"/>
          <w:szCs w:val="24"/>
          <w:shd w:val="clear" w:color="auto" w:fill="FFFFFF"/>
        </w:rPr>
        <w:t>business model navigator</w:t>
      </w:r>
      <w:r w:rsidR="00747EB3">
        <w:rPr>
          <w:sz w:val="24"/>
          <w:szCs w:val="24"/>
          <w:shd w:val="clear" w:color="auto" w:fill="FFFFFF"/>
        </w:rPr>
        <w:t xml:space="preserve"> </w:t>
      </w:r>
      <w:r w:rsidR="00DD568E">
        <w:rPr>
          <w:sz w:val="24"/>
          <w:szCs w:val="24"/>
          <w:shd w:val="clear" w:color="auto" w:fill="FFFFFF"/>
        </w:rPr>
        <w:t xml:space="preserve">2017) </w:t>
      </w:r>
      <w:r w:rsidRPr="00F72A1F">
        <w:rPr>
          <w:sz w:val="24"/>
          <w:szCs w:val="24"/>
          <w:shd w:val="clear" w:color="auto" w:fill="FFFFFF"/>
        </w:rPr>
        <w:t xml:space="preserve">Interestingly, Bosch invests heavily in the research and development of IT technologies, but they do not market </w:t>
      </w:r>
      <w:r w:rsidRPr="00F72A1F">
        <w:rPr>
          <w:sz w:val="24"/>
          <w:szCs w:val="24"/>
          <w:shd w:val="clear" w:color="auto" w:fill="FFFFFF"/>
        </w:rPr>
        <w:lastRenderedPageBreak/>
        <w:t>and produce all of their products using every patent. Instead, they monetize these patents by licencing them to partners, particularly for consumer products. Bosch markets its products through shop-in-shops. For instance, these products get distributed in hardware stores. With the help of this marketing plan, this has enabled them to establish and grow their reputation as a high-quality company.</w:t>
      </w:r>
    </w:p>
    <w:p w14:paraId="5D84B690" w14:textId="77777777" w:rsidR="000264E6" w:rsidRPr="00F72A1F" w:rsidRDefault="000264E6" w:rsidP="000264E6">
      <w:pPr>
        <w:rPr>
          <w:sz w:val="24"/>
          <w:szCs w:val="24"/>
          <w:shd w:val="clear" w:color="auto" w:fill="FFFFFF"/>
        </w:rPr>
      </w:pPr>
      <w:r w:rsidRPr="00F72A1F">
        <w:rPr>
          <w:b/>
          <w:bCs/>
          <w:sz w:val="24"/>
          <w:szCs w:val="24"/>
          <w:shd w:val="clear" w:color="auto" w:fill="FFFFFF"/>
        </w:rPr>
        <w:t xml:space="preserve">Position Innovation – </w:t>
      </w:r>
      <w:r w:rsidRPr="00F72A1F">
        <w:rPr>
          <w:sz w:val="24"/>
          <w:szCs w:val="24"/>
          <w:shd w:val="clear" w:color="auto" w:fill="FFFFFF"/>
        </w:rPr>
        <w:t>Bosch's distribution strategy involves producing goods that are then shipped to dealers and other merchants who sell Bosch goods. The company's long history in the industry has allowed it to build an efficient supply chain, and its product strategy offers a variety of categories.</w:t>
      </w:r>
    </w:p>
    <w:p w14:paraId="475CA926" w14:textId="77777777" w:rsidR="000264E6" w:rsidRPr="00F72A1F" w:rsidRDefault="000264E6" w:rsidP="000264E6">
      <w:pPr>
        <w:pStyle w:val="ListParagraph"/>
        <w:numPr>
          <w:ilvl w:val="0"/>
          <w:numId w:val="7"/>
        </w:numPr>
        <w:rPr>
          <w:sz w:val="24"/>
          <w:szCs w:val="24"/>
          <w:shd w:val="clear" w:color="auto" w:fill="FFFFFF"/>
        </w:rPr>
      </w:pPr>
      <w:r w:rsidRPr="00F72A1F">
        <w:rPr>
          <w:b/>
          <w:bCs/>
          <w:sz w:val="24"/>
          <w:szCs w:val="24"/>
          <w:u w:val="single"/>
          <w:shd w:val="clear" w:color="auto" w:fill="FFFFFF"/>
        </w:rPr>
        <w:t>Mobility</w:t>
      </w:r>
      <w:r w:rsidRPr="00F72A1F">
        <w:rPr>
          <w:b/>
          <w:bCs/>
          <w:sz w:val="24"/>
          <w:szCs w:val="24"/>
          <w:shd w:val="clear" w:color="auto" w:fill="FFFFFF"/>
        </w:rPr>
        <w:t xml:space="preserve"> </w:t>
      </w:r>
      <w:r w:rsidRPr="00F72A1F">
        <w:rPr>
          <w:sz w:val="24"/>
          <w:szCs w:val="24"/>
          <w:shd w:val="clear" w:color="auto" w:fill="FFFFFF"/>
        </w:rPr>
        <w:t>- Bosch services.</w:t>
      </w:r>
    </w:p>
    <w:p w14:paraId="48D1F3CA" w14:textId="77777777" w:rsidR="000264E6" w:rsidRPr="00F72A1F" w:rsidRDefault="000264E6" w:rsidP="000264E6">
      <w:pPr>
        <w:pStyle w:val="ListParagraph"/>
        <w:numPr>
          <w:ilvl w:val="0"/>
          <w:numId w:val="5"/>
        </w:numPr>
        <w:rPr>
          <w:sz w:val="24"/>
          <w:szCs w:val="24"/>
          <w:shd w:val="clear" w:color="auto" w:fill="FFFFFF"/>
        </w:rPr>
      </w:pPr>
      <w:r w:rsidRPr="00F72A1F">
        <w:rPr>
          <w:b/>
          <w:bCs/>
          <w:sz w:val="24"/>
          <w:szCs w:val="24"/>
          <w:u w:val="single"/>
          <w:shd w:val="clear" w:color="auto" w:fill="FFFFFF"/>
        </w:rPr>
        <w:t xml:space="preserve">Home </w:t>
      </w:r>
      <w:r w:rsidRPr="00F72A1F">
        <w:rPr>
          <w:b/>
          <w:bCs/>
          <w:sz w:val="24"/>
          <w:szCs w:val="24"/>
          <w:shd w:val="clear" w:color="auto" w:fill="FFFFFF"/>
        </w:rPr>
        <w:t xml:space="preserve">- </w:t>
      </w:r>
      <w:r w:rsidRPr="00F72A1F">
        <w:rPr>
          <w:sz w:val="24"/>
          <w:szCs w:val="24"/>
          <w:shd w:val="clear" w:color="auto" w:fill="FFFFFF"/>
        </w:rPr>
        <w:t>Power Tools for DIY.</w:t>
      </w:r>
    </w:p>
    <w:p w14:paraId="3982762F" w14:textId="77777777" w:rsidR="000264E6" w:rsidRPr="00F72A1F" w:rsidRDefault="000264E6" w:rsidP="000264E6">
      <w:pPr>
        <w:pStyle w:val="ListParagraph"/>
        <w:numPr>
          <w:ilvl w:val="0"/>
          <w:numId w:val="5"/>
        </w:numPr>
        <w:rPr>
          <w:sz w:val="24"/>
          <w:szCs w:val="24"/>
          <w:shd w:val="clear" w:color="auto" w:fill="FFFFFF"/>
        </w:rPr>
      </w:pPr>
      <w:r w:rsidRPr="00F72A1F">
        <w:rPr>
          <w:b/>
          <w:bCs/>
          <w:sz w:val="24"/>
          <w:szCs w:val="24"/>
          <w:u w:val="single"/>
          <w:shd w:val="clear" w:color="auto" w:fill="FFFFFF"/>
        </w:rPr>
        <w:t>Industry / Trade</w:t>
      </w:r>
      <w:r w:rsidRPr="00F72A1F">
        <w:rPr>
          <w:b/>
          <w:bCs/>
          <w:sz w:val="24"/>
          <w:szCs w:val="24"/>
          <w:shd w:val="clear" w:color="auto" w:fill="FFFFFF"/>
        </w:rPr>
        <w:t xml:space="preserve"> </w:t>
      </w:r>
      <w:r w:rsidRPr="00F72A1F">
        <w:rPr>
          <w:sz w:val="24"/>
          <w:szCs w:val="24"/>
          <w:shd w:val="clear" w:color="auto" w:fill="FFFFFF"/>
        </w:rPr>
        <w:t>– Power Tools for professionals.</w:t>
      </w:r>
    </w:p>
    <w:p w14:paraId="5CFCAED5" w14:textId="77777777" w:rsidR="000264E6" w:rsidRPr="00F72A1F" w:rsidRDefault="000264E6" w:rsidP="000264E6">
      <w:pPr>
        <w:pStyle w:val="ListParagraph"/>
        <w:numPr>
          <w:ilvl w:val="0"/>
          <w:numId w:val="5"/>
        </w:numPr>
        <w:rPr>
          <w:sz w:val="24"/>
          <w:szCs w:val="24"/>
          <w:shd w:val="clear" w:color="auto" w:fill="FFFFFF"/>
        </w:rPr>
      </w:pPr>
      <w:r w:rsidRPr="00F72A1F">
        <w:rPr>
          <w:b/>
          <w:bCs/>
          <w:sz w:val="24"/>
          <w:szCs w:val="24"/>
          <w:u w:val="single"/>
          <w:shd w:val="clear" w:color="auto" w:fill="FFFFFF"/>
        </w:rPr>
        <w:t>Software Solutions</w:t>
      </w:r>
      <w:r w:rsidRPr="00F72A1F">
        <w:rPr>
          <w:b/>
          <w:bCs/>
          <w:sz w:val="24"/>
          <w:szCs w:val="24"/>
          <w:shd w:val="clear" w:color="auto" w:fill="FFFFFF"/>
        </w:rPr>
        <w:t xml:space="preserve"> </w:t>
      </w:r>
      <w:r w:rsidRPr="00F72A1F">
        <w:rPr>
          <w:sz w:val="24"/>
          <w:szCs w:val="24"/>
          <w:shd w:val="clear" w:color="auto" w:fill="FFFFFF"/>
        </w:rPr>
        <w:t xml:space="preserve">– Bosch IoT Suite, Business Rules Management. </w:t>
      </w:r>
    </w:p>
    <w:p w14:paraId="64CBFF56" w14:textId="77777777" w:rsidR="000264E6" w:rsidRPr="00F72A1F" w:rsidRDefault="000264E6" w:rsidP="000264E6">
      <w:pPr>
        <w:rPr>
          <w:sz w:val="24"/>
          <w:szCs w:val="24"/>
          <w:shd w:val="clear" w:color="auto" w:fill="FFFFFF"/>
        </w:rPr>
      </w:pPr>
      <w:r w:rsidRPr="00F72A1F">
        <w:rPr>
          <w:sz w:val="24"/>
          <w:szCs w:val="24"/>
          <w:shd w:val="clear" w:color="auto" w:fill="FFFFFF"/>
        </w:rPr>
        <w:t>Bosch's pricing strategies for various product categories are fixed depending on the relationship with the client. For instance, construction workers may have access to loyalty cards that enable them to buy many products at a fixed rate. In contrast to household appliances, a competitive pricing strategy aims to compete effectively with other major players in this market. Bosch markets its goods primarily to middle- and upper-class consumers.</w:t>
      </w:r>
    </w:p>
    <w:p w14:paraId="254D2C56" w14:textId="4042A092" w:rsidR="000264E6" w:rsidRPr="007C02C7" w:rsidRDefault="000264E6" w:rsidP="000264E6">
      <w:pPr>
        <w:pStyle w:val="Heading1"/>
        <w:rPr>
          <w:b/>
          <w:bCs/>
        </w:rPr>
      </w:pPr>
      <w:r w:rsidRPr="007C02C7">
        <w:rPr>
          <w:b/>
          <w:bCs/>
        </w:rPr>
        <w:t>Figure 5</w:t>
      </w:r>
    </w:p>
    <w:p w14:paraId="5716DC60" w14:textId="3CD3C60C" w:rsidR="000264E6" w:rsidRDefault="000264E6" w:rsidP="000264E6">
      <w:r>
        <w:rPr>
          <w:noProof/>
        </w:rPr>
        <w:drawing>
          <wp:inline distT="0" distB="0" distL="0" distR="0" wp14:anchorId="1A088E0D" wp14:editId="3A9337E3">
            <wp:extent cx="5731510" cy="3332480"/>
            <wp:effectExtent l="0" t="0" r="0" b="0"/>
            <wp:docPr id="5" name="Picture 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332480"/>
                    </a:xfrm>
                    <a:prstGeom prst="rect">
                      <a:avLst/>
                    </a:prstGeom>
                  </pic:spPr>
                </pic:pic>
              </a:graphicData>
            </a:graphic>
          </wp:inline>
        </w:drawing>
      </w:r>
    </w:p>
    <w:p w14:paraId="42DA999A" w14:textId="77777777" w:rsidR="000264E6" w:rsidRPr="00F72A1F" w:rsidRDefault="000264E6" w:rsidP="000264E6">
      <w:pPr>
        <w:rPr>
          <w:sz w:val="24"/>
          <w:szCs w:val="24"/>
        </w:rPr>
      </w:pPr>
      <w:r w:rsidRPr="00F72A1F">
        <w:rPr>
          <w:sz w:val="24"/>
          <w:szCs w:val="24"/>
        </w:rPr>
        <w:t xml:space="preserve">Lewin (1947, 1951) offered a highly complex theory of numerous forces, emergence and dynamic character in situational fields. Organisational development frequently utilises force field analysis to establish and carry out organisational changes. Therefore, force field analysis is a strategic management technique used to identify Bosch's force field analysis </w:t>
      </w:r>
      <w:r w:rsidRPr="00F72A1F">
        <w:rPr>
          <w:sz w:val="24"/>
          <w:szCs w:val="24"/>
        </w:rPr>
        <w:lastRenderedPageBreak/>
        <w:t>conclusions and the internal and external forces for changes in strategy and offer guidelines for using force field analysis in organisational planning. Han (2023) clarified various limitations within the force field analysis model, which stated that shared leadership is a primary concern as it can lead to unclear roles and responsibilities. The force field analysis requires group members to participate in decision-making, which can be challenging as some may have different opinions or perspectives when addressing organisational change. Therefore</w:t>
      </w:r>
      <w:r>
        <w:rPr>
          <w:sz w:val="24"/>
          <w:szCs w:val="24"/>
        </w:rPr>
        <w:t xml:space="preserve">, </w:t>
      </w:r>
      <w:r w:rsidRPr="00F72A1F">
        <w:rPr>
          <w:sz w:val="24"/>
          <w:szCs w:val="24"/>
        </w:rPr>
        <w:t xml:space="preserve">this may lead to division in a group between those who may support an organisation change and those who may be against the change.  </w:t>
      </w:r>
    </w:p>
    <w:p w14:paraId="2361983F" w14:textId="77777777" w:rsidR="000264E6" w:rsidRPr="000264E6" w:rsidRDefault="000264E6" w:rsidP="000264E6"/>
    <w:p w14:paraId="0EA477E8" w14:textId="77777777" w:rsidR="005C4E8B" w:rsidRPr="005C4E8B" w:rsidRDefault="005C4E8B" w:rsidP="005C4E8B"/>
    <w:p w14:paraId="5D95ED37" w14:textId="5BBA2EDF" w:rsidR="007D6AA7" w:rsidRDefault="007D6AA7" w:rsidP="00244EB4">
      <w:pPr>
        <w:pStyle w:val="Heading1"/>
        <w:rPr>
          <w:b/>
          <w:bCs/>
        </w:rPr>
      </w:pPr>
    </w:p>
    <w:p w14:paraId="10A4FD54" w14:textId="24972A9A" w:rsidR="007D6AA7" w:rsidRDefault="007D6AA7" w:rsidP="007D6AA7"/>
    <w:p w14:paraId="564A1A6E" w14:textId="77777777" w:rsidR="007D6AA7" w:rsidRPr="007D6AA7" w:rsidRDefault="007D6AA7" w:rsidP="007D6AA7"/>
    <w:p w14:paraId="46FF8F33" w14:textId="77777777" w:rsidR="00F72A1F" w:rsidRDefault="00F72A1F" w:rsidP="00244EB4">
      <w:pPr>
        <w:pStyle w:val="Heading1"/>
        <w:rPr>
          <w:b/>
          <w:bCs/>
        </w:rPr>
      </w:pPr>
    </w:p>
    <w:p w14:paraId="6F615122" w14:textId="3CC966EA" w:rsidR="00F72A1F" w:rsidRDefault="00F72A1F" w:rsidP="00244EB4">
      <w:pPr>
        <w:pStyle w:val="Heading1"/>
        <w:rPr>
          <w:b/>
          <w:bCs/>
        </w:rPr>
      </w:pPr>
    </w:p>
    <w:p w14:paraId="157DE2D2" w14:textId="77777777" w:rsidR="000056ED" w:rsidRPr="000056ED" w:rsidRDefault="000056ED" w:rsidP="000056ED"/>
    <w:p w14:paraId="210EB0DE" w14:textId="0FB27788" w:rsidR="00244EB4" w:rsidRPr="00244EB4" w:rsidRDefault="00244EB4" w:rsidP="00244EB4">
      <w:pPr>
        <w:pStyle w:val="Heading1"/>
        <w:rPr>
          <w:b/>
          <w:bCs/>
        </w:rPr>
      </w:pPr>
      <w:r w:rsidRPr="00244EB4">
        <w:rPr>
          <w:b/>
          <w:bCs/>
        </w:rPr>
        <w:t xml:space="preserve">References </w:t>
      </w:r>
    </w:p>
    <w:p w14:paraId="713B703E" w14:textId="1B2FDFE6" w:rsidR="00AA7F35" w:rsidRPr="00FA1A76" w:rsidRDefault="00AA7F35" w:rsidP="00FA1A76">
      <w:pPr>
        <w:rPr>
          <w:sz w:val="24"/>
          <w:szCs w:val="24"/>
          <w:shd w:val="clear" w:color="auto" w:fill="FFFFFF"/>
        </w:rPr>
      </w:pPr>
      <w:r w:rsidRPr="00FA1A76">
        <w:rPr>
          <w:sz w:val="24"/>
          <w:szCs w:val="24"/>
          <w:shd w:val="clear" w:color="auto" w:fill="FFFFFF"/>
        </w:rPr>
        <w:t>Alabbas, S. and Abdel-Razek, R., 2016. Mapping and benchmarking technological innovation of three international petrochemical companies. Alabass, S. and Abdel-Razek, RH (2016)." Mapping and Benchmarking Technological Innovation of Three International Petrochemical Companies", Journal of Innovation Management, JIM, 4(3), pp.101-124.</w:t>
      </w:r>
    </w:p>
    <w:p w14:paraId="5E10F1F5" w14:textId="24552364" w:rsidR="0034515B" w:rsidRPr="00FA1A76" w:rsidRDefault="0034515B" w:rsidP="00FA1A76">
      <w:pPr>
        <w:rPr>
          <w:sz w:val="24"/>
          <w:szCs w:val="24"/>
          <w:shd w:val="clear" w:color="auto" w:fill="FFFFFF"/>
        </w:rPr>
      </w:pPr>
      <w:r w:rsidRPr="00FA1A76">
        <w:rPr>
          <w:sz w:val="24"/>
          <w:szCs w:val="24"/>
          <w:shd w:val="clear" w:color="auto" w:fill="FFFFFF"/>
        </w:rPr>
        <w:t>Amabile, T.M., 1996. Creativity and innovation in organizations (Vol. 5). Boston: Harvard Business School.</w:t>
      </w:r>
    </w:p>
    <w:p w14:paraId="619CD590" w14:textId="44AA8DDB" w:rsidR="00B43FD1" w:rsidRPr="00FA1A76" w:rsidRDefault="00B43FD1" w:rsidP="00FA1A76">
      <w:pPr>
        <w:rPr>
          <w:sz w:val="24"/>
          <w:szCs w:val="24"/>
          <w:shd w:val="clear" w:color="auto" w:fill="FFFFFF"/>
        </w:rPr>
      </w:pPr>
      <w:r w:rsidRPr="00FA1A76">
        <w:rPr>
          <w:sz w:val="24"/>
          <w:szCs w:val="24"/>
          <w:shd w:val="clear" w:color="auto" w:fill="FFFFFF"/>
        </w:rPr>
        <w:t>ANDERSON, T.D., 2014. MAKING THE 4Ps AS IMPORTANT AS THE 4Rs. Knowledge Quest, </w:t>
      </w:r>
      <w:r w:rsidRPr="00FA1A76">
        <w:rPr>
          <w:b/>
          <w:bCs/>
          <w:sz w:val="24"/>
          <w:szCs w:val="24"/>
          <w:shd w:val="clear" w:color="auto" w:fill="FFFFFF"/>
        </w:rPr>
        <w:t>42</w:t>
      </w:r>
      <w:r w:rsidRPr="00FA1A76">
        <w:rPr>
          <w:sz w:val="24"/>
          <w:szCs w:val="24"/>
          <w:shd w:val="clear" w:color="auto" w:fill="FFFFFF"/>
        </w:rPr>
        <w:t>(5), pp. 42-47.</w:t>
      </w:r>
    </w:p>
    <w:p w14:paraId="056FF1D1" w14:textId="7F97120F" w:rsidR="007D35A4" w:rsidRPr="00FA1A76" w:rsidRDefault="007D35A4" w:rsidP="00FA1A76">
      <w:pPr>
        <w:rPr>
          <w:sz w:val="24"/>
          <w:szCs w:val="24"/>
          <w:shd w:val="clear" w:color="auto" w:fill="FFFFFF"/>
        </w:rPr>
      </w:pPr>
      <w:r w:rsidRPr="00FA1A76">
        <w:rPr>
          <w:sz w:val="24"/>
          <w:szCs w:val="24"/>
          <w:shd w:val="clear" w:color="auto" w:fill="FFFFFF"/>
        </w:rPr>
        <w:t>Barbaritano M, Bravi L, Savelli E. Sustainability and Quality Management in the Italian Luxury Furniture Sector: A Circular Economy Perspective. Sustainability. 2019; 11(11):3089. https://doi.org/10.3390/su11113089</w:t>
      </w:r>
    </w:p>
    <w:p w14:paraId="23DC6618" w14:textId="3F85A74C" w:rsidR="007D35A4" w:rsidRPr="00FA1A76" w:rsidRDefault="00244EB4" w:rsidP="00FA1A76">
      <w:pPr>
        <w:rPr>
          <w:sz w:val="24"/>
          <w:szCs w:val="24"/>
          <w:shd w:val="clear" w:color="auto" w:fill="FFFFFF"/>
        </w:rPr>
      </w:pPr>
      <w:r w:rsidRPr="00FA1A76">
        <w:rPr>
          <w:sz w:val="24"/>
          <w:szCs w:val="24"/>
          <w:shd w:val="clear" w:color="auto" w:fill="FFFFFF"/>
        </w:rPr>
        <w:t>Bosch, S.J. and Pearce, A.R., 2003. Sustainability in public facilities: Analysis of guidance documents. Journal of Performance of Constructed Facilities, 17(1), pp.9-18.</w:t>
      </w:r>
    </w:p>
    <w:p w14:paraId="06C7B6F2" w14:textId="3C8AF138" w:rsidR="008E7CB7" w:rsidRPr="00FA1A76" w:rsidRDefault="008E7CB7" w:rsidP="00FA1A76">
      <w:pPr>
        <w:rPr>
          <w:sz w:val="24"/>
          <w:szCs w:val="24"/>
          <w:shd w:val="clear" w:color="auto" w:fill="FFFFFF"/>
        </w:rPr>
      </w:pPr>
      <w:r w:rsidRPr="00FA1A76">
        <w:rPr>
          <w:rStyle w:val="hlfld-contribauthor"/>
          <w:rFonts w:ascii="Open Sans" w:hAnsi="Open Sans" w:cs="Open Sans"/>
          <w:color w:val="1C1D1E"/>
          <w:sz w:val="24"/>
          <w:szCs w:val="24"/>
          <w:shd w:val="clear" w:color="auto" w:fill="FFFFFF"/>
        </w:rPr>
        <w:t>Courtney Molloy, Sarah Bankins, Anton Kriz, Lisa Barnes, </w:t>
      </w:r>
      <w:r w:rsidRPr="00FA1A76">
        <w:rPr>
          <w:sz w:val="24"/>
          <w:szCs w:val="24"/>
          <w:shd w:val="clear" w:color="auto" w:fill="FFFFFF"/>
        </w:rPr>
        <w:t>Innovating for the greater good: Examining innovation champions and what motivates them</w:t>
      </w:r>
      <w:r w:rsidRPr="00FA1A76">
        <w:rPr>
          <w:rStyle w:val="seriestitle"/>
          <w:rFonts w:ascii="Open Sans" w:hAnsi="Open Sans" w:cs="Open Sans"/>
          <w:color w:val="1C1D1E"/>
          <w:sz w:val="24"/>
          <w:szCs w:val="24"/>
          <w:shd w:val="clear" w:color="auto" w:fill="FFFFFF"/>
        </w:rPr>
        <w:t>, Australian Journal of Public Administration</w:t>
      </w:r>
      <w:r w:rsidRPr="00FA1A76">
        <w:rPr>
          <w:rStyle w:val="doi"/>
          <w:rFonts w:ascii="Open Sans" w:hAnsi="Open Sans" w:cs="Open Sans"/>
          <w:color w:val="1C1D1E"/>
          <w:sz w:val="24"/>
          <w:szCs w:val="24"/>
          <w:shd w:val="clear" w:color="auto" w:fill="FFFFFF"/>
        </w:rPr>
        <w:t>, 10.1111/1467-8500.12577</w:t>
      </w:r>
      <w:r w:rsidRPr="00FA1A76">
        <w:rPr>
          <w:rStyle w:val="pub-date"/>
          <w:rFonts w:ascii="Open Sans" w:hAnsi="Open Sans" w:cs="Open Sans"/>
          <w:color w:val="1C1D1E"/>
          <w:sz w:val="24"/>
          <w:szCs w:val="24"/>
          <w:shd w:val="clear" w:color="auto" w:fill="FFFFFF"/>
        </w:rPr>
        <w:t>, (2023)</w:t>
      </w:r>
      <w:r w:rsidRPr="00FA1A76">
        <w:rPr>
          <w:sz w:val="24"/>
          <w:szCs w:val="24"/>
          <w:shd w:val="clear" w:color="auto" w:fill="FFFFFF"/>
        </w:rPr>
        <w:t>.</w:t>
      </w:r>
    </w:p>
    <w:p w14:paraId="358B15D2" w14:textId="3DFF32EB" w:rsidR="0073730B" w:rsidRPr="00FA1A76" w:rsidRDefault="0073730B" w:rsidP="00FA1A76">
      <w:pPr>
        <w:rPr>
          <w:sz w:val="24"/>
          <w:szCs w:val="24"/>
          <w:shd w:val="clear" w:color="auto" w:fill="FFFFFF"/>
        </w:rPr>
      </w:pPr>
      <w:r w:rsidRPr="00FA1A76">
        <w:rPr>
          <w:sz w:val="24"/>
          <w:szCs w:val="24"/>
          <w:shd w:val="clear" w:color="auto" w:fill="FFFFFF"/>
        </w:rPr>
        <w:t>Du Preez, N.D., Louw, L. and Essmann, H., 2006. An innovation process model for improving innovation capability. Journal of high technology management research, 17, pp.1-24.</w:t>
      </w:r>
    </w:p>
    <w:p w14:paraId="1A334E67" w14:textId="14AFC470" w:rsidR="008D1233" w:rsidRPr="00FA1A76" w:rsidRDefault="008D1233" w:rsidP="00FA1A76">
      <w:pPr>
        <w:rPr>
          <w:sz w:val="24"/>
          <w:szCs w:val="24"/>
        </w:rPr>
      </w:pPr>
      <w:r w:rsidRPr="00FA1A76">
        <w:rPr>
          <w:sz w:val="24"/>
          <w:szCs w:val="24"/>
        </w:rPr>
        <w:lastRenderedPageBreak/>
        <w:t>Gregor, S., &amp; Hevner, A. R. (2014). The Knowledge Innovation Matrix (KIM): A clarifying lens for innovation. Informing Science: the International Journal of an Emerging Transdiscipline, 17, 217-239.</w:t>
      </w:r>
    </w:p>
    <w:p w14:paraId="6A617865" w14:textId="39FF68B4" w:rsidR="003B1460" w:rsidRPr="00FA1A76" w:rsidRDefault="003B1460" w:rsidP="00FA1A76">
      <w:pPr>
        <w:rPr>
          <w:sz w:val="24"/>
          <w:szCs w:val="24"/>
          <w:shd w:val="clear" w:color="auto" w:fill="FFFFFF"/>
        </w:rPr>
      </w:pPr>
      <w:r w:rsidRPr="00FA1A76">
        <w:rPr>
          <w:sz w:val="24"/>
          <w:szCs w:val="24"/>
          <w:shd w:val="clear" w:color="auto" w:fill="FFFFFF"/>
        </w:rPr>
        <w:t>Gronum, S., Steen, J. and Verreynne, M.L., 2016. Business model design and innovation: Unlocking the performance benefits of innovation. Australian Journal of Management, 41(3), pp.585-605</w:t>
      </w:r>
      <w:r w:rsidR="00332F25" w:rsidRPr="00FA1A76">
        <w:rPr>
          <w:sz w:val="24"/>
          <w:szCs w:val="24"/>
          <w:shd w:val="clear" w:color="auto" w:fill="FFFFFF"/>
        </w:rPr>
        <w:t>.</w:t>
      </w:r>
    </w:p>
    <w:p w14:paraId="1660A74C" w14:textId="5B02CCE1" w:rsidR="002826FA" w:rsidRPr="00FA1A76" w:rsidRDefault="002826FA" w:rsidP="00FA1A76">
      <w:pPr>
        <w:rPr>
          <w:sz w:val="24"/>
          <w:szCs w:val="24"/>
          <w:shd w:val="clear" w:color="auto" w:fill="FFFFFF"/>
        </w:rPr>
      </w:pPr>
      <w:r w:rsidRPr="00FA1A76">
        <w:rPr>
          <w:sz w:val="24"/>
          <w:szCs w:val="24"/>
          <w:shd w:val="clear" w:color="auto" w:fill="FFFFFF"/>
        </w:rPr>
        <w:t>Han, S.J., Yim, J.H., Oh, J., Kwon, K. and Lee, J., 2023. Why do employees welcome or refuse shared leadership?: A qualitative exploration through force</w:t>
      </w:r>
      <w:r w:rsidRPr="00FA1A76">
        <w:rPr>
          <w:rFonts w:ascii="Cambria Math" w:hAnsi="Cambria Math" w:cs="Cambria Math"/>
          <w:sz w:val="24"/>
          <w:szCs w:val="24"/>
          <w:shd w:val="clear" w:color="auto" w:fill="FFFFFF"/>
        </w:rPr>
        <w:t>‐</w:t>
      </w:r>
      <w:r w:rsidRPr="00FA1A76">
        <w:rPr>
          <w:sz w:val="24"/>
          <w:szCs w:val="24"/>
          <w:shd w:val="clear" w:color="auto" w:fill="FFFFFF"/>
        </w:rPr>
        <w:t>field analysis. Human Resource Development Quarterly.</w:t>
      </w:r>
    </w:p>
    <w:p w14:paraId="01BDEB11" w14:textId="4BAD99C0" w:rsidR="00332F25" w:rsidRPr="00FA1A76" w:rsidRDefault="00332F25" w:rsidP="00FA1A76">
      <w:pPr>
        <w:rPr>
          <w:sz w:val="24"/>
          <w:szCs w:val="24"/>
          <w:shd w:val="clear" w:color="auto" w:fill="FFFFFF"/>
        </w:rPr>
      </w:pPr>
      <w:r w:rsidRPr="00FA1A76">
        <w:rPr>
          <w:sz w:val="24"/>
          <w:szCs w:val="24"/>
          <w:shd w:val="clear" w:color="auto" w:fill="FFFFFF"/>
        </w:rPr>
        <w:t>Herzog, P., 2011. Open and closed innovation: Different cultures for different strategies. Springer Science &amp; Business Media.</w:t>
      </w:r>
    </w:p>
    <w:p w14:paraId="7B59D9FE" w14:textId="6E46B21A" w:rsidR="004877B9" w:rsidRDefault="00520D85" w:rsidP="00FA1A76">
      <w:pPr>
        <w:rPr>
          <w:sz w:val="24"/>
          <w:szCs w:val="24"/>
          <w:shd w:val="clear" w:color="auto" w:fill="FFFFFF"/>
        </w:rPr>
      </w:pPr>
      <w:r w:rsidRPr="00FA1A76">
        <w:rPr>
          <w:sz w:val="24"/>
          <w:szCs w:val="24"/>
          <w:shd w:val="clear" w:color="auto" w:fill="FFFFFF"/>
        </w:rPr>
        <w:t>Huysman, S., De Schaepmeester, J., Ragaert, K., Dewulf, J. and De Meester, S., 2017. Performance indicators for a circular economy: A case study on post-industrial plastic waste. Resources, conservation and recycling, 120, pp.46-54.</w:t>
      </w:r>
    </w:p>
    <w:p w14:paraId="5E1B3D94" w14:textId="7A7B41DF" w:rsidR="0058604B" w:rsidRPr="0058604B" w:rsidRDefault="0058604B" w:rsidP="0058604B">
      <w:pPr>
        <w:rPr>
          <w:sz w:val="24"/>
          <w:szCs w:val="24"/>
          <w:shd w:val="clear" w:color="auto" w:fill="FFFFFF"/>
        </w:rPr>
      </w:pPr>
      <w:r w:rsidRPr="0058604B">
        <w:rPr>
          <w:sz w:val="24"/>
          <w:szCs w:val="24"/>
          <w:shd w:val="clear" w:color="auto" w:fill="FFFFFF"/>
        </w:rPr>
        <w:t>Isabel Pla-Julián, Sandra Guevara,</w:t>
      </w:r>
      <w:r w:rsidRPr="0058604B">
        <w:rPr>
          <w:sz w:val="24"/>
          <w:szCs w:val="24"/>
          <w:shd w:val="clear" w:color="auto" w:fill="FFFFFF"/>
        </w:rPr>
        <w:t xml:space="preserve"> </w:t>
      </w:r>
      <w:r w:rsidRPr="0058604B">
        <w:rPr>
          <w:sz w:val="24"/>
          <w:szCs w:val="24"/>
          <w:shd w:val="clear" w:color="auto" w:fill="FFFFFF"/>
        </w:rPr>
        <w:t>Is circular economy the key to transitioning towards sustainable development? Challenges from the perspective of care ethics,</w:t>
      </w:r>
      <w:r w:rsidRPr="0058604B">
        <w:rPr>
          <w:sz w:val="24"/>
          <w:szCs w:val="24"/>
          <w:shd w:val="clear" w:color="auto" w:fill="FFFFFF"/>
        </w:rPr>
        <w:t xml:space="preserve"> </w:t>
      </w:r>
      <w:r w:rsidRPr="0058604B">
        <w:rPr>
          <w:sz w:val="24"/>
          <w:szCs w:val="24"/>
          <w:shd w:val="clear" w:color="auto" w:fill="FFFFFF"/>
        </w:rPr>
        <w:t>Futures,</w:t>
      </w:r>
      <w:r w:rsidRPr="0058604B">
        <w:rPr>
          <w:sz w:val="24"/>
          <w:szCs w:val="24"/>
          <w:shd w:val="clear" w:color="auto" w:fill="FFFFFF"/>
        </w:rPr>
        <w:t xml:space="preserve"> </w:t>
      </w:r>
      <w:r w:rsidRPr="0058604B">
        <w:rPr>
          <w:sz w:val="24"/>
          <w:szCs w:val="24"/>
          <w:shd w:val="clear" w:color="auto" w:fill="FFFFFF"/>
        </w:rPr>
        <w:t>Volume 105,</w:t>
      </w:r>
      <w:r w:rsidRPr="0058604B">
        <w:rPr>
          <w:sz w:val="24"/>
          <w:szCs w:val="24"/>
          <w:shd w:val="clear" w:color="auto" w:fill="FFFFFF"/>
        </w:rPr>
        <w:t xml:space="preserve"> </w:t>
      </w:r>
      <w:r w:rsidRPr="0058604B">
        <w:rPr>
          <w:sz w:val="24"/>
          <w:szCs w:val="24"/>
          <w:shd w:val="clear" w:color="auto" w:fill="FFFFFF"/>
        </w:rPr>
        <w:t>2019,</w:t>
      </w:r>
      <w:r w:rsidRPr="0058604B">
        <w:rPr>
          <w:sz w:val="24"/>
          <w:szCs w:val="24"/>
          <w:shd w:val="clear" w:color="auto" w:fill="FFFFFF"/>
        </w:rPr>
        <w:t xml:space="preserve"> </w:t>
      </w:r>
      <w:r w:rsidRPr="0058604B">
        <w:rPr>
          <w:sz w:val="24"/>
          <w:szCs w:val="24"/>
          <w:shd w:val="clear" w:color="auto" w:fill="FFFFFF"/>
        </w:rPr>
        <w:t>Pages 67-77,</w:t>
      </w:r>
      <w:r w:rsidRPr="0058604B">
        <w:rPr>
          <w:sz w:val="24"/>
          <w:szCs w:val="24"/>
          <w:shd w:val="clear" w:color="auto" w:fill="FFFFFF"/>
        </w:rPr>
        <w:t xml:space="preserve"> </w:t>
      </w:r>
      <w:r w:rsidRPr="0058604B">
        <w:rPr>
          <w:sz w:val="24"/>
          <w:szCs w:val="24"/>
          <w:shd w:val="clear" w:color="auto" w:fill="FFFFFF"/>
        </w:rPr>
        <w:t>ISSN 0016-3287,</w:t>
      </w:r>
      <w:r w:rsidRPr="0058604B">
        <w:rPr>
          <w:sz w:val="24"/>
          <w:szCs w:val="24"/>
          <w:shd w:val="clear" w:color="auto" w:fill="FFFFFF"/>
        </w:rPr>
        <w:t xml:space="preserve"> </w:t>
      </w:r>
      <w:hyperlink r:id="rId13" w:history="1">
        <w:r w:rsidRPr="0058604B">
          <w:rPr>
            <w:rStyle w:val="Hyperlink"/>
            <w:sz w:val="24"/>
            <w:szCs w:val="24"/>
            <w:shd w:val="clear" w:color="auto" w:fill="FFFFFF"/>
          </w:rPr>
          <w:t>https://doi.org/10.1016/j.futures.2018.09.001</w:t>
        </w:r>
      </w:hyperlink>
      <w:r w:rsidRPr="0058604B">
        <w:rPr>
          <w:sz w:val="24"/>
          <w:szCs w:val="24"/>
          <w:shd w:val="clear" w:color="auto" w:fill="FFFFFF"/>
        </w:rPr>
        <w:t>.</w:t>
      </w:r>
      <w:r w:rsidRPr="0058604B">
        <w:rPr>
          <w:sz w:val="24"/>
          <w:szCs w:val="24"/>
          <w:shd w:val="clear" w:color="auto" w:fill="FFFFFF"/>
        </w:rPr>
        <w:t xml:space="preserve"> </w:t>
      </w:r>
    </w:p>
    <w:p w14:paraId="135B678E" w14:textId="5191B6B6" w:rsidR="004877B9" w:rsidRPr="0058604B" w:rsidRDefault="004877B9" w:rsidP="00FA1A76">
      <w:pPr>
        <w:rPr>
          <w:sz w:val="24"/>
          <w:szCs w:val="24"/>
          <w:shd w:val="clear" w:color="auto" w:fill="FFFFFF"/>
        </w:rPr>
      </w:pPr>
      <w:r w:rsidRPr="00FA1A76">
        <w:rPr>
          <w:sz w:val="24"/>
          <w:szCs w:val="24"/>
        </w:rPr>
        <w:t xml:space="preserve">Kenneth B. Kahn, Understanding innovation, Business Horizons, Volume 61, Issue 3, 2018, Pages 453-460, ISSN 0007-6813, </w:t>
      </w:r>
      <w:hyperlink r:id="rId14" w:history="1">
        <w:r w:rsidR="00282A92" w:rsidRPr="00FA1A76">
          <w:rPr>
            <w:rStyle w:val="Hyperlink"/>
            <w:sz w:val="24"/>
            <w:szCs w:val="24"/>
          </w:rPr>
          <w:t>https://doi.org/10.1016/j.bushor.2018.01.011</w:t>
        </w:r>
      </w:hyperlink>
      <w:r w:rsidRPr="00FA1A76">
        <w:rPr>
          <w:sz w:val="24"/>
          <w:szCs w:val="24"/>
        </w:rPr>
        <w:t>.</w:t>
      </w:r>
    </w:p>
    <w:p w14:paraId="4E323D38" w14:textId="42E8F392" w:rsidR="000B598E" w:rsidRPr="00FA1A76" w:rsidRDefault="000B598E" w:rsidP="00FA1A76">
      <w:pPr>
        <w:rPr>
          <w:sz w:val="24"/>
          <w:szCs w:val="24"/>
        </w:rPr>
      </w:pPr>
      <w:r w:rsidRPr="00FA1A76">
        <w:rPr>
          <w:sz w:val="24"/>
          <w:szCs w:val="24"/>
          <w:shd w:val="clear" w:color="auto" w:fill="FFFFFF"/>
        </w:rPr>
        <w:t>Kotsemir, Maxim and Meissner, Dirk, Conceptualizing the Innovation Process – Trends and Outlook (April 12, 2013). Higher School of Economics Research Paper No. WP BPR 10/STI/2013, Available at SSRN: </w:t>
      </w:r>
      <w:hyperlink r:id="rId15" w:tgtFrame="_blank" w:history="1">
        <w:r w:rsidRPr="00FA1A76">
          <w:rPr>
            <w:sz w:val="24"/>
            <w:szCs w:val="24"/>
            <w:u w:val="single"/>
            <w:shd w:val="clear" w:color="auto" w:fill="FFFFFF"/>
          </w:rPr>
          <w:t>https://ssrn.com/abstract=2249782</w:t>
        </w:r>
      </w:hyperlink>
      <w:r w:rsidRPr="00FA1A76">
        <w:rPr>
          <w:sz w:val="24"/>
          <w:szCs w:val="24"/>
          <w:shd w:val="clear" w:color="auto" w:fill="FFFFFF"/>
        </w:rPr>
        <w:t> or </w:t>
      </w:r>
      <w:hyperlink r:id="rId16" w:tgtFrame="_blank" w:history="1">
        <w:r w:rsidRPr="00FA1A76">
          <w:rPr>
            <w:sz w:val="24"/>
            <w:szCs w:val="24"/>
            <w:u w:val="single"/>
            <w:shd w:val="clear" w:color="auto" w:fill="FFFFFF"/>
          </w:rPr>
          <w:t>http://dx.doi.org/10.2139/ssrn.2249782</w:t>
        </w:r>
      </w:hyperlink>
    </w:p>
    <w:p w14:paraId="0E950390" w14:textId="35E4DB4C" w:rsidR="00282A92" w:rsidRPr="00FA1A76" w:rsidRDefault="00282A92" w:rsidP="00FA1A76">
      <w:pPr>
        <w:rPr>
          <w:sz w:val="24"/>
          <w:szCs w:val="24"/>
          <w:shd w:val="clear" w:color="auto" w:fill="FFFFFF"/>
        </w:rPr>
      </w:pPr>
      <w:r w:rsidRPr="00FA1A76">
        <w:rPr>
          <w:sz w:val="24"/>
          <w:szCs w:val="24"/>
          <w:shd w:val="clear" w:color="auto" w:fill="FFFFFF"/>
        </w:rPr>
        <w:t>Laursen, K., 2011. User-producer interaction as a driver of innovation: costs and advantages in an open innovation model. Science and public policy, 38(9), pp.713-723.</w:t>
      </w:r>
    </w:p>
    <w:p w14:paraId="4E8E3AAC" w14:textId="65747E0A" w:rsidR="00EF054E" w:rsidRPr="00FA1A76" w:rsidRDefault="00EF054E" w:rsidP="00FA1A76">
      <w:pPr>
        <w:rPr>
          <w:sz w:val="24"/>
          <w:szCs w:val="24"/>
          <w:shd w:val="clear" w:color="auto" w:fill="FFFFFF"/>
        </w:rPr>
      </w:pPr>
      <w:r w:rsidRPr="00FA1A76">
        <w:rPr>
          <w:sz w:val="24"/>
          <w:szCs w:val="24"/>
          <w:shd w:val="clear" w:color="auto" w:fill="FFFFFF"/>
        </w:rPr>
        <w:t>Lewin, K. (1951) Field Theory in social science: Selected theoretical papers. Harper &amp; Row.</w:t>
      </w:r>
    </w:p>
    <w:p w14:paraId="41144191" w14:textId="79433D56" w:rsidR="003B0029" w:rsidRPr="00FA1A76" w:rsidRDefault="003B0029" w:rsidP="00FA1A76">
      <w:pPr>
        <w:rPr>
          <w:sz w:val="24"/>
          <w:szCs w:val="24"/>
          <w:shd w:val="clear" w:color="auto" w:fill="FFFFFF"/>
        </w:rPr>
      </w:pPr>
      <w:r w:rsidRPr="00FA1A76">
        <w:rPr>
          <w:sz w:val="24"/>
          <w:szCs w:val="24"/>
          <w:shd w:val="clear" w:color="auto" w:fill="FFFFFF"/>
        </w:rPr>
        <w:t>Mason, C., Griffin, M. and Parker, S., 2014. Transformational leadership development: Connecting psychological and behavioral change. Leadership &amp; Organization Development Journal.</w:t>
      </w:r>
    </w:p>
    <w:p w14:paraId="454CB0A1" w14:textId="09B1B6DF" w:rsidR="00AB0A54" w:rsidRPr="00FA1A76" w:rsidRDefault="00AB0A54" w:rsidP="00FA1A76">
      <w:pPr>
        <w:rPr>
          <w:sz w:val="24"/>
          <w:szCs w:val="24"/>
          <w:shd w:val="clear" w:color="auto" w:fill="FFFFFF"/>
        </w:rPr>
      </w:pPr>
      <w:r w:rsidRPr="00FA1A76">
        <w:rPr>
          <w:sz w:val="24"/>
          <w:szCs w:val="24"/>
          <w:shd w:val="clear" w:color="auto" w:fill="FFFFFF"/>
        </w:rPr>
        <w:t>Stanners, D., Bosch, P., Dom, A., Gabrielsen, P., Gee, D., Martin, J., Rickard, L. and Weber, J.L., 2007. Frameworks for environmental assessment and indicators at the EEA. Sustainability indicators: A scientific assessment, pp.127-144.</w:t>
      </w:r>
    </w:p>
    <w:p w14:paraId="75AE6EA3" w14:textId="3691D66F" w:rsidR="00C1653D" w:rsidRPr="00FA1A76" w:rsidRDefault="00C1653D" w:rsidP="00FA1A76">
      <w:pPr>
        <w:rPr>
          <w:sz w:val="24"/>
          <w:szCs w:val="24"/>
        </w:rPr>
      </w:pPr>
      <w:r w:rsidRPr="00FA1A76">
        <w:rPr>
          <w:sz w:val="24"/>
          <w:szCs w:val="24"/>
        </w:rPr>
        <w:t>Teece, D. (1998) ‘Capturing Value from Knowledge Assets: The New Economy, Markets for Know-How, and Intangible Assets.’ California Management Review, 40(3): 55-79.</w:t>
      </w:r>
    </w:p>
    <w:p w14:paraId="23B32063" w14:textId="67908190" w:rsidR="00AB3CD3" w:rsidRPr="00FA1A76" w:rsidRDefault="00AB3CD3" w:rsidP="00FA1A76">
      <w:pPr>
        <w:rPr>
          <w:sz w:val="24"/>
          <w:szCs w:val="24"/>
          <w:shd w:val="clear" w:color="auto" w:fill="FFFFFF"/>
        </w:rPr>
      </w:pPr>
      <w:r w:rsidRPr="00FA1A76">
        <w:rPr>
          <w:sz w:val="24"/>
          <w:szCs w:val="24"/>
          <w:shd w:val="clear" w:color="auto" w:fill="FFFFFF"/>
        </w:rPr>
        <w:t>Thomas, J., 1985. Force field analysis: A new way to evaluate your strategy. Long range planning, 18(6), pp.54-59.</w:t>
      </w:r>
    </w:p>
    <w:p w14:paraId="57AB750B" w14:textId="624455EE" w:rsidR="00F62026" w:rsidRPr="00FA1A76" w:rsidRDefault="00C1653D" w:rsidP="00FA1A76">
      <w:pPr>
        <w:rPr>
          <w:sz w:val="24"/>
          <w:szCs w:val="24"/>
        </w:rPr>
      </w:pPr>
      <w:r w:rsidRPr="00FA1A76">
        <w:rPr>
          <w:sz w:val="24"/>
          <w:szCs w:val="24"/>
        </w:rPr>
        <w:lastRenderedPageBreak/>
        <w:t>Tidd, J., Bessant, J. and Pavitt, K. (2005) Managing Innovation: Integrating technological, market and organizational change, Third edition, Wiley</w:t>
      </w:r>
      <w:r w:rsidR="00EE4F2B" w:rsidRPr="00FA1A76">
        <w:rPr>
          <w:sz w:val="24"/>
          <w:szCs w:val="24"/>
        </w:rPr>
        <w:t>.</w:t>
      </w:r>
    </w:p>
    <w:p w14:paraId="72A16632" w14:textId="6665B979" w:rsidR="008B3243" w:rsidRPr="00FA1A76" w:rsidRDefault="00000000" w:rsidP="00FA1A76">
      <w:pPr>
        <w:rPr>
          <w:sz w:val="24"/>
          <w:szCs w:val="24"/>
        </w:rPr>
      </w:pPr>
      <w:hyperlink r:id="rId17" w:history="1">
        <w:r w:rsidR="008B3243" w:rsidRPr="00FA1A76">
          <w:rPr>
            <w:rStyle w:val="Hyperlink"/>
            <w:sz w:val="24"/>
            <w:szCs w:val="24"/>
          </w:rPr>
          <w:t>https://www.annualreports.com/HostedData/AnnualReports/PDF/bosch_2021.pdf</w:t>
        </w:r>
      </w:hyperlink>
      <w:r w:rsidR="008B3243" w:rsidRPr="00FA1A76">
        <w:rPr>
          <w:sz w:val="24"/>
          <w:szCs w:val="24"/>
        </w:rPr>
        <w:t xml:space="preserve"> </w:t>
      </w:r>
    </w:p>
    <w:p w14:paraId="762A2963" w14:textId="68943B3A" w:rsidR="00EE4F2B" w:rsidRPr="00FA1A76" w:rsidRDefault="00000000" w:rsidP="00FA1A76">
      <w:pPr>
        <w:rPr>
          <w:sz w:val="24"/>
          <w:szCs w:val="24"/>
        </w:rPr>
      </w:pPr>
      <w:hyperlink r:id="rId18" w:history="1">
        <w:r w:rsidR="00EE4F2B" w:rsidRPr="00FA1A76">
          <w:rPr>
            <w:rStyle w:val="Hyperlink"/>
            <w:sz w:val="24"/>
            <w:szCs w:val="24"/>
          </w:rPr>
          <w:t>https://www.bosch.com/sustainability/responsibility/</w:t>
        </w:r>
      </w:hyperlink>
      <w:r w:rsidR="00EE4F2B" w:rsidRPr="00FA1A76">
        <w:rPr>
          <w:sz w:val="24"/>
          <w:szCs w:val="24"/>
        </w:rPr>
        <w:t xml:space="preserve"> </w:t>
      </w:r>
    </w:p>
    <w:p w14:paraId="22E89B28" w14:textId="7E3D0BA0" w:rsidR="00127B0B" w:rsidRPr="00FA1A76" w:rsidRDefault="00000000" w:rsidP="00FA1A76">
      <w:pPr>
        <w:rPr>
          <w:sz w:val="24"/>
          <w:szCs w:val="24"/>
        </w:rPr>
      </w:pPr>
      <w:hyperlink r:id="rId19" w:history="1">
        <w:r w:rsidR="00645D95" w:rsidRPr="00FA1A76">
          <w:rPr>
            <w:rStyle w:val="Hyperlink"/>
            <w:sz w:val="24"/>
            <w:szCs w:val="24"/>
          </w:rPr>
          <w:t>https://www.boschmediaservice.hu/en/press_release/bosch-steps-up-open-innovation-183.html</w:t>
        </w:r>
      </w:hyperlink>
      <w:r w:rsidR="00645D95" w:rsidRPr="00FA1A76">
        <w:rPr>
          <w:sz w:val="24"/>
          <w:szCs w:val="24"/>
        </w:rPr>
        <w:t xml:space="preserve"> </w:t>
      </w:r>
    </w:p>
    <w:p w14:paraId="19B11017" w14:textId="12FC9090" w:rsidR="00D76BF3" w:rsidRPr="00FA1A76" w:rsidRDefault="00000000" w:rsidP="00FA1A76">
      <w:pPr>
        <w:rPr>
          <w:sz w:val="24"/>
          <w:szCs w:val="24"/>
        </w:rPr>
      </w:pPr>
      <w:hyperlink r:id="rId20" w:history="1">
        <w:r w:rsidR="00D76BF3" w:rsidRPr="00FA1A76">
          <w:rPr>
            <w:rStyle w:val="Hyperlink"/>
            <w:sz w:val="24"/>
            <w:szCs w:val="24"/>
          </w:rPr>
          <w:t>https://www.bosch-pt.com/ww/gb/en/company/sustainility/</w:t>
        </w:r>
      </w:hyperlink>
      <w:r w:rsidR="00D76BF3" w:rsidRPr="00FA1A76">
        <w:rPr>
          <w:sz w:val="24"/>
          <w:szCs w:val="24"/>
        </w:rPr>
        <w:t xml:space="preserve">  </w:t>
      </w:r>
    </w:p>
    <w:p w14:paraId="3140CB24" w14:textId="379221DC" w:rsidR="008F2167" w:rsidRPr="00FA1A76" w:rsidRDefault="00000000" w:rsidP="00FA1A76">
      <w:pPr>
        <w:rPr>
          <w:sz w:val="24"/>
          <w:szCs w:val="24"/>
        </w:rPr>
      </w:pPr>
      <w:hyperlink r:id="rId21" w:history="1">
        <w:r w:rsidR="009B5A65" w:rsidRPr="00FA1A76">
          <w:rPr>
            <w:rStyle w:val="Hyperlink"/>
            <w:sz w:val="24"/>
            <w:szCs w:val="24"/>
          </w:rPr>
          <w:t>https://www.bosch-presse.de/pressportal/de/en/climate-action-bosch-to-be-carbon-neutral-world-wide-by-2020-188800.html</w:t>
        </w:r>
      </w:hyperlink>
      <w:r w:rsidR="009B5A65" w:rsidRPr="00FA1A76">
        <w:rPr>
          <w:sz w:val="24"/>
          <w:szCs w:val="24"/>
        </w:rPr>
        <w:t xml:space="preserve"> </w:t>
      </w:r>
    </w:p>
    <w:p w14:paraId="0F527EB5" w14:textId="36DC93B0" w:rsidR="005B198B" w:rsidRPr="00FA1A76" w:rsidRDefault="00000000" w:rsidP="00FA1A76">
      <w:pPr>
        <w:rPr>
          <w:sz w:val="24"/>
          <w:szCs w:val="24"/>
        </w:rPr>
      </w:pPr>
      <w:hyperlink r:id="rId22" w:history="1">
        <w:r w:rsidR="00003C69" w:rsidRPr="00FA1A76">
          <w:rPr>
            <w:rStyle w:val="Hyperlink"/>
            <w:sz w:val="24"/>
            <w:szCs w:val="24"/>
          </w:rPr>
          <w:t>https://businessmodelnavigator.com/case-firm?id=19</w:t>
        </w:r>
      </w:hyperlink>
      <w:r w:rsidR="00003C69" w:rsidRPr="00FA1A76">
        <w:rPr>
          <w:sz w:val="24"/>
          <w:szCs w:val="24"/>
        </w:rPr>
        <w:t xml:space="preserve"> </w:t>
      </w:r>
    </w:p>
    <w:p w14:paraId="5319D584" w14:textId="5AF0FE2E" w:rsidR="001A2E39" w:rsidRPr="00FA1A76" w:rsidRDefault="00000000" w:rsidP="00FA1A76">
      <w:pPr>
        <w:rPr>
          <w:sz w:val="24"/>
          <w:szCs w:val="24"/>
        </w:rPr>
      </w:pPr>
      <w:hyperlink r:id="rId23" w:history="1">
        <w:r w:rsidR="003D288F" w:rsidRPr="00FA1A76">
          <w:rPr>
            <w:rStyle w:val="Hyperlink"/>
            <w:sz w:val="24"/>
            <w:szCs w:val="24"/>
          </w:rPr>
          <w:t>https://www.wearebosch.com/index.en.html</w:t>
        </w:r>
      </w:hyperlink>
      <w:r w:rsidR="003D288F" w:rsidRPr="00FA1A76">
        <w:rPr>
          <w:sz w:val="24"/>
          <w:szCs w:val="24"/>
        </w:rPr>
        <w:t xml:space="preserve"> </w:t>
      </w:r>
      <w:r w:rsidR="001A2E39" w:rsidRPr="00FA1A76">
        <w:rPr>
          <w:sz w:val="24"/>
          <w:szCs w:val="24"/>
        </w:rPr>
        <w:t xml:space="preserve"> </w:t>
      </w:r>
    </w:p>
    <w:p w14:paraId="6A542092" w14:textId="654DFD4F" w:rsidR="001A4D90" w:rsidRPr="00FA1A76" w:rsidRDefault="00000000" w:rsidP="00FA1A76">
      <w:pPr>
        <w:rPr>
          <w:sz w:val="24"/>
          <w:szCs w:val="24"/>
        </w:rPr>
      </w:pPr>
      <w:hyperlink r:id="rId24" w:history="1">
        <w:r w:rsidR="001A4D90" w:rsidRPr="00FA1A76">
          <w:rPr>
            <w:rStyle w:val="Hyperlink"/>
            <w:sz w:val="24"/>
            <w:szCs w:val="24"/>
          </w:rPr>
          <w:t>https://ceobs.org/how-does-war-damage-the-enviroment/</w:t>
        </w:r>
      </w:hyperlink>
    </w:p>
    <w:sectPr w:rsidR="001A4D90" w:rsidRPr="00FA1A76">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7F84DD" w14:textId="77777777" w:rsidR="00D12179" w:rsidRDefault="00D12179" w:rsidP="00EE3837">
      <w:pPr>
        <w:spacing w:after="0" w:line="240" w:lineRule="auto"/>
      </w:pPr>
      <w:r>
        <w:separator/>
      </w:r>
    </w:p>
  </w:endnote>
  <w:endnote w:type="continuationSeparator" w:id="0">
    <w:p w14:paraId="0ED3FD0D" w14:textId="77777777" w:rsidR="00D12179" w:rsidRDefault="00D12179" w:rsidP="00EE38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A37657" w14:textId="24E3CAD6" w:rsidR="00EE3837" w:rsidRDefault="006402FC">
    <w:pPr>
      <w:pStyle w:val="Footer"/>
    </w:pPr>
    <w:r>
      <w:t xml:space="preserve">                                                                              </w:t>
    </w:r>
    <w:r w:rsidR="00EE3837">
      <w:t>Date</w:t>
    </w: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35AAC7" w14:textId="77777777" w:rsidR="00D12179" w:rsidRDefault="00D12179" w:rsidP="00EE3837">
      <w:pPr>
        <w:spacing w:after="0" w:line="240" w:lineRule="auto"/>
      </w:pPr>
      <w:r>
        <w:separator/>
      </w:r>
    </w:p>
  </w:footnote>
  <w:footnote w:type="continuationSeparator" w:id="0">
    <w:p w14:paraId="501E12C6" w14:textId="77777777" w:rsidR="00D12179" w:rsidRDefault="00D12179" w:rsidP="00EE38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F7D6A"/>
    <w:multiLevelType w:val="hybridMultilevel"/>
    <w:tmpl w:val="56D0D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9C0C46"/>
    <w:multiLevelType w:val="multilevel"/>
    <w:tmpl w:val="FBC0BEF6"/>
    <w:lvl w:ilvl="0">
      <w:start w:val="2"/>
      <w:numFmt w:val="decimal"/>
      <w:lvlText w:val="%1.0"/>
      <w:lvlJc w:val="left"/>
      <w:pPr>
        <w:ind w:left="643" w:hanging="360"/>
      </w:pPr>
      <w:rPr>
        <w:rFonts w:hint="default"/>
      </w:rPr>
    </w:lvl>
    <w:lvl w:ilvl="1">
      <w:start w:val="1"/>
      <w:numFmt w:val="decimal"/>
      <w:lvlText w:val="%1.%2"/>
      <w:lvlJc w:val="left"/>
      <w:pPr>
        <w:ind w:left="1363" w:hanging="360"/>
      </w:pPr>
      <w:rPr>
        <w:rFonts w:hint="default"/>
      </w:rPr>
    </w:lvl>
    <w:lvl w:ilvl="2">
      <w:start w:val="1"/>
      <w:numFmt w:val="decimal"/>
      <w:lvlText w:val="%1.%2.%3"/>
      <w:lvlJc w:val="left"/>
      <w:pPr>
        <w:ind w:left="2443" w:hanging="720"/>
      </w:pPr>
      <w:rPr>
        <w:rFonts w:hint="default"/>
      </w:rPr>
    </w:lvl>
    <w:lvl w:ilvl="3">
      <w:start w:val="1"/>
      <w:numFmt w:val="decimal"/>
      <w:lvlText w:val="%1.%2.%3.%4"/>
      <w:lvlJc w:val="left"/>
      <w:pPr>
        <w:ind w:left="3523" w:hanging="1080"/>
      </w:pPr>
      <w:rPr>
        <w:rFonts w:hint="default"/>
      </w:rPr>
    </w:lvl>
    <w:lvl w:ilvl="4">
      <w:start w:val="1"/>
      <w:numFmt w:val="decimal"/>
      <w:lvlText w:val="%1.%2.%3.%4.%5"/>
      <w:lvlJc w:val="left"/>
      <w:pPr>
        <w:ind w:left="4243" w:hanging="1080"/>
      </w:pPr>
      <w:rPr>
        <w:rFonts w:hint="default"/>
      </w:rPr>
    </w:lvl>
    <w:lvl w:ilvl="5">
      <w:start w:val="1"/>
      <w:numFmt w:val="decimal"/>
      <w:lvlText w:val="%1.%2.%3.%4.%5.%6"/>
      <w:lvlJc w:val="left"/>
      <w:pPr>
        <w:ind w:left="5323" w:hanging="1440"/>
      </w:pPr>
      <w:rPr>
        <w:rFonts w:hint="default"/>
      </w:rPr>
    </w:lvl>
    <w:lvl w:ilvl="6">
      <w:start w:val="1"/>
      <w:numFmt w:val="decimal"/>
      <w:lvlText w:val="%1.%2.%3.%4.%5.%6.%7"/>
      <w:lvlJc w:val="left"/>
      <w:pPr>
        <w:ind w:left="6043" w:hanging="1440"/>
      </w:pPr>
      <w:rPr>
        <w:rFonts w:hint="default"/>
      </w:rPr>
    </w:lvl>
    <w:lvl w:ilvl="7">
      <w:start w:val="1"/>
      <w:numFmt w:val="decimal"/>
      <w:lvlText w:val="%1.%2.%3.%4.%5.%6.%7.%8"/>
      <w:lvlJc w:val="left"/>
      <w:pPr>
        <w:ind w:left="7123" w:hanging="1800"/>
      </w:pPr>
      <w:rPr>
        <w:rFonts w:hint="default"/>
      </w:rPr>
    </w:lvl>
    <w:lvl w:ilvl="8">
      <w:start w:val="1"/>
      <w:numFmt w:val="decimal"/>
      <w:lvlText w:val="%1.%2.%3.%4.%5.%6.%7.%8.%9"/>
      <w:lvlJc w:val="left"/>
      <w:pPr>
        <w:ind w:left="8203" w:hanging="2160"/>
      </w:pPr>
      <w:rPr>
        <w:rFonts w:hint="default"/>
      </w:rPr>
    </w:lvl>
  </w:abstractNum>
  <w:abstractNum w:abstractNumId="2" w15:restartNumberingAfterBreak="0">
    <w:nsid w:val="3D047742"/>
    <w:multiLevelType w:val="hybridMultilevel"/>
    <w:tmpl w:val="028871C6"/>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 w15:restartNumberingAfterBreak="0">
    <w:nsid w:val="422F37F3"/>
    <w:multiLevelType w:val="hybridMultilevel"/>
    <w:tmpl w:val="2BE8C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014C0F"/>
    <w:multiLevelType w:val="hybridMultilevel"/>
    <w:tmpl w:val="3A02E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E70D5D"/>
    <w:multiLevelType w:val="multilevel"/>
    <w:tmpl w:val="E53E3D7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5CC6620C"/>
    <w:multiLevelType w:val="multilevel"/>
    <w:tmpl w:val="568E18A2"/>
    <w:lvl w:ilvl="0">
      <w:start w:val="1"/>
      <w:numFmt w:val="decimal"/>
      <w:lvlText w:val="%1.0"/>
      <w:lvlJc w:val="left"/>
      <w:pPr>
        <w:ind w:left="643" w:hanging="360"/>
      </w:pPr>
      <w:rPr>
        <w:rFonts w:hint="default"/>
      </w:rPr>
    </w:lvl>
    <w:lvl w:ilvl="1">
      <w:start w:val="1"/>
      <w:numFmt w:val="decimal"/>
      <w:lvlText w:val="%1.%2"/>
      <w:lvlJc w:val="left"/>
      <w:pPr>
        <w:ind w:left="1363" w:hanging="360"/>
      </w:pPr>
      <w:rPr>
        <w:rFonts w:hint="default"/>
      </w:rPr>
    </w:lvl>
    <w:lvl w:ilvl="2">
      <w:start w:val="1"/>
      <w:numFmt w:val="decimal"/>
      <w:lvlText w:val="%1.%2.%3"/>
      <w:lvlJc w:val="left"/>
      <w:pPr>
        <w:ind w:left="2443" w:hanging="720"/>
      </w:pPr>
      <w:rPr>
        <w:rFonts w:hint="default"/>
      </w:rPr>
    </w:lvl>
    <w:lvl w:ilvl="3">
      <w:start w:val="1"/>
      <w:numFmt w:val="decimal"/>
      <w:lvlText w:val="%1.%2.%3.%4"/>
      <w:lvlJc w:val="left"/>
      <w:pPr>
        <w:ind w:left="3523" w:hanging="1080"/>
      </w:pPr>
      <w:rPr>
        <w:rFonts w:hint="default"/>
      </w:rPr>
    </w:lvl>
    <w:lvl w:ilvl="4">
      <w:start w:val="1"/>
      <w:numFmt w:val="decimal"/>
      <w:lvlText w:val="%1.%2.%3.%4.%5"/>
      <w:lvlJc w:val="left"/>
      <w:pPr>
        <w:ind w:left="4243" w:hanging="1080"/>
      </w:pPr>
      <w:rPr>
        <w:rFonts w:hint="default"/>
      </w:rPr>
    </w:lvl>
    <w:lvl w:ilvl="5">
      <w:start w:val="1"/>
      <w:numFmt w:val="decimal"/>
      <w:lvlText w:val="%1.%2.%3.%4.%5.%6"/>
      <w:lvlJc w:val="left"/>
      <w:pPr>
        <w:ind w:left="5323" w:hanging="1440"/>
      </w:pPr>
      <w:rPr>
        <w:rFonts w:hint="default"/>
      </w:rPr>
    </w:lvl>
    <w:lvl w:ilvl="6">
      <w:start w:val="1"/>
      <w:numFmt w:val="decimal"/>
      <w:lvlText w:val="%1.%2.%3.%4.%5.%6.%7"/>
      <w:lvlJc w:val="left"/>
      <w:pPr>
        <w:ind w:left="6043" w:hanging="1440"/>
      </w:pPr>
      <w:rPr>
        <w:rFonts w:hint="default"/>
      </w:rPr>
    </w:lvl>
    <w:lvl w:ilvl="7">
      <w:start w:val="1"/>
      <w:numFmt w:val="decimal"/>
      <w:lvlText w:val="%1.%2.%3.%4.%5.%6.%7.%8"/>
      <w:lvlJc w:val="left"/>
      <w:pPr>
        <w:ind w:left="7123" w:hanging="1800"/>
      </w:pPr>
      <w:rPr>
        <w:rFonts w:hint="default"/>
      </w:rPr>
    </w:lvl>
    <w:lvl w:ilvl="8">
      <w:start w:val="1"/>
      <w:numFmt w:val="decimal"/>
      <w:lvlText w:val="%1.%2.%3.%4.%5.%6.%7.%8.%9"/>
      <w:lvlJc w:val="left"/>
      <w:pPr>
        <w:ind w:left="8203" w:hanging="2160"/>
      </w:pPr>
      <w:rPr>
        <w:rFonts w:hint="default"/>
      </w:rPr>
    </w:lvl>
  </w:abstractNum>
  <w:abstractNum w:abstractNumId="7" w15:restartNumberingAfterBreak="0">
    <w:nsid w:val="5F8A7A0E"/>
    <w:multiLevelType w:val="multilevel"/>
    <w:tmpl w:val="1D7C6880"/>
    <w:lvl w:ilvl="0">
      <w:start w:val="1"/>
      <w:numFmt w:val="decimal"/>
      <w:lvlText w:val="%1.0"/>
      <w:lvlJc w:val="left"/>
      <w:pPr>
        <w:ind w:left="643" w:hanging="360"/>
      </w:pPr>
      <w:rPr>
        <w:i w:val="0"/>
        <w:iCs w:val="0"/>
        <w:sz w:val="28"/>
        <w:szCs w:val="28"/>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61402470"/>
    <w:multiLevelType w:val="hybridMultilevel"/>
    <w:tmpl w:val="34B68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3243344">
    <w:abstractNumId w:val="5"/>
  </w:num>
  <w:num w:numId="2" w16cid:durableId="1336491880">
    <w:abstractNumId w:val="7"/>
  </w:num>
  <w:num w:numId="3" w16cid:durableId="1625621712">
    <w:abstractNumId w:val="8"/>
  </w:num>
  <w:num w:numId="4" w16cid:durableId="210656508">
    <w:abstractNumId w:val="0"/>
  </w:num>
  <w:num w:numId="5" w16cid:durableId="1045763331">
    <w:abstractNumId w:val="3"/>
  </w:num>
  <w:num w:numId="6" w16cid:durableId="1116409217">
    <w:abstractNumId w:val="2"/>
  </w:num>
  <w:num w:numId="7" w16cid:durableId="993292346">
    <w:abstractNumId w:val="4"/>
  </w:num>
  <w:num w:numId="8" w16cid:durableId="1042167474">
    <w:abstractNumId w:val="6"/>
  </w:num>
  <w:num w:numId="9" w16cid:durableId="12672704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D2AE6"/>
    <w:rsid w:val="00000D96"/>
    <w:rsid w:val="00003C69"/>
    <w:rsid w:val="00004C37"/>
    <w:rsid w:val="00004E8B"/>
    <w:rsid w:val="000056ED"/>
    <w:rsid w:val="00007813"/>
    <w:rsid w:val="0002052F"/>
    <w:rsid w:val="00024B25"/>
    <w:rsid w:val="00025B71"/>
    <w:rsid w:val="000264E6"/>
    <w:rsid w:val="00034561"/>
    <w:rsid w:val="00034966"/>
    <w:rsid w:val="00036BF7"/>
    <w:rsid w:val="00036C46"/>
    <w:rsid w:val="00042F4B"/>
    <w:rsid w:val="000453C4"/>
    <w:rsid w:val="00046F58"/>
    <w:rsid w:val="00047115"/>
    <w:rsid w:val="0005435A"/>
    <w:rsid w:val="00055279"/>
    <w:rsid w:val="0005547E"/>
    <w:rsid w:val="00055485"/>
    <w:rsid w:val="000630C8"/>
    <w:rsid w:val="00065555"/>
    <w:rsid w:val="000713B9"/>
    <w:rsid w:val="0007200D"/>
    <w:rsid w:val="0007227C"/>
    <w:rsid w:val="000770D5"/>
    <w:rsid w:val="00081830"/>
    <w:rsid w:val="00081861"/>
    <w:rsid w:val="00082F09"/>
    <w:rsid w:val="00085CFB"/>
    <w:rsid w:val="0009283F"/>
    <w:rsid w:val="0009328E"/>
    <w:rsid w:val="000956B8"/>
    <w:rsid w:val="00095E89"/>
    <w:rsid w:val="000A39AA"/>
    <w:rsid w:val="000A3CB5"/>
    <w:rsid w:val="000B3BCE"/>
    <w:rsid w:val="000B4743"/>
    <w:rsid w:val="000B57EC"/>
    <w:rsid w:val="000B598E"/>
    <w:rsid w:val="000B7C34"/>
    <w:rsid w:val="000C05C5"/>
    <w:rsid w:val="000C3385"/>
    <w:rsid w:val="000D2B2C"/>
    <w:rsid w:val="000D49DA"/>
    <w:rsid w:val="000D4DF8"/>
    <w:rsid w:val="000D5745"/>
    <w:rsid w:val="000D62BF"/>
    <w:rsid w:val="000E09D8"/>
    <w:rsid w:val="000E112D"/>
    <w:rsid w:val="000E1B8B"/>
    <w:rsid w:val="000E382F"/>
    <w:rsid w:val="000E5585"/>
    <w:rsid w:val="000F2392"/>
    <w:rsid w:val="000F2DD6"/>
    <w:rsid w:val="000F6097"/>
    <w:rsid w:val="000F6F3A"/>
    <w:rsid w:val="000F6FE4"/>
    <w:rsid w:val="00102411"/>
    <w:rsid w:val="001066AA"/>
    <w:rsid w:val="00106D74"/>
    <w:rsid w:val="0011224C"/>
    <w:rsid w:val="00112A14"/>
    <w:rsid w:val="00122F3D"/>
    <w:rsid w:val="00122F82"/>
    <w:rsid w:val="00125A3C"/>
    <w:rsid w:val="00125D5D"/>
    <w:rsid w:val="00127B0B"/>
    <w:rsid w:val="0013206B"/>
    <w:rsid w:val="00135B61"/>
    <w:rsid w:val="00137DAB"/>
    <w:rsid w:val="00141F4A"/>
    <w:rsid w:val="0014445C"/>
    <w:rsid w:val="00152479"/>
    <w:rsid w:val="00153225"/>
    <w:rsid w:val="001543A8"/>
    <w:rsid w:val="001564B3"/>
    <w:rsid w:val="00157196"/>
    <w:rsid w:val="00160ECA"/>
    <w:rsid w:val="00161AD3"/>
    <w:rsid w:val="0016441D"/>
    <w:rsid w:val="001654B6"/>
    <w:rsid w:val="00180431"/>
    <w:rsid w:val="001825CB"/>
    <w:rsid w:val="00185924"/>
    <w:rsid w:val="001866DD"/>
    <w:rsid w:val="00190925"/>
    <w:rsid w:val="00195D98"/>
    <w:rsid w:val="00195DF8"/>
    <w:rsid w:val="00196422"/>
    <w:rsid w:val="001973B8"/>
    <w:rsid w:val="001979F6"/>
    <w:rsid w:val="001A1591"/>
    <w:rsid w:val="001A2E39"/>
    <w:rsid w:val="001A4D90"/>
    <w:rsid w:val="001A5EFC"/>
    <w:rsid w:val="001A7A19"/>
    <w:rsid w:val="001B1F77"/>
    <w:rsid w:val="001B267A"/>
    <w:rsid w:val="001B3CB0"/>
    <w:rsid w:val="001C12F2"/>
    <w:rsid w:val="001C1C7C"/>
    <w:rsid w:val="001C2CCE"/>
    <w:rsid w:val="001C5BEF"/>
    <w:rsid w:val="001C724D"/>
    <w:rsid w:val="001D6AD7"/>
    <w:rsid w:val="001D7129"/>
    <w:rsid w:val="001D7423"/>
    <w:rsid w:val="001D7C6C"/>
    <w:rsid w:val="001E0E78"/>
    <w:rsid w:val="001F06BE"/>
    <w:rsid w:val="001F49E5"/>
    <w:rsid w:val="001F5943"/>
    <w:rsid w:val="001F5988"/>
    <w:rsid w:val="00201C20"/>
    <w:rsid w:val="00201F59"/>
    <w:rsid w:val="00203E37"/>
    <w:rsid w:val="00204615"/>
    <w:rsid w:val="00205A84"/>
    <w:rsid w:val="0020688E"/>
    <w:rsid w:val="00207FB9"/>
    <w:rsid w:val="00210B50"/>
    <w:rsid w:val="00211C91"/>
    <w:rsid w:val="00215000"/>
    <w:rsid w:val="002159C0"/>
    <w:rsid w:val="00217280"/>
    <w:rsid w:val="00217563"/>
    <w:rsid w:val="00224102"/>
    <w:rsid w:val="0022535A"/>
    <w:rsid w:val="00226414"/>
    <w:rsid w:val="0022647D"/>
    <w:rsid w:val="002265D8"/>
    <w:rsid w:val="002268C6"/>
    <w:rsid w:val="00231A4F"/>
    <w:rsid w:val="00233133"/>
    <w:rsid w:val="00233198"/>
    <w:rsid w:val="0023697D"/>
    <w:rsid w:val="002377CE"/>
    <w:rsid w:val="002436D0"/>
    <w:rsid w:val="00244EB4"/>
    <w:rsid w:val="002464BF"/>
    <w:rsid w:val="00250682"/>
    <w:rsid w:val="00250E7F"/>
    <w:rsid w:val="00252453"/>
    <w:rsid w:val="002534DB"/>
    <w:rsid w:val="0025682A"/>
    <w:rsid w:val="00256A3D"/>
    <w:rsid w:val="00257CF2"/>
    <w:rsid w:val="00261B92"/>
    <w:rsid w:val="00264769"/>
    <w:rsid w:val="0027273F"/>
    <w:rsid w:val="0027403F"/>
    <w:rsid w:val="0027404A"/>
    <w:rsid w:val="002748A8"/>
    <w:rsid w:val="002756D4"/>
    <w:rsid w:val="0028126C"/>
    <w:rsid w:val="002826FA"/>
    <w:rsid w:val="00282A92"/>
    <w:rsid w:val="002864FE"/>
    <w:rsid w:val="00286D90"/>
    <w:rsid w:val="002874DD"/>
    <w:rsid w:val="002875F3"/>
    <w:rsid w:val="0029231D"/>
    <w:rsid w:val="00294293"/>
    <w:rsid w:val="00297AF5"/>
    <w:rsid w:val="002A02E3"/>
    <w:rsid w:val="002A4F1E"/>
    <w:rsid w:val="002A6199"/>
    <w:rsid w:val="002A773B"/>
    <w:rsid w:val="002B0168"/>
    <w:rsid w:val="002B467A"/>
    <w:rsid w:val="002B68D6"/>
    <w:rsid w:val="002B6B33"/>
    <w:rsid w:val="002C026E"/>
    <w:rsid w:val="002C2532"/>
    <w:rsid w:val="002C2BC0"/>
    <w:rsid w:val="002C6020"/>
    <w:rsid w:val="002C643A"/>
    <w:rsid w:val="002C7857"/>
    <w:rsid w:val="002D0D84"/>
    <w:rsid w:val="002D1369"/>
    <w:rsid w:val="002D1BCF"/>
    <w:rsid w:val="002D32B6"/>
    <w:rsid w:val="002D5F4C"/>
    <w:rsid w:val="002D6943"/>
    <w:rsid w:val="002D7265"/>
    <w:rsid w:val="002E02B9"/>
    <w:rsid w:val="002E0C9F"/>
    <w:rsid w:val="002E118E"/>
    <w:rsid w:val="002E12B9"/>
    <w:rsid w:val="002E54C2"/>
    <w:rsid w:val="002E78D8"/>
    <w:rsid w:val="002F2817"/>
    <w:rsid w:val="002F697E"/>
    <w:rsid w:val="00300378"/>
    <w:rsid w:val="003007EE"/>
    <w:rsid w:val="0030279E"/>
    <w:rsid w:val="003027BA"/>
    <w:rsid w:val="00302F38"/>
    <w:rsid w:val="00315AFF"/>
    <w:rsid w:val="003164B2"/>
    <w:rsid w:val="0032051F"/>
    <w:rsid w:val="00324DBC"/>
    <w:rsid w:val="003254A2"/>
    <w:rsid w:val="00331000"/>
    <w:rsid w:val="00332D68"/>
    <w:rsid w:val="00332F25"/>
    <w:rsid w:val="00333FB3"/>
    <w:rsid w:val="003340C7"/>
    <w:rsid w:val="00334ABE"/>
    <w:rsid w:val="0034020F"/>
    <w:rsid w:val="00342361"/>
    <w:rsid w:val="00344D0F"/>
    <w:rsid w:val="0034515B"/>
    <w:rsid w:val="0034556C"/>
    <w:rsid w:val="00345D9F"/>
    <w:rsid w:val="00361FC6"/>
    <w:rsid w:val="00363E81"/>
    <w:rsid w:val="00364CD4"/>
    <w:rsid w:val="00365FA1"/>
    <w:rsid w:val="00373178"/>
    <w:rsid w:val="00375101"/>
    <w:rsid w:val="0037665E"/>
    <w:rsid w:val="00376D39"/>
    <w:rsid w:val="0038058D"/>
    <w:rsid w:val="003806AF"/>
    <w:rsid w:val="003907BA"/>
    <w:rsid w:val="003911FC"/>
    <w:rsid w:val="003931E5"/>
    <w:rsid w:val="00393950"/>
    <w:rsid w:val="00396C10"/>
    <w:rsid w:val="003A1632"/>
    <w:rsid w:val="003A5243"/>
    <w:rsid w:val="003A5A98"/>
    <w:rsid w:val="003A7C76"/>
    <w:rsid w:val="003B0029"/>
    <w:rsid w:val="003B1460"/>
    <w:rsid w:val="003B46FD"/>
    <w:rsid w:val="003C0984"/>
    <w:rsid w:val="003C27A9"/>
    <w:rsid w:val="003C3506"/>
    <w:rsid w:val="003C3C55"/>
    <w:rsid w:val="003C6CC3"/>
    <w:rsid w:val="003D2083"/>
    <w:rsid w:val="003D288F"/>
    <w:rsid w:val="003D35F8"/>
    <w:rsid w:val="003D480E"/>
    <w:rsid w:val="003D58B4"/>
    <w:rsid w:val="003E1F61"/>
    <w:rsid w:val="003E47A6"/>
    <w:rsid w:val="003E5DD8"/>
    <w:rsid w:val="003F25BD"/>
    <w:rsid w:val="003F2C94"/>
    <w:rsid w:val="003F3E2F"/>
    <w:rsid w:val="003F6C0F"/>
    <w:rsid w:val="004003C0"/>
    <w:rsid w:val="0040140F"/>
    <w:rsid w:val="004068E4"/>
    <w:rsid w:val="00407F70"/>
    <w:rsid w:val="0041017C"/>
    <w:rsid w:val="004118DA"/>
    <w:rsid w:val="004118DC"/>
    <w:rsid w:val="00413723"/>
    <w:rsid w:val="00417820"/>
    <w:rsid w:val="004212F6"/>
    <w:rsid w:val="004217BF"/>
    <w:rsid w:val="0042193A"/>
    <w:rsid w:val="00423082"/>
    <w:rsid w:val="00425527"/>
    <w:rsid w:val="00435A58"/>
    <w:rsid w:val="00436736"/>
    <w:rsid w:val="004401A5"/>
    <w:rsid w:val="00440AAC"/>
    <w:rsid w:val="00440C8C"/>
    <w:rsid w:val="0044124E"/>
    <w:rsid w:val="00441881"/>
    <w:rsid w:val="00443476"/>
    <w:rsid w:val="00445893"/>
    <w:rsid w:val="004502A0"/>
    <w:rsid w:val="00450F9C"/>
    <w:rsid w:val="00456B7C"/>
    <w:rsid w:val="0045722B"/>
    <w:rsid w:val="00457B01"/>
    <w:rsid w:val="0046055B"/>
    <w:rsid w:val="0046490A"/>
    <w:rsid w:val="0046656E"/>
    <w:rsid w:val="00467193"/>
    <w:rsid w:val="00472BCC"/>
    <w:rsid w:val="00473BBB"/>
    <w:rsid w:val="004805F5"/>
    <w:rsid w:val="00485F98"/>
    <w:rsid w:val="00486CE2"/>
    <w:rsid w:val="004877B9"/>
    <w:rsid w:val="00491964"/>
    <w:rsid w:val="004933C3"/>
    <w:rsid w:val="00493C74"/>
    <w:rsid w:val="00493CFF"/>
    <w:rsid w:val="00494262"/>
    <w:rsid w:val="004A3B76"/>
    <w:rsid w:val="004B1B34"/>
    <w:rsid w:val="004B3189"/>
    <w:rsid w:val="004B3DAE"/>
    <w:rsid w:val="004B5EC7"/>
    <w:rsid w:val="004C3F7C"/>
    <w:rsid w:val="004D01C5"/>
    <w:rsid w:val="004D4596"/>
    <w:rsid w:val="004D4794"/>
    <w:rsid w:val="004D553A"/>
    <w:rsid w:val="004D79DC"/>
    <w:rsid w:val="004E0C9C"/>
    <w:rsid w:val="004E2AA8"/>
    <w:rsid w:val="004E350D"/>
    <w:rsid w:val="004E46EE"/>
    <w:rsid w:val="004E7198"/>
    <w:rsid w:val="004E7498"/>
    <w:rsid w:val="004F445A"/>
    <w:rsid w:val="004F5EE7"/>
    <w:rsid w:val="004F61D0"/>
    <w:rsid w:val="00500A5D"/>
    <w:rsid w:val="005027C0"/>
    <w:rsid w:val="00503235"/>
    <w:rsid w:val="0050404F"/>
    <w:rsid w:val="00504200"/>
    <w:rsid w:val="00513604"/>
    <w:rsid w:val="00513DD7"/>
    <w:rsid w:val="00520D85"/>
    <w:rsid w:val="00522D74"/>
    <w:rsid w:val="005230B6"/>
    <w:rsid w:val="005232B5"/>
    <w:rsid w:val="005267F1"/>
    <w:rsid w:val="005269F9"/>
    <w:rsid w:val="005274BB"/>
    <w:rsid w:val="0053177D"/>
    <w:rsid w:val="005335DE"/>
    <w:rsid w:val="00534E6F"/>
    <w:rsid w:val="00544777"/>
    <w:rsid w:val="00546C5D"/>
    <w:rsid w:val="005475F3"/>
    <w:rsid w:val="00556CF2"/>
    <w:rsid w:val="00557CF1"/>
    <w:rsid w:val="00557EFC"/>
    <w:rsid w:val="00562311"/>
    <w:rsid w:val="00565FDD"/>
    <w:rsid w:val="00573DDE"/>
    <w:rsid w:val="0057758D"/>
    <w:rsid w:val="00581837"/>
    <w:rsid w:val="0058401E"/>
    <w:rsid w:val="0058604B"/>
    <w:rsid w:val="0059573A"/>
    <w:rsid w:val="005A62DC"/>
    <w:rsid w:val="005A77A1"/>
    <w:rsid w:val="005B198B"/>
    <w:rsid w:val="005B41DD"/>
    <w:rsid w:val="005B6179"/>
    <w:rsid w:val="005C4E8B"/>
    <w:rsid w:val="005D0F7F"/>
    <w:rsid w:val="005D2B75"/>
    <w:rsid w:val="005D3707"/>
    <w:rsid w:val="005D78AB"/>
    <w:rsid w:val="005E1CD3"/>
    <w:rsid w:val="005E1FBA"/>
    <w:rsid w:val="005E364E"/>
    <w:rsid w:val="005E3983"/>
    <w:rsid w:val="005E6BB2"/>
    <w:rsid w:val="005E7E99"/>
    <w:rsid w:val="005F00A7"/>
    <w:rsid w:val="005F17E9"/>
    <w:rsid w:val="005F51C1"/>
    <w:rsid w:val="005F5D04"/>
    <w:rsid w:val="0060340A"/>
    <w:rsid w:val="0060490C"/>
    <w:rsid w:val="0061071F"/>
    <w:rsid w:val="00611C82"/>
    <w:rsid w:val="00611C8D"/>
    <w:rsid w:val="00620701"/>
    <w:rsid w:val="00622ABE"/>
    <w:rsid w:val="0062404C"/>
    <w:rsid w:val="006242C3"/>
    <w:rsid w:val="00624833"/>
    <w:rsid w:val="00624A16"/>
    <w:rsid w:val="00625C46"/>
    <w:rsid w:val="0062605B"/>
    <w:rsid w:val="00627C84"/>
    <w:rsid w:val="00635E04"/>
    <w:rsid w:val="006402FC"/>
    <w:rsid w:val="00640DAD"/>
    <w:rsid w:val="00641133"/>
    <w:rsid w:val="00643338"/>
    <w:rsid w:val="006446D7"/>
    <w:rsid w:val="00645D95"/>
    <w:rsid w:val="00650325"/>
    <w:rsid w:val="0065060B"/>
    <w:rsid w:val="00651FFC"/>
    <w:rsid w:val="00652E9E"/>
    <w:rsid w:val="0065326B"/>
    <w:rsid w:val="006559BE"/>
    <w:rsid w:val="006562A2"/>
    <w:rsid w:val="006646A0"/>
    <w:rsid w:val="00664D71"/>
    <w:rsid w:val="00666928"/>
    <w:rsid w:val="00670A3F"/>
    <w:rsid w:val="00670B19"/>
    <w:rsid w:val="00671FCA"/>
    <w:rsid w:val="006735CF"/>
    <w:rsid w:val="00673A34"/>
    <w:rsid w:val="00674339"/>
    <w:rsid w:val="00674B81"/>
    <w:rsid w:val="00676D96"/>
    <w:rsid w:val="00686875"/>
    <w:rsid w:val="00691863"/>
    <w:rsid w:val="006A1A6B"/>
    <w:rsid w:val="006A40AA"/>
    <w:rsid w:val="006A516A"/>
    <w:rsid w:val="006B14B5"/>
    <w:rsid w:val="006B2660"/>
    <w:rsid w:val="006B3E69"/>
    <w:rsid w:val="006B7D04"/>
    <w:rsid w:val="006C3F90"/>
    <w:rsid w:val="006C5C86"/>
    <w:rsid w:val="006D2615"/>
    <w:rsid w:val="006D2D2B"/>
    <w:rsid w:val="006D4B8F"/>
    <w:rsid w:val="006D6D0D"/>
    <w:rsid w:val="006E3351"/>
    <w:rsid w:val="006E6C80"/>
    <w:rsid w:val="006F03DC"/>
    <w:rsid w:val="006F1419"/>
    <w:rsid w:val="006F14B1"/>
    <w:rsid w:val="006F1978"/>
    <w:rsid w:val="006F2898"/>
    <w:rsid w:val="006F34D9"/>
    <w:rsid w:val="00705BF0"/>
    <w:rsid w:val="00707B34"/>
    <w:rsid w:val="00712CBF"/>
    <w:rsid w:val="00713CD8"/>
    <w:rsid w:val="00715FCC"/>
    <w:rsid w:val="00716593"/>
    <w:rsid w:val="00717E5D"/>
    <w:rsid w:val="00720582"/>
    <w:rsid w:val="00720CF5"/>
    <w:rsid w:val="00720E5A"/>
    <w:rsid w:val="007223D4"/>
    <w:rsid w:val="00723DE7"/>
    <w:rsid w:val="00726E10"/>
    <w:rsid w:val="00727A7D"/>
    <w:rsid w:val="0073109D"/>
    <w:rsid w:val="00731152"/>
    <w:rsid w:val="00734A2E"/>
    <w:rsid w:val="0073730B"/>
    <w:rsid w:val="007410E8"/>
    <w:rsid w:val="00744D91"/>
    <w:rsid w:val="007455F9"/>
    <w:rsid w:val="00745E5C"/>
    <w:rsid w:val="00745E73"/>
    <w:rsid w:val="00747EB3"/>
    <w:rsid w:val="00752944"/>
    <w:rsid w:val="00760BA4"/>
    <w:rsid w:val="0077083C"/>
    <w:rsid w:val="00773A53"/>
    <w:rsid w:val="0077457F"/>
    <w:rsid w:val="00774B94"/>
    <w:rsid w:val="00775165"/>
    <w:rsid w:val="007758CA"/>
    <w:rsid w:val="00782710"/>
    <w:rsid w:val="00782F4E"/>
    <w:rsid w:val="00785047"/>
    <w:rsid w:val="00785B8F"/>
    <w:rsid w:val="00786E1D"/>
    <w:rsid w:val="007932B6"/>
    <w:rsid w:val="007957AA"/>
    <w:rsid w:val="007971EC"/>
    <w:rsid w:val="007A1781"/>
    <w:rsid w:val="007A2358"/>
    <w:rsid w:val="007A357A"/>
    <w:rsid w:val="007A493D"/>
    <w:rsid w:val="007A5367"/>
    <w:rsid w:val="007B1752"/>
    <w:rsid w:val="007B2A88"/>
    <w:rsid w:val="007B63A4"/>
    <w:rsid w:val="007B70B2"/>
    <w:rsid w:val="007C02C7"/>
    <w:rsid w:val="007C2E61"/>
    <w:rsid w:val="007C3C8F"/>
    <w:rsid w:val="007D2AE6"/>
    <w:rsid w:val="007D35A3"/>
    <w:rsid w:val="007D35A4"/>
    <w:rsid w:val="007D43C8"/>
    <w:rsid w:val="007D6AA7"/>
    <w:rsid w:val="007D7816"/>
    <w:rsid w:val="007E3FBD"/>
    <w:rsid w:val="007E76A3"/>
    <w:rsid w:val="007F4776"/>
    <w:rsid w:val="007F5C12"/>
    <w:rsid w:val="007F739C"/>
    <w:rsid w:val="00801D44"/>
    <w:rsid w:val="0080316B"/>
    <w:rsid w:val="00803952"/>
    <w:rsid w:val="00805690"/>
    <w:rsid w:val="00812D08"/>
    <w:rsid w:val="008134E4"/>
    <w:rsid w:val="008178A4"/>
    <w:rsid w:val="00817B3F"/>
    <w:rsid w:val="008200EF"/>
    <w:rsid w:val="00822FAD"/>
    <w:rsid w:val="0083303D"/>
    <w:rsid w:val="00835D0C"/>
    <w:rsid w:val="008366E8"/>
    <w:rsid w:val="00841EC3"/>
    <w:rsid w:val="008431FA"/>
    <w:rsid w:val="00844361"/>
    <w:rsid w:val="00845A81"/>
    <w:rsid w:val="00845D81"/>
    <w:rsid w:val="00846CBA"/>
    <w:rsid w:val="00850184"/>
    <w:rsid w:val="0085051D"/>
    <w:rsid w:val="00851E91"/>
    <w:rsid w:val="0085321D"/>
    <w:rsid w:val="0085341B"/>
    <w:rsid w:val="00854985"/>
    <w:rsid w:val="00856B26"/>
    <w:rsid w:val="008579FA"/>
    <w:rsid w:val="0086173B"/>
    <w:rsid w:val="00862BE8"/>
    <w:rsid w:val="00863672"/>
    <w:rsid w:val="00866562"/>
    <w:rsid w:val="00866AA0"/>
    <w:rsid w:val="00866C69"/>
    <w:rsid w:val="00867FFC"/>
    <w:rsid w:val="00870A13"/>
    <w:rsid w:val="00870E51"/>
    <w:rsid w:val="00873607"/>
    <w:rsid w:val="00875E97"/>
    <w:rsid w:val="00883E95"/>
    <w:rsid w:val="008901D7"/>
    <w:rsid w:val="0089275F"/>
    <w:rsid w:val="00897272"/>
    <w:rsid w:val="008A42B6"/>
    <w:rsid w:val="008A5049"/>
    <w:rsid w:val="008A5925"/>
    <w:rsid w:val="008B056B"/>
    <w:rsid w:val="008B3243"/>
    <w:rsid w:val="008B3C44"/>
    <w:rsid w:val="008B4C8B"/>
    <w:rsid w:val="008C00AF"/>
    <w:rsid w:val="008C0DE8"/>
    <w:rsid w:val="008C1683"/>
    <w:rsid w:val="008C38C3"/>
    <w:rsid w:val="008D05A4"/>
    <w:rsid w:val="008D1233"/>
    <w:rsid w:val="008D1F9F"/>
    <w:rsid w:val="008D44DD"/>
    <w:rsid w:val="008D657F"/>
    <w:rsid w:val="008D7735"/>
    <w:rsid w:val="008E1ECC"/>
    <w:rsid w:val="008E24C9"/>
    <w:rsid w:val="008E5D4C"/>
    <w:rsid w:val="008E7CB7"/>
    <w:rsid w:val="008F1268"/>
    <w:rsid w:val="008F2167"/>
    <w:rsid w:val="008F25B7"/>
    <w:rsid w:val="008F6BAC"/>
    <w:rsid w:val="009032B0"/>
    <w:rsid w:val="00906A55"/>
    <w:rsid w:val="00912806"/>
    <w:rsid w:val="00912C82"/>
    <w:rsid w:val="0091394B"/>
    <w:rsid w:val="00913C2A"/>
    <w:rsid w:val="00913CBE"/>
    <w:rsid w:val="00915AFC"/>
    <w:rsid w:val="009170D0"/>
    <w:rsid w:val="00917802"/>
    <w:rsid w:val="009178AB"/>
    <w:rsid w:val="009219DD"/>
    <w:rsid w:val="00923B23"/>
    <w:rsid w:val="009278B6"/>
    <w:rsid w:val="009309A7"/>
    <w:rsid w:val="00931A82"/>
    <w:rsid w:val="009320C2"/>
    <w:rsid w:val="00932C67"/>
    <w:rsid w:val="009356C2"/>
    <w:rsid w:val="009378CC"/>
    <w:rsid w:val="00937E08"/>
    <w:rsid w:val="00940644"/>
    <w:rsid w:val="00940CDD"/>
    <w:rsid w:val="009427BD"/>
    <w:rsid w:val="00943CB2"/>
    <w:rsid w:val="00946449"/>
    <w:rsid w:val="0095351A"/>
    <w:rsid w:val="009569FC"/>
    <w:rsid w:val="00956F8C"/>
    <w:rsid w:val="009577F5"/>
    <w:rsid w:val="009611F4"/>
    <w:rsid w:val="0096164A"/>
    <w:rsid w:val="00964448"/>
    <w:rsid w:val="00967C96"/>
    <w:rsid w:val="009735EA"/>
    <w:rsid w:val="009736F7"/>
    <w:rsid w:val="009751E4"/>
    <w:rsid w:val="00976DF6"/>
    <w:rsid w:val="00981DC3"/>
    <w:rsid w:val="00985AEF"/>
    <w:rsid w:val="00985FBD"/>
    <w:rsid w:val="0099316E"/>
    <w:rsid w:val="00997165"/>
    <w:rsid w:val="009A3142"/>
    <w:rsid w:val="009A431B"/>
    <w:rsid w:val="009A441B"/>
    <w:rsid w:val="009A50C5"/>
    <w:rsid w:val="009A6C16"/>
    <w:rsid w:val="009A6D8A"/>
    <w:rsid w:val="009B3D8E"/>
    <w:rsid w:val="009B5A65"/>
    <w:rsid w:val="009C2F30"/>
    <w:rsid w:val="009C76AE"/>
    <w:rsid w:val="009D2C18"/>
    <w:rsid w:val="009D3647"/>
    <w:rsid w:val="009D3697"/>
    <w:rsid w:val="009D3EF4"/>
    <w:rsid w:val="009D71E1"/>
    <w:rsid w:val="009E0131"/>
    <w:rsid w:val="009E0D4F"/>
    <w:rsid w:val="009E1709"/>
    <w:rsid w:val="009E7F0B"/>
    <w:rsid w:val="009F764C"/>
    <w:rsid w:val="009F7D7C"/>
    <w:rsid w:val="00A00A90"/>
    <w:rsid w:val="00A01657"/>
    <w:rsid w:val="00A01AF0"/>
    <w:rsid w:val="00A03ABB"/>
    <w:rsid w:val="00A06587"/>
    <w:rsid w:val="00A06977"/>
    <w:rsid w:val="00A12D1C"/>
    <w:rsid w:val="00A12D72"/>
    <w:rsid w:val="00A22DB2"/>
    <w:rsid w:val="00A244CA"/>
    <w:rsid w:val="00A24FB8"/>
    <w:rsid w:val="00A255DA"/>
    <w:rsid w:val="00A27E25"/>
    <w:rsid w:val="00A31084"/>
    <w:rsid w:val="00A3153C"/>
    <w:rsid w:val="00A40852"/>
    <w:rsid w:val="00A41976"/>
    <w:rsid w:val="00A45B17"/>
    <w:rsid w:val="00A63B5E"/>
    <w:rsid w:val="00A67113"/>
    <w:rsid w:val="00A67E3D"/>
    <w:rsid w:val="00A709A2"/>
    <w:rsid w:val="00A71A93"/>
    <w:rsid w:val="00A77405"/>
    <w:rsid w:val="00A84AFB"/>
    <w:rsid w:val="00A85377"/>
    <w:rsid w:val="00A930EC"/>
    <w:rsid w:val="00A933FB"/>
    <w:rsid w:val="00A956F5"/>
    <w:rsid w:val="00A964F8"/>
    <w:rsid w:val="00A97A65"/>
    <w:rsid w:val="00AA686A"/>
    <w:rsid w:val="00AA7F35"/>
    <w:rsid w:val="00AB0A54"/>
    <w:rsid w:val="00AB1C43"/>
    <w:rsid w:val="00AB37EA"/>
    <w:rsid w:val="00AB3CD3"/>
    <w:rsid w:val="00AB50D8"/>
    <w:rsid w:val="00AC6755"/>
    <w:rsid w:val="00AD3A8D"/>
    <w:rsid w:val="00AD3C7F"/>
    <w:rsid w:val="00AD41AD"/>
    <w:rsid w:val="00AD48AF"/>
    <w:rsid w:val="00AD5C95"/>
    <w:rsid w:val="00AE58F1"/>
    <w:rsid w:val="00AE675B"/>
    <w:rsid w:val="00AF0FBD"/>
    <w:rsid w:val="00AF66E0"/>
    <w:rsid w:val="00AF7004"/>
    <w:rsid w:val="00B002F4"/>
    <w:rsid w:val="00B04030"/>
    <w:rsid w:val="00B044D7"/>
    <w:rsid w:val="00B04870"/>
    <w:rsid w:val="00B065A1"/>
    <w:rsid w:val="00B06C6D"/>
    <w:rsid w:val="00B14D93"/>
    <w:rsid w:val="00B21286"/>
    <w:rsid w:val="00B22D41"/>
    <w:rsid w:val="00B34F13"/>
    <w:rsid w:val="00B35E94"/>
    <w:rsid w:val="00B36731"/>
    <w:rsid w:val="00B43FD1"/>
    <w:rsid w:val="00B45BE3"/>
    <w:rsid w:val="00B4646D"/>
    <w:rsid w:val="00B50E69"/>
    <w:rsid w:val="00B54195"/>
    <w:rsid w:val="00B6102A"/>
    <w:rsid w:val="00B6281C"/>
    <w:rsid w:val="00B62977"/>
    <w:rsid w:val="00B71BF9"/>
    <w:rsid w:val="00B76DDB"/>
    <w:rsid w:val="00B77535"/>
    <w:rsid w:val="00B80556"/>
    <w:rsid w:val="00B87FF3"/>
    <w:rsid w:val="00B90C8E"/>
    <w:rsid w:val="00B91297"/>
    <w:rsid w:val="00B93D08"/>
    <w:rsid w:val="00B93E47"/>
    <w:rsid w:val="00B97252"/>
    <w:rsid w:val="00BA016D"/>
    <w:rsid w:val="00BA08EB"/>
    <w:rsid w:val="00BA2D8C"/>
    <w:rsid w:val="00BA49B5"/>
    <w:rsid w:val="00BB1303"/>
    <w:rsid w:val="00BB2E6F"/>
    <w:rsid w:val="00BB746E"/>
    <w:rsid w:val="00BC005B"/>
    <w:rsid w:val="00BD11D1"/>
    <w:rsid w:val="00BD1D7C"/>
    <w:rsid w:val="00BD2BDF"/>
    <w:rsid w:val="00BD6DD7"/>
    <w:rsid w:val="00BD7D8F"/>
    <w:rsid w:val="00BE402E"/>
    <w:rsid w:val="00BF0F91"/>
    <w:rsid w:val="00BF1AA8"/>
    <w:rsid w:val="00BF1F6A"/>
    <w:rsid w:val="00BF2B93"/>
    <w:rsid w:val="00BF2DF2"/>
    <w:rsid w:val="00C0400A"/>
    <w:rsid w:val="00C045B7"/>
    <w:rsid w:val="00C07E14"/>
    <w:rsid w:val="00C15E25"/>
    <w:rsid w:val="00C1653D"/>
    <w:rsid w:val="00C17E78"/>
    <w:rsid w:val="00C20592"/>
    <w:rsid w:val="00C226A4"/>
    <w:rsid w:val="00C27145"/>
    <w:rsid w:val="00C27167"/>
    <w:rsid w:val="00C3038A"/>
    <w:rsid w:val="00C30554"/>
    <w:rsid w:val="00C3204D"/>
    <w:rsid w:val="00C34E7B"/>
    <w:rsid w:val="00C35B75"/>
    <w:rsid w:val="00C36892"/>
    <w:rsid w:val="00C417CF"/>
    <w:rsid w:val="00C41B87"/>
    <w:rsid w:val="00C47320"/>
    <w:rsid w:val="00C53852"/>
    <w:rsid w:val="00C53C64"/>
    <w:rsid w:val="00C54C80"/>
    <w:rsid w:val="00C57A94"/>
    <w:rsid w:val="00C62542"/>
    <w:rsid w:val="00C642BF"/>
    <w:rsid w:val="00C6610E"/>
    <w:rsid w:val="00C70A49"/>
    <w:rsid w:val="00C71B74"/>
    <w:rsid w:val="00C7475B"/>
    <w:rsid w:val="00C81FF1"/>
    <w:rsid w:val="00C82A1E"/>
    <w:rsid w:val="00C874B8"/>
    <w:rsid w:val="00C92FC8"/>
    <w:rsid w:val="00C938F0"/>
    <w:rsid w:val="00C94B30"/>
    <w:rsid w:val="00C95536"/>
    <w:rsid w:val="00C97A11"/>
    <w:rsid w:val="00CA1045"/>
    <w:rsid w:val="00CA192A"/>
    <w:rsid w:val="00CA26D8"/>
    <w:rsid w:val="00CA40CA"/>
    <w:rsid w:val="00CA4115"/>
    <w:rsid w:val="00CA5CC7"/>
    <w:rsid w:val="00CA7390"/>
    <w:rsid w:val="00CA7456"/>
    <w:rsid w:val="00CB0681"/>
    <w:rsid w:val="00CB0BB8"/>
    <w:rsid w:val="00CB21CD"/>
    <w:rsid w:val="00CB3C6D"/>
    <w:rsid w:val="00CB4DAB"/>
    <w:rsid w:val="00CB68D9"/>
    <w:rsid w:val="00CB7144"/>
    <w:rsid w:val="00CC722B"/>
    <w:rsid w:val="00CD743A"/>
    <w:rsid w:val="00CF026D"/>
    <w:rsid w:val="00CF0C76"/>
    <w:rsid w:val="00CF3F3B"/>
    <w:rsid w:val="00CF45B9"/>
    <w:rsid w:val="00CF6591"/>
    <w:rsid w:val="00CF6F96"/>
    <w:rsid w:val="00D02C36"/>
    <w:rsid w:val="00D02F6D"/>
    <w:rsid w:val="00D05976"/>
    <w:rsid w:val="00D07D41"/>
    <w:rsid w:val="00D12179"/>
    <w:rsid w:val="00D12A37"/>
    <w:rsid w:val="00D12D05"/>
    <w:rsid w:val="00D162E0"/>
    <w:rsid w:val="00D2031A"/>
    <w:rsid w:val="00D333E1"/>
    <w:rsid w:val="00D33C40"/>
    <w:rsid w:val="00D3455F"/>
    <w:rsid w:val="00D34694"/>
    <w:rsid w:val="00D34D99"/>
    <w:rsid w:val="00D369F4"/>
    <w:rsid w:val="00D36A71"/>
    <w:rsid w:val="00D3729C"/>
    <w:rsid w:val="00D4110E"/>
    <w:rsid w:val="00D478AE"/>
    <w:rsid w:val="00D5428D"/>
    <w:rsid w:val="00D542A3"/>
    <w:rsid w:val="00D5493D"/>
    <w:rsid w:val="00D5616B"/>
    <w:rsid w:val="00D56734"/>
    <w:rsid w:val="00D57EFA"/>
    <w:rsid w:val="00D64154"/>
    <w:rsid w:val="00D6799C"/>
    <w:rsid w:val="00D71B4C"/>
    <w:rsid w:val="00D76BF3"/>
    <w:rsid w:val="00D826F0"/>
    <w:rsid w:val="00D844A0"/>
    <w:rsid w:val="00D84681"/>
    <w:rsid w:val="00D8473E"/>
    <w:rsid w:val="00D84973"/>
    <w:rsid w:val="00D945C8"/>
    <w:rsid w:val="00D96A35"/>
    <w:rsid w:val="00D97097"/>
    <w:rsid w:val="00DA0389"/>
    <w:rsid w:val="00DA10BE"/>
    <w:rsid w:val="00DA128A"/>
    <w:rsid w:val="00DA3881"/>
    <w:rsid w:val="00DA7DD1"/>
    <w:rsid w:val="00DB1626"/>
    <w:rsid w:val="00DB2DE4"/>
    <w:rsid w:val="00DC051F"/>
    <w:rsid w:val="00DC3B89"/>
    <w:rsid w:val="00DC64AE"/>
    <w:rsid w:val="00DD2760"/>
    <w:rsid w:val="00DD3956"/>
    <w:rsid w:val="00DD3D94"/>
    <w:rsid w:val="00DD525C"/>
    <w:rsid w:val="00DD568E"/>
    <w:rsid w:val="00DD7422"/>
    <w:rsid w:val="00DD7640"/>
    <w:rsid w:val="00DD7B26"/>
    <w:rsid w:val="00DE171C"/>
    <w:rsid w:val="00DE34DE"/>
    <w:rsid w:val="00DE4D10"/>
    <w:rsid w:val="00DF0E44"/>
    <w:rsid w:val="00DF45F5"/>
    <w:rsid w:val="00DF497F"/>
    <w:rsid w:val="00DF5459"/>
    <w:rsid w:val="00DF7F7C"/>
    <w:rsid w:val="00E01962"/>
    <w:rsid w:val="00E0391C"/>
    <w:rsid w:val="00E12B82"/>
    <w:rsid w:val="00E13834"/>
    <w:rsid w:val="00E13898"/>
    <w:rsid w:val="00E17A26"/>
    <w:rsid w:val="00E24DC1"/>
    <w:rsid w:val="00E27A25"/>
    <w:rsid w:val="00E27CF9"/>
    <w:rsid w:val="00E30072"/>
    <w:rsid w:val="00E42A32"/>
    <w:rsid w:val="00E45637"/>
    <w:rsid w:val="00E45A93"/>
    <w:rsid w:val="00E52171"/>
    <w:rsid w:val="00E52669"/>
    <w:rsid w:val="00E54AF2"/>
    <w:rsid w:val="00E54DCE"/>
    <w:rsid w:val="00E554F6"/>
    <w:rsid w:val="00E60C98"/>
    <w:rsid w:val="00E64372"/>
    <w:rsid w:val="00E70D7C"/>
    <w:rsid w:val="00E760B0"/>
    <w:rsid w:val="00E77F2C"/>
    <w:rsid w:val="00E827DB"/>
    <w:rsid w:val="00E83353"/>
    <w:rsid w:val="00E846F5"/>
    <w:rsid w:val="00E86D62"/>
    <w:rsid w:val="00EA0E51"/>
    <w:rsid w:val="00EA6ABA"/>
    <w:rsid w:val="00EA77B0"/>
    <w:rsid w:val="00EA7FB3"/>
    <w:rsid w:val="00EB2896"/>
    <w:rsid w:val="00EB730C"/>
    <w:rsid w:val="00EB7F63"/>
    <w:rsid w:val="00EC04A9"/>
    <w:rsid w:val="00EC072D"/>
    <w:rsid w:val="00EC5542"/>
    <w:rsid w:val="00EC64D1"/>
    <w:rsid w:val="00ED1501"/>
    <w:rsid w:val="00ED176A"/>
    <w:rsid w:val="00ED191F"/>
    <w:rsid w:val="00ED1BBB"/>
    <w:rsid w:val="00ED25FC"/>
    <w:rsid w:val="00ED3F50"/>
    <w:rsid w:val="00EE040F"/>
    <w:rsid w:val="00EE2229"/>
    <w:rsid w:val="00EE3837"/>
    <w:rsid w:val="00EE4F2B"/>
    <w:rsid w:val="00EE6D6C"/>
    <w:rsid w:val="00EF054E"/>
    <w:rsid w:val="00EF10BD"/>
    <w:rsid w:val="00EF174E"/>
    <w:rsid w:val="00F019C1"/>
    <w:rsid w:val="00F02550"/>
    <w:rsid w:val="00F0345C"/>
    <w:rsid w:val="00F04B87"/>
    <w:rsid w:val="00F052A5"/>
    <w:rsid w:val="00F11E36"/>
    <w:rsid w:val="00F21621"/>
    <w:rsid w:val="00F21FF6"/>
    <w:rsid w:val="00F2486A"/>
    <w:rsid w:val="00F316A9"/>
    <w:rsid w:val="00F31FDC"/>
    <w:rsid w:val="00F32250"/>
    <w:rsid w:val="00F3263A"/>
    <w:rsid w:val="00F32AB4"/>
    <w:rsid w:val="00F4091F"/>
    <w:rsid w:val="00F4140A"/>
    <w:rsid w:val="00F44847"/>
    <w:rsid w:val="00F507D8"/>
    <w:rsid w:val="00F53E2D"/>
    <w:rsid w:val="00F54A0F"/>
    <w:rsid w:val="00F56664"/>
    <w:rsid w:val="00F62026"/>
    <w:rsid w:val="00F62741"/>
    <w:rsid w:val="00F62825"/>
    <w:rsid w:val="00F64D48"/>
    <w:rsid w:val="00F72A1F"/>
    <w:rsid w:val="00F73874"/>
    <w:rsid w:val="00F7452C"/>
    <w:rsid w:val="00F75AC3"/>
    <w:rsid w:val="00F76A44"/>
    <w:rsid w:val="00F77EDB"/>
    <w:rsid w:val="00F831FE"/>
    <w:rsid w:val="00F84E50"/>
    <w:rsid w:val="00F850DC"/>
    <w:rsid w:val="00F8512A"/>
    <w:rsid w:val="00F865D3"/>
    <w:rsid w:val="00F91191"/>
    <w:rsid w:val="00F92501"/>
    <w:rsid w:val="00F9320C"/>
    <w:rsid w:val="00F9372C"/>
    <w:rsid w:val="00F943FC"/>
    <w:rsid w:val="00F9626A"/>
    <w:rsid w:val="00FA0032"/>
    <w:rsid w:val="00FA07AB"/>
    <w:rsid w:val="00FA1A76"/>
    <w:rsid w:val="00FA1E42"/>
    <w:rsid w:val="00FA3107"/>
    <w:rsid w:val="00FA55A8"/>
    <w:rsid w:val="00FA55E2"/>
    <w:rsid w:val="00FA7B61"/>
    <w:rsid w:val="00FB40E7"/>
    <w:rsid w:val="00FB583B"/>
    <w:rsid w:val="00FB7412"/>
    <w:rsid w:val="00FB74E7"/>
    <w:rsid w:val="00FC2F39"/>
    <w:rsid w:val="00FC5781"/>
    <w:rsid w:val="00FC601B"/>
    <w:rsid w:val="00FC7033"/>
    <w:rsid w:val="00FC7758"/>
    <w:rsid w:val="00FC787E"/>
    <w:rsid w:val="00FD01EE"/>
    <w:rsid w:val="00FD0683"/>
    <w:rsid w:val="00FD1C95"/>
    <w:rsid w:val="00FD1DD4"/>
    <w:rsid w:val="00FD42B5"/>
    <w:rsid w:val="00FE09B0"/>
    <w:rsid w:val="00FE2931"/>
    <w:rsid w:val="00FE2CFD"/>
    <w:rsid w:val="00FF33FD"/>
    <w:rsid w:val="00FF5E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88D6AA"/>
  <w15:docId w15:val="{81E7FF8D-055A-4E02-94DD-101592E33E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2A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AE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EE38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3837"/>
  </w:style>
  <w:style w:type="paragraph" w:styleId="Footer">
    <w:name w:val="footer"/>
    <w:basedOn w:val="Normal"/>
    <w:link w:val="FooterChar"/>
    <w:uiPriority w:val="99"/>
    <w:unhideWhenUsed/>
    <w:rsid w:val="00EE38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3837"/>
  </w:style>
  <w:style w:type="paragraph" w:styleId="ListParagraph">
    <w:name w:val="List Paragraph"/>
    <w:basedOn w:val="Normal"/>
    <w:uiPriority w:val="34"/>
    <w:qFormat/>
    <w:rsid w:val="008431FA"/>
    <w:pPr>
      <w:ind w:left="720"/>
      <w:contextualSpacing/>
    </w:pPr>
  </w:style>
  <w:style w:type="character" w:styleId="Hyperlink">
    <w:name w:val="Hyperlink"/>
    <w:basedOn w:val="DefaultParagraphFont"/>
    <w:uiPriority w:val="99"/>
    <w:unhideWhenUsed/>
    <w:rsid w:val="00106D74"/>
    <w:rPr>
      <w:color w:val="0563C1" w:themeColor="hyperlink"/>
      <w:u w:val="single"/>
    </w:rPr>
  </w:style>
  <w:style w:type="character" w:styleId="UnresolvedMention">
    <w:name w:val="Unresolved Mention"/>
    <w:basedOn w:val="DefaultParagraphFont"/>
    <w:uiPriority w:val="99"/>
    <w:semiHidden/>
    <w:unhideWhenUsed/>
    <w:rsid w:val="00106D74"/>
    <w:rPr>
      <w:color w:val="605E5C"/>
      <w:shd w:val="clear" w:color="auto" w:fill="E1DFDD"/>
    </w:rPr>
  </w:style>
  <w:style w:type="paragraph" w:styleId="IntenseQuote">
    <w:name w:val="Intense Quote"/>
    <w:basedOn w:val="Normal"/>
    <w:next w:val="Normal"/>
    <w:link w:val="IntenseQuoteChar"/>
    <w:uiPriority w:val="30"/>
    <w:qFormat/>
    <w:rsid w:val="009A50C5"/>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9A50C5"/>
    <w:rPr>
      <w:i/>
      <w:iCs/>
      <w:color w:val="4472C4" w:themeColor="accent1"/>
    </w:rPr>
  </w:style>
  <w:style w:type="character" w:styleId="IntenseReference">
    <w:name w:val="Intense Reference"/>
    <w:basedOn w:val="DefaultParagraphFont"/>
    <w:uiPriority w:val="32"/>
    <w:qFormat/>
    <w:rsid w:val="009A50C5"/>
    <w:rPr>
      <w:b/>
      <w:bCs/>
      <w:smallCaps/>
      <w:color w:val="4472C4" w:themeColor="accent1"/>
      <w:spacing w:val="5"/>
    </w:rPr>
  </w:style>
  <w:style w:type="character" w:styleId="IntenseEmphasis">
    <w:name w:val="Intense Emphasis"/>
    <w:basedOn w:val="DefaultParagraphFont"/>
    <w:uiPriority w:val="21"/>
    <w:qFormat/>
    <w:rsid w:val="00546C5D"/>
    <w:rPr>
      <w:i/>
      <w:iCs/>
      <w:color w:val="4472C4" w:themeColor="accent1"/>
    </w:rPr>
  </w:style>
  <w:style w:type="character" w:styleId="Strong">
    <w:name w:val="Strong"/>
    <w:basedOn w:val="DefaultParagraphFont"/>
    <w:uiPriority w:val="22"/>
    <w:qFormat/>
    <w:rsid w:val="00B34F13"/>
    <w:rPr>
      <w:b/>
      <w:bCs/>
    </w:rPr>
  </w:style>
  <w:style w:type="character" w:customStyle="1" w:styleId="hlfld-contribauthor">
    <w:name w:val="hlfld-contribauthor"/>
    <w:basedOn w:val="DefaultParagraphFont"/>
    <w:rsid w:val="008E7CB7"/>
  </w:style>
  <w:style w:type="character" w:customStyle="1" w:styleId="seriestitle">
    <w:name w:val="seriestitle"/>
    <w:basedOn w:val="DefaultParagraphFont"/>
    <w:rsid w:val="008E7CB7"/>
  </w:style>
  <w:style w:type="character" w:customStyle="1" w:styleId="doi">
    <w:name w:val="doi"/>
    <w:basedOn w:val="DefaultParagraphFont"/>
    <w:rsid w:val="008E7CB7"/>
  </w:style>
  <w:style w:type="character" w:customStyle="1" w:styleId="pub-date">
    <w:name w:val="pub-date"/>
    <w:basedOn w:val="DefaultParagraphFont"/>
    <w:rsid w:val="008E7CB7"/>
  </w:style>
  <w:style w:type="paragraph" w:styleId="Title">
    <w:name w:val="Title"/>
    <w:basedOn w:val="Normal"/>
    <w:next w:val="Normal"/>
    <w:link w:val="TitleChar"/>
    <w:uiPriority w:val="10"/>
    <w:qFormat/>
    <w:rsid w:val="000C05C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05C5"/>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futures.2018.09.001" TargetMode="External"/><Relationship Id="rId18" Type="http://schemas.openxmlformats.org/officeDocument/2006/relationships/hyperlink" Target="https://www.bosch.com/sustainability/responsibility/"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bosch-presse.de/pressportal/de/en/climate-action-bosch-to-be-carbon-neutral-world-wide-by-2020-188800.ht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annualreports.com/HostedData/AnnualReports/PDF/bosch_2021.pdf"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x.doi.org/10.2139/ssrn.2249782" TargetMode="External"/><Relationship Id="rId20" Type="http://schemas.openxmlformats.org/officeDocument/2006/relationships/hyperlink" Target="https://www.bosch-pt.com/ww/gb/en/company/sustainil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ceobs.org/how-does-war-damage-the-enviroment/" TargetMode="External"/><Relationship Id="rId5" Type="http://schemas.openxmlformats.org/officeDocument/2006/relationships/webSettings" Target="webSettings.xml"/><Relationship Id="rId15" Type="http://schemas.openxmlformats.org/officeDocument/2006/relationships/hyperlink" Target="https://ssrn.com/abstract=2249782" TargetMode="External"/><Relationship Id="rId23" Type="http://schemas.openxmlformats.org/officeDocument/2006/relationships/hyperlink" Target="https://www.wearebosch.com/index.en.html" TargetMode="External"/><Relationship Id="rId10" Type="http://schemas.openxmlformats.org/officeDocument/2006/relationships/image" Target="media/image3.png"/><Relationship Id="rId19" Type="http://schemas.openxmlformats.org/officeDocument/2006/relationships/hyperlink" Target="https://www.boschmediaservice.hu/en/press_release/bosch-steps-up-open-innovation-183.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bushor.2018.01.011" TargetMode="External"/><Relationship Id="rId22" Type="http://schemas.openxmlformats.org/officeDocument/2006/relationships/hyperlink" Target="https://businessmodelnavigator.com/case-firm?id=19"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178DA8-7A95-4B60-B49B-5AF1BABB62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4900</Words>
  <Characters>27933</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sahi</dc:creator>
  <cp:keywords/>
  <dc:description/>
  <cp:lastModifiedBy>natalie sahi</cp:lastModifiedBy>
  <cp:revision>3</cp:revision>
  <dcterms:created xsi:type="dcterms:W3CDTF">2023-03-14T01:44:00Z</dcterms:created>
  <dcterms:modified xsi:type="dcterms:W3CDTF">2023-03-14T01:45:00Z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07369ef09c2fa06becb940b6f80e3c42cd051b2df69729a093e899697ad67b54</vt:lpwstr>
  </property>
</Properties>
</file>