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1A874" w14:textId="77777777" w:rsidR="00791431" w:rsidRPr="003C1BD4" w:rsidRDefault="00791431" w:rsidP="00791431">
      <w:pPr>
        <w:spacing w:line="360" w:lineRule="auto"/>
        <w:jc w:val="both"/>
        <w:rPr>
          <w:rFonts w:ascii="Arial" w:hAnsi="Arial" w:cs="Arial"/>
          <w:color w:val="70AD47" w:themeColor="accent6"/>
        </w:rPr>
      </w:pPr>
      <w:bookmarkStart w:id="0" w:name="_Hlk134534359"/>
      <w:bookmarkStart w:id="1" w:name="_Toc142907543"/>
      <w:r w:rsidRPr="003C1BD4">
        <w:rPr>
          <w:rFonts w:ascii="Arial" w:hAnsi="Arial" w:cs="Arial"/>
          <w:noProof/>
          <w:color w:val="70AD47" w:themeColor="accent6"/>
        </w:rPr>
        <w:drawing>
          <wp:anchor distT="0" distB="0" distL="114300" distR="114300" simplePos="0" relativeHeight="251664384" behindDoc="0" locked="0" layoutInCell="1" allowOverlap="1" wp14:anchorId="546BBE86" wp14:editId="44791018">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37F842C8" w14:textId="77777777" w:rsidR="00791431" w:rsidRPr="003C1BD4" w:rsidRDefault="00791431" w:rsidP="00791431">
      <w:pPr>
        <w:spacing w:line="360" w:lineRule="auto"/>
        <w:jc w:val="both"/>
        <w:rPr>
          <w:rFonts w:ascii="Arial" w:hAnsi="Arial" w:cs="Arial"/>
          <w:color w:val="70AD47" w:themeColor="accent6"/>
        </w:rPr>
      </w:pPr>
    </w:p>
    <w:p w14:paraId="4A26C7ED" w14:textId="77777777" w:rsidR="00791431" w:rsidRPr="003C1BD4" w:rsidRDefault="00791431" w:rsidP="00791431">
      <w:pPr>
        <w:spacing w:line="360" w:lineRule="auto"/>
        <w:jc w:val="both"/>
        <w:rPr>
          <w:rFonts w:ascii="Arial" w:hAnsi="Arial" w:cs="Arial"/>
          <w:color w:val="70AD47" w:themeColor="accent6"/>
        </w:rPr>
      </w:pPr>
    </w:p>
    <w:p w14:paraId="4CD09DB2" w14:textId="77777777" w:rsidR="00791431" w:rsidRPr="003C1BD4" w:rsidRDefault="00791431" w:rsidP="00791431">
      <w:pPr>
        <w:spacing w:line="360" w:lineRule="auto"/>
        <w:jc w:val="both"/>
        <w:rPr>
          <w:rFonts w:ascii="Arial" w:hAnsi="Arial" w:cs="Arial"/>
          <w:color w:val="70AD47" w:themeColor="accent6"/>
        </w:rPr>
      </w:pPr>
      <w:r w:rsidRPr="003C1BD4">
        <w:rPr>
          <w:rFonts w:ascii="Arial" w:hAnsi="Arial" w:cs="Arial"/>
          <w:color w:val="70AD47" w:themeColor="accent6"/>
        </w:rPr>
        <w:tab/>
      </w:r>
      <w:r w:rsidRPr="003C1BD4">
        <w:rPr>
          <w:rFonts w:ascii="Arial" w:hAnsi="Arial" w:cs="Arial"/>
          <w:color w:val="70AD47" w:themeColor="accent6"/>
        </w:rPr>
        <w:tab/>
      </w:r>
      <w:r w:rsidRPr="003C1BD4">
        <w:rPr>
          <w:rFonts w:ascii="Arial" w:hAnsi="Arial" w:cs="Arial"/>
          <w:color w:val="70AD47" w:themeColor="accent6"/>
        </w:rPr>
        <w:tab/>
      </w:r>
      <w:r w:rsidRPr="003C1BD4">
        <w:rPr>
          <w:rFonts w:ascii="Arial" w:hAnsi="Arial" w:cs="Arial"/>
          <w:color w:val="70AD47" w:themeColor="accent6"/>
        </w:rPr>
        <w:tab/>
      </w:r>
    </w:p>
    <w:p w14:paraId="7A3EA441" w14:textId="77777777" w:rsidR="00791431" w:rsidRPr="003C1BD4" w:rsidRDefault="00791431" w:rsidP="00791431">
      <w:pPr>
        <w:spacing w:line="360" w:lineRule="auto"/>
        <w:jc w:val="both"/>
        <w:rPr>
          <w:rFonts w:ascii="Arial" w:hAnsi="Arial" w:cs="Arial"/>
          <w:color w:val="70AD47" w:themeColor="accent6"/>
        </w:rPr>
      </w:pPr>
      <w:r w:rsidRPr="003C1BD4">
        <w:rPr>
          <w:rFonts w:ascii="Arial" w:hAnsi="Arial" w:cs="Arial"/>
          <w:noProof/>
          <w:color w:val="70AD47" w:themeColor="accent6"/>
        </w:rPr>
        <w:drawing>
          <wp:anchor distT="0" distB="0" distL="114300" distR="114300" simplePos="0" relativeHeight="251665408" behindDoc="0" locked="0" layoutInCell="1" allowOverlap="1" wp14:anchorId="736B3465" wp14:editId="72C5F210">
            <wp:simplePos x="0" y="0"/>
            <wp:positionH relativeFrom="margin">
              <wp:posOffset>-468630</wp:posOffset>
            </wp:positionH>
            <wp:positionV relativeFrom="paragraph">
              <wp:posOffset>367030</wp:posOffset>
            </wp:positionV>
            <wp:extent cx="7584440" cy="5798820"/>
            <wp:effectExtent l="0" t="0" r="0" b="0"/>
            <wp:wrapNone/>
            <wp:docPr id="1058547332" name="Picture 3" descr="Iceber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descr="Icebergs"/>
                    <pic:cNvPicPr/>
                  </pic:nvPicPr>
                  <pic:blipFill>
                    <a:blip r:embed="rId9">
                      <a:extLst>
                        <a:ext uri="{28A0092B-C50C-407E-A947-70E740481C1C}">
                          <a14:useLocalDpi xmlns:a14="http://schemas.microsoft.com/office/drawing/2010/main" val="0"/>
                        </a:ext>
                      </a:extLst>
                    </a:blip>
                    <a:stretch>
                      <a:fillRect/>
                    </a:stretch>
                  </pic:blipFill>
                  <pic:spPr>
                    <a:xfrm>
                      <a:off x="0" y="0"/>
                      <a:ext cx="7584440" cy="5798820"/>
                    </a:xfrm>
                    <a:prstGeom prst="rect">
                      <a:avLst/>
                    </a:prstGeom>
                  </pic:spPr>
                </pic:pic>
              </a:graphicData>
            </a:graphic>
            <wp14:sizeRelH relativeFrom="margin">
              <wp14:pctWidth>0</wp14:pctWidth>
            </wp14:sizeRelH>
            <wp14:sizeRelV relativeFrom="margin">
              <wp14:pctHeight>0</wp14:pctHeight>
            </wp14:sizeRelV>
          </wp:anchor>
        </w:drawing>
      </w:r>
    </w:p>
    <w:p w14:paraId="503055B6" w14:textId="77777777" w:rsidR="00791431" w:rsidRPr="003C1BD4" w:rsidRDefault="00791431" w:rsidP="00791431">
      <w:pPr>
        <w:spacing w:line="360" w:lineRule="auto"/>
        <w:jc w:val="both"/>
        <w:rPr>
          <w:rFonts w:ascii="Arial" w:hAnsi="Arial" w:cs="Arial"/>
          <w:color w:val="70AD47" w:themeColor="accent6"/>
        </w:rPr>
      </w:pPr>
      <w:r w:rsidRPr="003C1BD4">
        <w:rPr>
          <w:rFonts w:ascii="Arial" w:hAnsi="Arial" w:cs="Arial"/>
          <w:noProof/>
        </w:rPr>
        <mc:AlternateContent>
          <mc:Choice Requires="wps">
            <w:drawing>
              <wp:anchor distT="45720" distB="45720" distL="114300" distR="114300" simplePos="0" relativeHeight="251666432" behindDoc="0" locked="0" layoutInCell="1" allowOverlap="1" wp14:anchorId="2EE434E4" wp14:editId="03CDEA05">
                <wp:simplePos x="0" y="0"/>
                <wp:positionH relativeFrom="margin">
                  <wp:posOffset>-175260</wp:posOffset>
                </wp:positionH>
                <wp:positionV relativeFrom="paragraph">
                  <wp:posOffset>102235</wp:posOffset>
                </wp:positionV>
                <wp:extent cx="6351270" cy="6736080"/>
                <wp:effectExtent l="0" t="0" r="0" b="0"/>
                <wp:wrapSquare wrapText="bothSides"/>
                <wp:docPr id="1531849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736080"/>
                        </a:xfrm>
                        <a:prstGeom prst="rect">
                          <a:avLst/>
                        </a:prstGeom>
                        <a:noFill/>
                        <a:ln w="9525">
                          <a:noFill/>
                          <a:miter lim="800000"/>
                          <a:headEnd/>
                          <a:tailEnd/>
                        </a:ln>
                      </wps:spPr>
                      <wps:txbx>
                        <w:txbxContent>
                          <w:p w14:paraId="00F6B0AE" w14:textId="77777777" w:rsidR="00791431" w:rsidRPr="007A336D" w:rsidRDefault="00791431" w:rsidP="00791431">
                            <w:pPr>
                              <w:spacing w:line="360" w:lineRule="auto"/>
                              <w:jc w:val="both"/>
                              <w:rPr>
                                <w:rFonts w:ascii="Poppins" w:hAnsi="Poppins" w:cs="Poppins"/>
                                <w:color w:val="FFFFFF" w:themeColor="background1"/>
                                <w:sz w:val="70"/>
                                <w:szCs w:val="70"/>
                              </w:rPr>
                            </w:pPr>
                            <w:r w:rsidRPr="00ED17BF">
                              <w:rPr>
                                <w:rFonts w:ascii="Poppins" w:hAnsi="Poppins" w:cs="Poppins"/>
                                <w:color w:val="FFFFFF" w:themeColor="background1"/>
                                <w:sz w:val="70"/>
                                <w:szCs w:val="70"/>
                              </w:rPr>
                              <w:t>International Management</w:t>
                            </w:r>
                            <w:r>
                              <w:rPr>
                                <w:rFonts w:ascii="Poppins" w:hAnsi="Poppins" w:cs="Poppins"/>
                                <w:color w:val="FFFFFF" w:themeColor="background1"/>
                                <w:sz w:val="70"/>
                                <w:szCs w:val="70"/>
                              </w:rPr>
                              <w:t xml:space="preserve"> </w:t>
                            </w:r>
                          </w:p>
                          <w:p w14:paraId="12E4A2D5" w14:textId="77777777" w:rsidR="00791431" w:rsidRPr="00BD16AB" w:rsidRDefault="00791431" w:rsidP="00791431">
                            <w:pPr>
                              <w:spacing w:line="360" w:lineRule="auto"/>
                              <w:jc w:val="both"/>
                              <w:rPr>
                                <w:rFonts w:ascii="Poppins" w:hAnsi="Poppins" w:cs="Poppins"/>
                                <w:color w:val="FFFFFF" w:themeColor="background1"/>
                                <w:sz w:val="24"/>
                                <w:szCs w:val="24"/>
                              </w:rPr>
                            </w:pPr>
                          </w:p>
                          <w:p w14:paraId="684791E1" w14:textId="77777777" w:rsidR="00791431" w:rsidRDefault="00791431" w:rsidP="00791431">
                            <w:pPr>
                              <w:spacing w:line="360" w:lineRule="auto"/>
                              <w:jc w:val="both"/>
                              <w:rPr>
                                <w:rFonts w:ascii="Poppins" w:hAnsi="Poppins" w:cs="Poppins"/>
                                <w:color w:val="FFFFFF" w:themeColor="background1"/>
                                <w:sz w:val="24"/>
                                <w:szCs w:val="24"/>
                              </w:rPr>
                            </w:pPr>
                          </w:p>
                          <w:p w14:paraId="1CB45B8A" w14:textId="77777777" w:rsidR="00791431" w:rsidRDefault="00791431" w:rsidP="00791431">
                            <w:pPr>
                              <w:spacing w:line="360" w:lineRule="auto"/>
                              <w:jc w:val="both"/>
                              <w:rPr>
                                <w:rFonts w:ascii="Poppins" w:hAnsi="Poppins" w:cs="Poppins"/>
                                <w:color w:val="FFFFFF" w:themeColor="background1"/>
                                <w:sz w:val="24"/>
                                <w:szCs w:val="24"/>
                              </w:rPr>
                            </w:pPr>
                          </w:p>
                          <w:p w14:paraId="4E28836A" w14:textId="77777777" w:rsidR="00791431" w:rsidRDefault="00791431" w:rsidP="00791431">
                            <w:pPr>
                              <w:spacing w:line="360" w:lineRule="auto"/>
                              <w:jc w:val="both"/>
                              <w:rPr>
                                <w:rFonts w:ascii="Poppins" w:hAnsi="Poppins" w:cs="Poppins"/>
                                <w:color w:val="FFFFFF" w:themeColor="background1"/>
                                <w:sz w:val="24"/>
                                <w:szCs w:val="24"/>
                              </w:rPr>
                            </w:pPr>
                          </w:p>
                          <w:p w14:paraId="034661E3" w14:textId="77777777" w:rsidR="00791431" w:rsidRPr="00BD16AB" w:rsidRDefault="00791431" w:rsidP="00791431">
                            <w:pPr>
                              <w:spacing w:line="360" w:lineRule="auto"/>
                              <w:jc w:val="both"/>
                              <w:rPr>
                                <w:rFonts w:ascii="Poppins" w:hAnsi="Poppins" w:cs="Poppins"/>
                                <w:color w:val="FFFFFF" w:themeColor="background1"/>
                                <w:sz w:val="24"/>
                                <w:szCs w:val="24"/>
                              </w:rPr>
                            </w:pPr>
                          </w:p>
                          <w:p w14:paraId="3E25F5EA"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Name</w:t>
                            </w:r>
                            <w:r w:rsidRPr="00BD16AB">
                              <w:rPr>
                                <w:rFonts w:ascii="Poppins" w:hAnsi="Poppins" w:cs="Poppins"/>
                                <w:color w:val="FFFFFF" w:themeColor="background1"/>
                                <w:sz w:val="24"/>
                                <w:szCs w:val="24"/>
                              </w:rPr>
                              <w:t>:  Crystal Hall</w:t>
                            </w:r>
                            <w:r w:rsidRPr="00BD16AB">
                              <w:rPr>
                                <w:rFonts w:ascii="Poppins" w:hAnsi="Poppins" w:cs="Poppins"/>
                                <w:color w:val="FFFFFF" w:themeColor="background1"/>
                                <w:sz w:val="24"/>
                                <w:szCs w:val="24"/>
                              </w:rPr>
                              <w:tab/>
                            </w:r>
                          </w:p>
                          <w:p w14:paraId="5157F18B"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35DA42AE" w14:textId="77777777" w:rsidR="00791431"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 xml:space="preserve">International Management </w:t>
                            </w:r>
                            <w:r w:rsidRPr="005A4DA8">
                              <w:rPr>
                                <w:rFonts w:ascii="Poppins" w:hAnsi="Poppins" w:cs="Poppins"/>
                                <w:color w:val="FFFFFF" w:themeColor="background1"/>
                                <w:sz w:val="24"/>
                                <w:szCs w:val="24"/>
                              </w:rPr>
                              <w:t xml:space="preserve"> </w:t>
                            </w:r>
                          </w:p>
                          <w:p w14:paraId="113CD73E"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LCMB7006</w:t>
                            </w:r>
                          </w:p>
                          <w:p w14:paraId="661A2AAE" w14:textId="77777777" w:rsidR="00791431"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 xml:space="preserve">Tushara </w:t>
                            </w:r>
                            <w:proofErr w:type="spellStart"/>
                            <w:r w:rsidRPr="00D975C4">
                              <w:rPr>
                                <w:rFonts w:ascii="Poppins" w:hAnsi="Poppins" w:cs="Poppins"/>
                                <w:color w:val="FFFFFF" w:themeColor="background1"/>
                                <w:sz w:val="24"/>
                                <w:szCs w:val="24"/>
                              </w:rPr>
                              <w:t>Balendran</w:t>
                            </w:r>
                            <w:proofErr w:type="spellEnd"/>
                          </w:p>
                          <w:p w14:paraId="14E44827" w14:textId="77777777" w:rsidR="00791431" w:rsidRPr="00D975C4" w:rsidRDefault="00791431" w:rsidP="00791431">
                            <w:pPr>
                              <w:spacing w:line="276" w:lineRule="auto"/>
                              <w:jc w:val="both"/>
                              <w:rPr>
                                <w:rFonts w:ascii="Poppins" w:hAnsi="Poppins" w:cs="Poppins"/>
                                <w:color w:val="FFFFFF" w:themeColor="background1"/>
                              </w:rPr>
                            </w:pPr>
                            <w:r w:rsidRPr="00D975C4">
                              <w:rPr>
                                <w:rFonts w:ascii="Poppins" w:hAnsi="Poppins" w:cs="Poppins"/>
                                <w:b/>
                                <w:bCs/>
                                <w:color w:val="FFFFFF" w:themeColor="background1"/>
                                <w:sz w:val="24"/>
                                <w:szCs w:val="24"/>
                              </w:rPr>
                              <w:t>Word count:</w:t>
                            </w:r>
                            <w:r>
                              <w:rPr>
                                <w:rFonts w:ascii="Poppins" w:hAnsi="Poppins" w:cs="Poppins"/>
                                <w:b/>
                                <w:bCs/>
                                <w:color w:val="FFFFFF" w:themeColor="background1"/>
                                <w:sz w:val="24"/>
                                <w:szCs w:val="24"/>
                              </w:rPr>
                              <w:t xml:space="preserve"> </w:t>
                            </w:r>
                            <w:r w:rsidRPr="00D975C4">
                              <w:rPr>
                                <w:rFonts w:ascii="Poppins" w:hAnsi="Poppins" w:cs="Poppins"/>
                                <w:color w:val="FFFFFF" w:themeColor="background1"/>
                                <w:sz w:val="24"/>
                                <w:szCs w:val="24"/>
                              </w:rPr>
                              <w:t>5000/6000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E434E4" id="_x0000_t202" coordsize="21600,21600" o:spt="202" path="m,l,21600r21600,l21600,xe">
                <v:stroke joinstyle="miter"/>
                <v:path gradientshapeok="t" o:connecttype="rect"/>
              </v:shapetype>
              <v:shape id="Text Box 2" o:spid="_x0000_s1026" type="#_x0000_t202" style="position:absolute;left:0;text-align:left;margin-left:-13.8pt;margin-top:8.05pt;width:500.1pt;height:530.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" filled="f" stroked="f">
                <v:textbox>
                  <w:txbxContent>
                    <w:p w14:paraId="00F6B0AE" w14:textId="77777777" w:rsidR="00791431" w:rsidRPr="007A336D" w:rsidRDefault="00791431" w:rsidP="00791431">
                      <w:pPr>
                        <w:spacing w:line="360" w:lineRule="auto"/>
                        <w:jc w:val="both"/>
                        <w:rPr>
                          <w:rFonts w:ascii="Poppins" w:hAnsi="Poppins" w:cs="Poppins"/>
                          <w:color w:val="FFFFFF" w:themeColor="background1"/>
                          <w:sz w:val="70"/>
                          <w:szCs w:val="70"/>
                        </w:rPr>
                      </w:pPr>
                      <w:r w:rsidRPr="00ED17BF">
                        <w:rPr>
                          <w:rFonts w:ascii="Poppins" w:hAnsi="Poppins" w:cs="Poppins"/>
                          <w:color w:val="FFFFFF" w:themeColor="background1"/>
                          <w:sz w:val="70"/>
                          <w:szCs w:val="70"/>
                        </w:rPr>
                        <w:t>International Management</w:t>
                      </w:r>
                      <w:r>
                        <w:rPr>
                          <w:rFonts w:ascii="Poppins" w:hAnsi="Poppins" w:cs="Poppins"/>
                          <w:color w:val="FFFFFF" w:themeColor="background1"/>
                          <w:sz w:val="70"/>
                          <w:szCs w:val="70"/>
                        </w:rPr>
                        <w:t xml:space="preserve"> </w:t>
                      </w:r>
                    </w:p>
                    <w:p w14:paraId="12E4A2D5" w14:textId="77777777" w:rsidR="00791431" w:rsidRPr="00BD16AB" w:rsidRDefault="00791431" w:rsidP="00791431">
                      <w:pPr>
                        <w:spacing w:line="360" w:lineRule="auto"/>
                        <w:jc w:val="both"/>
                        <w:rPr>
                          <w:rFonts w:ascii="Poppins" w:hAnsi="Poppins" w:cs="Poppins"/>
                          <w:color w:val="FFFFFF" w:themeColor="background1"/>
                          <w:sz w:val="24"/>
                          <w:szCs w:val="24"/>
                        </w:rPr>
                      </w:pPr>
                    </w:p>
                    <w:p w14:paraId="684791E1" w14:textId="77777777" w:rsidR="00791431" w:rsidRDefault="00791431" w:rsidP="00791431">
                      <w:pPr>
                        <w:spacing w:line="360" w:lineRule="auto"/>
                        <w:jc w:val="both"/>
                        <w:rPr>
                          <w:rFonts w:ascii="Poppins" w:hAnsi="Poppins" w:cs="Poppins"/>
                          <w:color w:val="FFFFFF" w:themeColor="background1"/>
                          <w:sz w:val="24"/>
                          <w:szCs w:val="24"/>
                        </w:rPr>
                      </w:pPr>
                    </w:p>
                    <w:p w14:paraId="1CB45B8A" w14:textId="77777777" w:rsidR="00791431" w:rsidRDefault="00791431" w:rsidP="00791431">
                      <w:pPr>
                        <w:spacing w:line="360" w:lineRule="auto"/>
                        <w:jc w:val="both"/>
                        <w:rPr>
                          <w:rFonts w:ascii="Poppins" w:hAnsi="Poppins" w:cs="Poppins"/>
                          <w:color w:val="FFFFFF" w:themeColor="background1"/>
                          <w:sz w:val="24"/>
                          <w:szCs w:val="24"/>
                        </w:rPr>
                      </w:pPr>
                    </w:p>
                    <w:p w14:paraId="4E28836A" w14:textId="77777777" w:rsidR="00791431" w:rsidRDefault="00791431" w:rsidP="00791431">
                      <w:pPr>
                        <w:spacing w:line="360" w:lineRule="auto"/>
                        <w:jc w:val="both"/>
                        <w:rPr>
                          <w:rFonts w:ascii="Poppins" w:hAnsi="Poppins" w:cs="Poppins"/>
                          <w:color w:val="FFFFFF" w:themeColor="background1"/>
                          <w:sz w:val="24"/>
                          <w:szCs w:val="24"/>
                        </w:rPr>
                      </w:pPr>
                    </w:p>
                    <w:p w14:paraId="034661E3" w14:textId="77777777" w:rsidR="00791431" w:rsidRPr="00BD16AB" w:rsidRDefault="00791431" w:rsidP="00791431">
                      <w:pPr>
                        <w:spacing w:line="360" w:lineRule="auto"/>
                        <w:jc w:val="both"/>
                        <w:rPr>
                          <w:rFonts w:ascii="Poppins" w:hAnsi="Poppins" w:cs="Poppins"/>
                          <w:color w:val="FFFFFF" w:themeColor="background1"/>
                          <w:sz w:val="24"/>
                          <w:szCs w:val="24"/>
                        </w:rPr>
                      </w:pPr>
                    </w:p>
                    <w:p w14:paraId="3E25F5EA"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Name</w:t>
                      </w:r>
                      <w:r w:rsidRPr="00BD16AB">
                        <w:rPr>
                          <w:rFonts w:ascii="Poppins" w:hAnsi="Poppins" w:cs="Poppins"/>
                          <w:color w:val="FFFFFF" w:themeColor="background1"/>
                          <w:sz w:val="24"/>
                          <w:szCs w:val="24"/>
                        </w:rPr>
                        <w:t>:  Crystal Hall</w:t>
                      </w:r>
                      <w:r w:rsidRPr="00BD16AB">
                        <w:rPr>
                          <w:rFonts w:ascii="Poppins" w:hAnsi="Poppins" w:cs="Poppins"/>
                          <w:color w:val="FFFFFF" w:themeColor="background1"/>
                          <w:sz w:val="24"/>
                          <w:szCs w:val="24"/>
                        </w:rPr>
                        <w:tab/>
                      </w:r>
                    </w:p>
                    <w:p w14:paraId="5157F18B"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35DA42AE" w14:textId="77777777" w:rsidR="00791431"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 xml:space="preserve">International Management </w:t>
                      </w:r>
                      <w:r w:rsidRPr="005A4DA8">
                        <w:rPr>
                          <w:rFonts w:ascii="Poppins" w:hAnsi="Poppins" w:cs="Poppins"/>
                          <w:color w:val="FFFFFF" w:themeColor="background1"/>
                          <w:sz w:val="24"/>
                          <w:szCs w:val="24"/>
                        </w:rPr>
                        <w:t xml:space="preserve"> </w:t>
                      </w:r>
                    </w:p>
                    <w:p w14:paraId="113CD73E" w14:textId="77777777" w:rsidR="00791431" w:rsidRPr="00BD16AB"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LCMB7006</w:t>
                      </w:r>
                    </w:p>
                    <w:p w14:paraId="661A2AAE" w14:textId="77777777" w:rsidR="00791431" w:rsidRDefault="00791431" w:rsidP="00791431">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Pr="00D975C4">
                        <w:rPr>
                          <w:rFonts w:ascii="Poppins" w:hAnsi="Poppins" w:cs="Poppins"/>
                          <w:color w:val="FFFFFF" w:themeColor="background1"/>
                          <w:sz w:val="24"/>
                          <w:szCs w:val="24"/>
                        </w:rPr>
                        <w:t xml:space="preserve">Tushara </w:t>
                      </w:r>
                      <w:proofErr w:type="spellStart"/>
                      <w:r w:rsidRPr="00D975C4">
                        <w:rPr>
                          <w:rFonts w:ascii="Poppins" w:hAnsi="Poppins" w:cs="Poppins"/>
                          <w:color w:val="FFFFFF" w:themeColor="background1"/>
                          <w:sz w:val="24"/>
                          <w:szCs w:val="24"/>
                        </w:rPr>
                        <w:t>Balendran</w:t>
                      </w:r>
                      <w:proofErr w:type="spellEnd"/>
                    </w:p>
                    <w:p w14:paraId="14E44827" w14:textId="77777777" w:rsidR="00791431" w:rsidRPr="00D975C4" w:rsidRDefault="00791431" w:rsidP="00791431">
                      <w:pPr>
                        <w:spacing w:line="276" w:lineRule="auto"/>
                        <w:jc w:val="both"/>
                        <w:rPr>
                          <w:rFonts w:ascii="Poppins" w:hAnsi="Poppins" w:cs="Poppins"/>
                          <w:color w:val="FFFFFF" w:themeColor="background1"/>
                        </w:rPr>
                      </w:pPr>
                      <w:r w:rsidRPr="00D975C4">
                        <w:rPr>
                          <w:rFonts w:ascii="Poppins" w:hAnsi="Poppins" w:cs="Poppins"/>
                          <w:b/>
                          <w:bCs/>
                          <w:color w:val="FFFFFF" w:themeColor="background1"/>
                          <w:sz w:val="24"/>
                          <w:szCs w:val="24"/>
                        </w:rPr>
                        <w:t>Word count:</w:t>
                      </w:r>
                      <w:r>
                        <w:rPr>
                          <w:rFonts w:ascii="Poppins" w:hAnsi="Poppins" w:cs="Poppins"/>
                          <w:b/>
                          <w:bCs/>
                          <w:color w:val="FFFFFF" w:themeColor="background1"/>
                          <w:sz w:val="24"/>
                          <w:szCs w:val="24"/>
                        </w:rPr>
                        <w:t xml:space="preserve"> </w:t>
                      </w:r>
                      <w:r w:rsidRPr="00D975C4">
                        <w:rPr>
                          <w:rFonts w:ascii="Poppins" w:hAnsi="Poppins" w:cs="Poppins"/>
                          <w:color w:val="FFFFFF" w:themeColor="background1"/>
                          <w:sz w:val="24"/>
                          <w:szCs w:val="24"/>
                        </w:rPr>
                        <w:t>5000/6000</w:t>
                      </w:r>
                    </w:p>
                  </w:txbxContent>
                </v:textbox>
                <w10:wrap type="square" anchorx="margin"/>
              </v:shape>
            </w:pict>
          </mc:Fallback>
        </mc:AlternateContent>
      </w:r>
    </w:p>
    <w:p w14:paraId="695509F2" w14:textId="77777777" w:rsidR="00791431" w:rsidRPr="003C1BD4" w:rsidRDefault="00791431" w:rsidP="00791431">
      <w:pPr>
        <w:spacing w:line="360" w:lineRule="auto"/>
        <w:rPr>
          <w:rFonts w:ascii="Arial" w:hAnsi="Arial" w:cs="Arial"/>
          <w:color w:val="70AD47" w:themeColor="accent6"/>
        </w:rPr>
      </w:pPr>
    </w:p>
    <w:p w14:paraId="7E6B7927" w14:textId="77777777" w:rsidR="00791431" w:rsidRPr="003C1BD4" w:rsidRDefault="00791431" w:rsidP="00791431">
      <w:pPr>
        <w:spacing w:line="360" w:lineRule="auto"/>
        <w:rPr>
          <w:rFonts w:ascii="Arial" w:hAnsi="Arial" w:cs="Arial"/>
          <w:color w:val="70AD47" w:themeColor="accent6"/>
        </w:rPr>
      </w:pPr>
    </w:p>
    <w:p w14:paraId="7C13D11D" w14:textId="77777777" w:rsidR="00791431" w:rsidRPr="003C1BD4" w:rsidRDefault="00791431" w:rsidP="00791431">
      <w:pPr>
        <w:spacing w:line="360" w:lineRule="auto"/>
        <w:rPr>
          <w:rFonts w:ascii="Arial" w:hAnsi="Arial" w:cs="Arial"/>
          <w:color w:val="70AD47" w:themeColor="accent6"/>
        </w:rPr>
      </w:pPr>
    </w:p>
    <w:p w14:paraId="1F4A40CB" w14:textId="77777777" w:rsidR="00791431" w:rsidRPr="003C1BD4" w:rsidRDefault="00791431" w:rsidP="00791431">
      <w:pPr>
        <w:spacing w:line="360" w:lineRule="auto"/>
        <w:rPr>
          <w:rFonts w:ascii="Arial" w:hAnsi="Arial" w:cs="Arial"/>
          <w:color w:val="70AD47" w:themeColor="accent6"/>
        </w:rPr>
      </w:pPr>
    </w:p>
    <w:p w14:paraId="7EA47DF0" w14:textId="77777777" w:rsidR="00791431" w:rsidRPr="003C1BD4" w:rsidRDefault="00791431" w:rsidP="00791431">
      <w:pPr>
        <w:spacing w:line="360" w:lineRule="auto"/>
        <w:rPr>
          <w:rFonts w:ascii="Arial" w:hAnsi="Arial" w:cs="Arial"/>
          <w:color w:val="70AD47" w:themeColor="accent6"/>
        </w:rPr>
      </w:pPr>
    </w:p>
    <w:p w14:paraId="07806A5C" w14:textId="77777777" w:rsidR="00791431" w:rsidRPr="003C1BD4" w:rsidRDefault="00791431" w:rsidP="00791431">
      <w:pPr>
        <w:spacing w:line="360" w:lineRule="auto"/>
        <w:rPr>
          <w:rFonts w:ascii="Arial" w:hAnsi="Arial" w:cs="Arial"/>
          <w:color w:val="70AD47" w:themeColor="accent6"/>
        </w:rPr>
      </w:pPr>
    </w:p>
    <w:p w14:paraId="647CFCCC" w14:textId="77777777" w:rsidR="00791431" w:rsidRPr="003C1BD4" w:rsidRDefault="00791431" w:rsidP="00791431">
      <w:pPr>
        <w:spacing w:line="360" w:lineRule="auto"/>
        <w:rPr>
          <w:rFonts w:ascii="Arial" w:hAnsi="Arial" w:cs="Arial"/>
          <w:color w:val="70AD47" w:themeColor="accent6"/>
        </w:rPr>
      </w:pPr>
    </w:p>
    <w:p w14:paraId="29FB12D9" w14:textId="77777777" w:rsidR="00791431" w:rsidRPr="003C1BD4" w:rsidRDefault="00791431" w:rsidP="00791431">
      <w:pPr>
        <w:spacing w:line="360" w:lineRule="auto"/>
        <w:rPr>
          <w:rFonts w:ascii="Arial" w:hAnsi="Arial" w:cs="Arial"/>
          <w:color w:val="70AD47" w:themeColor="accent6"/>
        </w:rPr>
      </w:pPr>
    </w:p>
    <w:p w14:paraId="200EE886" w14:textId="77777777" w:rsidR="00791431" w:rsidRPr="003C1BD4" w:rsidRDefault="00791431" w:rsidP="00791431">
      <w:pPr>
        <w:spacing w:line="360" w:lineRule="auto"/>
        <w:rPr>
          <w:rFonts w:ascii="Arial" w:hAnsi="Arial" w:cs="Arial"/>
          <w:color w:val="70AD47" w:themeColor="accent6"/>
        </w:rPr>
      </w:pPr>
    </w:p>
    <w:p w14:paraId="76FB2069" w14:textId="77777777" w:rsidR="00791431" w:rsidRPr="003C1BD4" w:rsidRDefault="00791431" w:rsidP="00791431">
      <w:pPr>
        <w:spacing w:line="360" w:lineRule="auto"/>
        <w:rPr>
          <w:rFonts w:ascii="Arial" w:hAnsi="Arial" w:cs="Arial"/>
          <w:color w:val="70AD47" w:themeColor="accent6"/>
        </w:rPr>
      </w:pPr>
    </w:p>
    <w:p w14:paraId="1B176424" w14:textId="77777777" w:rsidR="00791431" w:rsidRPr="003C1BD4" w:rsidRDefault="00791431" w:rsidP="00791431">
      <w:pPr>
        <w:spacing w:line="360" w:lineRule="auto"/>
        <w:rPr>
          <w:rFonts w:ascii="Arial" w:hAnsi="Arial" w:cs="Arial"/>
          <w:color w:val="70AD47" w:themeColor="accent6"/>
        </w:rPr>
      </w:pPr>
    </w:p>
    <w:p w14:paraId="6B6986A0" w14:textId="77777777" w:rsidR="00791431" w:rsidRPr="003C1BD4" w:rsidRDefault="00791431" w:rsidP="00791431">
      <w:pPr>
        <w:spacing w:line="360" w:lineRule="auto"/>
        <w:rPr>
          <w:rFonts w:ascii="Arial" w:hAnsi="Arial" w:cs="Arial"/>
          <w:color w:val="70AD47" w:themeColor="accent6"/>
        </w:rPr>
      </w:pPr>
      <w:r w:rsidRPr="003C1BD4">
        <w:rPr>
          <w:rFonts w:ascii="Arial" w:hAnsi="Arial" w:cs="Arial"/>
          <w:noProof/>
        </w:rPr>
        <mc:AlternateContent>
          <mc:Choice Requires="wps">
            <w:drawing>
              <wp:anchor distT="45720" distB="45720" distL="114300" distR="114300" simplePos="0" relativeHeight="251667456" behindDoc="0" locked="0" layoutInCell="1" allowOverlap="1" wp14:anchorId="0D977778" wp14:editId="06CEEC2C">
                <wp:simplePos x="0" y="0"/>
                <wp:positionH relativeFrom="column">
                  <wp:posOffset>4358005</wp:posOffset>
                </wp:positionH>
                <wp:positionV relativeFrom="paragraph">
                  <wp:posOffset>220980</wp:posOffset>
                </wp:positionV>
                <wp:extent cx="2655570" cy="1631950"/>
                <wp:effectExtent l="0" t="0" r="0" b="0"/>
                <wp:wrapNone/>
                <wp:docPr id="17370311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1631950"/>
                        </a:xfrm>
                        <a:prstGeom prst="rect">
                          <a:avLst/>
                        </a:prstGeom>
                        <a:noFill/>
                        <a:ln w="9525">
                          <a:noFill/>
                          <a:miter lim="800000"/>
                          <a:headEnd/>
                          <a:tailEnd/>
                        </a:ln>
                        <a:effectLst>
                          <a:softEdge rad="0"/>
                        </a:effectLst>
                      </wps:spPr>
                      <wps:txbx>
                        <w:txbxContent>
                          <w:p w14:paraId="14B0CC13" w14:textId="77777777" w:rsidR="00791431" w:rsidRPr="009A67FA" w:rsidRDefault="00791431" w:rsidP="00791431">
                            <w:pPr>
                              <w:rPr>
                                <w:rFonts w:ascii="Poppins" w:hAnsi="Poppins" w:cs="Poppins"/>
                                <w:color w:val="FFFFFF" w:themeColor="background1"/>
                                <w:sz w:val="140"/>
                                <w:szCs w:val="140"/>
                                <w14:textFill>
                                  <w14:solidFill>
                                    <w14:schemeClr w14:val="bg1">
                                      <w14:alpha w14:val="66000"/>
                                    </w14:schemeClr>
                                  </w14:solidFill>
                                </w14:textFill>
                              </w:rPr>
                            </w:pPr>
                            <w:r w:rsidRPr="009A67FA">
                              <w:rPr>
                                <w:rFonts w:ascii="Poppins" w:hAnsi="Poppins" w:cs="Poppins"/>
                                <w:color w:val="FFFFFF" w:themeColor="background1"/>
                                <w:sz w:val="140"/>
                                <w:szCs w:val="140"/>
                                <w14:textFill>
                                  <w14:solidFill>
                                    <w14:schemeClr w14:val="bg1">
                                      <w14:alpha w14:val="66000"/>
                                    </w14:schemeClr>
                                  </w14:solidFill>
                                </w14:textFill>
                              </w:rPr>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977778" id="Text Box 1" o:spid="_x0000_s1027" type="#_x0000_t202" style="position:absolute;margin-left:343.15pt;margin-top:17.4pt;width:209.1pt;height:128.5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" filled="f" stroked="f">
                <v:textbox style="mso-fit-shape-to-text:t">
                  <w:txbxContent>
                    <w:p w14:paraId="14B0CC13" w14:textId="77777777" w:rsidR="00791431" w:rsidRPr="009A67FA" w:rsidRDefault="00791431" w:rsidP="00791431">
                      <w:pPr>
                        <w:rPr>
                          <w:rFonts w:ascii="Poppins" w:hAnsi="Poppins" w:cs="Poppins"/>
                          <w:color w:val="FFFFFF" w:themeColor="background1"/>
                          <w:sz w:val="140"/>
                          <w:szCs w:val="140"/>
                          <w14:textFill>
                            <w14:solidFill>
                              <w14:schemeClr w14:val="bg1">
                                <w14:alpha w14:val="66000"/>
                              </w14:schemeClr>
                            </w14:solidFill>
                          </w14:textFill>
                        </w:rPr>
                      </w:pPr>
                      <w:r w:rsidRPr="009A67FA">
                        <w:rPr>
                          <w:rFonts w:ascii="Poppins" w:hAnsi="Poppins" w:cs="Poppins"/>
                          <w:color w:val="FFFFFF" w:themeColor="background1"/>
                          <w:sz w:val="140"/>
                          <w:szCs w:val="140"/>
                          <w14:textFill>
                            <w14:solidFill>
                              <w14:schemeClr w14:val="bg1">
                                <w14:alpha w14:val="66000"/>
                              </w14:schemeClr>
                            </w14:solidFill>
                          </w14:textFill>
                        </w:rPr>
                        <w:t>2023</w:t>
                      </w:r>
                    </w:p>
                  </w:txbxContent>
                </v:textbox>
              </v:shape>
            </w:pict>
          </mc:Fallback>
        </mc:AlternateContent>
      </w:r>
    </w:p>
    <w:p w14:paraId="4A5EA841" w14:textId="77777777" w:rsidR="00791431" w:rsidRPr="003C1BD4" w:rsidRDefault="00791431" w:rsidP="00791431">
      <w:pPr>
        <w:spacing w:line="360" w:lineRule="auto"/>
        <w:rPr>
          <w:rFonts w:ascii="Arial" w:hAnsi="Arial" w:cs="Arial"/>
          <w:color w:val="70AD47" w:themeColor="accent6"/>
        </w:rPr>
      </w:pPr>
    </w:p>
    <w:p w14:paraId="2C699078" w14:textId="77777777" w:rsidR="00791431" w:rsidRPr="003C1BD4" w:rsidRDefault="00791431" w:rsidP="00791431">
      <w:pPr>
        <w:spacing w:line="360" w:lineRule="auto"/>
        <w:rPr>
          <w:rFonts w:ascii="Arial" w:hAnsi="Arial" w:cs="Arial"/>
          <w:color w:val="70AD47" w:themeColor="accent6"/>
        </w:rPr>
      </w:pPr>
    </w:p>
    <w:p w14:paraId="68D810AD" w14:textId="77777777" w:rsidR="00791431" w:rsidRPr="003C1BD4" w:rsidRDefault="00791431" w:rsidP="00791431">
      <w:pPr>
        <w:spacing w:line="360" w:lineRule="auto"/>
        <w:rPr>
          <w:rFonts w:ascii="Arial" w:hAnsi="Arial" w:cs="Arial"/>
          <w:color w:val="70AD47" w:themeColor="accent6"/>
        </w:rPr>
      </w:pPr>
    </w:p>
    <w:p w14:paraId="4404A8D2" w14:textId="77777777" w:rsidR="00791431" w:rsidRPr="003C1BD4" w:rsidRDefault="00791431" w:rsidP="00791431">
      <w:pPr>
        <w:spacing w:line="360" w:lineRule="auto"/>
        <w:rPr>
          <w:rFonts w:ascii="Arial" w:hAnsi="Arial" w:cs="Arial"/>
          <w:color w:val="70AD47" w:themeColor="accent6"/>
        </w:rPr>
      </w:pPr>
    </w:p>
    <w:p w14:paraId="01CD5051" w14:textId="77777777" w:rsidR="00791431" w:rsidRPr="003C1BD4" w:rsidRDefault="00791431" w:rsidP="00791431">
      <w:pPr>
        <w:spacing w:line="360" w:lineRule="auto"/>
        <w:rPr>
          <w:rFonts w:ascii="Arial" w:hAnsi="Arial" w:cs="Arial"/>
          <w:color w:val="70AD47" w:themeColor="accent6"/>
        </w:rPr>
      </w:pPr>
    </w:p>
    <w:p w14:paraId="3C8EE69A" w14:textId="77777777" w:rsidR="00791431" w:rsidRPr="003C1BD4" w:rsidRDefault="00791431" w:rsidP="00791431">
      <w:pPr>
        <w:spacing w:line="360" w:lineRule="auto"/>
        <w:rPr>
          <w:rFonts w:ascii="Arial" w:hAnsi="Arial" w:cs="Arial"/>
          <w:color w:val="70AD47" w:themeColor="accent6"/>
        </w:rPr>
      </w:pPr>
    </w:p>
    <w:p w14:paraId="51317E1C" w14:textId="77777777" w:rsidR="00791431" w:rsidRPr="003C1BD4" w:rsidRDefault="00791431" w:rsidP="00791431">
      <w:pPr>
        <w:spacing w:line="360" w:lineRule="auto"/>
        <w:rPr>
          <w:rFonts w:ascii="Arial" w:hAnsi="Arial" w:cs="Arial"/>
          <w:color w:val="70AD47" w:themeColor="accent6"/>
        </w:rPr>
      </w:pPr>
    </w:p>
    <w:p w14:paraId="72BFD2AF" w14:textId="77777777" w:rsidR="00791431" w:rsidRPr="003C1BD4" w:rsidRDefault="00791431" w:rsidP="00791431">
      <w:pPr>
        <w:spacing w:line="360" w:lineRule="auto"/>
        <w:rPr>
          <w:rFonts w:ascii="Arial" w:hAnsi="Arial" w:cs="Arial"/>
          <w:color w:val="70AD47" w:themeColor="accent6"/>
        </w:rPr>
      </w:pPr>
    </w:p>
    <w:p w14:paraId="44026D99" w14:textId="77777777" w:rsidR="00791431" w:rsidRPr="003C1BD4" w:rsidRDefault="00791431" w:rsidP="00791431">
      <w:pPr>
        <w:spacing w:line="360" w:lineRule="auto"/>
        <w:rPr>
          <w:rFonts w:ascii="Arial" w:hAnsi="Arial" w:cs="Arial"/>
          <w:color w:val="70AD47" w:themeColor="accent6"/>
        </w:rPr>
      </w:pPr>
    </w:p>
    <w:p w14:paraId="2C336152" w14:textId="77777777" w:rsidR="00791431" w:rsidRPr="003C1BD4" w:rsidRDefault="00791431" w:rsidP="00791431">
      <w:pPr>
        <w:spacing w:line="360" w:lineRule="auto"/>
        <w:rPr>
          <w:rFonts w:ascii="Arial" w:hAnsi="Arial" w:cs="Arial"/>
          <w:color w:val="70AD47" w:themeColor="accent6"/>
        </w:rPr>
      </w:pPr>
    </w:p>
    <w:sdt>
      <w:sdtPr>
        <w:rPr>
          <w:rFonts w:ascii="Arial" w:eastAsiaTheme="minorEastAsia" w:hAnsi="Arial" w:cs="Arial"/>
          <w:color w:val="auto"/>
          <w:sz w:val="22"/>
          <w:szCs w:val="22"/>
          <w:lang w:val="en-GB" w:eastAsia="zh-CN"/>
        </w:rPr>
        <w:id w:val="-412705298"/>
        <w:docPartObj>
          <w:docPartGallery w:val="Table of Contents"/>
          <w:docPartUnique/>
        </w:docPartObj>
      </w:sdtPr>
      <w:sdtEndPr>
        <w:rPr>
          <w:b/>
          <w:bCs/>
          <w:noProof/>
        </w:rPr>
      </w:sdtEndPr>
      <w:sdtContent>
        <w:p w14:paraId="4A295F5B" w14:textId="77777777" w:rsidR="00791431" w:rsidRPr="003C1BD4" w:rsidRDefault="00791431" w:rsidP="00791431">
          <w:pPr>
            <w:pStyle w:val="TOCHeading"/>
            <w:rPr>
              <w:rFonts w:ascii="Arial" w:hAnsi="Arial" w:cs="Arial"/>
              <w:color w:val="auto"/>
              <w:sz w:val="22"/>
              <w:szCs w:val="22"/>
            </w:rPr>
          </w:pPr>
          <w:r w:rsidRPr="003C1BD4">
            <w:rPr>
              <w:rFonts w:ascii="Arial" w:hAnsi="Arial" w:cs="Arial"/>
              <w:sz w:val="22"/>
              <w:szCs w:val="22"/>
            </w:rPr>
            <w:t>Table of Contents</w:t>
          </w:r>
        </w:p>
        <w:p w14:paraId="303BF45C"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r w:rsidRPr="003C1BD4">
            <w:rPr>
              <w:rFonts w:ascii="Arial" w:hAnsi="Arial" w:cs="Arial"/>
            </w:rPr>
            <w:fldChar w:fldCharType="begin"/>
          </w:r>
          <w:r w:rsidRPr="003C1BD4">
            <w:rPr>
              <w:rFonts w:ascii="Arial" w:hAnsi="Arial" w:cs="Arial"/>
            </w:rPr>
            <w:instrText xml:space="preserve"> TOC \o "1-3" \h \z \u </w:instrText>
          </w:r>
          <w:r w:rsidRPr="003C1BD4">
            <w:rPr>
              <w:rFonts w:ascii="Arial" w:hAnsi="Arial" w:cs="Arial"/>
            </w:rPr>
            <w:fldChar w:fldCharType="separate"/>
          </w:r>
          <w:hyperlink w:anchor="_Toc142907543" w:history="1">
            <w:r w:rsidRPr="003C1BD4">
              <w:rPr>
                <w:rStyle w:val="Hyperlink"/>
                <w:rFonts w:ascii="Arial" w:hAnsi="Arial" w:cs="Arial"/>
                <w:b/>
                <w:bCs/>
                <w:noProof/>
              </w:rPr>
              <w:t>1.</w:t>
            </w:r>
            <w:r w:rsidRPr="003C1BD4">
              <w:rPr>
                <w:rFonts w:ascii="Arial" w:hAnsi="Arial" w:cs="Arial"/>
                <w:noProof/>
                <w:kern w:val="2"/>
                <w:lang w:eastAsia="en-GB"/>
                <w14:ligatures w14:val="standardContextual"/>
              </w:rPr>
              <w:tab/>
            </w:r>
            <w:r w:rsidRPr="003C1BD4">
              <w:rPr>
                <w:rStyle w:val="Hyperlink"/>
                <w:rFonts w:ascii="Arial" w:hAnsi="Arial" w:cs="Arial"/>
                <w:b/>
                <w:bCs/>
                <w:noProof/>
              </w:rPr>
              <w:t>Introduction</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_Toc142907543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w:t>
            </w:r>
            <w:r w:rsidRPr="003C1BD4">
              <w:rPr>
                <w:rFonts w:ascii="Arial" w:hAnsi="Arial" w:cs="Arial"/>
                <w:noProof/>
                <w:webHidden/>
              </w:rPr>
              <w:fldChar w:fldCharType="end"/>
            </w:r>
          </w:hyperlink>
        </w:p>
        <w:p w14:paraId="071A4026"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44" w:history="1">
            <w:r w:rsidRPr="003C1BD4">
              <w:rPr>
                <w:rStyle w:val="Hyperlink"/>
                <w:rFonts w:ascii="Arial" w:hAnsi="Arial" w:cs="Arial"/>
                <w:b/>
                <w:bCs/>
                <w:noProof/>
              </w:rPr>
              <w:t>1.1.</w:t>
            </w:r>
            <w:r w:rsidRPr="003C1BD4">
              <w:rPr>
                <w:rFonts w:ascii="Arial" w:hAnsi="Arial" w:cs="Arial"/>
                <w:noProof/>
                <w:kern w:val="2"/>
                <w:lang w:eastAsia="en-GB"/>
                <w14:ligatures w14:val="standardContextual"/>
              </w:rPr>
              <w:tab/>
            </w:r>
            <w:r w:rsidRPr="003C1BD4">
              <w:rPr>
                <w:rStyle w:val="Hyperlink"/>
                <w:rFonts w:ascii="Arial" w:hAnsi="Arial" w:cs="Arial"/>
                <w:b/>
                <w:bCs/>
                <w:noProof/>
              </w:rPr>
              <w:t>Rationale</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_Toc142907544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w:t>
            </w:r>
            <w:r w:rsidRPr="003C1BD4">
              <w:rPr>
                <w:rFonts w:ascii="Arial" w:hAnsi="Arial" w:cs="Arial"/>
                <w:noProof/>
                <w:webHidden/>
              </w:rPr>
              <w:fldChar w:fldCharType="end"/>
            </w:r>
          </w:hyperlink>
        </w:p>
        <w:p w14:paraId="151B934D"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45" w:history="1">
            <w:r w:rsidRPr="003C1BD4">
              <w:rPr>
                <w:rStyle w:val="Hyperlink"/>
                <w:rFonts w:ascii="Arial" w:hAnsi="Arial" w:cs="Arial"/>
                <w:b/>
                <w:bCs/>
                <w:noProof/>
              </w:rPr>
              <w:t>1.2.</w:t>
            </w:r>
            <w:r w:rsidRPr="003C1BD4">
              <w:rPr>
                <w:rFonts w:ascii="Arial" w:hAnsi="Arial" w:cs="Arial"/>
                <w:noProof/>
                <w:kern w:val="2"/>
                <w:lang w:eastAsia="en-GB"/>
                <w14:ligatures w14:val="standardContextual"/>
              </w:rPr>
              <w:tab/>
            </w:r>
            <w:r w:rsidRPr="003C1BD4">
              <w:rPr>
                <w:rStyle w:val="Hyperlink"/>
                <w:rFonts w:ascii="Arial" w:hAnsi="Arial" w:cs="Arial"/>
                <w:b/>
                <w:bCs/>
                <w:noProof/>
              </w:rPr>
              <w:t>Company background mission and vision statement</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_Toc142907545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3</w:t>
            </w:r>
            <w:r w:rsidRPr="003C1BD4">
              <w:rPr>
                <w:rFonts w:ascii="Arial" w:hAnsi="Arial" w:cs="Arial"/>
                <w:noProof/>
                <w:webHidden/>
              </w:rPr>
              <w:fldChar w:fldCharType="end"/>
            </w:r>
          </w:hyperlink>
        </w:p>
        <w:p w14:paraId="5DEEABDD"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46" w:history="1">
            <w:r w:rsidRPr="003C1BD4">
              <w:rPr>
                <w:rStyle w:val="Hyperlink"/>
                <w:rFonts w:ascii="Arial" w:hAnsi="Arial" w:cs="Arial"/>
                <w:b/>
                <w:bCs/>
                <w:noProof/>
              </w:rPr>
              <w:t>2.</w:t>
            </w:r>
            <w:r w:rsidRPr="003C1BD4">
              <w:rPr>
                <w:rFonts w:ascii="Arial" w:hAnsi="Arial" w:cs="Arial"/>
                <w:noProof/>
                <w:kern w:val="2"/>
                <w:lang w:eastAsia="en-GB"/>
                <w14:ligatures w14:val="standardContextual"/>
              </w:rPr>
              <w:tab/>
            </w:r>
            <w:r w:rsidRPr="003C1BD4">
              <w:rPr>
                <w:rStyle w:val="Hyperlink"/>
                <w:rFonts w:ascii="Arial" w:hAnsi="Arial" w:cs="Arial"/>
                <w:b/>
                <w:bCs/>
                <w:noProof/>
              </w:rPr>
              <w:t>The Macro Environment – PESTLE Analysis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_Toc142907546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3</w:t>
            </w:r>
            <w:r w:rsidRPr="003C1BD4">
              <w:rPr>
                <w:rFonts w:ascii="Arial" w:hAnsi="Arial" w:cs="Arial"/>
                <w:noProof/>
                <w:webHidden/>
              </w:rPr>
              <w:fldChar w:fldCharType="end"/>
            </w:r>
          </w:hyperlink>
        </w:p>
        <w:p w14:paraId="284434A6"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47" w:history="1">
            <w:r w:rsidRPr="003C1BD4">
              <w:rPr>
                <w:rStyle w:val="Hyperlink"/>
                <w:rFonts w:ascii="Arial" w:hAnsi="Arial" w:cs="Arial"/>
                <w:b/>
                <w:bCs/>
                <w:noProof/>
              </w:rPr>
              <w:t>2.1.</w:t>
            </w:r>
            <w:r w:rsidRPr="003C1BD4">
              <w:rPr>
                <w:rFonts w:ascii="Arial" w:hAnsi="Arial" w:cs="Arial"/>
                <w:noProof/>
                <w:kern w:val="2"/>
                <w:lang w:eastAsia="en-GB"/>
                <w14:ligatures w14:val="standardContextual"/>
              </w:rPr>
              <w:tab/>
            </w:r>
            <w:r w:rsidRPr="003C1BD4">
              <w:rPr>
                <w:rStyle w:val="Hyperlink"/>
                <w:rFonts w:ascii="Arial" w:hAnsi="Arial" w:cs="Arial"/>
                <w:b/>
                <w:bCs/>
                <w:noProof/>
              </w:rPr>
              <w:t>Political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_Toc142907547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4</w:t>
            </w:r>
            <w:r w:rsidRPr="003C1BD4">
              <w:rPr>
                <w:rFonts w:ascii="Arial" w:hAnsi="Arial" w:cs="Arial"/>
                <w:noProof/>
                <w:webHidden/>
              </w:rPr>
              <w:fldChar w:fldCharType="end"/>
            </w:r>
          </w:hyperlink>
        </w:p>
        <w:p w14:paraId="5BA48557"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48" w:history="1">
            <w:r w:rsidRPr="003C1BD4">
              <w:rPr>
                <w:rStyle w:val="Hyperlink"/>
                <w:rFonts w:ascii="Arial" w:hAnsi="Arial" w:cs="Arial"/>
                <w:b/>
                <w:bCs/>
                <w:noProof/>
              </w:rPr>
              <w:t>2.2.</w:t>
            </w:r>
            <w:r w:rsidRPr="003C1BD4">
              <w:rPr>
                <w:rFonts w:ascii="Arial" w:hAnsi="Arial" w:cs="Arial"/>
                <w:noProof/>
                <w:kern w:val="2"/>
                <w:lang w:eastAsia="en-GB"/>
                <w14:ligatures w14:val="standardContextual"/>
              </w:rPr>
              <w:tab/>
            </w:r>
            <w:r w:rsidRPr="003C1BD4">
              <w:rPr>
                <w:rStyle w:val="Hyperlink"/>
                <w:rFonts w:ascii="Arial" w:hAnsi="Arial" w:cs="Arial"/>
                <w:b/>
                <w:bCs/>
                <w:noProof/>
              </w:rPr>
              <w:t>Economic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_Toc142907548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5</w:t>
            </w:r>
            <w:r w:rsidRPr="003C1BD4">
              <w:rPr>
                <w:rFonts w:ascii="Arial" w:hAnsi="Arial" w:cs="Arial"/>
                <w:noProof/>
                <w:webHidden/>
              </w:rPr>
              <w:fldChar w:fldCharType="end"/>
            </w:r>
          </w:hyperlink>
        </w:p>
        <w:p w14:paraId="519C4DEB"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49" w:history="1">
            <w:r w:rsidRPr="003C1BD4">
              <w:rPr>
                <w:rStyle w:val="Hyperlink"/>
                <w:rFonts w:ascii="Arial" w:hAnsi="Arial" w:cs="Arial"/>
                <w:b/>
                <w:bCs/>
                <w:noProof/>
              </w:rPr>
              <w:t>2.3.</w:t>
            </w:r>
            <w:r w:rsidRPr="003C1BD4">
              <w:rPr>
                <w:rFonts w:ascii="Arial" w:hAnsi="Arial" w:cs="Arial"/>
                <w:noProof/>
                <w:kern w:val="2"/>
                <w:lang w:eastAsia="en-GB"/>
                <w14:ligatures w14:val="standardContextual"/>
              </w:rPr>
              <w:tab/>
            </w:r>
            <w:r w:rsidRPr="003C1BD4">
              <w:rPr>
                <w:rStyle w:val="Hyperlink"/>
                <w:rFonts w:ascii="Arial" w:hAnsi="Arial" w:cs="Arial"/>
                <w:b/>
                <w:bCs/>
                <w:noProof/>
              </w:rPr>
              <w:t>Social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_Toc142907549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6</w:t>
            </w:r>
            <w:r w:rsidRPr="003C1BD4">
              <w:rPr>
                <w:rFonts w:ascii="Arial" w:hAnsi="Arial" w:cs="Arial"/>
                <w:noProof/>
                <w:webHidden/>
              </w:rPr>
              <w:fldChar w:fldCharType="end"/>
            </w:r>
          </w:hyperlink>
        </w:p>
        <w:p w14:paraId="74661F1D"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0" w:history="1">
            <w:r w:rsidRPr="003C1BD4">
              <w:rPr>
                <w:rStyle w:val="Hyperlink"/>
                <w:rFonts w:ascii="Arial" w:hAnsi="Arial" w:cs="Arial"/>
                <w:b/>
                <w:bCs/>
                <w:noProof/>
              </w:rPr>
              <w:t>2.4.</w:t>
            </w:r>
            <w:r w:rsidRPr="003C1BD4">
              <w:rPr>
                <w:rFonts w:ascii="Arial" w:hAnsi="Arial" w:cs="Arial"/>
                <w:noProof/>
                <w:kern w:val="2"/>
                <w:lang w:eastAsia="en-GB"/>
                <w14:ligatures w14:val="standardContextual"/>
              </w:rPr>
              <w:tab/>
            </w:r>
            <w:r w:rsidRPr="003C1BD4">
              <w:rPr>
                <w:rStyle w:val="Hyperlink"/>
                <w:rFonts w:ascii="Arial" w:hAnsi="Arial" w:cs="Arial"/>
                <w:b/>
                <w:bCs/>
                <w:noProof/>
              </w:rPr>
              <w:t>HOFSTEDE - Cultural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_Toc142907550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7</w:t>
            </w:r>
            <w:r w:rsidRPr="003C1BD4">
              <w:rPr>
                <w:rFonts w:ascii="Arial" w:hAnsi="Arial" w:cs="Arial"/>
                <w:noProof/>
                <w:webHidden/>
              </w:rPr>
              <w:fldChar w:fldCharType="end"/>
            </w:r>
          </w:hyperlink>
        </w:p>
        <w:p w14:paraId="0CC48736"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1" w:history="1">
            <w:r w:rsidRPr="003C1BD4">
              <w:rPr>
                <w:rStyle w:val="Hyperlink"/>
                <w:rFonts w:ascii="Arial" w:hAnsi="Arial" w:cs="Arial"/>
                <w:b/>
                <w:bCs/>
                <w:noProof/>
              </w:rPr>
              <w:t>2.5.</w:t>
            </w:r>
            <w:r w:rsidRPr="003C1BD4">
              <w:rPr>
                <w:rFonts w:ascii="Arial" w:hAnsi="Arial" w:cs="Arial"/>
                <w:noProof/>
                <w:kern w:val="2"/>
                <w:lang w:eastAsia="en-GB"/>
                <w14:ligatures w14:val="standardContextual"/>
              </w:rPr>
              <w:tab/>
            </w:r>
            <w:r w:rsidRPr="003C1BD4">
              <w:rPr>
                <w:rStyle w:val="Hyperlink"/>
                <w:rFonts w:ascii="Arial" w:hAnsi="Arial" w:cs="Arial"/>
                <w:b/>
                <w:bCs/>
                <w:noProof/>
              </w:rPr>
              <w:t>Technological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_Toc142907551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11</w:t>
            </w:r>
            <w:r w:rsidRPr="003C1BD4">
              <w:rPr>
                <w:rFonts w:ascii="Arial" w:hAnsi="Arial" w:cs="Arial"/>
                <w:noProof/>
                <w:webHidden/>
              </w:rPr>
              <w:fldChar w:fldCharType="end"/>
            </w:r>
          </w:hyperlink>
        </w:p>
        <w:p w14:paraId="6A83D6D7"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2" w:history="1">
            <w:r w:rsidRPr="003C1BD4">
              <w:rPr>
                <w:rStyle w:val="Hyperlink"/>
                <w:rFonts w:ascii="Arial" w:hAnsi="Arial" w:cs="Arial"/>
                <w:b/>
                <w:bCs/>
                <w:noProof/>
              </w:rPr>
              <w:t>2.6.</w:t>
            </w:r>
            <w:r w:rsidRPr="003C1BD4">
              <w:rPr>
                <w:rFonts w:ascii="Arial" w:hAnsi="Arial" w:cs="Arial"/>
                <w:noProof/>
                <w:kern w:val="2"/>
                <w:lang w:eastAsia="en-GB"/>
                <w14:ligatures w14:val="standardContextual"/>
              </w:rPr>
              <w:tab/>
            </w:r>
            <w:r w:rsidRPr="003C1BD4">
              <w:rPr>
                <w:rStyle w:val="Hyperlink"/>
                <w:rFonts w:ascii="Arial" w:hAnsi="Arial" w:cs="Arial"/>
                <w:b/>
                <w:bCs/>
                <w:noProof/>
              </w:rPr>
              <w:t>Environmental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_Toc142907552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12</w:t>
            </w:r>
            <w:r w:rsidRPr="003C1BD4">
              <w:rPr>
                <w:rFonts w:ascii="Arial" w:hAnsi="Arial" w:cs="Arial"/>
                <w:noProof/>
                <w:webHidden/>
              </w:rPr>
              <w:fldChar w:fldCharType="end"/>
            </w:r>
          </w:hyperlink>
        </w:p>
        <w:p w14:paraId="5ED5E719"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3" w:history="1">
            <w:r w:rsidRPr="003C1BD4">
              <w:rPr>
                <w:rStyle w:val="Hyperlink"/>
                <w:rFonts w:ascii="Arial" w:hAnsi="Arial" w:cs="Arial"/>
                <w:b/>
                <w:bCs/>
                <w:noProof/>
              </w:rPr>
              <w:t>2.7.</w:t>
            </w:r>
            <w:r w:rsidRPr="003C1BD4">
              <w:rPr>
                <w:rFonts w:ascii="Arial" w:hAnsi="Arial" w:cs="Arial"/>
                <w:noProof/>
                <w:kern w:val="2"/>
                <w:lang w:eastAsia="en-GB"/>
                <w14:ligatures w14:val="standardContextual"/>
              </w:rPr>
              <w:tab/>
            </w:r>
            <w:r w:rsidRPr="003C1BD4">
              <w:rPr>
                <w:rStyle w:val="Hyperlink"/>
                <w:rFonts w:ascii="Arial" w:hAnsi="Arial" w:cs="Arial"/>
                <w:b/>
                <w:bCs/>
                <w:noProof/>
              </w:rPr>
              <w:t>Legal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_Toc142907553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13</w:t>
            </w:r>
            <w:r w:rsidRPr="003C1BD4">
              <w:rPr>
                <w:rFonts w:ascii="Arial" w:hAnsi="Arial" w:cs="Arial"/>
                <w:noProof/>
                <w:webHidden/>
              </w:rPr>
              <w:fldChar w:fldCharType="end"/>
            </w:r>
          </w:hyperlink>
        </w:p>
        <w:p w14:paraId="4F0F80A0"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4" w:history="1">
            <w:r w:rsidRPr="003C1BD4">
              <w:rPr>
                <w:rStyle w:val="Hyperlink"/>
                <w:rFonts w:ascii="Arial" w:hAnsi="Arial" w:cs="Arial"/>
                <w:b/>
                <w:bCs/>
                <w:noProof/>
              </w:rPr>
              <w:t>1.8</w:t>
            </w:r>
            <w:r w:rsidRPr="003C1BD4">
              <w:rPr>
                <w:rFonts w:ascii="Arial" w:hAnsi="Arial" w:cs="Arial"/>
                <w:noProof/>
                <w:kern w:val="2"/>
                <w:lang w:eastAsia="en-GB"/>
                <w14:ligatures w14:val="standardContextual"/>
              </w:rPr>
              <w:tab/>
            </w:r>
            <w:r w:rsidRPr="003C1BD4">
              <w:rPr>
                <w:rStyle w:val="Hyperlink"/>
                <w:rFonts w:ascii="Arial" w:hAnsi="Arial" w:cs="Arial"/>
                <w:b/>
                <w:bCs/>
                <w:noProof/>
              </w:rPr>
              <w:t>Similarities between the UK and China:</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_Toc142907554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13</w:t>
            </w:r>
            <w:r w:rsidRPr="003C1BD4">
              <w:rPr>
                <w:rFonts w:ascii="Arial" w:hAnsi="Arial" w:cs="Arial"/>
                <w:noProof/>
                <w:webHidden/>
              </w:rPr>
              <w:fldChar w:fldCharType="end"/>
            </w:r>
          </w:hyperlink>
        </w:p>
        <w:p w14:paraId="20C64C19"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5" w:history="1">
            <w:r w:rsidRPr="003C1BD4">
              <w:rPr>
                <w:rStyle w:val="Hyperlink"/>
                <w:rFonts w:ascii="Arial" w:hAnsi="Arial" w:cs="Arial"/>
                <w:b/>
                <w:bCs/>
                <w:noProof/>
              </w:rPr>
              <w:t>1.9</w:t>
            </w:r>
            <w:r w:rsidRPr="003C1BD4">
              <w:rPr>
                <w:rFonts w:ascii="Arial" w:hAnsi="Arial" w:cs="Arial"/>
                <w:noProof/>
                <w:kern w:val="2"/>
                <w:lang w:eastAsia="en-GB"/>
                <w14:ligatures w14:val="standardContextual"/>
              </w:rPr>
              <w:tab/>
            </w:r>
            <w:r w:rsidRPr="003C1BD4">
              <w:rPr>
                <w:rStyle w:val="Hyperlink"/>
                <w:rFonts w:ascii="Arial" w:hAnsi="Arial" w:cs="Arial"/>
                <w:b/>
                <w:bCs/>
                <w:noProof/>
              </w:rPr>
              <w:t>Differences between the UK and China:</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_Toc142907555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13</w:t>
            </w:r>
            <w:r w:rsidRPr="003C1BD4">
              <w:rPr>
                <w:rFonts w:ascii="Arial" w:hAnsi="Arial" w:cs="Arial"/>
                <w:noProof/>
                <w:webHidden/>
              </w:rPr>
              <w:fldChar w:fldCharType="end"/>
            </w:r>
          </w:hyperlink>
        </w:p>
        <w:p w14:paraId="726229FB"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56" w:history="1">
            <w:r w:rsidRPr="003C1BD4">
              <w:rPr>
                <w:rStyle w:val="Hyperlink"/>
                <w:rFonts w:ascii="Arial" w:hAnsi="Arial" w:cs="Arial"/>
                <w:b/>
                <w:bCs/>
                <w:noProof/>
              </w:rPr>
              <w:t>1.</w:t>
            </w:r>
            <w:r w:rsidRPr="003C1BD4">
              <w:rPr>
                <w:rFonts w:ascii="Arial" w:hAnsi="Arial" w:cs="Arial"/>
                <w:noProof/>
                <w:kern w:val="2"/>
                <w:lang w:eastAsia="en-GB"/>
                <w14:ligatures w14:val="standardContextual"/>
              </w:rPr>
              <w:tab/>
            </w:r>
            <w:r w:rsidRPr="003C1BD4">
              <w:rPr>
                <w:rStyle w:val="Hyperlink"/>
                <w:rFonts w:ascii="Arial" w:hAnsi="Arial" w:cs="Arial"/>
                <w:b/>
                <w:bCs/>
                <w:noProof/>
              </w:rPr>
              <w:t>Porter’s 5 Forces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_Toc142907556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14</w:t>
            </w:r>
            <w:r w:rsidRPr="003C1BD4">
              <w:rPr>
                <w:rFonts w:ascii="Arial" w:hAnsi="Arial" w:cs="Arial"/>
                <w:noProof/>
                <w:webHidden/>
              </w:rPr>
              <w:fldChar w:fldCharType="end"/>
            </w:r>
          </w:hyperlink>
        </w:p>
        <w:p w14:paraId="3AF1664A"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7" w:history="1">
            <w:r w:rsidRPr="003C1BD4">
              <w:rPr>
                <w:rStyle w:val="Hyperlink"/>
                <w:rFonts w:ascii="Arial" w:hAnsi="Arial" w:cs="Arial"/>
                <w:b/>
                <w:bCs/>
                <w:noProof/>
              </w:rPr>
              <w:t>1.1.</w:t>
            </w:r>
            <w:r w:rsidRPr="003C1BD4">
              <w:rPr>
                <w:rFonts w:ascii="Arial" w:hAnsi="Arial" w:cs="Arial"/>
                <w:noProof/>
                <w:kern w:val="2"/>
                <w:lang w:eastAsia="en-GB"/>
                <w14:ligatures w14:val="standardContextual"/>
              </w:rPr>
              <w:tab/>
            </w:r>
            <w:r w:rsidRPr="003C1BD4">
              <w:rPr>
                <w:rStyle w:val="Hyperlink"/>
                <w:rFonts w:ascii="Arial" w:hAnsi="Arial" w:cs="Arial"/>
                <w:b/>
                <w:bCs/>
                <w:noProof/>
              </w:rPr>
              <w:t>Similarities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_Toc142907557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17</w:t>
            </w:r>
            <w:r w:rsidRPr="003C1BD4">
              <w:rPr>
                <w:rFonts w:ascii="Arial" w:hAnsi="Arial" w:cs="Arial"/>
                <w:noProof/>
                <w:webHidden/>
              </w:rPr>
              <w:fldChar w:fldCharType="end"/>
            </w:r>
          </w:hyperlink>
        </w:p>
        <w:p w14:paraId="59EDF222"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58" w:history="1">
            <w:r w:rsidRPr="003C1BD4">
              <w:rPr>
                <w:rStyle w:val="Hyperlink"/>
                <w:rFonts w:ascii="Arial" w:hAnsi="Arial" w:cs="Arial"/>
                <w:b/>
                <w:bCs/>
                <w:noProof/>
              </w:rPr>
              <w:t>1.2.</w:t>
            </w:r>
            <w:r w:rsidRPr="003C1BD4">
              <w:rPr>
                <w:rFonts w:ascii="Arial" w:hAnsi="Arial" w:cs="Arial"/>
                <w:noProof/>
                <w:kern w:val="2"/>
                <w:lang w:eastAsia="en-GB"/>
                <w14:ligatures w14:val="standardContextual"/>
              </w:rPr>
              <w:tab/>
            </w:r>
            <w:r w:rsidRPr="003C1BD4">
              <w:rPr>
                <w:rStyle w:val="Hyperlink"/>
                <w:rFonts w:ascii="Arial" w:hAnsi="Arial" w:cs="Arial"/>
                <w:b/>
                <w:bCs/>
                <w:noProof/>
              </w:rPr>
              <w:t>Differences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_Toc142907558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18</w:t>
            </w:r>
            <w:r w:rsidRPr="003C1BD4">
              <w:rPr>
                <w:rFonts w:ascii="Arial" w:hAnsi="Arial" w:cs="Arial"/>
                <w:noProof/>
                <w:webHidden/>
              </w:rPr>
              <w:fldChar w:fldCharType="end"/>
            </w:r>
          </w:hyperlink>
        </w:p>
        <w:p w14:paraId="186EE69C"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59" w:history="1">
            <w:r w:rsidRPr="003C1BD4">
              <w:rPr>
                <w:rStyle w:val="Hyperlink"/>
                <w:rFonts w:ascii="Arial" w:hAnsi="Arial" w:cs="Arial"/>
                <w:b/>
                <w:bCs/>
                <w:noProof/>
              </w:rPr>
              <w:t>2.</w:t>
            </w:r>
            <w:r w:rsidRPr="003C1BD4">
              <w:rPr>
                <w:rFonts w:ascii="Arial" w:hAnsi="Arial" w:cs="Arial"/>
                <w:noProof/>
                <w:kern w:val="2"/>
                <w:lang w:eastAsia="en-GB"/>
                <w14:ligatures w14:val="standardContextual"/>
              </w:rPr>
              <w:tab/>
            </w:r>
            <w:r w:rsidRPr="003C1BD4">
              <w:rPr>
                <w:rStyle w:val="Hyperlink"/>
                <w:rFonts w:ascii="Arial" w:hAnsi="Arial" w:cs="Arial"/>
                <w:b/>
                <w:bCs/>
                <w:noProof/>
              </w:rPr>
              <w:t>SWOT analysis of IKEA</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_Toc142907559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18</w:t>
            </w:r>
            <w:r w:rsidRPr="003C1BD4">
              <w:rPr>
                <w:rFonts w:ascii="Arial" w:hAnsi="Arial" w:cs="Arial"/>
                <w:noProof/>
                <w:webHidden/>
              </w:rPr>
              <w:fldChar w:fldCharType="end"/>
            </w:r>
          </w:hyperlink>
        </w:p>
        <w:p w14:paraId="7191A37E"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60" w:history="1">
            <w:r w:rsidRPr="003C1BD4">
              <w:rPr>
                <w:rStyle w:val="Hyperlink"/>
                <w:rFonts w:ascii="Arial" w:hAnsi="Arial" w:cs="Arial"/>
                <w:b/>
                <w:bCs/>
                <w:noProof/>
              </w:rPr>
              <w:t>2.9</w:t>
            </w:r>
            <w:r w:rsidRPr="003C1BD4">
              <w:rPr>
                <w:rFonts w:ascii="Arial" w:hAnsi="Arial" w:cs="Arial"/>
                <w:noProof/>
                <w:kern w:val="2"/>
                <w:lang w:eastAsia="en-GB"/>
                <w14:ligatures w14:val="standardContextual"/>
              </w:rPr>
              <w:tab/>
            </w:r>
            <w:r w:rsidRPr="003C1BD4">
              <w:rPr>
                <w:rStyle w:val="Hyperlink"/>
                <w:rFonts w:ascii="Arial" w:hAnsi="Arial" w:cs="Arial"/>
                <w:b/>
                <w:bCs/>
                <w:noProof/>
              </w:rPr>
              <w:t>Similarities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_Toc142907560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19</w:t>
            </w:r>
            <w:r w:rsidRPr="003C1BD4">
              <w:rPr>
                <w:rFonts w:ascii="Arial" w:hAnsi="Arial" w:cs="Arial"/>
                <w:noProof/>
                <w:webHidden/>
              </w:rPr>
              <w:fldChar w:fldCharType="end"/>
            </w:r>
          </w:hyperlink>
        </w:p>
        <w:p w14:paraId="7B3A1B25"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61" w:history="1">
            <w:r w:rsidRPr="003C1BD4">
              <w:rPr>
                <w:rStyle w:val="Hyperlink"/>
                <w:rFonts w:ascii="Arial" w:hAnsi="Arial" w:cs="Arial"/>
                <w:b/>
                <w:bCs/>
                <w:noProof/>
              </w:rPr>
              <w:t>2.10</w:t>
            </w:r>
            <w:r w:rsidRPr="003C1BD4">
              <w:rPr>
                <w:rFonts w:ascii="Arial" w:hAnsi="Arial" w:cs="Arial"/>
                <w:noProof/>
                <w:kern w:val="2"/>
                <w:lang w:eastAsia="en-GB"/>
                <w14:ligatures w14:val="standardContextual"/>
              </w:rPr>
              <w:tab/>
            </w:r>
            <w:r w:rsidRPr="003C1BD4">
              <w:rPr>
                <w:rStyle w:val="Hyperlink"/>
                <w:rFonts w:ascii="Arial" w:hAnsi="Arial" w:cs="Arial"/>
                <w:b/>
                <w:bCs/>
                <w:noProof/>
              </w:rPr>
              <w:t>Similarities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_Toc142907561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19</w:t>
            </w:r>
            <w:r w:rsidRPr="003C1BD4">
              <w:rPr>
                <w:rFonts w:ascii="Arial" w:hAnsi="Arial" w:cs="Arial"/>
                <w:noProof/>
                <w:webHidden/>
              </w:rPr>
              <w:fldChar w:fldCharType="end"/>
            </w:r>
          </w:hyperlink>
        </w:p>
        <w:p w14:paraId="7F305CBD"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62" w:history="1">
            <w:r w:rsidRPr="003C1BD4">
              <w:rPr>
                <w:rStyle w:val="Hyperlink"/>
                <w:rFonts w:ascii="Arial" w:hAnsi="Arial" w:cs="Arial"/>
                <w:b/>
                <w:bCs/>
                <w:noProof/>
              </w:rPr>
              <w:t>3.</w:t>
            </w:r>
            <w:r w:rsidRPr="003C1BD4">
              <w:rPr>
                <w:rFonts w:ascii="Arial" w:hAnsi="Arial" w:cs="Arial"/>
                <w:noProof/>
                <w:kern w:val="2"/>
                <w:lang w:eastAsia="en-GB"/>
                <w14:ligatures w14:val="standardContextual"/>
              </w:rPr>
              <w:tab/>
            </w:r>
            <w:r w:rsidRPr="003C1BD4">
              <w:rPr>
                <w:rStyle w:val="Hyperlink"/>
                <w:rFonts w:ascii="Arial" w:hAnsi="Arial" w:cs="Arial"/>
                <w:b/>
                <w:bCs/>
                <w:noProof/>
              </w:rPr>
              <w:t>STP Analysis of IKEA (Segmenting Targeting and Positioning)</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_Toc142907562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20</w:t>
            </w:r>
            <w:r w:rsidRPr="003C1BD4">
              <w:rPr>
                <w:rFonts w:ascii="Arial" w:hAnsi="Arial" w:cs="Arial"/>
                <w:noProof/>
                <w:webHidden/>
              </w:rPr>
              <w:fldChar w:fldCharType="end"/>
            </w:r>
          </w:hyperlink>
        </w:p>
        <w:p w14:paraId="7D62BA10"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63" w:history="1">
            <w:r w:rsidRPr="003C1BD4">
              <w:rPr>
                <w:rStyle w:val="Hyperlink"/>
                <w:rFonts w:ascii="Arial" w:hAnsi="Arial" w:cs="Arial"/>
                <w:b/>
                <w:bCs/>
                <w:noProof/>
              </w:rPr>
              <w:t>3.9</w:t>
            </w:r>
            <w:r w:rsidRPr="003C1BD4">
              <w:rPr>
                <w:rFonts w:ascii="Arial" w:hAnsi="Arial" w:cs="Arial"/>
                <w:noProof/>
                <w:kern w:val="2"/>
                <w:lang w:eastAsia="en-GB"/>
                <w14:ligatures w14:val="standardContextual"/>
              </w:rPr>
              <w:tab/>
            </w:r>
            <w:r w:rsidRPr="003C1BD4">
              <w:rPr>
                <w:rStyle w:val="Hyperlink"/>
                <w:rFonts w:ascii="Arial" w:hAnsi="Arial" w:cs="Arial"/>
                <w:b/>
                <w:bCs/>
                <w:noProof/>
              </w:rPr>
              <w:t>Similarities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_Toc142907563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22</w:t>
            </w:r>
            <w:r w:rsidRPr="003C1BD4">
              <w:rPr>
                <w:rFonts w:ascii="Arial" w:hAnsi="Arial" w:cs="Arial"/>
                <w:noProof/>
                <w:webHidden/>
              </w:rPr>
              <w:fldChar w:fldCharType="end"/>
            </w:r>
          </w:hyperlink>
        </w:p>
        <w:p w14:paraId="4F88FE4F" w14:textId="77777777" w:rsidR="00791431" w:rsidRPr="003C1BD4" w:rsidRDefault="00791431" w:rsidP="00791431">
          <w:pPr>
            <w:pStyle w:val="TOC2"/>
            <w:tabs>
              <w:tab w:val="left" w:pos="880"/>
              <w:tab w:val="right" w:leader="dot" w:pos="10456"/>
            </w:tabs>
            <w:rPr>
              <w:rFonts w:ascii="Arial" w:hAnsi="Arial" w:cs="Arial"/>
              <w:noProof/>
              <w:kern w:val="2"/>
              <w:lang w:eastAsia="en-GB"/>
              <w14:ligatures w14:val="standardContextual"/>
            </w:rPr>
          </w:pPr>
          <w:hyperlink w:anchor="_Toc142907564" w:history="1">
            <w:r w:rsidRPr="003C1BD4">
              <w:rPr>
                <w:rStyle w:val="Hyperlink"/>
                <w:rFonts w:ascii="Arial" w:hAnsi="Arial" w:cs="Arial"/>
                <w:b/>
                <w:bCs/>
                <w:noProof/>
              </w:rPr>
              <w:t>3.10</w:t>
            </w:r>
            <w:r w:rsidRPr="003C1BD4">
              <w:rPr>
                <w:rFonts w:ascii="Arial" w:hAnsi="Arial" w:cs="Arial"/>
                <w:noProof/>
                <w:kern w:val="2"/>
                <w:lang w:eastAsia="en-GB"/>
                <w14:ligatures w14:val="standardContextual"/>
              </w:rPr>
              <w:tab/>
            </w:r>
            <w:r w:rsidRPr="003C1BD4">
              <w:rPr>
                <w:rStyle w:val="Hyperlink"/>
                <w:rFonts w:ascii="Arial" w:hAnsi="Arial" w:cs="Arial"/>
                <w:b/>
                <w:bCs/>
                <w:noProof/>
              </w:rPr>
              <w:t>Differences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_Toc142907564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22</w:t>
            </w:r>
            <w:r w:rsidRPr="003C1BD4">
              <w:rPr>
                <w:rFonts w:ascii="Arial" w:hAnsi="Arial" w:cs="Arial"/>
                <w:noProof/>
                <w:webHidden/>
              </w:rPr>
              <w:fldChar w:fldCharType="end"/>
            </w:r>
          </w:hyperlink>
        </w:p>
        <w:p w14:paraId="5590F856"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65" w:history="1">
            <w:r w:rsidRPr="003C1BD4">
              <w:rPr>
                <w:rStyle w:val="Hyperlink"/>
                <w:rFonts w:ascii="Arial" w:hAnsi="Arial" w:cs="Arial"/>
                <w:b/>
                <w:bCs/>
                <w:noProof/>
              </w:rPr>
              <w:t>4.</w:t>
            </w:r>
            <w:r w:rsidRPr="003C1BD4">
              <w:rPr>
                <w:rFonts w:ascii="Arial" w:hAnsi="Arial" w:cs="Arial"/>
                <w:noProof/>
                <w:kern w:val="2"/>
                <w:lang w:eastAsia="en-GB"/>
                <w14:ligatures w14:val="standardContextual"/>
              </w:rPr>
              <w:tab/>
            </w:r>
            <w:r w:rsidRPr="003C1BD4">
              <w:rPr>
                <w:rStyle w:val="Hyperlink"/>
                <w:rFonts w:ascii="Arial" w:hAnsi="Arial" w:cs="Arial"/>
                <w:b/>
                <w:bCs/>
                <w:noProof/>
              </w:rPr>
              <w:t>Marketing mix elements (7Ps)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_Toc142907565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22</w:t>
            </w:r>
            <w:r w:rsidRPr="003C1BD4">
              <w:rPr>
                <w:rFonts w:ascii="Arial" w:hAnsi="Arial" w:cs="Arial"/>
                <w:noProof/>
                <w:webHidden/>
              </w:rPr>
              <w:fldChar w:fldCharType="end"/>
            </w:r>
          </w:hyperlink>
        </w:p>
        <w:p w14:paraId="3593DAB4" w14:textId="77777777" w:rsidR="00791431" w:rsidRPr="003C1BD4" w:rsidRDefault="00791431" w:rsidP="00791431">
          <w:pPr>
            <w:pStyle w:val="TOC2"/>
            <w:tabs>
              <w:tab w:val="right" w:leader="dot" w:pos="10456"/>
            </w:tabs>
            <w:rPr>
              <w:rFonts w:ascii="Arial" w:hAnsi="Arial" w:cs="Arial"/>
              <w:noProof/>
              <w:kern w:val="2"/>
              <w:lang w:eastAsia="en-GB"/>
              <w14:ligatures w14:val="standardContextual"/>
            </w:rPr>
          </w:pPr>
          <w:hyperlink w:anchor="_Toc142907566" w:history="1">
            <w:r w:rsidRPr="003C1BD4">
              <w:rPr>
                <w:rStyle w:val="Hyperlink"/>
                <w:rFonts w:ascii="Arial" w:hAnsi="Arial" w:cs="Arial"/>
                <w:noProof/>
              </w:rPr>
              <w:t>Differences/Similarities (Use paragraphs and refer to of all 7P’s)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_Toc142907566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23</w:t>
            </w:r>
            <w:r w:rsidRPr="003C1BD4">
              <w:rPr>
                <w:rFonts w:ascii="Arial" w:hAnsi="Arial" w:cs="Arial"/>
                <w:noProof/>
                <w:webHidden/>
              </w:rPr>
              <w:fldChar w:fldCharType="end"/>
            </w:r>
          </w:hyperlink>
        </w:p>
        <w:p w14:paraId="0439EE9B" w14:textId="77777777" w:rsidR="00791431" w:rsidRPr="003C1BD4" w:rsidRDefault="00791431" w:rsidP="00791431">
          <w:pPr>
            <w:pStyle w:val="TOC2"/>
            <w:tabs>
              <w:tab w:val="right" w:leader="dot" w:pos="10456"/>
            </w:tabs>
            <w:rPr>
              <w:rFonts w:ascii="Arial" w:hAnsi="Arial" w:cs="Arial"/>
              <w:noProof/>
              <w:kern w:val="2"/>
              <w:lang w:eastAsia="en-GB"/>
              <w14:ligatures w14:val="standardContextual"/>
            </w:rPr>
          </w:pPr>
          <w:hyperlink w:anchor="_Toc142907567" w:history="1">
            <w:r w:rsidRPr="003C1BD4">
              <w:rPr>
                <w:rStyle w:val="Hyperlink"/>
                <w:rFonts w:ascii="Arial" w:hAnsi="Arial" w:cs="Arial"/>
                <w:noProof/>
              </w:rPr>
              <w:t>Weaknesses (Use paragraphs and refer to of all 7P’s)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_Toc142907567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23</w:t>
            </w:r>
            <w:r w:rsidRPr="003C1BD4">
              <w:rPr>
                <w:rFonts w:ascii="Arial" w:hAnsi="Arial" w:cs="Arial"/>
                <w:noProof/>
                <w:webHidden/>
              </w:rPr>
              <w:fldChar w:fldCharType="end"/>
            </w:r>
          </w:hyperlink>
        </w:p>
        <w:p w14:paraId="3D83612A" w14:textId="77777777" w:rsidR="00791431" w:rsidRPr="003C1BD4" w:rsidRDefault="00791431" w:rsidP="00791431">
          <w:pPr>
            <w:pStyle w:val="TOC2"/>
            <w:tabs>
              <w:tab w:val="right" w:leader="dot" w:pos="10456"/>
            </w:tabs>
            <w:rPr>
              <w:rFonts w:ascii="Arial" w:hAnsi="Arial" w:cs="Arial"/>
              <w:noProof/>
              <w:kern w:val="2"/>
              <w:lang w:eastAsia="en-GB"/>
              <w14:ligatures w14:val="standardContextual"/>
            </w:rPr>
          </w:pPr>
          <w:hyperlink w:anchor="_Toc142907568" w:history="1">
            <w:r w:rsidRPr="003C1BD4">
              <w:rPr>
                <w:rStyle w:val="Hyperlink"/>
                <w:rFonts w:ascii="Arial" w:hAnsi="Arial" w:cs="Arial"/>
                <w:noProof/>
              </w:rPr>
              <w:t>Directional Development Strategy (Ansoff matrix , Porters Generic Strategy, OR the BCG matrix)</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_Toc142907568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23</w:t>
            </w:r>
            <w:r w:rsidRPr="003C1BD4">
              <w:rPr>
                <w:rFonts w:ascii="Arial" w:hAnsi="Arial" w:cs="Arial"/>
                <w:noProof/>
                <w:webHidden/>
              </w:rPr>
              <w:fldChar w:fldCharType="end"/>
            </w:r>
          </w:hyperlink>
        </w:p>
        <w:p w14:paraId="74334C37"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69" w:history="1">
            <w:r w:rsidRPr="003C1BD4">
              <w:rPr>
                <w:rStyle w:val="Hyperlink"/>
                <w:rFonts w:ascii="Arial" w:hAnsi="Arial" w:cs="Arial"/>
                <w:b/>
                <w:noProof/>
              </w:rPr>
              <w:t>5.</w:t>
            </w:r>
            <w:r w:rsidRPr="003C1BD4">
              <w:rPr>
                <w:rFonts w:ascii="Arial" w:hAnsi="Arial" w:cs="Arial"/>
                <w:noProof/>
                <w:kern w:val="2"/>
                <w:lang w:eastAsia="en-GB"/>
                <w14:ligatures w14:val="standardContextual"/>
              </w:rPr>
              <w:tab/>
            </w:r>
            <w:r w:rsidRPr="003C1BD4">
              <w:rPr>
                <w:rStyle w:val="Hyperlink"/>
                <w:rFonts w:ascii="Arial" w:hAnsi="Arial" w:cs="Arial"/>
                <w:b/>
                <w:noProof/>
              </w:rPr>
              <w:t>Conclusions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_Toc142907569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23</w:t>
            </w:r>
            <w:r w:rsidRPr="003C1BD4">
              <w:rPr>
                <w:rFonts w:ascii="Arial" w:hAnsi="Arial" w:cs="Arial"/>
                <w:noProof/>
                <w:webHidden/>
              </w:rPr>
              <w:fldChar w:fldCharType="end"/>
            </w:r>
          </w:hyperlink>
        </w:p>
        <w:p w14:paraId="6EFFD084"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70" w:history="1">
            <w:r w:rsidRPr="003C1BD4">
              <w:rPr>
                <w:rStyle w:val="Hyperlink"/>
                <w:rFonts w:ascii="Arial" w:hAnsi="Arial" w:cs="Arial"/>
                <w:b/>
                <w:noProof/>
              </w:rPr>
              <w:t>6.</w:t>
            </w:r>
            <w:r w:rsidRPr="003C1BD4">
              <w:rPr>
                <w:rFonts w:ascii="Arial" w:hAnsi="Arial" w:cs="Arial"/>
                <w:noProof/>
                <w:kern w:val="2"/>
                <w:lang w:eastAsia="en-GB"/>
                <w14:ligatures w14:val="standardContextual"/>
              </w:rPr>
              <w:tab/>
            </w:r>
            <w:r w:rsidRPr="003C1BD4">
              <w:rPr>
                <w:rStyle w:val="Hyperlink"/>
                <w:rFonts w:ascii="Arial" w:hAnsi="Arial" w:cs="Arial"/>
                <w:b/>
                <w:noProof/>
              </w:rPr>
              <w:t>References</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_Toc142907570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24</w:t>
            </w:r>
            <w:r w:rsidRPr="003C1BD4">
              <w:rPr>
                <w:rFonts w:ascii="Arial" w:hAnsi="Arial" w:cs="Arial"/>
                <w:noProof/>
                <w:webHidden/>
              </w:rPr>
              <w:fldChar w:fldCharType="end"/>
            </w:r>
          </w:hyperlink>
        </w:p>
        <w:p w14:paraId="66EF3F94" w14:textId="77777777" w:rsidR="00791431" w:rsidRPr="003C1BD4" w:rsidRDefault="00791431" w:rsidP="00791431">
          <w:pPr>
            <w:pStyle w:val="TOC1"/>
            <w:tabs>
              <w:tab w:val="left" w:pos="440"/>
              <w:tab w:val="right" w:leader="dot" w:pos="10456"/>
            </w:tabs>
            <w:rPr>
              <w:rFonts w:ascii="Arial" w:hAnsi="Arial" w:cs="Arial"/>
              <w:noProof/>
              <w:kern w:val="2"/>
              <w:lang w:eastAsia="en-GB"/>
              <w14:ligatures w14:val="standardContextual"/>
            </w:rPr>
          </w:pPr>
          <w:hyperlink w:anchor="_Toc142907571" w:history="1">
            <w:r w:rsidRPr="003C1BD4">
              <w:rPr>
                <w:rStyle w:val="Hyperlink"/>
                <w:rFonts w:ascii="Arial" w:hAnsi="Arial" w:cs="Arial"/>
                <w:b/>
                <w:noProof/>
              </w:rPr>
              <w:t>7.</w:t>
            </w:r>
            <w:r w:rsidRPr="003C1BD4">
              <w:rPr>
                <w:rFonts w:ascii="Arial" w:hAnsi="Arial" w:cs="Arial"/>
                <w:noProof/>
                <w:kern w:val="2"/>
                <w:lang w:eastAsia="en-GB"/>
                <w14:ligatures w14:val="standardContextual"/>
              </w:rPr>
              <w:tab/>
            </w:r>
            <w:r w:rsidRPr="003C1BD4">
              <w:rPr>
                <w:rStyle w:val="Hyperlink"/>
                <w:rFonts w:ascii="Arial" w:hAnsi="Arial" w:cs="Arial"/>
                <w:b/>
                <w:noProof/>
              </w:rPr>
              <w:t>References Appendix (if any)</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_Toc142907571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26</w:t>
            </w:r>
            <w:r w:rsidRPr="003C1BD4">
              <w:rPr>
                <w:rFonts w:ascii="Arial" w:hAnsi="Arial" w:cs="Arial"/>
                <w:noProof/>
                <w:webHidden/>
              </w:rPr>
              <w:fldChar w:fldCharType="end"/>
            </w:r>
          </w:hyperlink>
        </w:p>
        <w:p w14:paraId="0366F2B3" w14:textId="77777777" w:rsidR="00791431" w:rsidRPr="003C1BD4" w:rsidRDefault="00791431" w:rsidP="00791431">
          <w:pPr>
            <w:pStyle w:val="TOC2"/>
            <w:tabs>
              <w:tab w:val="right" w:leader="dot" w:pos="10456"/>
            </w:tabs>
            <w:rPr>
              <w:rFonts w:ascii="Arial" w:hAnsi="Arial" w:cs="Arial"/>
              <w:noProof/>
              <w:kern w:val="2"/>
              <w:lang w:eastAsia="en-GB"/>
              <w14:ligatures w14:val="standardContextual"/>
            </w:rPr>
          </w:pPr>
          <w:hyperlink w:anchor="_Toc142907572" w:history="1">
            <w:r w:rsidRPr="003C1BD4">
              <w:rPr>
                <w:rStyle w:val="Hyperlink"/>
                <w:rFonts w:ascii="Arial" w:hAnsi="Arial" w:cs="Arial"/>
                <w:b/>
                <w:bCs/>
                <w:noProof/>
              </w:rPr>
              <w:t>Appendix 1:</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_Toc142907572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26</w:t>
            </w:r>
            <w:r w:rsidRPr="003C1BD4">
              <w:rPr>
                <w:rFonts w:ascii="Arial" w:hAnsi="Arial" w:cs="Arial"/>
                <w:noProof/>
                <w:webHidden/>
              </w:rPr>
              <w:fldChar w:fldCharType="end"/>
            </w:r>
          </w:hyperlink>
        </w:p>
        <w:p w14:paraId="1F798004" w14:textId="77777777" w:rsidR="00791431" w:rsidRPr="003C1BD4" w:rsidRDefault="00791431" w:rsidP="00791431">
          <w:pPr>
            <w:pStyle w:val="TOC2"/>
            <w:tabs>
              <w:tab w:val="right" w:leader="dot" w:pos="10456"/>
            </w:tabs>
            <w:rPr>
              <w:rFonts w:ascii="Arial" w:hAnsi="Arial" w:cs="Arial"/>
              <w:noProof/>
              <w:kern w:val="2"/>
              <w:lang w:eastAsia="en-GB"/>
              <w14:ligatures w14:val="standardContextual"/>
            </w:rPr>
          </w:pPr>
          <w:hyperlink w:anchor="_Toc142907573" w:history="1">
            <w:r w:rsidRPr="003C1BD4">
              <w:rPr>
                <w:rStyle w:val="Hyperlink"/>
                <w:rFonts w:ascii="Arial" w:hAnsi="Arial" w:cs="Arial"/>
                <w:b/>
                <w:bCs/>
                <w:noProof/>
              </w:rPr>
              <w:t>Appendix 1:</w:t>
            </w:r>
            <w:r w:rsidRPr="003C1BD4">
              <w:rPr>
                <w:rFonts w:ascii="Arial" w:hAnsi="Arial" w:cs="Arial"/>
                <w:noProof/>
                <w:webHidden/>
              </w:rPr>
              <w:tab/>
            </w:r>
            <w:r w:rsidRPr="003C1BD4">
              <w:rPr>
                <w:rFonts w:ascii="Arial" w:hAnsi="Arial" w:cs="Arial"/>
                <w:noProof/>
                <w:webHidden/>
              </w:rPr>
              <w:fldChar w:fldCharType="begin"/>
            </w:r>
            <w:r w:rsidRPr="003C1BD4">
              <w:rPr>
                <w:rFonts w:ascii="Arial" w:hAnsi="Arial" w:cs="Arial"/>
                <w:noProof/>
                <w:webHidden/>
              </w:rPr>
              <w:instrText xml:space="preserve"> PAGEREF _Toc142907573 \h </w:instrText>
            </w:r>
            <w:r w:rsidRPr="003C1BD4">
              <w:rPr>
                <w:rFonts w:ascii="Arial" w:hAnsi="Arial" w:cs="Arial"/>
                <w:noProof/>
                <w:webHidden/>
              </w:rPr>
            </w:r>
            <w:r w:rsidRPr="003C1BD4">
              <w:rPr>
                <w:rFonts w:ascii="Arial" w:hAnsi="Arial" w:cs="Arial"/>
                <w:noProof/>
                <w:webHidden/>
              </w:rPr>
              <w:fldChar w:fldCharType="separate"/>
            </w:r>
            <w:r w:rsidRPr="003C1BD4">
              <w:rPr>
                <w:rFonts w:ascii="Arial" w:hAnsi="Arial" w:cs="Arial"/>
                <w:noProof/>
                <w:webHidden/>
              </w:rPr>
              <w:t>26</w:t>
            </w:r>
            <w:r w:rsidRPr="003C1BD4">
              <w:rPr>
                <w:rFonts w:ascii="Arial" w:hAnsi="Arial" w:cs="Arial"/>
                <w:noProof/>
                <w:webHidden/>
              </w:rPr>
              <w:fldChar w:fldCharType="end"/>
            </w:r>
          </w:hyperlink>
        </w:p>
        <w:p w14:paraId="1330DBC5" w14:textId="77777777" w:rsidR="00791431" w:rsidRPr="003C1BD4" w:rsidRDefault="00791431" w:rsidP="00791431">
          <w:pPr>
            <w:rPr>
              <w:rFonts w:ascii="Arial" w:hAnsi="Arial" w:cs="Arial"/>
            </w:rPr>
          </w:pPr>
          <w:r w:rsidRPr="003C1BD4">
            <w:rPr>
              <w:rFonts w:ascii="Arial" w:hAnsi="Arial" w:cs="Arial"/>
              <w:b/>
              <w:bCs/>
              <w:noProof/>
            </w:rPr>
            <w:fldChar w:fldCharType="end"/>
          </w:r>
        </w:p>
      </w:sdtContent>
    </w:sdt>
    <w:p w14:paraId="323AA38E" w14:textId="77777777" w:rsidR="00791431" w:rsidRPr="003C1BD4" w:rsidRDefault="00791431" w:rsidP="00791431">
      <w:pPr>
        <w:pStyle w:val="Heading1"/>
        <w:spacing w:line="360" w:lineRule="auto"/>
        <w:jc w:val="both"/>
        <w:rPr>
          <w:rFonts w:ascii="Arial" w:hAnsi="Arial" w:cs="Arial"/>
          <w:b/>
          <w:bCs/>
          <w:color w:val="auto"/>
          <w:sz w:val="22"/>
          <w:szCs w:val="22"/>
        </w:rPr>
      </w:pPr>
    </w:p>
    <w:p w14:paraId="03BF52E1" w14:textId="77777777" w:rsidR="00791431" w:rsidRPr="003C1BD4" w:rsidRDefault="00791431" w:rsidP="00791431">
      <w:pPr>
        <w:rPr>
          <w:rFonts w:ascii="Arial" w:hAnsi="Arial" w:cs="Arial"/>
          <w:lang w:eastAsia="en-US"/>
        </w:rPr>
      </w:pPr>
    </w:p>
    <w:p w14:paraId="3E924546" w14:textId="77777777" w:rsidR="00791431" w:rsidRPr="003C1BD4" w:rsidRDefault="00791431" w:rsidP="00791431">
      <w:pPr>
        <w:rPr>
          <w:rFonts w:ascii="Arial" w:hAnsi="Arial" w:cs="Arial"/>
          <w:lang w:eastAsia="en-US"/>
        </w:rPr>
      </w:pPr>
    </w:p>
    <w:p w14:paraId="7F98CF84" w14:textId="77777777" w:rsidR="00791431" w:rsidRPr="003C1BD4" w:rsidRDefault="00791431" w:rsidP="00791431">
      <w:pPr>
        <w:rPr>
          <w:rFonts w:ascii="Arial" w:hAnsi="Arial" w:cs="Arial"/>
          <w:lang w:eastAsia="en-US"/>
        </w:rPr>
      </w:pPr>
    </w:p>
    <w:p w14:paraId="41E99CC4" w14:textId="77777777" w:rsidR="00791431" w:rsidRPr="003C1BD4" w:rsidRDefault="00791431" w:rsidP="00791431">
      <w:pPr>
        <w:rPr>
          <w:rFonts w:ascii="Arial" w:hAnsi="Arial" w:cs="Arial"/>
          <w:lang w:eastAsia="en-US"/>
        </w:rPr>
      </w:pPr>
    </w:p>
    <w:p w14:paraId="58815F0A" w14:textId="77777777" w:rsidR="00791431" w:rsidRPr="003C1BD4" w:rsidRDefault="00791431" w:rsidP="00791431">
      <w:pPr>
        <w:rPr>
          <w:rFonts w:ascii="Arial" w:hAnsi="Arial" w:cs="Arial"/>
          <w:lang w:eastAsia="en-US"/>
        </w:rPr>
      </w:pPr>
    </w:p>
    <w:p w14:paraId="758C19BC" w14:textId="77777777" w:rsidR="00791431" w:rsidRPr="003C1BD4" w:rsidRDefault="00791431" w:rsidP="00791431">
      <w:pPr>
        <w:rPr>
          <w:rFonts w:ascii="Arial" w:hAnsi="Arial" w:cs="Arial"/>
          <w:lang w:eastAsia="en-US"/>
        </w:rPr>
      </w:pPr>
    </w:p>
    <w:p w14:paraId="2836DB8F" w14:textId="0EA14CD1" w:rsidR="00DB17A6" w:rsidRPr="003C1BD4" w:rsidRDefault="00DB17A6" w:rsidP="00DB17A6">
      <w:pPr>
        <w:pStyle w:val="Heading1"/>
        <w:numPr>
          <w:ilvl w:val="0"/>
          <w:numId w:val="1"/>
        </w:numPr>
        <w:tabs>
          <w:tab w:val="num" w:pos="360"/>
        </w:tabs>
        <w:spacing w:line="360" w:lineRule="auto"/>
        <w:ind w:left="0" w:firstLine="0"/>
        <w:jc w:val="both"/>
        <w:rPr>
          <w:rFonts w:ascii="Arial" w:hAnsi="Arial" w:cs="Arial"/>
          <w:b/>
          <w:bCs/>
          <w:color w:val="auto"/>
          <w:sz w:val="22"/>
          <w:szCs w:val="22"/>
        </w:rPr>
      </w:pPr>
      <w:r w:rsidRPr="003C1BD4">
        <w:rPr>
          <w:rFonts w:ascii="Arial" w:hAnsi="Arial" w:cs="Arial"/>
          <w:b/>
          <w:bCs/>
          <w:color w:val="auto"/>
          <w:sz w:val="22"/>
          <w:szCs w:val="22"/>
        </w:rPr>
        <w:lastRenderedPageBreak/>
        <w:t>Introduction</w:t>
      </w:r>
      <w:bookmarkEnd w:id="1"/>
    </w:p>
    <w:p w14:paraId="5EFCEB8B" w14:textId="6BF08F77" w:rsidR="00F674B8" w:rsidRPr="003C1BD4" w:rsidRDefault="00F674B8" w:rsidP="00F674B8">
      <w:pPr>
        <w:pStyle w:val="Heading2"/>
        <w:numPr>
          <w:ilvl w:val="1"/>
          <w:numId w:val="1"/>
        </w:numPr>
        <w:tabs>
          <w:tab w:val="num" w:pos="360"/>
        </w:tabs>
        <w:spacing w:line="360" w:lineRule="auto"/>
        <w:ind w:left="0" w:firstLine="0"/>
        <w:jc w:val="both"/>
        <w:rPr>
          <w:rFonts w:ascii="Arial" w:hAnsi="Arial" w:cs="Arial"/>
          <w:b/>
          <w:bCs/>
          <w:color w:val="auto"/>
          <w:sz w:val="22"/>
          <w:szCs w:val="22"/>
        </w:rPr>
      </w:pPr>
      <w:bookmarkStart w:id="2" w:name="_Toc142907544"/>
      <w:bookmarkStart w:id="3" w:name="_Hlk134017019"/>
      <w:bookmarkEnd w:id="0"/>
      <w:r w:rsidRPr="003C1BD4">
        <w:rPr>
          <w:rFonts w:ascii="Arial" w:hAnsi="Arial" w:cs="Arial"/>
          <w:b/>
          <w:bCs/>
          <w:color w:val="auto"/>
          <w:sz w:val="22"/>
          <w:szCs w:val="22"/>
        </w:rPr>
        <w:t>Rationale</w:t>
      </w:r>
      <w:bookmarkEnd w:id="2"/>
    </w:p>
    <w:p w14:paraId="33BE3E32" w14:textId="6D1B7776" w:rsidR="009266ED" w:rsidRPr="003C1BD4" w:rsidRDefault="00F674B8" w:rsidP="00F674B8">
      <w:pPr>
        <w:pStyle w:val="NormalWeb"/>
        <w:spacing w:line="360" w:lineRule="auto"/>
        <w:rPr>
          <w:rFonts w:ascii="Arial" w:hAnsi="Arial" w:cs="Arial"/>
          <w:b/>
          <w:bCs/>
          <w:sz w:val="22"/>
          <w:szCs w:val="22"/>
        </w:rPr>
      </w:pPr>
      <w:r w:rsidRPr="003C1BD4">
        <w:rPr>
          <w:rFonts w:ascii="Arial" w:hAnsi="Arial" w:cs="Arial"/>
          <w:color w:val="252525"/>
          <w:sz w:val="22"/>
          <w:szCs w:val="22"/>
        </w:rPr>
        <w:t>This report examines and contrasts IKEA's marketing strategies in the UK and China, aiming to reveal insights into tailoring marketing efforts for specific market qualities. It focuses on situational analysis models, including PESTEL, SWOT, and Porter's Five Forces, alongside the 4/7 Ps of marketing. The concept of directional development strategy is explored, adapting methods to meet evolving market needs. Factors like cultural preferences, consumer behaviour, the economy, competition, and regulations are analysed. The report also links IKEA's techniques to organisational approaches and evaluates their effectiveness. Ultimately, the study aims to illuminate challenges in international marketing by providing recommendations for multinational firms navigating cultural differences and consumer behaviour changes. It offers valuable insights for succeeding in foreign markets through a comprehensive analysis of IKEA's UK and China marketing tactics.</w:t>
      </w:r>
      <w:r w:rsidR="009266ED" w:rsidRPr="003C1BD4">
        <w:rPr>
          <w:rFonts w:ascii="Arial" w:hAnsi="Arial" w:cs="Arial"/>
          <w:b/>
          <w:bCs/>
          <w:sz w:val="22"/>
          <w:szCs w:val="22"/>
        </w:rPr>
        <w:br/>
      </w:r>
    </w:p>
    <w:p w14:paraId="394A7B73" w14:textId="28C1F419" w:rsidR="00DB17A6" w:rsidRPr="003C1BD4" w:rsidRDefault="00DB17A6" w:rsidP="00DB17A6">
      <w:pPr>
        <w:pStyle w:val="Heading2"/>
        <w:numPr>
          <w:ilvl w:val="1"/>
          <w:numId w:val="1"/>
        </w:numPr>
        <w:tabs>
          <w:tab w:val="num" w:pos="360"/>
        </w:tabs>
        <w:spacing w:line="360" w:lineRule="auto"/>
        <w:ind w:left="0" w:firstLine="0"/>
        <w:jc w:val="both"/>
        <w:rPr>
          <w:rFonts w:ascii="Arial" w:hAnsi="Arial" w:cs="Arial"/>
          <w:b/>
          <w:bCs/>
          <w:color w:val="auto"/>
          <w:sz w:val="22"/>
          <w:szCs w:val="22"/>
        </w:rPr>
      </w:pPr>
      <w:bookmarkStart w:id="4" w:name="_Toc142907545"/>
      <w:r w:rsidRPr="003C1BD4">
        <w:rPr>
          <w:rFonts w:ascii="Arial" w:hAnsi="Arial" w:cs="Arial"/>
          <w:b/>
          <w:bCs/>
          <w:color w:val="auto"/>
          <w:sz w:val="22"/>
          <w:szCs w:val="22"/>
        </w:rPr>
        <w:t>Company background mission and vision statement</w:t>
      </w:r>
      <w:bookmarkEnd w:id="4"/>
    </w:p>
    <w:p w14:paraId="755F9726" w14:textId="77777777" w:rsidR="009266ED" w:rsidRPr="003C1BD4" w:rsidRDefault="009266ED" w:rsidP="00FC25E2">
      <w:pPr>
        <w:pStyle w:val="NormalWeb"/>
        <w:spacing w:line="360" w:lineRule="auto"/>
        <w:rPr>
          <w:rFonts w:ascii="Arial" w:hAnsi="Arial" w:cs="Arial"/>
          <w:color w:val="252525"/>
          <w:sz w:val="22"/>
          <w:szCs w:val="22"/>
        </w:rPr>
      </w:pPr>
      <w:r w:rsidRPr="003C1BD4">
        <w:rPr>
          <w:rFonts w:ascii="Arial" w:hAnsi="Arial" w:cs="Arial"/>
          <w:color w:val="252525"/>
          <w:sz w:val="22"/>
          <w:szCs w:val="22"/>
        </w:rPr>
        <w:t xml:space="preserve">IKEA is a worldwide home furnishings company best known for its reasonably priced flat-pack furniture. Ingvar Kamprad founded it in 1943. In 1956, it introduced flat packaging, which resulted in lower costs and competitive pricing. The Netherlands-based corporation, which employs some 231,000 people worldwide, has a sophisticated organisational structure. IKEA's goal is to provide well-designed, practical, and affordable furniture by using effective supply chain and manufacturing methods (Lewis, 2019). It continues to be financially successful and reported a $13.6 billion gross profit in 2021, an increase of 11.73% from the year before (Pereira, 2023). IKEA, which will be worth around $18 billion in 2021, has transformed the market with its flat-pack strategy and self-service model. IKEA has shown its flexibility across many cultures and markets by growing to over 460 shops in 62 countries by February 2023 (Burkeman, 2020). Its commitment to providing affordable, high-quality goods strives to improve lives </w:t>
      </w:r>
      <w:proofErr w:type="gramStart"/>
      <w:r w:rsidRPr="003C1BD4">
        <w:rPr>
          <w:rFonts w:ascii="Arial" w:hAnsi="Arial" w:cs="Arial"/>
          <w:color w:val="252525"/>
          <w:sz w:val="22"/>
          <w:szCs w:val="22"/>
        </w:rPr>
        <w:t>all across</w:t>
      </w:r>
      <w:proofErr w:type="gramEnd"/>
      <w:r w:rsidRPr="003C1BD4">
        <w:rPr>
          <w:rFonts w:ascii="Arial" w:hAnsi="Arial" w:cs="Arial"/>
          <w:color w:val="252525"/>
          <w:sz w:val="22"/>
          <w:szCs w:val="22"/>
        </w:rPr>
        <w:t xml:space="preserve"> the world (IKEA, 2019b).</w:t>
      </w:r>
    </w:p>
    <w:p w14:paraId="2B75AA9D" w14:textId="77777777" w:rsidR="00DB17A6" w:rsidRPr="003C1BD4" w:rsidRDefault="00DB17A6" w:rsidP="00DB17A6">
      <w:pPr>
        <w:spacing w:line="360" w:lineRule="auto"/>
        <w:rPr>
          <w:rFonts w:ascii="Arial" w:hAnsi="Arial" w:cs="Arial"/>
          <w:b/>
          <w:bCs/>
        </w:rPr>
      </w:pPr>
      <w:r w:rsidRPr="003C1BD4">
        <w:rPr>
          <w:rFonts w:ascii="Arial" w:hAnsi="Arial" w:cs="Arial"/>
          <w:b/>
          <w:bCs/>
        </w:rPr>
        <w:t>460 IKEA stores in 62 markets | Updated: 15 February 2023</w:t>
      </w:r>
    </w:p>
    <w:p w14:paraId="5C1F13E3" w14:textId="77777777" w:rsidR="00DB17A6" w:rsidRPr="003C1BD4" w:rsidRDefault="00DB17A6" w:rsidP="00DB17A6">
      <w:pPr>
        <w:spacing w:line="360" w:lineRule="auto"/>
        <w:jc w:val="center"/>
        <w:rPr>
          <w:rFonts w:ascii="Arial" w:hAnsi="Arial" w:cs="Arial"/>
          <w:b/>
          <w:bCs/>
        </w:rPr>
      </w:pPr>
      <w:r w:rsidRPr="003C1BD4">
        <w:rPr>
          <w:rFonts w:ascii="Arial" w:hAnsi="Arial" w:cs="Arial"/>
          <w:noProof/>
        </w:rPr>
        <w:drawing>
          <wp:inline distT="0" distB="0" distL="0" distR="0" wp14:anchorId="21D09A8B" wp14:editId="1A8E425C">
            <wp:extent cx="3467100" cy="2048591"/>
            <wp:effectExtent l="0" t="0" r="0" b="8890"/>
            <wp:docPr id="923706479" name="Picture 1" descr="A map of the world with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06479" name="Picture 1" descr="A map of the world with yellow circles&#10;&#10;Description automatically generated"/>
                    <pic:cNvPicPr/>
                  </pic:nvPicPr>
                  <pic:blipFill>
                    <a:blip r:embed="rId10"/>
                    <a:stretch>
                      <a:fillRect/>
                    </a:stretch>
                  </pic:blipFill>
                  <pic:spPr>
                    <a:xfrm>
                      <a:off x="0" y="0"/>
                      <a:ext cx="3486322" cy="2059948"/>
                    </a:xfrm>
                    <a:prstGeom prst="rect">
                      <a:avLst/>
                    </a:prstGeom>
                  </pic:spPr>
                </pic:pic>
              </a:graphicData>
            </a:graphic>
          </wp:inline>
        </w:drawing>
      </w:r>
    </w:p>
    <w:p w14:paraId="2F4AD6EA" w14:textId="77777777" w:rsidR="00DB17A6" w:rsidRPr="003C1BD4" w:rsidRDefault="00DB17A6" w:rsidP="00DB17A6">
      <w:pPr>
        <w:spacing w:line="360" w:lineRule="auto"/>
        <w:rPr>
          <w:rFonts w:ascii="Arial" w:hAnsi="Arial" w:cs="Arial"/>
        </w:rPr>
      </w:pPr>
      <w:r w:rsidRPr="003C1BD4">
        <w:rPr>
          <w:rFonts w:ascii="Arial" w:hAnsi="Arial" w:cs="Arial"/>
        </w:rPr>
        <w:t xml:space="preserve">(Image Source: </w:t>
      </w:r>
      <w:r w:rsidRPr="003C1BD4">
        <w:rPr>
          <w:rFonts w:ascii="Arial" w:hAnsi="Arial" w:cs="Arial"/>
          <w:i/>
          <w:iCs/>
        </w:rPr>
        <w:t>About IKEA</w:t>
      </w:r>
      <w:r w:rsidRPr="003C1BD4">
        <w:rPr>
          <w:rFonts w:ascii="Arial" w:hAnsi="Arial" w:cs="Arial"/>
        </w:rPr>
        <w:t>, 2023)</w:t>
      </w:r>
    </w:p>
    <w:p w14:paraId="6523949D" w14:textId="77777777" w:rsidR="00DB17A6" w:rsidRPr="003C1BD4" w:rsidRDefault="00DB17A6" w:rsidP="00DB17A6">
      <w:pPr>
        <w:pStyle w:val="Heading1"/>
        <w:numPr>
          <w:ilvl w:val="0"/>
          <w:numId w:val="1"/>
        </w:numPr>
        <w:tabs>
          <w:tab w:val="num" w:pos="360"/>
        </w:tabs>
        <w:spacing w:line="360" w:lineRule="auto"/>
        <w:ind w:left="0" w:firstLine="0"/>
        <w:jc w:val="both"/>
        <w:rPr>
          <w:rFonts w:ascii="Arial" w:hAnsi="Arial" w:cs="Arial"/>
          <w:b/>
          <w:bCs/>
          <w:color w:val="auto"/>
          <w:sz w:val="22"/>
          <w:szCs w:val="22"/>
        </w:rPr>
      </w:pPr>
      <w:bookmarkStart w:id="5" w:name="_Toc142907546"/>
      <w:r w:rsidRPr="003C1BD4">
        <w:rPr>
          <w:rFonts w:ascii="Arial" w:hAnsi="Arial" w:cs="Arial"/>
          <w:b/>
          <w:bCs/>
          <w:color w:val="auto"/>
          <w:sz w:val="22"/>
          <w:szCs w:val="22"/>
        </w:rPr>
        <w:lastRenderedPageBreak/>
        <w:t>The Macro Environment – PESTLE Analysis</w:t>
      </w:r>
      <w:bookmarkEnd w:id="5"/>
    </w:p>
    <w:p w14:paraId="16232255" w14:textId="77777777" w:rsidR="00AA440A" w:rsidRPr="003C1BD4" w:rsidRDefault="00AA440A" w:rsidP="00AA440A">
      <w:pPr>
        <w:spacing w:line="360" w:lineRule="auto"/>
        <w:rPr>
          <w:rFonts w:ascii="Arial" w:hAnsi="Arial" w:cs="Arial"/>
          <w:lang w:eastAsia="en-US"/>
        </w:rPr>
      </w:pPr>
      <w:r w:rsidRPr="003C1BD4">
        <w:rPr>
          <w:rFonts w:ascii="Arial" w:hAnsi="Arial" w:cs="Arial"/>
          <w:lang w:eastAsia="en-US"/>
        </w:rPr>
        <w:t>The Political, Economic, Social, Technological, Environmental, and Legal (PESTEL) model is used to analyse a company's macro environment. This study will examine IKEA's UK and Chinese impacts.</w:t>
      </w:r>
    </w:p>
    <w:p w14:paraId="7B1FA5C5" w14:textId="140B720D" w:rsidR="00DB17A6" w:rsidRPr="003C1BD4" w:rsidRDefault="00DB17A6" w:rsidP="00AA440A">
      <w:pPr>
        <w:spacing w:line="360" w:lineRule="auto"/>
        <w:rPr>
          <w:rFonts w:ascii="Arial" w:hAnsi="Arial" w:cs="Arial"/>
          <w:lang w:eastAsia="en-US"/>
        </w:rPr>
      </w:pPr>
      <w:r w:rsidRPr="003C1BD4">
        <w:rPr>
          <w:rFonts w:ascii="Arial" w:hAnsi="Arial" w:cs="Arial"/>
          <w:noProof/>
          <w:lang w:eastAsia="en-US"/>
        </w:rPr>
        <w:drawing>
          <wp:inline distT="0" distB="0" distL="0" distR="0" wp14:anchorId="64D6B7C6" wp14:editId="1C5514ED">
            <wp:extent cx="4301490" cy="1727830"/>
            <wp:effectExtent l="0" t="0" r="3810" b="6350"/>
            <wp:docPr id="1868560116" name="Picture 1" descr="A blue circ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60116" name="Picture 1" descr="A blue circles with white text&#10;&#10;Description automatically generated"/>
                    <pic:cNvPicPr/>
                  </pic:nvPicPr>
                  <pic:blipFill>
                    <a:blip r:embed="rId11"/>
                    <a:stretch>
                      <a:fillRect/>
                    </a:stretch>
                  </pic:blipFill>
                  <pic:spPr>
                    <a:xfrm>
                      <a:off x="0" y="0"/>
                      <a:ext cx="4315008" cy="1733260"/>
                    </a:xfrm>
                    <a:prstGeom prst="rect">
                      <a:avLst/>
                    </a:prstGeom>
                  </pic:spPr>
                </pic:pic>
              </a:graphicData>
            </a:graphic>
          </wp:inline>
        </w:drawing>
      </w:r>
    </w:p>
    <w:p w14:paraId="08277918" w14:textId="77777777" w:rsidR="00DB17A6" w:rsidRPr="003C1BD4" w:rsidRDefault="00DB17A6" w:rsidP="00DB17A6">
      <w:pPr>
        <w:spacing w:line="360" w:lineRule="auto"/>
        <w:rPr>
          <w:rFonts w:ascii="Arial" w:hAnsi="Arial" w:cs="Arial"/>
          <w:lang w:eastAsia="en-US"/>
        </w:rPr>
      </w:pPr>
      <w:r w:rsidRPr="003C1BD4">
        <w:rPr>
          <w:rFonts w:ascii="Arial" w:hAnsi="Arial" w:cs="Arial"/>
          <w:noProof/>
          <w:lang w:eastAsia="en-US"/>
        </w:rPr>
        <w:drawing>
          <wp:inline distT="0" distB="0" distL="0" distR="0" wp14:anchorId="07109474" wp14:editId="221BDD24">
            <wp:extent cx="6645910" cy="3170555"/>
            <wp:effectExtent l="0" t="0" r="0" b="0"/>
            <wp:docPr id="2024514067"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14067" name="Picture 1" descr="A close-up of a chart&#10;&#10;Description automatically generated"/>
                    <pic:cNvPicPr/>
                  </pic:nvPicPr>
                  <pic:blipFill>
                    <a:blip r:embed="rId12"/>
                    <a:stretch>
                      <a:fillRect/>
                    </a:stretch>
                  </pic:blipFill>
                  <pic:spPr>
                    <a:xfrm>
                      <a:off x="0" y="0"/>
                      <a:ext cx="6645910" cy="3170555"/>
                    </a:xfrm>
                    <a:prstGeom prst="rect">
                      <a:avLst/>
                    </a:prstGeom>
                  </pic:spPr>
                </pic:pic>
              </a:graphicData>
            </a:graphic>
          </wp:inline>
        </w:drawing>
      </w:r>
    </w:p>
    <w:p w14:paraId="6D5D5160" w14:textId="77777777" w:rsidR="00DB17A6" w:rsidRPr="003C1BD4" w:rsidRDefault="00DB17A6" w:rsidP="00DB17A6">
      <w:pPr>
        <w:spacing w:line="360" w:lineRule="auto"/>
        <w:rPr>
          <w:rFonts w:ascii="Arial" w:hAnsi="Arial" w:cs="Arial"/>
          <w:lang w:eastAsia="en-US"/>
        </w:rPr>
      </w:pPr>
    </w:p>
    <w:p w14:paraId="3007D0E7" w14:textId="77777777" w:rsidR="00DB17A6" w:rsidRPr="003C1BD4" w:rsidRDefault="00DB17A6" w:rsidP="00DB17A6">
      <w:pPr>
        <w:pStyle w:val="Heading2"/>
        <w:numPr>
          <w:ilvl w:val="1"/>
          <w:numId w:val="1"/>
        </w:numPr>
        <w:spacing w:line="360" w:lineRule="auto"/>
        <w:jc w:val="both"/>
        <w:rPr>
          <w:rFonts w:ascii="Arial" w:hAnsi="Arial" w:cs="Arial"/>
          <w:b/>
          <w:bCs/>
          <w:color w:val="auto"/>
          <w:sz w:val="22"/>
          <w:szCs w:val="22"/>
        </w:rPr>
      </w:pPr>
      <w:bookmarkStart w:id="6" w:name="_Toc142907547"/>
      <w:r w:rsidRPr="003C1BD4">
        <w:rPr>
          <w:rFonts w:ascii="Arial" w:hAnsi="Arial" w:cs="Arial"/>
          <w:b/>
          <w:bCs/>
          <w:color w:val="auto"/>
          <w:sz w:val="22"/>
          <w:szCs w:val="22"/>
        </w:rPr>
        <w:t>Political Forces</w:t>
      </w:r>
      <w:bookmarkEnd w:id="6"/>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308DFD1E" w14:textId="77777777" w:rsidTr="00C26F68">
        <w:trPr>
          <w:trHeight w:val="386"/>
        </w:trPr>
        <w:tc>
          <w:tcPr>
            <w:tcW w:w="9620" w:type="dxa"/>
          </w:tcPr>
          <w:p w14:paraId="36E5FFAA" w14:textId="77777777" w:rsidR="00DB17A6" w:rsidRPr="003C1BD4" w:rsidRDefault="00DB17A6" w:rsidP="00C26F68">
            <w:pPr>
              <w:pStyle w:val="NormalWeb"/>
              <w:rPr>
                <w:rFonts w:ascii="Arial" w:hAnsi="Arial" w:cs="Arial"/>
                <w:b/>
                <w:bCs/>
                <w:i/>
                <w:iCs/>
                <w:sz w:val="22"/>
                <w:szCs w:val="22"/>
              </w:rPr>
            </w:pPr>
            <w:r w:rsidRPr="003C1BD4">
              <w:rPr>
                <w:rFonts w:ascii="Arial" w:hAnsi="Arial" w:cs="Arial"/>
                <w:b/>
                <w:bCs/>
                <w:sz w:val="22"/>
                <w:szCs w:val="22"/>
              </w:rPr>
              <w:t>Political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1A05983" w14:textId="77777777" w:rsidTr="00C26F68">
        <w:trPr>
          <w:trHeight w:val="349"/>
        </w:trPr>
        <w:tc>
          <w:tcPr>
            <w:tcW w:w="9620" w:type="dxa"/>
          </w:tcPr>
          <w:p w14:paraId="3CA4D63B" w14:textId="15051ADF" w:rsidR="00DB17A6" w:rsidRPr="003C1BD4" w:rsidRDefault="00FC25E2" w:rsidP="00FC25E2">
            <w:pPr>
              <w:pStyle w:val="NormalWeb"/>
              <w:spacing w:line="360" w:lineRule="auto"/>
              <w:rPr>
                <w:rFonts w:ascii="Arial" w:hAnsi="Arial" w:cs="Arial"/>
                <w:color w:val="70AD47" w:themeColor="accent6"/>
                <w:sz w:val="22"/>
                <w:szCs w:val="22"/>
              </w:rPr>
            </w:pPr>
            <w:r w:rsidRPr="003C1BD4">
              <w:rPr>
                <w:rFonts w:ascii="Arial" w:hAnsi="Arial" w:cs="Arial"/>
                <w:color w:val="000000" w:themeColor="text1"/>
                <w:sz w:val="22"/>
                <w:szCs w:val="22"/>
                <w:lang w:eastAsia="en-US"/>
              </w:rPr>
              <w:t>IKEA can operate in a stable political climate in the UK, where standardised rules and easy power transfers make long-term investment choices and strategic planning easier (</w:t>
            </w:r>
            <w:proofErr w:type="spellStart"/>
            <w:r w:rsidRPr="003C1BD4">
              <w:rPr>
                <w:rFonts w:ascii="Arial" w:hAnsi="Arial" w:cs="Arial"/>
                <w:color w:val="000000" w:themeColor="text1"/>
                <w:sz w:val="22"/>
                <w:szCs w:val="22"/>
                <w:lang w:eastAsia="en-US"/>
              </w:rPr>
              <w:t>Marketline</w:t>
            </w:r>
            <w:proofErr w:type="spellEnd"/>
            <w:r w:rsidRPr="003C1BD4">
              <w:rPr>
                <w:rFonts w:ascii="Arial" w:hAnsi="Arial" w:cs="Arial"/>
                <w:color w:val="000000" w:themeColor="text1"/>
                <w:sz w:val="22"/>
                <w:szCs w:val="22"/>
                <w:lang w:eastAsia="en-US"/>
              </w:rPr>
              <w:t xml:space="preserve"> Advantage, 2023). IKEA </w:t>
            </w:r>
            <w:proofErr w:type="gramStart"/>
            <w:r w:rsidRPr="003C1BD4">
              <w:rPr>
                <w:rFonts w:ascii="Arial" w:hAnsi="Arial" w:cs="Arial"/>
                <w:color w:val="000000" w:themeColor="text1"/>
                <w:sz w:val="22"/>
                <w:szCs w:val="22"/>
                <w:lang w:eastAsia="en-US"/>
              </w:rPr>
              <w:t>is able to</w:t>
            </w:r>
            <w:proofErr w:type="gramEnd"/>
            <w:r w:rsidRPr="003C1BD4">
              <w:rPr>
                <w:rFonts w:ascii="Arial" w:hAnsi="Arial" w:cs="Arial"/>
                <w:color w:val="000000" w:themeColor="text1"/>
                <w:sz w:val="22"/>
                <w:szCs w:val="22"/>
                <w:lang w:eastAsia="en-US"/>
              </w:rPr>
              <w:t xml:space="preserve"> easily enter new markets and increase its global presence thanks to the UK's strong international political standing, which also creates opportunities for international expansion by leveraging its power in international organisations to create trade agreements and partnerships (MarketLine Advantage, 2023). IKEA may extend its worldwide presence and improve its supply chains in the UK thanks to the country's lowered trade barriers and expanded market prospects, which as of November 2022 will have a sizable portfolio of 70 trade agreements</w:t>
            </w:r>
            <w:r w:rsidRPr="003C1BD4">
              <w:rPr>
                <w:rFonts w:ascii="Arial" w:hAnsi="Arial" w:cs="Arial"/>
                <w:b/>
                <w:bCs/>
                <w:color w:val="70AD47" w:themeColor="accent6"/>
                <w:sz w:val="22"/>
                <w:szCs w:val="22"/>
                <w:lang w:eastAsia="en-US"/>
              </w:rPr>
              <w:t xml:space="preserve"> (united-kingdom-macroeconomic-outlook-report-59980).</w:t>
            </w:r>
          </w:p>
          <w:p w14:paraId="1ABB61B7" w14:textId="77777777" w:rsidR="00DB17A6" w:rsidRPr="003C1BD4" w:rsidRDefault="00DB17A6" w:rsidP="00C26F68">
            <w:pPr>
              <w:pStyle w:val="NormalWeb"/>
              <w:spacing w:line="360" w:lineRule="auto"/>
              <w:rPr>
                <w:rFonts w:ascii="Arial" w:hAnsi="Arial" w:cs="Arial"/>
                <w:b/>
                <w:bCs/>
                <w:sz w:val="22"/>
                <w:szCs w:val="22"/>
              </w:rPr>
            </w:pPr>
            <w:r w:rsidRPr="003C1BD4">
              <w:rPr>
                <w:rFonts w:ascii="Arial" w:hAnsi="Arial" w:cs="Arial"/>
                <w:b/>
                <w:bCs/>
                <w:sz w:val="22"/>
                <w:szCs w:val="22"/>
              </w:rPr>
              <w:t>Political:</w:t>
            </w:r>
            <w:r w:rsidRPr="003C1BD4">
              <w:rPr>
                <w:rFonts w:ascii="Arial" w:hAnsi="Arial" w:cs="Arial"/>
                <w:sz w:val="22"/>
                <w:szCs w:val="22"/>
              </w:rPr>
              <w:t xml:space="preserve"> </w:t>
            </w:r>
            <w:r w:rsidRPr="003C1BD4">
              <w:rPr>
                <w:rStyle w:val="Emphasis"/>
                <w:rFonts w:ascii="Arial" w:hAnsi="Arial" w:cs="Arial"/>
                <w:b/>
                <w:bCs/>
                <w:i w:val="0"/>
                <w:iCs w:val="0"/>
                <w:sz w:val="22"/>
                <w:szCs w:val="22"/>
              </w:rPr>
              <w:t>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2441A9DE" w14:textId="77777777" w:rsidTr="00C26F68">
        <w:trPr>
          <w:trHeight w:val="349"/>
        </w:trPr>
        <w:tc>
          <w:tcPr>
            <w:tcW w:w="9620" w:type="dxa"/>
          </w:tcPr>
          <w:p w14:paraId="317F35BA" w14:textId="15C1A1FD" w:rsidR="00FC25E2" w:rsidRPr="003C1BD4" w:rsidRDefault="00631C54" w:rsidP="00791431">
            <w:pPr>
              <w:pStyle w:val="NormalWeb"/>
              <w:spacing w:line="360" w:lineRule="auto"/>
              <w:rPr>
                <w:rFonts w:ascii="Arial" w:hAnsi="Arial" w:cs="Arial"/>
                <w:sz w:val="22"/>
                <w:szCs w:val="22"/>
              </w:rPr>
            </w:pPr>
            <w:r w:rsidRPr="003C1BD4">
              <w:rPr>
                <w:rFonts w:ascii="Arial" w:hAnsi="Arial" w:cs="Arial"/>
                <w:sz w:val="22"/>
                <w:szCs w:val="22"/>
              </w:rPr>
              <w:lastRenderedPageBreak/>
              <w:t>In the UK, stable politics, integrated laws, and quick power transitions make long-term investment decisions and strategic planning easier for IKEA (</w:t>
            </w:r>
            <w:proofErr w:type="spellStart"/>
            <w:r w:rsidRPr="003C1BD4">
              <w:rPr>
                <w:rFonts w:ascii="Arial" w:hAnsi="Arial" w:cs="Arial"/>
                <w:sz w:val="22"/>
                <w:szCs w:val="22"/>
              </w:rPr>
              <w:t>Marketline</w:t>
            </w:r>
            <w:proofErr w:type="spellEnd"/>
            <w:r w:rsidRPr="003C1BD4">
              <w:rPr>
                <w:rFonts w:ascii="Arial" w:hAnsi="Arial" w:cs="Arial"/>
                <w:sz w:val="22"/>
                <w:szCs w:val="22"/>
              </w:rPr>
              <w:t xml:space="preserve"> Advantage, 2023). UK's strong international political standing allows IKEA to easily enter new markets and expand globally by leveraging its power in international organisations to create trade agreements and partnerships (MarketLine Advantage, 2023). As of November 2022, the UK will have 70 trade agreements, allowing IKEA to grow globally and enhance its supply chains.</w:t>
            </w:r>
            <w:r w:rsidR="00FC25E2" w:rsidRPr="003C1BD4">
              <w:rPr>
                <w:rFonts w:ascii="Arial" w:hAnsi="Arial" w:cs="Arial"/>
                <w:sz w:val="22"/>
                <w:szCs w:val="22"/>
              </w:rPr>
              <w:t xml:space="preserve"> </w:t>
            </w:r>
            <w:r w:rsidR="00FC25E2" w:rsidRPr="003C1BD4">
              <w:rPr>
                <w:rFonts w:ascii="Arial" w:hAnsi="Arial" w:cs="Arial"/>
                <w:b/>
                <w:bCs/>
                <w:color w:val="70AD47" w:themeColor="accent6"/>
                <w:sz w:val="22"/>
                <w:szCs w:val="22"/>
              </w:rPr>
              <w:t>(united-kingdom-macroeconomic-outlook-report-59980).</w:t>
            </w:r>
          </w:p>
          <w:p w14:paraId="79E012E4" w14:textId="783CDC6F" w:rsidR="00DB17A6" w:rsidRPr="003C1BD4" w:rsidRDefault="00DB17A6" w:rsidP="00791431">
            <w:pPr>
              <w:pStyle w:val="NormalWeb"/>
              <w:spacing w:line="360" w:lineRule="auto"/>
              <w:rPr>
                <w:rFonts w:ascii="Arial" w:hAnsi="Arial" w:cs="Arial"/>
                <w:color w:val="70AD47" w:themeColor="accent6"/>
                <w:sz w:val="22"/>
                <w:szCs w:val="22"/>
              </w:rPr>
            </w:pPr>
            <w:r w:rsidRPr="003C1BD4">
              <w:rPr>
                <w:rFonts w:ascii="Arial" w:hAnsi="Arial" w:cs="Arial"/>
                <w:b/>
                <w:bCs/>
                <w:sz w:val="22"/>
                <w:szCs w:val="22"/>
              </w:rPr>
              <w:t>Political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C4F2B17" w14:textId="77777777" w:rsidTr="00C26F68">
        <w:trPr>
          <w:trHeight w:val="349"/>
        </w:trPr>
        <w:tc>
          <w:tcPr>
            <w:tcW w:w="9620" w:type="dxa"/>
          </w:tcPr>
          <w:p w14:paraId="327B37EA" w14:textId="385CFB35" w:rsidR="008231C0" w:rsidRPr="003C1BD4" w:rsidRDefault="00631C54" w:rsidP="00791431">
            <w:pPr>
              <w:pStyle w:val="NormalWeb"/>
              <w:spacing w:line="360" w:lineRule="auto"/>
              <w:rPr>
                <w:rFonts w:ascii="Arial" w:hAnsi="Arial" w:cs="Arial"/>
                <w:color w:val="252525"/>
                <w:sz w:val="22"/>
                <w:szCs w:val="22"/>
              </w:rPr>
            </w:pPr>
            <w:r w:rsidRPr="003C1BD4">
              <w:rPr>
                <w:rFonts w:ascii="Arial" w:hAnsi="Arial" w:cs="Arial"/>
                <w:color w:val="252525"/>
                <w:sz w:val="22"/>
                <w:szCs w:val="22"/>
              </w:rPr>
              <w:t>The UK-China relationship, which limits Chinese enterprises and reduces bilateral trade, hurts companies like IKEA that operate in both countries (MarketLine Advantage, 2023). IKEA's UK-EU commerce may be disrupted by Brexit's increased costs and trade restrictions (MarketLine Advantage, 2023). The UK Prime Minister's suggestion that the "golden era" of UK-China ties is ending raises doubts about prospective diplomatic and economic challenges, which might threaten IKEA's stability and future in both markets.</w:t>
            </w:r>
          </w:p>
          <w:p w14:paraId="39CA98A8" w14:textId="77777777" w:rsidR="00DB17A6" w:rsidRPr="003C1BD4" w:rsidRDefault="00DB17A6" w:rsidP="00791431">
            <w:pPr>
              <w:pStyle w:val="NormalWeb"/>
              <w:spacing w:line="360" w:lineRule="auto"/>
              <w:rPr>
                <w:rStyle w:val="Strong"/>
                <w:rFonts w:ascii="Arial" w:hAnsi="Arial" w:cs="Arial"/>
                <w:b w:val="0"/>
                <w:bCs w:val="0"/>
                <w:color w:val="70AD47" w:themeColor="accent6"/>
                <w:sz w:val="22"/>
                <w:szCs w:val="22"/>
              </w:rPr>
            </w:pPr>
            <w:r w:rsidRPr="003C1BD4">
              <w:rPr>
                <w:rFonts w:ascii="Arial" w:hAnsi="Arial" w:cs="Arial"/>
                <w:b/>
                <w:bCs/>
                <w:sz w:val="22"/>
                <w:szCs w:val="22"/>
              </w:rPr>
              <w:t>Political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0CD72237" w14:textId="77777777" w:rsidTr="00C26F68">
        <w:trPr>
          <w:trHeight w:val="349"/>
        </w:trPr>
        <w:tc>
          <w:tcPr>
            <w:tcW w:w="9620" w:type="dxa"/>
          </w:tcPr>
          <w:p w14:paraId="16A2E4F6" w14:textId="77777777" w:rsidR="00B65D0E" w:rsidRPr="003C1BD4" w:rsidRDefault="00631C54" w:rsidP="004A3270">
            <w:pPr>
              <w:pStyle w:val="NormalWeb"/>
              <w:spacing w:line="360" w:lineRule="auto"/>
              <w:rPr>
                <w:rFonts w:ascii="Arial" w:hAnsi="Arial" w:cs="Arial"/>
                <w:sz w:val="22"/>
                <w:szCs w:val="22"/>
              </w:rPr>
            </w:pPr>
            <w:r w:rsidRPr="003C1BD4">
              <w:rPr>
                <w:rFonts w:ascii="Arial" w:hAnsi="Arial" w:cs="Arial"/>
                <w:sz w:val="22"/>
                <w:szCs w:val="22"/>
              </w:rPr>
              <w:t>Rising Sino-Taiwan tensions could damage IKEA's China business and investments. Political chaos, economic uncertainty, and cross-strait disputes threaten customer demand and company operations (Advantage, 2023). Hong Kong's National Security Law limits civil liberties, affecting perception, and demonstrators disrupt supply chains (Advantage, 2023). The Rule of Law Index (2022) highlights China's governance challenges, which must be addressed for sustainable growth and investment.</w:t>
            </w:r>
          </w:p>
          <w:p w14:paraId="7BF1F87F" w14:textId="78FE430A" w:rsidR="004A3270" w:rsidRPr="003C1BD4" w:rsidRDefault="004A3270" w:rsidP="004A3270">
            <w:pPr>
              <w:pStyle w:val="NormalWeb"/>
              <w:spacing w:line="360" w:lineRule="auto"/>
              <w:rPr>
                <w:rStyle w:val="Strong"/>
                <w:rFonts w:ascii="Arial" w:hAnsi="Arial" w:cs="Arial"/>
                <w:b w:val="0"/>
                <w:bCs w:val="0"/>
                <w:sz w:val="22"/>
                <w:szCs w:val="22"/>
              </w:rPr>
            </w:pPr>
          </w:p>
        </w:tc>
      </w:tr>
    </w:tbl>
    <w:p w14:paraId="3448580C" w14:textId="77777777" w:rsidR="00DB17A6" w:rsidRPr="003C1BD4" w:rsidRDefault="00DB17A6" w:rsidP="00DB17A6">
      <w:pPr>
        <w:pStyle w:val="Heading2"/>
        <w:numPr>
          <w:ilvl w:val="1"/>
          <w:numId w:val="1"/>
        </w:numPr>
        <w:spacing w:line="360" w:lineRule="auto"/>
        <w:jc w:val="both"/>
        <w:rPr>
          <w:rFonts w:ascii="Arial" w:hAnsi="Arial" w:cs="Arial"/>
          <w:b/>
          <w:bCs/>
          <w:color w:val="auto"/>
          <w:sz w:val="22"/>
          <w:szCs w:val="22"/>
        </w:rPr>
      </w:pPr>
      <w:bookmarkStart w:id="7" w:name="_Toc142907548"/>
      <w:r w:rsidRPr="003C1BD4">
        <w:rPr>
          <w:rFonts w:ascii="Arial" w:hAnsi="Arial" w:cs="Arial"/>
          <w:b/>
          <w:bCs/>
          <w:color w:val="auto"/>
          <w:sz w:val="22"/>
          <w:szCs w:val="22"/>
        </w:rPr>
        <w:t>Economic Forces</w:t>
      </w:r>
      <w:bookmarkEnd w:id="7"/>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35CDAA5F" w14:textId="77777777" w:rsidTr="00C26F68">
        <w:trPr>
          <w:trHeight w:val="386"/>
        </w:trPr>
        <w:tc>
          <w:tcPr>
            <w:tcW w:w="9620" w:type="dxa"/>
          </w:tcPr>
          <w:p w14:paraId="56668373" w14:textId="77777777" w:rsidR="00DB17A6" w:rsidRPr="003C1BD4" w:rsidRDefault="00DB17A6" w:rsidP="00C26F68">
            <w:pPr>
              <w:pStyle w:val="NormalWeb"/>
              <w:rPr>
                <w:rFonts w:ascii="Arial" w:hAnsi="Arial" w:cs="Arial"/>
                <w:b/>
                <w:bCs/>
                <w:i/>
                <w:iCs/>
                <w:sz w:val="22"/>
                <w:szCs w:val="22"/>
              </w:rPr>
            </w:pPr>
            <w:r w:rsidRPr="003C1BD4">
              <w:rPr>
                <w:rFonts w:ascii="Arial" w:hAnsi="Arial" w:cs="Arial"/>
                <w:b/>
                <w:bCs/>
                <w:sz w:val="22"/>
                <w:szCs w:val="22"/>
              </w:rPr>
              <w:t>Economic</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CF0F416" w14:textId="77777777" w:rsidTr="00C26F68">
        <w:trPr>
          <w:trHeight w:val="349"/>
        </w:trPr>
        <w:tc>
          <w:tcPr>
            <w:tcW w:w="9620" w:type="dxa"/>
          </w:tcPr>
          <w:p w14:paraId="42D1D05E" w14:textId="6F061F41" w:rsidR="00631C54" w:rsidRPr="003C1BD4" w:rsidRDefault="00631C54" w:rsidP="00631C54">
            <w:pPr>
              <w:pStyle w:val="NormalWeb"/>
              <w:spacing w:line="360" w:lineRule="auto"/>
              <w:rPr>
                <w:rFonts w:ascii="Arial" w:hAnsi="Arial" w:cs="Arial"/>
                <w:sz w:val="22"/>
                <w:szCs w:val="22"/>
              </w:rPr>
            </w:pPr>
            <w:r w:rsidRPr="003C1BD4">
              <w:rPr>
                <w:rFonts w:ascii="Arial" w:hAnsi="Arial" w:cs="Arial"/>
                <w:sz w:val="22"/>
                <w:szCs w:val="22"/>
              </w:rPr>
              <w:t>IKEA's position in both countries matches the consumer desire for inexpensive home items, as the UK's trade with France reached £98.1 billion in Q1 2023 (Trade and Investment Fact Sheets, 2023). IKEA benefits in the UK's mature economy, high GDP per capita, and purchasing power (In-depth PESTLE findings from the UK, 2023). IKEA expands due to the UK's stable government and diverse economy (In-depth PESTLE observations from the UK, 2023).</w:t>
            </w:r>
          </w:p>
          <w:p w14:paraId="3998909F" w14:textId="45C9BCF1" w:rsidR="00DB17A6" w:rsidRPr="003C1BD4" w:rsidRDefault="00DB17A6" w:rsidP="00C26F68">
            <w:pPr>
              <w:pStyle w:val="NormalWeb"/>
              <w:spacing w:line="360" w:lineRule="auto"/>
              <w:rPr>
                <w:rFonts w:ascii="Arial" w:hAnsi="Arial" w:cs="Arial"/>
                <w:b/>
                <w:bCs/>
                <w:sz w:val="22"/>
                <w:szCs w:val="22"/>
              </w:rPr>
            </w:pPr>
            <w:r w:rsidRPr="003C1BD4">
              <w:rPr>
                <w:rFonts w:ascii="Arial" w:hAnsi="Arial" w:cs="Arial"/>
                <w:b/>
                <w:bCs/>
                <w:sz w:val="22"/>
                <w:szCs w:val="22"/>
              </w:rPr>
              <w:t>Economic</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00A4A376" w14:textId="77777777" w:rsidTr="00C26F68">
        <w:trPr>
          <w:trHeight w:val="349"/>
        </w:trPr>
        <w:tc>
          <w:tcPr>
            <w:tcW w:w="9620" w:type="dxa"/>
          </w:tcPr>
          <w:p w14:paraId="23CBEF2B" w14:textId="11BFE8CD" w:rsidR="00631C54" w:rsidRPr="003C1BD4" w:rsidRDefault="000B2600" w:rsidP="00631C54">
            <w:pPr>
              <w:pStyle w:val="NormalWeb"/>
              <w:spacing w:line="360" w:lineRule="auto"/>
              <w:rPr>
                <w:rFonts w:ascii="Arial" w:hAnsi="Arial" w:cs="Arial"/>
                <w:sz w:val="22"/>
                <w:szCs w:val="22"/>
              </w:rPr>
            </w:pPr>
            <w:r w:rsidRPr="003C1BD4">
              <w:rPr>
                <w:rFonts w:ascii="Arial" w:hAnsi="Arial" w:cs="Arial"/>
                <w:sz w:val="22"/>
                <w:szCs w:val="22"/>
              </w:rPr>
              <w:t>IKEA benefits from China's strong GDP growth and large manufacturing sector. IKEA's furnishings benefit from expanding disposable income and customer expenditure from the developing services sector (China Statistical Yearbook, 2021). IKEA uses China's "World's Factory" position and a large workforce to produce cheaply (China Statistical Yearbook 2021, 2021). IKEA's manufacturing, distribution, and retail efficiency and cost-effectiveness are improved by China's trained labour (2022 Contributor).</w:t>
            </w:r>
          </w:p>
          <w:p w14:paraId="6D91778F" w14:textId="01EAB26F" w:rsidR="00DB17A6" w:rsidRPr="003C1BD4" w:rsidRDefault="00DB17A6" w:rsidP="00C26F68">
            <w:pPr>
              <w:pStyle w:val="NormalWeb"/>
              <w:rPr>
                <w:rFonts w:ascii="Arial" w:hAnsi="Arial" w:cs="Arial"/>
                <w:color w:val="70AD47" w:themeColor="accent6"/>
                <w:sz w:val="22"/>
                <w:szCs w:val="22"/>
              </w:rPr>
            </w:pPr>
            <w:r w:rsidRPr="003C1BD4">
              <w:rPr>
                <w:rFonts w:ascii="Arial" w:hAnsi="Arial" w:cs="Arial"/>
                <w:b/>
                <w:bCs/>
                <w:sz w:val="22"/>
                <w:szCs w:val="22"/>
              </w:rPr>
              <w:lastRenderedPageBreak/>
              <w:t>Economic</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31E175DD" w14:textId="77777777" w:rsidTr="00C26F68">
        <w:trPr>
          <w:trHeight w:val="349"/>
        </w:trPr>
        <w:tc>
          <w:tcPr>
            <w:tcW w:w="9620" w:type="dxa"/>
          </w:tcPr>
          <w:p w14:paraId="4B1900CE" w14:textId="17801CAB" w:rsidR="00170CB1" w:rsidRPr="003C1BD4" w:rsidRDefault="000B2600" w:rsidP="00631C54">
            <w:pPr>
              <w:pStyle w:val="NormalWeb"/>
              <w:spacing w:line="360" w:lineRule="auto"/>
              <w:rPr>
                <w:rFonts w:ascii="Arial" w:hAnsi="Arial" w:cs="Arial"/>
                <w:b/>
                <w:bCs/>
                <w:sz w:val="22"/>
                <w:szCs w:val="22"/>
              </w:rPr>
            </w:pPr>
            <w:r w:rsidRPr="003C1BD4">
              <w:rPr>
                <w:rFonts w:ascii="Arial" w:hAnsi="Arial" w:cs="Arial"/>
                <w:sz w:val="22"/>
                <w:szCs w:val="22"/>
              </w:rPr>
              <w:lastRenderedPageBreak/>
              <w:t xml:space="preserve">Brexit has affected IKEA's UK trading connections. Brexit and pandemic effects reduced UK-EU goods imports by 18% in Q4 2021 compared to Q4 2019, lowering trade intensity by 12% since 2019. Regulations and supply chain disruption ensued. UK household debt was 156% of income before the 2008 financial crisis, 128% thereafter, and 134% by Q2 2022. Chancellor Jeremy Hunt maintains the 20% income tax rate, changes tax rules, and evaluates energy aid to boost market confidence and public budgets. IKEA's consumer behaviour and operations will change. (OBR, </w:t>
            </w:r>
            <w:proofErr w:type="gramStart"/>
            <w:r w:rsidRPr="003C1BD4">
              <w:rPr>
                <w:rFonts w:ascii="Arial" w:hAnsi="Arial" w:cs="Arial"/>
                <w:sz w:val="22"/>
                <w:szCs w:val="22"/>
              </w:rPr>
              <w:t>2022)(</w:t>
            </w:r>
            <w:proofErr w:type="gramEnd"/>
            <w:r w:rsidRPr="003C1BD4">
              <w:rPr>
                <w:rFonts w:ascii="Arial" w:hAnsi="Arial" w:cs="Arial"/>
                <w:sz w:val="22"/>
                <w:szCs w:val="22"/>
              </w:rPr>
              <w:t>Harari, 2020)(HM Treasury, 2022)</w:t>
            </w:r>
          </w:p>
          <w:p w14:paraId="547544E9" w14:textId="2F9D92E4" w:rsidR="00DB17A6" w:rsidRPr="003C1BD4" w:rsidRDefault="00DB17A6" w:rsidP="00C26F68">
            <w:pPr>
              <w:pStyle w:val="NormalWeb"/>
              <w:rPr>
                <w:rStyle w:val="Strong"/>
                <w:rFonts w:ascii="Arial" w:hAnsi="Arial" w:cs="Arial"/>
                <w:b w:val="0"/>
                <w:bCs w:val="0"/>
                <w:color w:val="70AD47" w:themeColor="accent6"/>
                <w:sz w:val="22"/>
                <w:szCs w:val="22"/>
              </w:rPr>
            </w:pPr>
            <w:r w:rsidRPr="003C1BD4">
              <w:rPr>
                <w:rFonts w:ascii="Arial" w:hAnsi="Arial" w:cs="Arial"/>
                <w:b/>
                <w:bCs/>
                <w:sz w:val="22"/>
                <w:szCs w:val="22"/>
              </w:rPr>
              <w:t>Economic</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19E06A14" w14:textId="77777777" w:rsidTr="00C26F68">
        <w:trPr>
          <w:trHeight w:val="349"/>
        </w:trPr>
        <w:tc>
          <w:tcPr>
            <w:tcW w:w="9620" w:type="dxa"/>
          </w:tcPr>
          <w:p w14:paraId="40685626" w14:textId="77777777" w:rsidR="00170CB1" w:rsidRPr="003C1BD4" w:rsidRDefault="00095C04" w:rsidP="00095C04">
            <w:pPr>
              <w:pStyle w:val="NormalWeb"/>
              <w:spacing w:line="360" w:lineRule="auto"/>
              <w:rPr>
                <w:rFonts w:ascii="Arial" w:hAnsi="Arial" w:cs="Arial"/>
              </w:rPr>
            </w:pPr>
            <w:r w:rsidRPr="003C1BD4">
              <w:rPr>
                <w:rFonts w:ascii="Arial" w:hAnsi="Arial" w:cs="Arial"/>
              </w:rPr>
              <w:t>IKEA faces pressure from local government epidemic borrowing and China's rising debt. High debt-to-GDP ratios may impair economic stability, consumer spending, and product demand. The People's Bank of China's increased interest rates and tougher lending regulations may boost borrowing costs, reducing consumer spending and company development, which might hurt IKEA's sales and expansion. China's inflation may limit IKEA's market growth. (</w:t>
            </w:r>
            <w:proofErr w:type="spellStart"/>
            <w:r w:rsidRPr="003C1BD4">
              <w:rPr>
                <w:rFonts w:ascii="Arial" w:hAnsi="Arial" w:cs="Arial"/>
              </w:rPr>
              <w:t>Aldasoro</w:t>
            </w:r>
            <w:proofErr w:type="spellEnd"/>
            <w:r w:rsidRPr="003C1BD4">
              <w:rPr>
                <w:rFonts w:ascii="Arial" w:hAnsi="Arial" w:cs="Arial"/>
              </w:rPr>
              <w:t>, Doerr, and Zhou, 2022) (Contributor, 2022)</w:t>
            </w:r>
          </w:p>
          <w:p w14:paraId="16641E05" w14:textId="3A081026" w:rsidR="00095C04" w:rsidRPr="003C1BD4" w:rsidRDefault="00095C04" w:rsidP="00C26F68">
            <w:pPr>
              <w:pStyle w:val="NormalWeb"/>
              <w:rPr>
                <w:rStyle w:val="Strong"/>
                <w:rFonts w:ascii="Arial" w:hAnsi="Arial" w:cs="Arial"/>
                <w:color w:val="70AD47" w:themeColor="accent6"/>
                <w:sz w:val="22"/>
                <w:szCs w:val="22"/>
              </w:rPr>
            </w:pPr>
          </w:p>
        </w:tc>
      </w:tr>
    </w:tbl>
    <w:p w14:paraId="515246F3" w14:textId="77777777" w:rsidR="00DB17A6" w:rsidRPr="003C1BD4" w:rsidRDefault="00DB17A6" w:rsidP="00DB17A6">
      <w:pPr>
        <w:pStyle w:val="Heading2"/>
        <w:numPr>
          <w:ilvl w:val="1"/>
          <w:numId w:val="1"/>
        </w:numPr>
        <w:spacing w:line="360" w:lineRule="auto"/>
        <w:jc w:val="both"/>
        <w:rPr>
          <w:rFonts w:ascii="Arial" w:hAnsi="Arial" w:cs="Arial"/>
          <w:b/>
          <w:bCs/>
          <w:color w:val="auto"/>
          <w:sz w:val="22"/>
          <w:szCs w:val="22"/>
        </w:rPr>
      </w:pPr>
      <w:bookmarkStart w:id="8" w:name="_Toc142907549"/>
      <w:r w:rsidRPr="003C1BD4">
        <w:rPr>
          <w:rFonts w:ascii="Arial" w:hAnsi="Arial" w:cs="Arial"/>
          <w:b/>
          <w:bCs/>
          <w:color w:val="auto"/>
          <w:sz w:val="22"/>
          <w:szCs w:val="22"/>
        </w:rPr>
        <w:t>Social Forces</w:t>
      </w:r>
      <w:bookmarkEnd w:id="8"/>
    </w:p>
    <w:p w14:paraId="5C78AF45" w14:textId="77777777" w:rsidR="00DB17A6" w:rsidRPr="003C1BD4" w:rsidRDefault="00DB17A6" w:rsidP="00DB17A6">
      <w:pPr>
        <w:rPr>
          <w:rFonts w:ascii="Arial" w:hAnsi="Arial" w:cs="Arial"/>
          <w:lang w:eastAsia="en-US"/>
        </w:rPr>
      </w:pPr>
    </w:p>
    <w:p w14:paraId="1CE8BF7D" w14:textId="77777777" w:rsidR="00DB17A6" w:rsidRPr="003C1BD4" w:rsidRDefault="00DB17A6" w:rsidP="00DB17A6">
      <w:pPr>
        <w:rPr>
          <w:rFonts w:ascii="Arial" w:hAnsi="Arial" w:cs="Arial"/>
          <w:lang w:eastAsia="en-US"/>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29163E7C" w14:textId="77777777" w:rsidTr="00C26F68">
        <w:trPr>
          <w:trHeight w:val="386"/>
        </w:trPr>
        <w:tc>
          <w:tcPr>
            <w:tcW w:w="9620" w:type="dxa"/>
          </w:tcPr>
          <w:p w14:paraId="2806D496" w14:textId="77777777" w:rsidR="00DB17A6" w:rsidRPr="003C1BD4" w:rsidRDefault="00DB17A6" w:rsidP="00C26F68">
            <w:pPr>
              <w:pStyle w:val="NormalWeb"/>
              <w:rPr>
                <w:rFonts w:ascii="Arial" w:hAnsi="Arial" w:cs="Arial"/>
                <w:b/>
                <w:bCs/>
                <w:i/>
                <w:iCs/>
                <w:sz w:val="22"/>
                <w:szCs w:val="22"/>
              </w:rPr>
            </w:pPr>
            <w:r w:rsidRPr="003C1BD4">
              <w:rPr>
                <w:rFonts w:ascii="Arial" w:hAnsi="Arial" w:cs="Arial"/>
                <w:b/>
                <w:bCs/>
                <w:sz w:val="22"/>
                <w:szCs w:val="22"/>
              </w:rPr>
              <w:t>Social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70D6474E" w14:textId="77777777" w:rsidTr="00C26F68">
        <w:trPr>
          <w:trHeight w:val="349"/>
        </w:trPr>
        <w:tc>
          <w:tcPr>
            <w:tcW w:w="9620" w:type="dxa"/>
          </w:tcPr>
          <w:p w14:paraId="5567D32B" w14:textId="77777777" w:rsidR="00DB17A6" w:rsidRPr="003C1BD4" w:rsidRDefault="00DB17A6" w:rsidP="00C26F68">
            <w:pPr>
              <w:pStyle w:val="NormalWeb"/>
              <w:numPr>
                <w:ilvl w:val="0"/>
                <w:numId w:val="88"/>
              </w:numPr>
              <w:spacing w:line="360" w:lineRule="auto"/>
              <w:rPr>
                <w:rFonts w:ascii="Arial" w:hAnsi="Arial" w:cs="Arial"/>
                <w:sz w:val="22"/>
                <w:szCs w:val="22"/>
              </w:rPr>
            </w:pPr>
            <w:r w:rsidRPr="003C1BD4">
              <w:rPr>
                <w:rFonts w:ascii="Arial" w:hAnsi="Arial" w:cs="Arial"/>
                <w:color w:val="70AD47" w:themeColor="accent6"/>
                <w:sz w:val="22"/>
                <w:szCs w:val="22"/>
              </w:rPr>
              <w:t>)</w:t>
            </w:r>
          </w:p>
          <w:p w14:paraId="0B1CF456" w14:textId="77777777" w:rsidR="00DB17A6" w:rsidRPr="003C1BD4" w:rsidRDefault="00DB17A6" w:rsidP="00C26F68">
            <w:pPr>
              <w:pStyle w:val="NormalWeb"/>
              <w:spacing w:line="360" w:lineRule="auto"/>
              <w:rPr>
                <w:rFonts w:ascii="Arial" w:hAnsi="Arial" w:cs="Arial"/>
                <w:b/>
                <w:bCs/>
                <w:sz w:val="22"/>
                <w:szCs w:val="22"/>
              </w:rPr>
            </w:pPr>
            <w:r w:rsidRPr="003C1BD4">
              <w:rPr>
                <w:rFonts w:ascii="Arial" w:hAnsi="Arial" w:cs="Arial"/>
                <w:b/>
                <w:bCs/>
                <w:sz w:val="22"/>
                <w:szCs w:val="22"/>
              </w:rPr>
              <w:t>Social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17FE8301" w14:textId="77777777" w:rsidTr="00C26F68">
        <w:trPr>
          <w:trHeight w:val="349"/>
        </w:trPr>
        <w:tc>
          <w:tcPr>
            <w:tcW w:w="9620" w:type="dxa"/>
          </w:tcPr>
          <w:p w14:paraId="677A60C9" w14:textId="77777777" w:rsidR="00DB17A6" w:rsidRPr="003C1BD4" w:rsidRDefault="00DB17A6" w:rsidP="00C26F68">
            <w:pPr>
              <w:pStyle w:val="NormalWeb"/>
              <w:numPr>
                <w:ilvl w:val="0"/>
                <w:numId w:val="117"/>
              </w:numPr>
              <w:rPr>
                <w:rFonts w:ascii="Arial" w:hAnsi="Arial" w:cs="Arial"/>
                <w:color w:val="70AD47" w:themeColor="accent6"/>
                <w:sz w:val="22"/>
                <w:szCs w:val="22"/>
              </w:rPr>
            </w:pPr>
            <w:r w:rsidRPr="003C1BD4">
              <w:rPr>
                <w:rFonts w:ascii="Arial" w:hAnsi="Arial" w:cs="Arial"/>
                <w:color w:val="70AD47" w:themeColor="accent6"/>
                <w:sz w:val="22"/>
                <w:szCs w:val="22"/>
              </w:rPr>
              <w:t>2b)</w:t>
            </w:r>
          </w:p>
          <w:p w14:paraId="5CDFFD1F" w14:textId="77777777" w:rsidR="00DB17A6" w:rsidRPr="003C1BD4" w:rsidRDefault="00DB17A6" w:rsidP="00C26F68">
            <w:pPr>
              <w:pStyle w:val="NormalWeb"/>
              <w:rPr>
                <w:rFonts w:ascii="Arial" w:hAnsi="Arial" w:cs="Arial"/>
                <w:color w:val="70AD47" w:themeColor="accent6"/>
                <w:sz w:val="22"/>
                <w:szCs w:val="22"/>
              </w:rPr>
            </w:pPr>
            <w:r w:rsidRPr="003C1BD4">
              <w:rPr>
                <w:rFonts w:ascii="Arial" w:hAnsi="Arial" w:cs="Arial"/>
                <w:b/>
                <w:bCs/>
                <w:sz w:val="22"/>
                <w:szCs w:val="22"/>
              </w:rPr>
              <w:t>Social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34EC0CE7" w14:textId="77777777" w:rsidTr="00C26F68">
        <w:trPr>
          <w:trHeight w:val="349"/>
        </w:trPr>
        <w:tc>
          <w:tcPr>
            <w:tcW w:w="9620" w:type="dxa"/>
          </w:tcPr>
          <w:p w14:paraId="19F470B1" w14:textId="77777777" w:rsidR="00DB17A6" w:rsidRPr="003C1BD4" w:rsidRDefault="00DB17A6" w:rsidP="00C26F68">
            <w:pPr>
              <w:pStyle w:val="NormalWeb"/>
              <w:numPr>
                <w:ilvl w:val="0"/>
                <w:numId w:val="116"/>
              </w:numPr>
              <w:rPr>
                <w:rFonts w:ascii="Arial" w:hAnsi="Arial" w:cs="Arial"/>
                <w:color w:val="70AD47" w:themeColor="accent6"/>
                <w:sz w:val="22"/>
                <w:szCs w:val="22"/>
              </w:rPr>
            </w:pPr>
            <w:proofErr w:type="spellStart"/>
            <w:r w:rsidRPr="003C1BD4">
              <w:rPr>
                <w:rFonts w:ascii="Arial" w:hAnsi="Arial" w:cs="Arial"/>
                <w:color w:val="70AD47" w:themeColor="accent6"/>
                <w:sz w:val="22"/>
                <w:szCs w:val="22"/>
              </w:rPr>
              <w:t>als</w:t>
            </w:r>
            <w:proofErr w:type="spellEnd"/>
            <w:r w:rsidRPr="003C1BD4">
              <w:rPr>
                <w:rFonts w:ascii="Arial" w:hAnsi="Arial" w:cs="Arial"/>
                <w:color w:val="70AD47" w:themeColor="accent6"/>
                <w:sz w:val="22"/>
                <w:szCs w:val="22"/>
              </w:rPr>
              <w:t>,)</w:t>
            </w:r>
          </w:p>
          <w:p w14:paraId="5193FA09" w14:textId="77777777" w:rsidR="00DB17A6" w:rsidRPr="003C1BD4" w:rsidRDefault="00DB17A6" w:rsidP="00C26F68">
            <w:pPr>
              <w:pStyle w:val="NormalWeb"/>
              <w:rPr>
                <w:rStyle w:val="Strong"/>
                <w:rFonts w:ascii="Arial" w:hAnsi="Arial" w:cs="Arial"/>
                <w:b w:val="0"/>
                <w:bCs w:val="0"/>
                <w:color w:val="70AD47" w:themeColor="accent6"/>
                <w:sz w:val="22"/>
                <w:szCs w:val="22"/>
              </w:rPr>
            </w:pPr>
            <w:r w:rsidRPr="003C1BD4">
              <w:rPr>
                <w:rFonts w:ascii="Arial" w:hAnsi="Arial" w:cs="Arial"/>
                <w:b/>
                <w:bCs/>
                <w:sz w:val="22"/>
                <w:szCs w:val="22"/>
              </w:rPr>
              <w:t>Social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4B69407D" w14:textId="77777777" w:rsidTr="00C26F68">
        <w:trPr>
          <w:trHeight w:val="349"/>
        </w:trPr>
        <w:tc>
          <w:tcPr>
            <w:tcW w:w="9620" w:type="dxa"/>
          </w:tcPr>
          <w:p w14:paraId="5EB7C764" w14:textId="77777777" w:rsidR="00DB17A6" w:rsidRPr="003C1BD4" w:rsidRDefault="00DB17A6" w:rsidP="00C26F68">
            <w:pPr>
              <w:pStyle w:val="NormalWeb"/>
              <w:numPr>
                <w:ilvl w:val="0"/>
                <w:numId w:val="118"/>
              </w:numPr>
              <w:rPr>
                <w:rStyle w:val="Strong"/>
                <w:rFonts w:ascii="Arial" w:hAnsi="Arial" w:cs="Arial"/>
                <w:color w:val="70AD47" w:themeColor="accent6"/>
                <w:sz w:val="22"/>
                <w:szCs w:val="22"/>
              </w:rPr>
            </w:pPr>
            <w:r w:rsidRPr="003C1BD4">
              <w:rPr>
                <w:rFonts w:ascii="Arial" w:hAnsi="Arial" w:cs="Arial"/>
                <w:color w:val="70AD47" w:themeColor="accent6"/>
                <w:sz w:val="22"/>
                <w:szCs w:val="22"/>
              </w:rPr>
              <w:t>b)</w:t>
            </w:r>
          </w:p>
        </w:tc>
      </w:tr>
    </w:tbl>
    <w:p w14:paraId="1FDBCA3D" w14:textId="77777777" w:rsidR="00DB17A6" w:rsidRPr="003C1BD4" w:rsidRDefault="00DB17A6" w:rsidP="00DB17A6">
      <w:pPr>
        <w:rPr>
          <w:rFonts w:ascii="Arial" w:hAnsi="Arial" w:cs="Arial"/>
          <w:lang w:eastAsia="en-US"/>
        </w:rPr>
      </w:pPr>
    </w:p>
    <w:p w14:paraId="4DEA3CEF" w14:textId="77777777" w:rsidR="00DB17A6" w:rsidRPr="003C1BD4" w:rsidRDefault="00DB17A6" w:rsidP="00DB17A6">
      <w:pPr>
        <w:pStyle w:val="NormalWeb"/>
        <w:ind w:left="360"/>
        <w:rPr>
          <w:rStyle w:val="Emphasis"/>
          <w:rFonts w:ascii="Arial" w:hAnsi="Arial" w:cs="Arial"/>
          <w:b/>
          <w:bCs/>
          <w:sz w:val="22"/>
          <w:szCs w:val="22"/>
        </w:rPr>
      </w:pPr>
      <w:bookmarkStart w:id="9" w:name="_Hlk142718342"/>
      <w:r w:rsidRPr="003C1BD4">
        <w:rPr>
          <w:rFonts w:ascii="Arial" w:hAnsi="Arial" w:cs="Arial"/>
          <w:color w:val="70AD47" w:themeColor="accent6"/>
          <w:sz w:val="22"/>
          <w:szCs w:val="22"/>
        </w:rPr>
        <w:t>Changing trends in society for both countries</w:t>
      </w:r>
      <w:bookmarkEnd w:id="9"/>
      <w:r w:rsidRPr="003C1BD4">
        <w:rPr>
          <w:rFonts w:ascii="Arial" w:hAnsi="Arial" w:cs="Arial"/>
          <w:color w:val="70AD47" w:themeColor="accent6"/>
          <w:sz w:val="22"/>
          <w:szCs w:val="22"/>
        </w:rPr>
        <w:br/>
        <w:t>UK</w:t>
      </w:r>
      <w:r w:rsidRPr="003C1BD4">
        <w:rPr>
          <w:rFonts w:ascii="Arial" w:hAnsi="Arial" w:cs="Arial"/>
          <w:color w:val="70AD47" w:themeColor="accent6"/>
          <w:sz w:val="22"/>
          <w:szCs w:val="22"/>
        </w:rPr>
        <w:br/>
        <w:t>China</w:t>
      </w:r>
      <w:r w:rsidRPr="003C1BD4">
        <w:rPr>
          <w:rFonts w:ascii="Arial" w:hAnsi="Arial" w:cs="Arial"/>
          <w:color w:val="70AD47" w:themeColor="accent6"/>
          <w:sz w:val="22"/>
          <w:szCs w:val="22"/>
        </w:rPr>
        <w:br/>
        <w:t xml:space="preserve"> both country</w:t>
      </w:r>
      <w:r w:rsidRPr="003C1BD4">
        <w:rPr>
          <w:rFonts w:ascii="Arial" w:hAnsi="Arial" w:cs="Arial"/>
          <w:color w:val="70AD47" w:themeColor="accent6"/>
          <w:sz w:val="22"/>
          <w:szCs w:val="22"/>
        </w:rPr>
        <w:br/>
      </w:r>
      <w:proofErr w:type="spellStart"/>
      <w:r w:rsidRPr="003C1BD4">
        <w:rPr>
          <w:rFonts w:ascii="Arial" w:hAnsi="Arial" w:cs="Arial"/>
          <w:color w:val="70AD47" w:themeColor="accent6"/>
          <w:sz w:val="22"/>
          <w:szCs w:val="22"/>
        </w:rPr>
        <w:t>unfav</w:t>
      </w:r>
      <w:proofErr w:type="spellEnd"/>
      <w:r w:rsidRPr="003C1BD4">
        <w:rPr>
          <w:rFonts w:ascii="Arial" w:hAnsi="Arial" w:cs="Arial"/>
          <w:color w:val="70AD47" w:themeColor="accent6"/>
          <w:sz w:val="22"/>
          <w:szCs w:val="22"/>
        </w:rPr>
        <w:t>/fav</w:t>
      </w:r>
    </w:p>
    <w:p w14:paraId="2E306E33" w14:textId="77777777" w:rsidR="00DB17A6" w:rsidRPr="003C1BD4" w:rsidRDefault="00DB17A6" w:rsidP="00DB17A6">
      <w:pPr>
        <w:pStyle w:val="Heading2"/>
        <w:numPr>
          <w:ilvl w:val="1"/>
          <w:numId w:val="1"/>
        </w:numPr>
        <w:spacing w:line="360" w:lineRule="auto"/>
        <w:jc w:val="both"/>
        <w:rPr>
          <w:rFonts w:ascii="Arial" w:hAnsi="Arial" w:cs="Arial"/>
          <w:b/>
          <w:bCs/>
          <w:color w:val="auto"/>
          <w:sz w:val="22"/>
          <w:szCs w:val="22"/>
        </w:rPr>
      </w:pPr>
      <w:bookmarkStart w:id="10" w:name="_Toc142907550"/>
      <w:r w:rsidRPr="003C1BD4">
        <w:rPr>
          <w:rFonts w:ascii="Arial" w:hAnsi="Arial" w:cs="Arial"/>
          <w:b/>
          <w:bCs/>
          <w:color w:val="auto"/>
          <w:sz w:val="22"/>
          <w:szCs w:val="22"/>
        </w:rPr>
        <w:lastRenderedPageBreak/>
        <w:t>HOFSTEDE - Cultural Forces</w:t>
      </w:r>
      <w:bookmarkEnd w:id="10"/>
    </w:p>
    <w:p w14:paraId="1300580C" w14:textId="77777777" w:rsidR="00DB17A6" w:rsidRPr="003C1BD4" w:rsidRDefault="00DB17A6" w:rsidP="00DB17A6">
      <w:pPr>
        <w:pStyle w:val="NormalWeb"/>
        <w:ind w:left="360"/>
        <w:rPr>
          <w:rStyle w:val="Emphasis"/>
          <w:rFonts w:ascii="Arial" w:hAnsi="Arial" w:cs="Arial"/>
          <w:b/>
          <w:bCs/>
          <w:sz w:val="22"/>
          <w:szCs w:val="22"/>
        </w:rPr>
      </w:pPr>
      <w:r w:rsidRPr="003C1BD4">
        <w:rPr>
          <w:rFonts w:ascii="Arial" w:hAnsi="Arial" w:cs="Arial"/>
          <w:noProof/>
          <w:color w:val="70AD47" w:themeColor="accent6"/>
          <w:sz w:val="22"/>
          <w:szCs w:val="22"/>
        </w:rPr>
        <w:drawing>
          <wp:inline distT="0" distB="0" distL="0" distR="0" wp14:anchorId="21FF6DFE" wp14:editId="5F2B80CA">
            <wp:extent cx="6645910" cy="3186430"/>
            <wp:effectExtent l="0" t="0" r="2540" b="0"/>
            <wp:docPr id="43044786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47866" name="Picture 1" descr="A screenshot of a graph&#10;&#10;Description automatically generated"/>
                    <pic:cNvPicPr/>
                  </pic:nvPicPr>
                  <pic:blipFill>
                    <a:blip r:embed="rId13"/>
                    <a:stretch>
                      <a:fillRect/>
                    </a:stretch>
                  </pic:blipFill>
                  <pic:spPr>
                    <a:xfrm>
                      <a:off x="0" y="0"/>
                      <a:ext cx="6645910" cy="3186430"/>
                    </a:xfrm>
                    <a:prstGeom prst="rect">
                      <a:avLst/>
                    </a:prstGeom>
                  </pic:spPr>
                </pic:pic>
              </a:graphicData>
            </a:graphic>
          </wp:inline>
        </w:drawing>
      </w: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6B42F601" w14:textId="77777777" w:rsidTr="00C26F68">
        <w:trPr>
          <w:trHeight w:val="386"/>
        </w:trPr>
        <w:tc>
          <w:tcPr>
            <w:tcW w:w="9620" w:type="dxa"/>
          </w:tcPr>
          <w:p w14:paraId="0F3E7CB5" w14:textId="77777777" w:rsidR="00DB17A6" w:rsidRPr="003C1BD4" w:rsidRDefault="00DB17A6" w:rsidP="00C26F68">
            <w:pPr>
              <w:pStyle w:val="NormalWeb"/>
              <w:rPr>
                <w:rFonts w:ascii="Arial" w:hAnsi="Arial" w:cs="Arial"/>
                <w:b/>
                <w:bCs/>
                <w:i/>
                <w:iCs/>
                <w:sz w:val="22"/>
                <w:szCs w:val="22"/>
              </w:rPr>
            </w:pPr>
            <w:r w:rsidRPr="003C1BD4">
              <w:rPr>
                <w:rStyle w:val="Emphasis"/>
                <w:rFonts w:ascii="Arial" w:hAnsi="Arial" w:cs="Arial"/>
                <w:b/>
                <w:bCs/>
                <w:i w:val="0"/>
                <w:iCs w:val="0"/>
                <w:sz w:val="22"/>
                <w:szCs w:val="22"/>
              </w:rPr>
              <w:t>Power Distance: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6229F5D3" w14:textId="77777777" w:rsidTr="00C26F68">
        <w:trPr>
          <w:trHeight w:val="349"/>
        </w:trPr>
        <w:tc>
          <w:tcPr>
            <w:tcW w:w="9620" w:type="dxa"/>
          </w:tcPr>
          <w:p w14:paraId="64227477" w14:textId="7C4AC229" w:rsidR="0071158C" w:rsidRPr="003C1BD4" w:rsidRDefault="00746A78" w:rsidP="00C26F68">
            <w:pPr>
              <w:pStyle w:val="NormalWeb"/>
              <w:spacing w:line="360" w:lineRule="auto"/>
              <w:rPr>
                <w:rFonts w:ascii="Arial" w:hAnsi="Arial" w:cs="Arial"/>
                <w:sz w:val="22"/>
                <w:szCs w:val="22"/>
              </w:rPr>
            </w:pPr>
            <w:r w:rsidRPr="003C1BD4">
              <w:rPr>
                <w:rFonts w:ascii="Arial" w:hAnsi="Arial" w:cs="Arial"/>
                <w:sz w:val="22"/>
                <w:szCs w:val="22"/>
              </w:rPr>
              <w:t xml:space="preserve">A power distance score of 35% in the UK, which indicates a focus on reducing inequities, emphasises the significance of </w:t>
            </w:r>
            <w:r w:rsidR="0071158C" w:rsidRPr="003C1BD4">
              <w:rPr>
                <w:rFonts w:ascii="Arial" w:hAnsi="Arial" w:cs="Arial"/>
                <w:sz w:val="22"/>
                <w:szCs w:val="22"/>
              </w:rPr>
              <w:t>promoting</w:t>
            </w:r>
            <w:r w:rsidRPr="003C1BD4">
              <w:rPr>
                <w:rFonts w:ascii="Arial" w:hAnsi="Arial" w:cs="Arial"/>
                <w:sz w:val="22"/>
                <w:szCs w:val="22"/>
              </w:rPr>
              <w:t xml:space="preserve"> workplace equality and offering equitable growth opportunities. This cultural emphasis aligns well with IKEA's operations and could lead to positive outcomes. Additionally, the culture of collaborative decision-making, stemming from the UK's lower power distance score, encourages active participation in decision-making processes. Embracing this collaborative approach may facilitate open discussions, idea sharing, and increased involvement, enhancing IKEA's prospects for success (Hofstede Insights, 2022a).</w:t>
            </w:r>
          </w:p>
          <w:p w14:paraId="5927AD23" w14:textId="5A9455AA" w:rsidR="00DB17A6" w:rsidRPr="003C1BD4" w:rsidRDefault="00DB17A6" w:rsidP="00C26F68">
            <w:pPr>
              <w:pStyle w:val="NormalWeb"/>
              <w:spacing w:line="360" w:lineRule="auto"/>
              <w:rPr>
                <w:rFonts w:ascii="Arial" w:hAnsi="Arial" w:cs="Arial"/>
                <w:b/>
                <w:bCs/>
                <w:sz w:val="22"/>
                <w:szCs w:val="22"/>
              </w:rPr>
            </w:pPr>
            <w:r w:rsidRPr="003C1BD4">
              <w:rPr>
                <w:rStyle w:val="Emphasis"/>
                <w:rFonts w:ascii="Arial" w:hAnsi="Arial" w:cs="Arial"/>
                <w:b/>
                <w:bCs/>
                <w:i w:val="0"/>
                <w:iCs w:val="0"/>
                <w:sz w:val="22"/>
                <w:szCs w:val="22"/>
              </w:rPr>
              <w:t>Power Distance: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67585979" w14:textId="77777777" w:rsidTr="00C26F68">
        <w:trPr>
          <w:trHeight w:val="349"/>
        </w:trPr>
        <w:tc>
          <w:tcPr>
            <w:tcW w:w="9620" w:type="dxa"/>
          </w:tcPr>
          <w:p w14:paraId="19651C90" w14:textId="77777777" w:rsidR="0071158C" w:rsidRPr="003C1BD4" w:rsidRDefault="0071158C"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In the UK, with a power distance score of 35%, a strong focus on reducing personal differences creates a social climate that is supportive of equality and justice in the workplace. The commitment to fair treatment and equal development opportunities is consistent with IKEA's values and may help the company run more efficiently. Furthermore, IKEA's success may be influenced by the UK's culture of collaborative decision-making, which is influenced by its lower power distance score and fosters open discussions, idea sharing, and inclusive participation (Hofstede Insights, 2022a).</w:t>
            </w:r>
          </w:p>
          <w:p w14:paraId="01BDBF16" w14:textId="77777777" w:rsidR="00DB17A6" w:rsidRPr="003C1BD4" w:rsidRDefault="00DB17A6" w:rsidP="00C26F68">
            <w:pPr>
              <w:pStyle w:val="NormalWeb"/>
              <w:rPr>
                <w:rFonts w:ascii="Arial" w:hAnsi="Arial" w:cs="Arial"/>
                <w:color w:val="70AD47" w:themeColor="accent6"/>
                <w:sz w:val="22"/>
                <w:szCs w:val="22"/>
              </w:rPr>
            </w:pPr>
            <w:r w:rsidRPr="003C1BD4">
              <w:rPr>
                <w:rStyle w:val="Emphasis"/>
                <w:rFonts w:ascii="Arial" w:hAnsi="Arial" w:cs="Arial"/>
                <w:b/>
                <w:bCs/>
                <w:i w:val="0"/>
                <w:iCs w:val="0"/>
                <w:sz w:val="22"/>
                <w:szCs w:val="22"/>
              </w:rPr>
              <w:t>Power Distance: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7D2702D1" w14:textId="77777777" w:rsidTr="00C26F68">
        <w:trPr>
          <w:trHeight w:val="349"/>
        </w:trPr>
        <w:tc>
          <w:tcPr>
            <w:tcW w:w="9620" w:type="dxa"/>
          </w:tcPr>
          <w:p w14:paraId="0C208269" w14:textId="77777777" w:rsidR="0071158C" w:rsidRPr="003C1BD4" w:rsidRDefault="0071158C"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 xml:space="preserve">The possibility for delayed decision-making still exists </w:t>
            </w:r>
            <w:proofErr w:type="gramStart"/>
            <w:r w:rsidRPr="003C1BD4">
              <w:rPr>
                <w:rFonts w:ascii="Arial" w:hAnsi="Arial" w:cs="Arial"/>
                <w:color w:val="252525"/>
                <w:sz w:val="22"/>
                <w:szCs w:val="22"/>
              </w:rPr>
              <w:t>in light of</w:t>
            </w:r>
            <w:proofErr w:type="gramEnd"/>
            <w:r w:rsidRPr="003C1BD4">
              <w:rPr>
                <w:rFonts w:ascii="Arial" w:hAnsi="Arial" w:cs="Arial"/>
                <w:color w:val="252525"/>
                <w:sz w:val="22"/>
                <w:szCs w:val="22"/>
              </w:rPr>
              <w:t xml:space="preserve"> the UK's lower power distance score of 35%, which may be related to hierarchical systems or ongoing perceptions of power imbalances. These difficulties can slow down IKEA's ability to make quick decisions and adapt quickly to changing market conditions. In addition, despite the UK's focus on removing inequalities, there is still a chance of misunderstandings occurring across hierarchical levels at </w:t>
            </w:r>
            <w:r w:rsidRPr="003C1BD4">
              <w:rPr>
                <w:rFonts w:ascii="Arial" w:hAnsi="Arial" w:cs="Arial"/>
                <w:color w:val="252525"/>
                <w:sz w:val="22"/>
                <w:szCs w:val="22"/>
              </w:rPr>
              <w:lastRenderedPageBreak/>
              <w:t>IKEA, which might lead to uncertainty in the delivery of instructions, expectations, and objectives and reduce operational effectiveness (Hofstede Insights, 2022a).</w:t>
            </w:r>
          </w:p>
          <w:p w14:paraId="2869C7E9" w14:textId="77777777" w:rsidR="00DB17A6" w:rsidRPr="003C1BD4" w:rsidRDefault="00DB17A6" w:rsidP="00A376AF">
            <w:pPr>
              <w:pStyle w:val="NormalWeb"/>
              <w:spacing w:line="360" w:lineRule="auto"/>
              <w:rPr>
                <w:rStyle w:val="Strong"/>
                <w:rFonts w:ascii="Arial" w:hAnsi="Arial" w:cs="Arial"/>
                <w:b w:val="0"/>
                <w:bCs w:val="0"/>
                <w:color w:val="70AD47" w:themeColor="accent6"/>
                <w:sz w:val="22"/>
                <w:szCs w:val="22"/>
              </w:rPr>
            </w:pPr>
            <w:r w:rsidRPr="003C1BD4">
              <w:rPr>
                <w:rStyle w:val="Emphasis"/>
                <w:rFonts w:ascii="Arial" w:hAnsi="Arial" w:cs="Arial"/>
                <w:b/>
                <w:bCs/>
                <w:i w:val="0"/>
                <w:iCs w:val="0"/>
                <w:sz w:val="22"/>
                <w:szCs w:val="22"/>
              </w:rPr>
              <w:t>Power Distance: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31DF56A0" w14:textId="77777777" w:rsidTr="00C26F68">
        <w:trPr>
          <w:trHeight w:val="349"/>
        </w:trPr>
        <w:tc>
          <w:tcPr>
            <w:tcW w:w="9620" w:type="dxa"/>
          </w:tcPr>
          <w:p w14:paraId="1CF659CA" w14:textId="57612EA7" w:rsidR="00DB17A6" w:rsidRPr="003C1BD4" w:rsidRDefault="004210B1" w:rsidP="00A376AF">
            <w:pPr>
              <w:pStyle w:val="NormalWeb"/>
              <w:spacing w:line="360" w:lineRule="auto"/>
              <w:rPr>
                <w:rStyle w:val="Strong"/>
                <w:rFonts w:ascii="Arial" w:hAnsi="Arial" w:cs="Arial"/>
                <w:b w:val="0"/>
                <w:bCs w:val="0"/>
                <w:color w:val="252525"/>
                <w:sz w:val="22"/>
                <w:szCs w:val="22"/>
              </w:rPr>
            </w:pPr>
            <w:r w:rsidRPr="003C1BD4">
              <w:rPr>
                <w:rFonts w:ascii="Arial" w:hAnsi="Arial" w:cs="Arial"/>
                <w:color w:val="252525"/>
                <w:sz w:val="22"/>
                <w:szCs w:val="22"/>
              </w:rPr>
              <w:lastRenderedPageBreak/>
              <w:t xml:space="preserve">The </w:t>
            </w:r>
            <w:r w:rsidR="00A376AF" w:rsidRPr="003C1BD4">
              <w:rPr>
                <w:rFonts w:ascii="Arial" w:hAnsi="Arial" w:cs="Arial"/>
                <w:color w:val="252525"/>
                <w:sz w:val="22"/>
                <w:szCs w:val="22"/>
              </w:rPr>
              <w:t>high-power</w:t>
            </w:r>
            <w:r w:rsidRPr="003C1BD4">
              <w:rPr>
                <w:rFonts w:ascii="Arial" w:hAnsi="Arial" w:cs="Arial"/>
                <w:color w:val="252525"/>
                <w:sz w:val="22"/>
                <w:szCs w:val="22"/>
              </w:rPr>
              <w:t xml:space="preserve"> distance score of 80% in China has the potential to restrict IKEA's operations. As lower-ranking workers could be afraid to question superiors or suggest alternatives, this cultural trait could limit the free presentation of new concepts and limit creative thinking. As a result, this can limit development and reduce the organisation's flexibility in responding to shifting market trends. Furthermore, the organisational power structure may be a factor in the disengagement of lower-ranking workers and a lack of readiness to take initiative or own their work in IKEA's China business. This dynamic has the potential to impact overall productivity and efficiency within the organisation (Hofstede Insights, 2022b)</w:t>
            </w:r>
          </w:p>
        </w:tc>
      </w:tr>
    </w:tbl>
    <w:p w14:paraId="600B1376" w14:textId="77777777" w:rsidR="00DB17A6" w:rsidRPr="003C1BD4" w:rsidRDefault="00DB17A6" w:rsidP="00A376AF">
      <w:pPr>
        <w:pStyle w:val="NormalWeb"/>
        <w:spacing w:line="360" w:lineRule="auto"/>
        <w:rPr>
          <w:rFonts w:ascii="Arial" w:hAnsi="Arial" w:cs="Arial"/>
          <w:sz w:val="22"/>
          <w:szCs w:val="22"/>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4292489F" w14:textId="77777777" w:rsidTr="00C26F68">
        <w:trPr>
          <w:trHeight w:val="386"/>
        </w:trPr>
        <w:tc>
          <w:tcPr>
            <w:tcW w:w="9620" w:type="dxa"/>
          </w:tcPr>
          <w:p w14:paraId="23F67FD1" w14:textId="77777777" w:rsidR="00DB17A6" w:rsidRPr="003C1BD4" w:rsidRDefault="00DB17A6" w:rsidP="00A376AF">
            <w:pPr>
              <w:pStyle w:val="NormalWeb"/>
              <w:spacing w:line="360" w:lineRule="auto"/>
              <w:rPr>
                <w:rFonts w:ascii="Arial" w:hAnsi="Arial" w:cs="Arial"/>
                <w:b/>
                <w:bCs/>
                <w:i/>
                <w:iCs/>
                <w:sz w:val="22"/>
                <w:szCs w:val="22"/>
              </w:rPr>
            </w:pPr>
            <w:r w:rsidRPr="003C1BD4">
              <w:rPr>
                <w:rStyle w:val="Emphasis"/>
                <w:rFonts w:ascii="Arial" w:hAnsi="Arial" w:cs="Arial"/>
                <w:b/>
                <w:bCs/>
                <w:i w:val="0"/>
                <w:iCs w:val="0"/>
                <w:sz w:val="22"/>
                <w:szCs w:val="22"/>
              </w:rPr>
              <w:t>Individualism: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527287EB" w14:textId="77777777" w:rsidTr="00C26F68">
        <w:trPr>
          <w:trHeight w:val="349"/>
        </w:trPr>
        <w:tc>
          <w:tcPr>
            <w:tcW w:w="9620" w:type="dxa"/>
          </w:tcPr>
          <w:p w14:paraId="40B88708" w14:textId="1B4FB4C0" w:rsidR="004210B1" w:rsidRPr="003C1BD4" w:rsidRDefault="004210B1"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With a high individualism score of 89%, the UK creates a culture that values initiative, independent thought, and creativity—qualities that might be appealing to IKEA. This cultural attitude can inspire creativity, support a variety of viewpoints, and promote the creation of original responses to problems. Also, IKEA's personnel may adopt an entrepreneurial attitude due to the UK's strong individualist orientation. Employees may be motivated by this mindset to take careful risks, explore unique business opportunities, and actively support projects that are in line with their own aims and objectives (Hofstede Insights, 2022a).</w:t>
            </w:r>
          </w:p>
          <w:p w14:paraId="7DAC34CD" w14:textId="67A284B4" w:rsidR="00DB17A6" w:rsidRPr="003C1BD4" w:rsidRDefault="00DB17A6" w:rsidP="00A376AF">
            <w:pPr>
              <w:pStyle w:val="NormalWeb"/>
              <w:spacing w:line="360" w:lineRule="auto"/>
              <w:rPr>
                <w:rFonts w:ascii="Arial" w:hAnsi="Arial" w:cs="Arial"/>
                <w:color w:val="252525"/>
                <w:sz w:val="22"/>
                <w:szCs w:val="22"/>
              </w:rPr>
            </w:pPr>
            <w:r w:rsidRPr="003C1BD4">
              <w:rPr>
                <w:rStyle w:val="Emphasis"/>
                <w:rFonts w:ascii="Arial" w:hAnsi="Arial" w:cs="Arial"/>
                <w:b/>
                <w:bCs/>
                <w:i w:val="0"/>
                <w:iCs w:val="0"/>
                <w:sz w:val="22"/>
                <w:szCs w:val="22"/>
              </w:rPr>
              <w:t>Individualism: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0B9F6A22" w14:textId="77777777" w:rsidTr="00C26F68">
        <w:trPr>
          <w:trHeight w:val="349"/>
        </w:trPr>
        <w:tc>
          <w:tcPr>
            <w:tcW w:w="9620" w:type="dxa"/>
          </w:tcPr>
          <w:p w14:paraId="6C282320" w14:textId="35D86257" w:rsidR="004210B1" w:rsidRPr="003C1BD4" w:rsidRDefault="004210B1"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China's very low individualism score of 20% highlights a collectivist society that focuses on the interests of the collective above personal preferences. This collective mindset nurtures a robust sense of personal responsibility towards the community's welfare, fostering a collaborative spirit for the greater good. Additionally, because of the value this cultural tendency places on group unity and cohesiveness, people tend to put the wellbeing of their immediate families and close friends first. As a result, this point of view encourages enduring relationships of allegiance and assistance to one another (Hofstede Insights, 2022b).</w:t>
            </w:r>
          </w:p>
          <w:p w14:paraId="06627E99" w14:textId="77777777" w:rsidR="00DB17A6" w:rsidRPr="003C1BD4" w:rsidRDefault="00DB17A6" w:rsidP="00A376AF">
            <w:pPr>
              <w:pStyle w:val="NormalWeb"/>
              <w:spacing w:line="360" w:lineRule="auto"/>
              <w:rPr>
                <w:rFonts w:ascii="Arial" w:hAnsi="Arial" w:cs="Arial"/>
                <w:color w:val="70AD47" w:themeColor="accent6"/>
                <w:sz w:val="22"/>
                <w:szCs w:val="22"/>
              </w:rPr>
            </w:pPr>
            <w:r w:rsidRPr="003C1BD4">
              <w:rPr>
                <w:rStyle w:val="Emphasis"/>
                <w:rFonts w:ascii="Arial" w:hAnsi="Arial" w:cs="Arial"/>
                <w:b/>
                <w:bCs/>
                <w:i w:val="0"/>
                <w:iCs w:val="0"/>
                <w:sz w:val="22"/>
                <w:szCs w:val="22"/>
              </w:rPr>
              <w:t>Individualism: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116B8E4" w14:textId="77777777" w:rsidTr="00C26F68">
        <w:trPr>
          <w:trHeight w:val="349"/>
        </w:trPr>
        <w:tc>
          <w:tcPr>
            <w:tcW w:w="9620" w:type="dxa"/>
          </w:tcPr>
          <w:p w14:paraId="459CB688" w14:textId="77777777" w:rsidR="0079702D" w:rsidRPr="003C1BD4" w:rsidRDefault="0079702D"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The UK's comparatively high individualism score of 89% may contribute to a social disposition in which the needs of the self and immediate family are given priority above those of the larger society. This focus on independence and personal satisfaction has the potential to reduce shared responsibility and teamwork. Also, since people might value their personal independence and feel less responsible for the general wellbeing of society, this cultural tendency may result in less support for social welfare programmes and safety nets (Hofstede Insights, 2022a).</w:t>
            </w:r>
          </w:p>
          <w:p w14:paraId="4563CF5B" w14:textId="77777777" w:rsidR="00DB17A6" w:rsidRPr="003C1BD4" w:rsidRDefault="00DB17A6" w:rsidP="00A376AF">
            <w:pPr>
              <w:pStyle w:val="NormalWeb"/>
              <w:spacing w:line="360" w:lineRule="auto"/>
              <w:rPr>
                <w:rStyle w:val="Strong"/>
                <w:rFonts w:ascii="Arial" w:hAnsi="Arial" w:cs="Arial"/>
                <w:color w:val="70AD47" w:themeColor="accent6"/>
                <w:sz w:val="22"/>
                <w:szCs w:val="22"/>
              </w:rPr>
            </w:pPr>
            <w:r w:rsidRPr="003C1BD4">
              <w:rPr>
                <w:rStyle w:val="Emphasis"/>
                <w:rFonts w:ascii="Arial" w:hAnsi="Arial" w:cs="Arial"/>
                <w:b/>
                <w:bCs/>
                <w:i w:val="0"/>
                <w:iCs w:val="0"/>
                <w:sz w:val="22"/>
                <w:szCs w:val="22"/>
              </w:rPr>
              <w:t>Individualism: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0361F381" w14:textId="77777777" w:rsidTr="00C26F68">
        <w:trPr>
          <w:trHeight w:val="349"/>
        </w:trPr>
        <w:tc>
          <w:tcPr>
            <w:tcW w:w="9620" w:type="dxa"/>
          </w:tcPr>
          <w:p w14:paraId="7C1D1956" w14:textId="54554E1D" w:rsidR="00DB17A6" w:rsidRPr="003C1BD4" w:rsidRDefault="0079702D" w:rsidP="00A376AF">
            <w:pPr>
              <w:pStyle w:val="NormalWeb"/>
              <w:spacing w:line="360" w:lineRule="auto"/>
              <w:rPr>
                <w:rStyle w:val="Strong"/>
                <w:rFonts w:ascii="Arial" w:hAnsi="Arial" w:cs="Arial"/>
                <w:b w:val="0"/>
                <w:bCs w:val="0"/>
                <w:color w:val="252525"/>
                <w:sz w:val="22"/>
                <w:szCs w:val="22"/>
              </w:rPr>
            </w:pPr>
            <w:r w:rsidRPr="003C1BD4">
              <w:rPr>
                <w:rFonts w:ascii="Arial" w:hAnsi="Arial" w:cs="Arial"/>
                <w:color w:val="252525"/>
                <w:sz w:val="22"/>
                <w:szCs w:val="22"/>
              </w:rPr>
              <w:lastRenderedPageBreak/>
              <w:t>China's exceptionally low individuality score of 20% indicates a society that places more emphasis on community welfare than individual achievement, which may restrict the possibilities for individuals to develop their own skills and needs. Due to the collectivist structure of Chinese culture, where collective duties take preference, people may face limited work-life balance. This focus could force people to put work commitments ahead of personal duties or family time, which might lead to increased stress levels and burnout (Hofstede Insights, 2022b).</w:t>
            </w:r>
          </w:p>
        </w:tc>
      </w:tr>
    </w:tbl>
    <w:p w14:paraId="5FC747B2" w14:textId="77777777" w:rsidR="00DB17A6" w:rsidRPr="003C1BD4" w:rsidRDefault="00DB17A6" w:rsidP="00A376AF">
      <w:pPr>
        <w:pStyle w:val="NormalWeb"/>
        <w:spacing w:line="360" w:lineRule="auto"/>
        <w:rPr>
          <w:rFonts w:ascii="Arial" w:hAnsi="Arial" w:cs="Arial"/>
          <w:sz w:val="22"/>
          <w:szCs w:val="22"/>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23BFE256" w14:textId="77777777" w:rsidTr="00C26F68">
        <w:trPr>
          <w:trHeight w:val="386"/>
        </w:trPr>
        <w:tc>
          <w:tcPr>
            <w:tcW w:w="9620" w:type="dxa"/>
          </w:tcPr>
          <w:p w14:paraId="7B165B77" w14:textId="77777777" w:rsidR="00DB17A6" w:rsidRPr="003C1BD4" w:rsidRDefault="00DB17A6" w:rsidP="00A376AF">
            <w:pPr>
              <w:pStyle w:val="NormalWeb"/>
              <w:spacing w:line="360" w:lineRule="auto"/>
              <w:rPr>
                <w:rFonts w:ascii="Arial" w:hAnsi="Arial" w:cs="Arial"/>
                <w:b/>
                <w:bCs/>
                <w:i/>
                <w:iCs/>
                <w:sz w:val="22"/>
                <w:szCs w:val="22"/>
              </w:rPr>
            </w:pPr>
            <w:r w:rsidRPr="003C1BD4">
              <w:rPr>
                <w:rStyle w:val="Emphasis"/>
                <w:rFonts w:ascii="Arial" w:hAnsi="Arial" w:cs="Arial"/>
                <w:b/>
                <w:bCs/>
                <w:i w:val="0"/>
                <w:iCs w:val="0"/>
                <w:sz w:val="22"/>
                <w:szCs w:val="22"/>
              </w:rPr>
              <w:t>Uncertainty avoidance: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7BFB3830" w14:textId="77777777" w:rsidTr="00C26F68">
        <w:trPr>
          <w:trHeight w:val="349"/>
        </w:trPr>
        <w:tc>
          <w:tcPr>
            <w:tcW w:w="9620" w:type="dxa"/>
          </w:tcPr>
          <w:p w14:paraId="39817925" w14:textId="77777777" w:rsidR="0079702D" w:rsidRPr="003C1BD4" w:rsidRDefault="0079702D"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The UK's power distance score of 35% indicates a cultural focus on removing inequality among people, which may have a positive effect on IKEA's operations by promoting a more egalitarian workplace and offering equitable chances for employee growth and development. Even less important members of institutions and organisations expect participation in decision-making processes, which is reinforced by the UK's lower power distance score. By encouraging open communication, allowing the sharing of ideas, and promoting active engagement, this collaborative dynamic has the potential to improve IKEA's accomplishments (Hofstede Insights, 2022a).</w:t>
            </w:r>
          </w:p>
          <w:p w14:paraId="00CE0DFC" w14:textId="77777777" w:rsidR="00DB17A6" w:rsidRPr="003C1BD4" w:rsidRDefault="00DB17A6" w:rsidP="00A376AF">
            <w:pPr>
              <w:pStyle w:val="NormalWeb"/>
              <w:spacing w:line="360" w:lineRule="auto"/>
              <w:rPr>
                <w:rFonts w:ascii="Arial" w:hAnsi="Arial" w:cs="Arial"/>
                <w:b/>
                <w:bCs/>
                <w:sz w:val="22"/>
                <w:szCs w:val="22"/>
              </w:rPr>
            </w:pPr>
            <w:r w:rsidRPr="003C1BD4">
              <w:rPr>
                <w:rStyle w:val="Emphasis"/>
                <w:rFonts w:ascii="Arial" w:hAnsi="Arial" w:cs="Arial"/>
                <w:b/>
                <w:bCs/>
                <w:i w:val="0"/>
                <w:iCs w:val="0"/>
                <w:sz w:val="22"/>
                <w:szCs w:val="22"/>
              </w:rPr>
              <w:t>Uncertainty avoidance: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13999DBE" w14:textId="77777777" w:rsidTr="00C26F68">
        <w:trPr>
          <w:trHeight w:val="349"/>
        </w:trPr>
        <w:tc>
          <w:tcPr>
            <w:tcW w:w="9620" w:type="dxa"/>
          </w:tcPr>
          <w:p w14:paraId="7FFE44A6" w14:textId="77777777" w:rsidR="005B5579" w:rsidRPr="003C1BD4" w:rsidRDefault="005B5579"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China's high power distance score of 80% shows the country's respect for authority and hierarchy, which might help IKEA's Chinese operations maintain strict discipline, role compliance, and clear lines of authority. This alignment makes it possible to cooperate and complete tasks effectively. In addition, recognising inequalities in power may help streamline and organise decision-making within IKEA's Chinese business. The tendency of employees to follow orders from superiors without doing in-depth research might speed up processes and avoid unanticipated delays (Hofstede Insights, 2022b).</w:t>
            </w:r>
          </w:p>
          <w:p w14:paraId="45C78DD9" w14:textId="77777777" w:rsidR="00DB17A6" w:rsidRPr="003C1BD4" w:rsidRDefault="00DB17A6" w:rsidP="00A376AF">
            <w:pPr>
              <w:pStyle w:val="NormalWeb"/>
              <w:spacing w:line="360" w:lineRule="auto"/>
              <w:rPr>
                <w:rFonts w:ascii="Arial" w:hAnsi="Arial" w:cs="Arial"/>
                <w:color w:val="70AD47" w:themeColor="accent6"/>
                <w:sz w:val="22"/>
                <w:szCs w:val="22"/>
              </w:rPr>
            </w:pPr>
            <w:r w:rsidRPr="003C1BD4">
              <w:rPr>
                <w:rStyle w:val="Emphasis"/>
                <w:rFonts w:ascii="Arial" w:hAnsi="Arial" w:cs="Arial"/>
                <w:b/>
                <w:bCs/>
                <w:i w:val="0"/>
                <w:iCs w:val="0"/>
                <w:sz w:val="22"/>
                <w:szCs w:val="22"/>
              </w:rPr>
              <w:t>Uncertainty avoidance: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71237B01" w14:textId="77777777" w:rsidTr="00C26F68">
        <w:trPr>
          <w:trHeight w:val="349"/>
        </w:trPr>
        <w:tc>
          <w:tcPr>
            <w:tcW w:w="9620" w:type="dxa"/>
          </w:tcPr>
          <w:p w14:paraId="56B62F6D" w14:textId="77777777" w:rsidR="005B5579" w:rsidRPr="003C1BD4" w:rsidRDefault="005B5579"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 xml:space="preserve">Underlying challenges to decision-making processes may continue </w:t>
            </w:r>
            <w:proofErr w:type="gramStart"/>
            <w:r w:rsidRPr="003C1BD4">
              <w:rPr>
                <w:rFonts w:ascii="Arial" w:hAnsi="Arial" w:cs="Arial"/>
                <w:color w:val="252525"/>
                <w:sz w:val="22"/>
                <w:szCs w:val="22"/>
              </w:rPr>
              <w:t>as a result of</w:t>
            </w:r>
            <w:proofErr w:type="gramEnd"/>
            <w:r w:rsidRPr="003C1BD4">
              <w:rPr>
                <w:rFonts w:ascii="Arial" w:hAnsi="Arial" w:cs="Arial"/>
                <w:color w:val="252525"/>
                <w:sz w:val="22"/>
                <w:szCs w:val="22"/>
              </w:rPr>
              <w:t xml:space="preserve"> rooted hierarchical systems or persistent perceptions of power inequalities, given the UK's relatively low power distance score of 35%. IKEA's responsiveness may be limited by such complications, which might slow down decision-making and restrict flexibility in adjusting to evolving market dynamics. A possible misunderstanding between IKEA's hierarchical layers might also result from the UK's focus on reducing inequities. This may make it difficult to convey instructions, goals, and expectations clearly, which could lower overall operational effectiveness (Hofstede Insights, 2022a).</w:t>
            </w:r>
          </w:p>
          <w:p w14:paraId="5494F262" w14:textId="77777777" w:rsidR="00DB17A6" w:rsidRPr="003C1BD4" w:rsidRDefault="00DB17A6" w:rsidP="00A376AF">
            <w:pPr>
              <w:pStyle w:val="NormalWeb"/>
              <w:spacing w:line="360" w:lineRule="auto"/>
              <w:rPr>
                <w:rStyle w:val="Strong"/>
                <w:rFonts w:ascii="Arial" w:hAnsi="Arial" w:cs="Arial"/>
                <w:color w:val="70AD47" w:themeColor="accent6"/>
                <w:sz w:val="22"/>
                <w:szCs w:val="22"/>
              </w:rPr>
            </w:pPr>
            <w:r w:rsidRPr="003C1BD4">
              <w:rPr>
                <w:rStyle w:val="Emphasis"/>
                <w:rFonts w:ascii="Arial" w:hAnsi="Arial" w:cs="Arial"/>
                <w:b/>
                <w:bCs/>
                <w:i w:val="0"/>
                <w:iCs w:val="0"/>
                <w:sz w:val="22"/>
                <w:szCs w:val="22"/>
              </w:rPr>
              <w:t>Uncertainty avoidance: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7D50493B" w14:textId="77777777" w:rsidTr="00C26F68">
        <w:trPr>
          <w:trHeight w:val="349"/>
        </w:trPr>
        <w:tc>
          <w:tcPr>
            <w:tcW w:w="9620" w:type="dxa"/>
          </w:tcPr>
          <w:p w14:paraId="2EFB64A1" w14:textId="6CADE601" w:rsidR="00DB17A6" w:rsidRPr="003C1BD4" w:rsidRDefault="005B5579" w:rsidP="00A376AF">
            <w:pPr>
              <w:pStyle w:val="NormalWeb"/>
              <w:spacing w:line="360" w:lineRule="auto"/>
              <w:rPr>
                <w:rStyle w:val="Strong"/>
                <w:rFonts w:ascii="Arial" w:hAnsi="Arial" w:cs="Arial"/>
                <w:b w:val="0"/>
                <w:bCs w:val="0"/>
                <w:color w:val="252525"/>
                <w:sz w:val="22"/>
                <w:szCs w:val="22"/>
              </w:rPr>
            </w:pPr>
            <w:r w:rsidRPr="003C1BD4">
              <w:rPr>
                <w:rFonts w:ascii="Arial" w:hAnsi="Arial" w:cs="Arial"/>
                <w:color w:val="252525"/>
                <w:sz w:val="22"/>
                <w:szCs w:val="22"/>
              </w:rPr>
              <w:t xml:space="preserve">IKEA's operations may be restricted from freely expressing unique ideas and creative thinking due to China's significant power distance score of 80%, which could restrict innovation and limit </w:t>
            </w:r>
            <w:r w:rsidRPr="003C1BD4">
              <w:rPr>
                <w:rFonts w:ascii="Arial" w:hAnsi="Arial" w:cs="Arial"/>
                <w:color w:val="252525"/>
                <w:sz w:val="22"/>
                <w:szCs w:val="22"/>
              </w:rPr>
              <w:lastRenderedPageBreak/>
              <w:t>the organisation's agility in reacting to changing market dynamics. This might result from lower-ranking workers being reluctant to question or provide alternatives to superiors. In addition, because of the hierarchical systems of power present in IKEA's operations in China, lower-ranking workers may not feel at ease, which might result in disengagement and a lack of drive to take initiative or take responsibility for their job obligations. Such dynamics may ultimately impact the overall productivity and efficiency of the organisation (Hofstede Insights, 2022b).</w:t>
            </w:r>
          </w:p>
        </w:tc>
      </w:tr>
    </w:tbl>
    <w:p w14:paraId="0C1646FC" w14:textId="77777777" w:rsidR="00DB17A6" w:rsidRPr="003C1BD4" w:rsidRDefault="00DB17A6" w:rsidP="00DB17A6">
      <w:pPr>
        <w:pStyle w:val="NormalWeb"/>
        <w:rPr>
          <w:rFonts w:ascii="Arial" w:hAnsi="Arial" w:cs="Arial"/>
          <w:sz w:val="22"/>
          <w:szCs w:val="22"/>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24ECD532" w14:textId="77777777" w:rsidTr="00C26F68">
        <w:trPr>
          <w:trHeight w:val="386"/>
        </w:trPr>
        <w:tc>
          <w:tcPr>
            <w:tcW w:w="9620" w:type="dxa"/>
          </w:tcPr>
          <w:p w14:paraId="4DADF069" w14:textId="77777777" w:rsidR="00DB17A6" w:rsidRPr="003C1BD4" w:rsidRDefault="00DB17A6" w:rsidP="00C26F68">
            <w:pPr>
              <w:pStyle w:val="NormalWeb"/>
              <w:rPr>
                <w:rFonts w:ascii="Arial" w:hAnsi="Arial" w:cs="Arial"/>
                <w:b/>
                <w:bCs/>
                <w:i/>
                <w:iCs/>
                <w:sz w:val="22"/>
                <w:szCs w:val="22"/>
              </w:rPr>
            </w:pPr>
            <w:r w:rsidRPr="003C1BD4">
              <w:rPr>
                <w:rStyle w:val="Emphasis"/>
                <w:rFonts w:ascii="Arial" w:hAnsi="Arial" w:cs="Arial"/>
                <w:b/>
                <w:bCs/>
                <w:i w:val="0"/>
                <w:iCs w:val="0"/>
                <w:sz w:val="22"/>
                <w:szCs w:val="22"/>
              </w:rPr>
              <w:t>Masculinity: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8551D57" w14:textId="77777777" w:rsidTr="00C26F68">
        <w:trPr>
          <w:trHeight w:val="349"/>
        </w:trPr>
        <w:tc>
          <w:tcPr>
            <w:tcW w:w="9620" w:type="dxa"/>
          </w:tcPr>
          <w:p w14:paraId="603B3568" w14:textId="77777777" w:rsidR="001D69ED" w:rsidRPr="003C1BD4" w:rsidRDefault="001D69ED" w:rsidP="00A376AF">
            <w:pPr>
              <w:pStyle w:val="NormalWeb"/>
              <w:spacing w:line="360" w:lineRule="auto"/>
              <w:rPr>
                <w:rStyle w:val="Emphasis"/>
                <w:rFonts w:ascii="Arial" w:hAnsi="Arial" w:cs="Arial"/>
                <w:i w:val="0"/>
                <w:iCs w:val="0"/>
                <w:sz w:val="22"/>
                <w:szCs w:val="22"/>
              </w:rPr>
            </w:pPr>
            <w:r w:rsidRPr="003C1BD4">
              <w:rPr>
                <w:rStyle w:val="Emphasis"/>
                <w:rFonts w:ascii="Arial" w:hAnsi="Arial" w:cs="Arial"/>
                <w:i w:val="0"/>
                <w:iCs w:val="0"/>
                <w:sz w:val="22"/>
                <w:szCs w:val="22"/>
              </w:rPr>
              <w:t>The UK scored well on masculinity (66%), indicating a success-driven society that values competitiveness, success, and perfection. This mindset encourages a strong work ethic and a dedication to succeeding in a variety of areas, including academics, careers, and personal accomplishments. The drive for excellence pushes people and organisations in such cultures to continually aim for improvement, innovation, and success (Hofstede Insights, 2022a).</w:t>
            </w:r>
          </w:p>
          <w:p w14:paraId="25B192AF" w14:textId="715836CC" w:rsidR="00DB17A6" w:rsidRPr="003C1BD4" w:rsidRDefault="00DB17A6" w:rsidP="00A376AF">
            <w:pPr>
              <w:pStyle w:val="NormalWeb"/>
              <w:spacing w:line="360" w:lineRule="auto"/>
              <w:rPr>
                <w:rFonts w:ascii="Arial" w:hAnsi="Arial" w:cs="Arial"/>
                <w:b/>
                <w:bCs/>
                <w:sz w:val="22"/>
                <w:szCs w:val="22"/>
              </w:rPr>
            </w:pPr>
            <w:r w:rsidRPr="003C1BD4">
              <w:rPr>
                <w:rStyle w:val="Emphasis"/>
                <w:rFonts w:ascii="Arial" w:hAnsi="Arial" w:cs="Arial"/>
                <w:b/>
                <w:bCs/>
                <w:i w:val="0"/>
                <w:iCs w:val="0"/>
                <w:sz w:val="22"/>
                <w:szCs w:val="22"/>
              </w:rPr>
              <w:t>Masculinity: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184620F2" w14:textId="77777777" w:rsidTr="00C26F68">
        <w:trPr>
          <w:trHeight w:val="349"/>
        </w:trPr>
        <w:tc>
          <w:tcPr>
            <w:tcW w:w="9620" w:type="dxa"/>
          </w:tcPr>
          <w:p w14:paraId="6D2F7D35" w14:textId="3E3D4F4B" w:rsidR="00DB17A6" w:rsidRPr="003C1BD4" w:rsidRDefault="001D69ED" w:rsidP="00A376AF">
            <w:pPr>
              <w:pStyle w:val="NormalWeb"/>
              <w:spacing w:line="360" w:lineRule="auto"/>
              <w:rPr>
                <w:rFonts w:ascii="Arial" w:hAnsi="Arial" w:cs="Arial"/>
                <w:color w:val="000000" w:themeColor="text1"/>
                <w:sz w:val="22"/>
                <w:szCs w:val="22"/>
              </w:rPr>
            </w:pPr>
            <w:r w:rsidRPr="003C1BD4">
              <w:rPr>
                <w:rFonts w:ascii="Arial" w:hAnsi="Arial" w:cs="Arial"/>
                <w:color w:val="000000" w:themeColor="text1"/>
                <w:sz w:val="22"/>
                <w:szCs w:val="22"/>
              </w:rPr>
              <w:t>China scored 66% on the masculinity scale, showing a society that places a high value on competition, accomplishment, and achievement. This attitude encourages individuals to push themselves for excellence and make a firm commitment to accomplishing their goals, both personally and professionally. A firm commitment to professional excellence and continuing improvement is common in such a strongly masculine culture, inspiring people to put in a lot of time and effort in their jobs and encouraging creativity and knowledge (Hofstede Insights, 2022b).</w:t>
            </w:r>
            <w:r w:rsidR="00DB17A6" w:rsidRPr="003C1BD4">
              <w:rPr>
                <w:rFonts w:ascii="Arial" w:hAnsi="Arial" w:cs="Arial"/>
                <w:color w:val="000000" w:themeColor="text1"/>
                <w:sz w:val="22"/>
                <w:szCs w:val="22"/>
              </w:rPr>
              <w:t>)</w:t>
            </w:r>
          </w:p>
          <w:p w14:paraId="51E34E78" w14:textId="77777777" w:rsidR="00DB17A6" w:rsidRPr="003C1BD4" w:rsidRDefault="00DB17A6" w:rsidP="00A376AF">
            <w:pPr>
              <w:pStyle w:val="NormalWeb"/>
              <w:spacing w:line="360" w:lineRule="auto"/>
              <w:rPr>
                <w:rFonts w:ascii="Arial" w:hAnsi="Arial" w:cs="Arial"/>
                <w:color w:val="70AD47" w:themeColor="accent6"/>
                <w:sz w:val="22"/>
                <w:szCs w:val="22"/>
              </w:rPr>
            </w:pPr>
            <w:r w:rsidRPr="003C1BD4">
              <w:rPr>
                <w:rStyle w:val="Emphasis"/>
                <w:rFonts w:ascii="Arial" w:hAnsi="Arial" w:cs="Arial"/>
                <w:b/>
                <w:bCs/>
                <w:i w:val="0"/>
                <w:iCs w:val="0"/>
                <w:sz w:val="22"/>
                <w:szCs w:val="22"/>
              </w:rPr>
              <w:t>Masculinity: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1A81A5AA" w14:textId="77777777" w:rsidTr="00C26F68">
        <w:trPr>
          <w:trHeight w:val="349"/>
        </w:trPr>
        <w:tc>
          <w:tcPr>
            <w:tcW w:w="9620" w:type="dxa"/>
          </w:tcPr>
          <w:p w14:paraId="22CCD41B" w14:textId="77777777" w:rsidR="001D69ED" w:rsidRPr="003C1BD4" w:rsidRDefault="001D69ED" w:rsidP="00A376AF">
            <w:pPr>
              <w:pStyle w:val="NormalWeb"/>
              <w:spacing w:line="360" w:lineRule="auto"/>
              <w:rPr>
                <w:rFonts w:ascii="Arial" w:hAnsi="Arial" w:cs="Arial"/>
                <w:sz w:val="22"/>
                <w:szCs w:val="22"/>
              </w:rPr>
            </w:pPr>
            <w:r w:rsidRPr="003C1BD4">
              <w:rPr>
                <w:rFonts w:ascii="Arial" w:hAnsi="Arial" w:cs="Arial"/>
                <w:sz w:val="22"/>
                <w:szCs w:val="22"/>
              </w:rPr>
              <w:t>The UK's high masculinity rating of 66% shows the country's strong focus on competitiveness, success, and performance, which creates an attitude that aspires to be the best and be recognised as a winner. However, this desire for individual distinction and success could unintentionally cast a shadow on cooperative and collaborative activities within the culture. Therefore, this success-oriented mentality may result in a situation where individual goals and successes take priority over group collaboration. Furthermore, in a situation that is so strongly male-dominated, the constant quest for achievement may sometimes lead to an imbalance between work and home life. The tendency could lead people to choose jobs above family and recreation, creating stress and straining relationships with others (Hofstede Insights, 2022a).</w:t>
            </w:r>
          </w:p>
          <w:p w14:paraId="543BF061" w14:textId="00504752" w:rsidR="00DB17A6" w:rsidRPr="003C1BD4" w:rsidRDefault="00DB17A6" w:rsidP="00A376AF">
            <w:pPr>
              <w:pStyle w:val="NormalWeb"/>
              <w:spacing w:line="360" w:lineRule="auto"/>
              <w:rPr>
                <w:rStyle w:val="Strong"/>
                <w:rFonts w:ascii="Arial" w:hAnsi="Arial" w:cs="Arial"/>
                <w:color w:val="70AD47" w:themeColor="accent6"/>
                <w:sz w:val="22"/>
                <w:szCs w:val="22"/>
              </w:rPr>
            </w:pPr>
            <w:r w:rsidRPr="003C1BD4">
              <w:rPr>
                <w:rStyle w:val="Emphasis"/>
                <w:rFonts w:ascii="Arial" w:hAnsi="Arial" w:cs="Arial"/>
                <w:b/>
                <w:bCs/>
                <w:i w:val="0"/>
                <w:iCs w:val="0"/>
                <w:sz w:val="22"/>
                <w:szCs w:val="22"/>
              </w:rPr>
              <w:t>Masculinity: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71066D59" w14:textId="77777777" w:rsidTr="00C26F68">
        <w:trPr>
          <w:trHeight w:val="349"/>
        </w:trPr>
        <w:tc>
          <w:tcPr>
            <w:tcW w:w="9620" w:type="dxa"/>
          </w:tcPr>
          <w:p w14:paraId="43496076" w14:textId="21DC179E" w:rsidR="00DB17A6" w:rsidRPr="003C1BD4" w:rsidRDefault="000A1EC3" w:rsidP="00A376AF">
            <w:pPr>
              <w:pStyle w:val="NormalWeb"/>
              <w:spacing w:line="360" w:lineRule="auto"/>
              <w:rPr>
                <w:rStyle w:val="Strong"/>
                <w:rFonts w:ascii="Arial" w:hAnsi="Arial" w:cs="Arial"/>
                <w:b w:val="0"/>
                <w:bCs w:val="0"/>
                <w:color w:val="252525"/>
                <w:sz w:val="22"/>
                <w:szCs w:val="22"/>
              </w:rPr>
            </w:pPr>
            <w:r w:rsidRPr="003C1BD4">
              <w:rPr>
                <w:rFonts w:ascii="Arial" w:hAnsi="Arial" w:cs="Arial"/>
                <w:color w:val="252525"/>
                <w:sz w:val="22"/>
                <w:szCs w:val="22"/>
              </w:rPr>
              <w:t xml:space="preserve">China's large masculinity score of 66% highlights a society that places a high value on success and performance. This culture has produced great economic progress, but it has also had the unfavourable effect of increasing work demands and personal sacrifice. The focus on achievement has led to a competitive workplace where many Chinese employees, especially migrant </w:t>
            </w:r>
            <w:proofErr w:type="gramStart"/>
            <w:r w:rsidRPr="003C1BD4">
              <w:rPr>
                <w:rFonts w:ascii="Arial" w:hAnsi="Arial" w:cs="Arial"/>
                <w:color w:val="252525"/>
                <w:sz w:val="22"/>
                <w:szCs w:val="22"/>
              </w:rPr>
              <w:t>labourers</w:t>
            </w:r>
            <w:proofErr w:type="gramEnd"/>
            <w:r w:rsidRPr="003C1BD4">
              <w:rPr>
                <w:rFonts w:ascii="Arial" w:hAnsi="Arial" w:cs="Arial"/>
                <w:color w:val="252525"/>
                <w:sz w:val="22"/>
                <w:szCs w:val="22"/>
              </w:rPr>
              <w:t xml:space="preserve"> and service workers, put in long hours and neglect personal and family </w:t>
            </w:r>
            <w:r w:rsidRPr="003C1BD4">
              <w:rPr>
                <w:rFonts w:ascii="Arial" w:hAnsi="Arial" w:cs="Arial"/>
                <w:color w:val="252525"/>
                <w:sz w:val="22"/>
                <w:szCs w:val="22"/>
              </w:rPr>
              <w:lastRenderedPageBreak/>
              <w:t>obligations in order to progress their careers. Unfortunately, the delicate balance between work and personal life may be upset by this success-driven mentality, which has negative impacts on general wellbeing. The potential for stress, burnout, and strained relationships comes when work takes priority over leisure and family time, emphasising the difficulties offered by this driven and accomplishment-oriented society. (Hofstede Insights, 2022b)</w:t>
            </w:r>
          </w:p>
        </w:tc>
      </w:tr>
    </w:tbl>
    <w:p w14:paraId="1E9DF169" w14:textId="77777777" w:rsidR="00DB17A6" w:rsidRPr="003C1BD4" w:rsidRDefault="00DB17A6" w:rsidP="00A376AF">
      <w:pPr>
        <w:spacing w:line="360" w:lineRule="auto"/>
        <w:rPr>
          <w:rFonts w:ascii="Arial" w:hAnsi="Arial" w:cs="Arial"/>
          <w:lang w:eastAsia="en-US"/>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22C51BB5" w14:textId="77777777" w:rsidTr="00C26F68">
        <w:trPr>
          <w:trHeight w:val="386"/>
        </w:trPr>
        <w:tc>
          <w:tcPr>
            <w:tcW w:w="9620" w:type="dxa"/>
          </w:tcPr>
          <w:p w14:paraId="2C430936" w14:textId="77777777" w:rsidR="00DB17A6" w:rsidRPr="003C1BD4" w:rsidRDefault="00DB17A6" w:rsidP="00A376AF">
            <w:pPr>
              <w:pStyle w:val="NormalWeb"/>
              <w:spacing w:line="360" w:lineRule="auto"/>
              <w:rPr>
                <w:rFonts w:ascii="Arial" w:hAnsi="Arial" w:cs="Arial"/>
                <w:b/>
                <w:bCs/>
                <w:i/>
                <w:iCs/>
                <w:sz w:val="22"/>
                <w:szCs w:val="22"/>
              </w:rPr>
            </w:pPr>
            <w:r w:rsidRPr="003C1BD4">
              <w:rPr>
                <w:rStyle w:val="Emphasis"/>
                <w:rFonts w:ascii="Arial" w:hAnsi="Arial" w:cs="Arial"/>
                <w:b/>
                <w:bCs/>
                <w:i w:val="0"/>
                <w:iCs w:val="0"/>
                <w:sz w:val="22"/>
                <w:szCs w:val="22"/>
              </w:rPr>
              <w:t>Long-term orientation: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3D7FDB9" w14:textId="77777777" w:rsidTr="00C26F68">
        <w:trPr>
          <w:trHeight w:val="349"/>
        </w:trPr>
        <w:tc>
          <w:tcPr>
            <w:tcW w:w="9620" w:type="dxa"/>
          </w:tcPr>
          <w:p w14:paraId="5B8DAB4D" w14:textId="418CF771" w:rsidR="000A1EC3" w:rsidRPr="003C1BD4" w:rsidRDefault="000A1EC3"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 xml:space="preserve">The UK's overall long-term orientation score of 51% shows how well-rounded a society can balance tradition with the needs of the present and the future while accepting innovation and adaptation. The UK can rely on its rich traditions and history while staying flexible thanks to this well-balanced strategy, which promotes continuity and stability while encouraging involvement with current challenges. A dedication to contemporary education and the development of practical skills supports this pragmatic viewpoint, enabling people to successfully address difficulties in the future. The UK is </w:t>
            </w:r>
            <w:proofErr w:type="gramStart"/>
            <w:r w:rsidRPr="003C1BD4">
              <w:rPr>
                <w:rFonts w:ascii="Arial" w:hAnsi="Arial" w:cs="Arial"/>
                <w:color w:val="252525"/>
                <w:sz w:val="22"/>
                <w:szCs w:val="22"/>
              </w:rPr>
              <w:t>in a position</w:t>
            </w:r>
            <w:proofErr w:type="gramEnd"/>
            <w:r w:rsidRPr="003C1BD4">
              <w:rPr>
                <w:rFonts w:ascii="Arial" w:hAnsi="Arial" w:cs="Arial"/>
                <w:color w:val="252525"/>
                <w:sz w:val="22"/>
                <w:szCs w:val="22"/>
              </w:rPr>
              <w:t xml:space="preserve"> to confidently navigate uncertainties and skilfully adjust to changing circumstances by valuing education and using a realistic and forward-looking attitude. (Hofstede Insights, 2022a)</w:t>
            </w:r>
          </w:p>
          <w:p w14:paraId="1F12807D" w14:textId="77777777" w:rsidR="00DB17A6" w:rsidRPr="003C1BD4" w:rsidRDefault="00DB17A6" w:rsidP="00A376AF">
            <w:pPr>
              <w:pStyle w:val="NormalWeb"/>
              <w:spacing w:line="360" w:lineRule="auto"/>
              <w:rPr>
                <w:rFonts w:ascii="Arial" w:hAnsi="Arial" w:cs="Arial"/>
                <w:b/>
                <w:bCs/>
                <w:sz w:val="22"/>
                <w:szCs w:val="22"/>
              </w:rPr>
            </w:pPr>
            <w:r w:rsidRPr="003C1BD4">
              <w:rPr>
                <w:rStyle w:val="Emphasis"/>
                <w:rFonts w:ascii="Arial" w:hAnsi="Arial" w:cs="Arial"/>
                <w:b/>
                <w:bCs/>
                <w:i w:val="0"/>
                <w:iCs w:val="0"/>
                <w:sz w:val="22"/>
                <w:szCs w:val="22"/>
              </w:rPr>
              <w:t>Long-term orientation: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201490A2" w14:textId="77777777" w:rsidTr="00C26F68">
        <w:trPr>
          <w:trHeight w:val="349"/>
        </w:trPr>
        <w:tc>
          <w:tcPr>
            <w:tcW w:w="9620" w:type="dxa"/>
          </w:tcPr>
          <w:p w14:paraId="6DC366AD" w14:textId="77777777" w:rsidR="005D5BFA" w:rsidRPr="003C1BD4" w:rsidRDefault="005D5BFA"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 xml:space="preserve">China's high long-term orientation score of 87% shows the country's firmly rooted pragmatic attitude and its ability to </w:t>
            </w:r>
            <w:proofErr w:type="spellStart"/>
            <w:r w:rsidRPr="003C1BD4">
              <w:rPr>
                <w:rFonts w:ascii="Arial" w:hAnsi="Arial" w:cs="Arial"/>
                <w:color w:val="252525"/>
                <w:sz w:val="22"/>
                <w:szCs w:val="22"/>
              </w:rPr>
              <w:t>skillfully</w:t>
            </w:r>
            <w:proofErr w:type="spellEnd"/>
            <w:r w:rsidRPr="003C1BD4">
              <w:rPr>
                <w:rFonts w:ascii="Arial" w:hAnsi="Arial" w:cs="Arial"/>
                <w:color w:val="252525"/>
                <w:sz w:val="22"/>
                <w:szCs w:val="22"/>
              </w:rPr>
              <w:t xml:space="preserve"> adapt ancient practises in response to changing conditions while maintaining basic ideals. This flexibility allows China to manage dynamic macroenvironmental issues in an efficient manner, showing its capacity to handle shifting circumstances. In addition, China's commitment to strategic planning, investment, and savings is </w:t>
            </w:r>
            <w:proofErr w:type="spellStart"/>
            <w:r w:rsidRPr="003C1BD4">
              <w:rPr>
                <w:rFonts w:ascii="Arial" w:hAnsi="Arial" w:cs="Arial"/>
                <w:color w:val="252525"/>
                <w:sz w:val="22"/>
                <w:szCs w:val="22"/>
              </w:rPr>
              <w:t>fueled</w:t>
            </w:r>
            <w:proofErr w:type="spellEnd"/>
            <w:r w:rsidRPr="003C1BD4">
              <w:rPr>
                <w:rFonts w:ascii="Arial" w:hAnsi="Arial" w:cs="Arial"/>
                <w:color w:val="252525"/>
                <w:sz w:val="22"/>
                <w:szCs w:val="22"/>
              </w:rPr>
              <w:t xml:space="preserve"> by its forward-looking attitude towards long-term orientation, supporting economic and infrastructure expansion. Given its aptitude for investing in the future, China is well-positioned to take advantage of potential possibilities and difficulties. (Hofstede Insights, 2022b).</w:t>
            </w:r>
          </w:p>
          <w:p w14:paraId="7B023E14" w14:textId="77777777" w:rsidR="00DB17A6" w:rsidRPr="003C1BD4" w:rsidRDefault="00DB17A6" w:rsidP="00A376AF">
            <w:pPr>
              <w:pStyle w:val="NormalWeb"/>
              <w:spacing w:line="360" w:lineRule="auto"/>
              <w:rPr>
                <w:rFonts w:ascii="Arial" w:hAnsi="Arial" w:cs="Arial"/>
                <w:color w:val="70AD47" w:themeColor="accent6"/>
                <w:sz w:val="22"/>
                <w:szCs w:val="22"/>
              </w:rPr>
            </w:pPr>
            <w:r w:rsidRPr="003C1BD4">
              <w:rPr>
                <w:rStyle w:val="Emphasis"/>
                <w:rFonts w:ascii="Arial" w:hAnsi="Arial" w:cs="Arial"/>
                <w:b/>
                <w:bCs/>
                <w:i w:val="0"/>
                <w:iCs w:val="0"/>
                <w:sz w:val="22"/>
                <w:szCs w:val="22"/>
              </w:rPr>
              <w:t>Long-term orientation: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1965E7A6" w14:textId="77777777" w:rsidTr="00C26F68">
        <w:trPr>
          <w:trHeight w:val="349"/>
        </w:trPr>
        <w:tc>
          <w:tcPr>
            <w:tcW w:w="9620" w:type="dxa"/>
          </w:tcPr>
          <w:p w14:paraId="15FCA55D" w14:textId="77777777" w:rsidR="005D5BFA" w:rsidRPr="003C1BD4" w:rsidRDefault="005D5BFA" w:rsidP="00A376AF">
            <w:pPr>
              <w:pStyle w:val="NormalWeb"/>
              <w:spacing w:line="360" w:lineRule="auto"/>
              <w:rPr>
                <w:rFonts w:ascii="Arial" w:hAnsi="Arial" w:cs="Arial"/>
                <w:color w:val="252525"/>
                <w:sz w:val="22"/>
                <w:szCs w:val="22"/>
              </w:rPr>
            </w:pPr>
            <w:r w:rsidRPr="003C1BD4">
              <w:rPr>
                <w:rFonts w:ascii="Arial" w:hAnsi="Arial" w:cs="Arial"/>
                <w:color w:val="252525"/>
                <w:sz w:val="22"/>
                <w:szCs w:val="22"/>
              </w:rPr>
              <w:t>A balanced culture of tradition and flexibility is promoted by the UK's moderate long-term orientation score of 51%, which shows a dual commitment to both historical legacy and future possibilities. However, this balance presents difficulties that may lead to a lack of clear direction and clarity in some situations. Lack of a clear strategy might make it difficult to create clear long-term plans and cause uncertainty. This unclear position also suggests a tendency for restricted concentration on certain long-term goals. Such principles could make it difficult to create long-term plans that are consistent and well-defined, which might affect strategic coherence (Hofstede Insights, 2022a).</w:t>
            </w:r>
          </w:p>
          <w:p w14:paraId="0C2C4529" w14:textId="77777777" w:rsidR="00DB17A6" w:rsidRPr="003C1BD4" w:rsidRDefault="00DB17A6" w:rsidP="00A376AF">
            <w:pPr>
              <w:pStyle w:val="NormalWeb"/>
              <w:spacing w:line="360" w:lineRule="auto"/>
              <w:rPr>
                <w:rStyle w:val="Strong"/>
                <w:rFonts w:ascii="Arial" w:hAnsi="Arial" w:cs="Arial"/>
                <w:color w:val="70AD47" w:themeColor="accent6"/>
                <w:sz w:val="22"/>
                <w:szCs w:val="22"/>
              </w:rPr>
            </w:pPr>
            <w:r w:rsidRPr="003C1BD4">
              <w:rPr>
                <w:rStyle w:val="Emphasis"/>
                <w:rFonts w:ascii="Arial" w:hAnsi="Arial" w:cs="Arial"/>
                <w:b/>
                <w:bCs/>
                <w:i w:val="0"/>
                <w:iCs w:val="0"/>
                <w:sz w:val="22"/>
                <w:szCs w:val="22"/>
              </w:rPr>
              <w:t>Long-term orientation: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74EECDF0" w14:textId="77777777" w:rsidTr="00C26F68">
        <w:trPr>
          <w:trHeight w:val="349"/>
        </w:trPr>
        <w:tc>
          <w:tcPr>
            <w:tcW w:w="9620" w:type="dxa"/>
          </w:tcPr>
          <w:p w14:paraId="14B167FB" w14:textId="16BF6994" w:rsidR="00DB17A6" w:rsidRPr="003C1BD4" w:rsidRDefault="005D5BFA" w:rsidP="00A376AF">
            <w:pPr>
              <w:pStyle w:val="NormalWeb"/>
              <w:spacing w:line="360" w:lineRule="auto"/>
              <w:rPr>
                <w:rStyle w:val="Strong"/>
                <w:rFonts w:ascii="Arial" w:hAnsi="Arial" w:cs="Arial"/>
                <w:b w:val="0"/>
                <w:bCs w:val="0"/>
                <w:color w:val="252525"/>
                <w:sz w:val="22"/>
                <w:szCs w:val="22"/>
              </w:rPr>
            </w:pPr>
            <w:r w:rsidRPr="003C1BD4">
              <w:rPr>
                <w:rFonts w:ascii="Arial" w:hAnsi="Arial" w:cs="Arial"/>
                <w:color w:val="252525"/>
                <w:sz w:val="22"/>
                <w:szCs w:val="22"/>
              </w:rPr>
              <w:t xml:space="preserve">China's high long-term orientation score of 87% highlights its flexibility and pragmatism, but an overemphasis on practicality might mean that the need to maintain historical and cultural </w:t>
            </w:r>
            <w:r w:rsidRPr="003C1BD4">
              <w:rPr>
                <w:rFonts w:ascii="Arial" w:hAnsi="Arial" w:cs="Arial"/>
                <w:color w:val="252525"/>
                <w:sz w:val="22"/>
                <w:szCs w:val="22"/>
              </w:rPr>
              <w:lastRenderedPageBreak/>
              <w:t>traditions is reduced. This may lead to a detachment from cultural heritage, which over time could weaken the nation's cultural identity. Additionally, China's strong preference for modernising customs and obtaining quick results may call for short-term agreements, such as ignoring leisure and family time in favour of work. This relentless pursuit of short-term objectives may increase stress and burnout in people and workers (Hofstede Insights, 2022b).</w:t>
            </w:r>
          </w:p>
        </w:tc>
      </w:tr>
    </w:tbl>
    <w:p w14:paraId="085F7484" w14:textId="77777777" w:rsidR="00DB17A6" w:rsidRPr="003C1BD4" w:rsidRDefault="00DB17A6" w:rsidP="00A376AF">
      <w:pPr>
        <w:spacing w:line="360" w:lineRule="auto"/>
        <w:rPr>
          <w:rFonts w:ascii="Arial" w:hAnsi="Arial" w:cs="Arial"/>
          <w:lang w:eastAsia="en-US"/>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5E801F1E" w14:textId="77777777" w:rsidTr="00C26F68">
        <w:trPr>
          <w:trHeight w:val="386"/>
        </w:trPr>
        <w:tc>
          <w:tcPr>
            <w:tcW w:w="9620" w:type="dxa"/>
          </w:tcPr>
          <w:p w14:paraId="51059709" w14:textId="77777777" w:rsidR="00DB17A6" w:rsidRPr="003C1BD4" w:rsidRDefault="00DB17A6" w:rsidP="00A376AF">
            <w:pPr>
              <w:pStyle w:val="NormalWeb"/>
              <w:spacing w:line="360" w:lineRule="auto"/>
              <w:rPr>
                <w:rFonts w:ascii="Arial" w:hAnsi="Arial" w:cs="Arial"/>
                <w:b/>
                <w:bCs/>
                <w:i/>
                <w:iCs/>
                <w:sz w:val="22"/>
                <w:szCs w:val="22"/>
              </w:rPr>
            </w:pPr>
            <w:r w:rsidRPr="003C1BD4">
              <w:rPr>
                <w:rStyle w:val="Emphasis"/>
                <w:rFonts w:ascii="Arial" w:hAnsi="Arial" w:cs="Arial"/>
                <w:b/>
                <w:bCs/>
                <w:i w:val="0"/>
                <w:iCs w:val="0"/>
                <w:sz w:val="22"/>
                <w:szCs w:val="22"/>
              </w:rPr>
              <w:t>Indulgence: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1EAC1066" w14:textId="77777777" w:rsidTr="00C26F68">
        <w:trPr>
          <w:trHeight w:val="349"/>
        </w:trPr>
        <w:tc>
          <w:tcPr>
            <w:tcW w:w="9620" w:type="dxa"/>
          </w:tcPr>
          <w:p w14:paraId="4177C965" w14:textId="77777777" w:rsidR="005F46DE" w:rsidRPr="003C1BD4" w:rsidRDefault="005F46DE" w:rsidP="00A376AF">
            <w:pPr>
              <w:pStyle w:val="NormalWeb"/>
              <w:spacing w:line="360" w:lineRule="auto"/>
              <w:rPr>
                <w:rStyle w:val="Emphasis"/>
                <w:rFonts w:ascii="Arial" w:hAnsi="Arial" w:cs="Arial"/>
                <w:i w:val="0"/>
                <w:iCs w:val="0"/>
                <w:sz w:val="22"/>
                <w:szCs w:val="22"/>
              </w:rPr>
            </w:pPr>
            <w:r w:rsidRPr="003C1BD4">
              <w:rPr>
                <w:rStyle w:val="Emphasis"/>
                <w:rFonts w:ascii="Arial" w:hAnsi="Arial" w:cs="Arial"/>
                <w:i w:val="0"/>
                <w:iCs w:val="0"/>
                <w:sz w:val="22"/>
                <w:szCs w:val="22"/>
              </w:rPr>
              <w:t>The UK's high indulgence rating of 69% suggests a society that places a high value on giving in to urges and wants, places a priority on living life to the fullest, and accepts leisure activities without excessive constraint. This pro-indulgence approach encourages a spirit of creativity, exploration, and self-expression, creating a vibrant society that values individual fulfilment and well-being. The UK's inclination for indulgence has a connection with positivity and optimism, highlighting the ever-changing and upbeat nature of the nation (Hofstede Insights, 2022a).</w:t>
            </w:r>
          </w:p>
          <w:p w14:paraId="1772802E" w14:textId="18C7BBAE" w:rsidR="00DB17A6" w:rsidRPr="003C1BD4" w:rsidRDefault="00DB17A6" w:rsidP="00A376AF">
            <w:pPr>
              <w:pStyle w:val="NormalWeb"/>
              <w:spacing w:line="360" w:lineRule="auto"/>
              <w:rPr>
                <w:rFonts w:ascii="Arial" w:hAnsi="Arial" w:cs="Arial"/>
                <w:b/>
                <w:bCs/>
                <w:sz w:val="22"/>
                <w:szCs w:val="22"/>
              </w:rPr>
            </w:pPr>
            <w:r w:rsidRPr="003C1BD4">
              <w:rPr>
                <w:rStyle w:val="Emphasis"/>
                <w:rFonts w:ascii="Arial" w:hAnsi="Arial" w:cs="Arial"/>
                <w:b/>
                <w:bCs/>
                <w:i w:val="0"/>
                <w:iCs w:val="0"/>
                <w:sz w:val="22"/>
                <w:szCs w:val="22"/>
              </w:rPr>
              <w:t>Indulgence: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5B866B2C" w14:textId="77777777" w:rsidTr="00C26F68">
        <w:trPr>
          <w:trHeight w:val="349"/>
        </w:trPr>
        <w:tc>
          <w:tcPr>
            <w:tcW w:w="9620" w:type="dxa"/>
          </w:tcPr>
          <w:p w14:paraId="52D47C84" w14:textId="77777777" w:rsidR="005F46DE" w:rsidRPr="003C1BD4" w:rsidRDefault="005F46DE" w:rsidP="00A376AF">
            <w:pPr>
              <w:pStyle w:val="NormalWeb"/>
              <w:spacing w:line="360" w:lineRule="auto"/>
              <w:rPr>
                <w:rFonts w:ascii="Arial" w:hAnsi="Arial" w:cs="Arial"/>
                <w:color w:val="000000" w:themeColor="text1"/>
                <w:sz w:val="22"/>
                <w:szCs w:val="22"/>
              </w:rPr>
            </w:pPr>
            <w:r w:rsidRPr="003C1BD4">
              <w:rPr>
                <w:rFonts w:ascii="Arial" w:hAnsi="Arial" w:cs="Arial"/>
                <w:color w:val="000000" w:themeColor="text1"/>
                <w:sz w:val="22"/>
                <w:szCs w:val="22"/>
              </w:rPr>
              <w:t>Despite having a relatively low indulgence score of 24%, China's traditional festivals and celebrations show that the country values happiness and the expression of culture. The intricate art, literature, and performing arts of China also reflect a strong tradition of creative expression, reflecting a celebration of beauty and supporting the preservation of cultural identity and aesthetics (Hofstede Insights, 2022b).</w:t>
            </w:r>
          </w:p>
          <w:p w14:paraId="5537DF82" w14:textId="77777777" w:rsidR="00DB17A6" w:rsidRPr="003C1BD4" w:rsidRDefault="00DB17A6" w:rsidP="00A376AF">
            <w:pPr>
              <w:pStyle w:val="NormalWeb"/>
              <w:spacing w:line="360" w:lineRule="auto"/>
              <w:rPr>
                <w:rFonts w:ascii="Arial" w:hAnsi="Arial" w:cs="Arial"/>
                <w:color w:val="000000" w:themeColor="text1"/>
                <w:sz w:val="22"/>
                <w:szCs w:val="22"/>
              </w:rPr>
            </w:pPr>
            <w:r w:rsidRPr="003C1BD4">
              <w:rPr>
                <w:rStyle w:val="Emphasis"/>
                <w:rFonts w:ascii="Arial" w:hAnsi="Arial" w:cs="Arial"/>
                <w:b/>
                <w:bCs/>
                <w:i w:val="0"/>
                <w:iCs w:val="0"/>
                <w:color w:val="000000" w:themeColor="text1"/>
                <w:sz w:val="22"/>
                <w:szCs w:val="22"/>
              </w:rPr>
              <w:t>Indulgence: Unf</w:t>
            </w:r>
            <w:r w:rsidRPr="003C1BD4">
              <w:rPr>
                <w:rFonts w:ascii="Arial" w:hAnsi="Arial" w:cs="Arial"/>
                <w:b/>
                <w:bCs/>
                <w:color w:val="000000" w:themeColor="text1"/>
                <w:sz w:val="22"/>
                <w:szCs w:val="22"/>
              </w:rPr>
              <w:t>avourable</w:t>
            </w:r>
            <w:r w:rsidRPr="003C1BD4">
              <w:rPr>
                <w:rFonts w:ascii="Arial" w:hAnsi="Arial" w:cs="Arial"/>
                <w:b/>
                <w:bCs/>
                <w:i/>
                <w:iCs/>
                <w:color w:val="000000" w:themeColor="text1"/>
                <w:sz w:val="22"/>
                <w:szCs w:val="22"/>
              </w:rPr>
              <w:t xml:space="preserve"> </w:t>
            </w:r>
            <w:r w:rsidRPr="003C1BD4">
              <w:rPr>
                <w:rStyle w:val="Emphasis"/>
                <w:rFonts w:ascii="Arial" w:hAnsi="Arial" w:cs="Arial"/>
                <w:b/>
                <w:bCs/>
                <w:i w:val="0"/>
                <w:iCs w:val="0"/>
                <w:color w:val="000000" w:themeColor="text1"/>
                <w:sz w:val="22"/>
                <w:szCs w:val="22"/>
              </w:rPr>
              <w:t>UK</w:t>
            </w:r>
          </w:p>
        </w:tc>
      </w:tr>
      <w:tr w:rsidR="00DB17A6" w:rsidRPr="003C1BD4" w14:paraId="0BD29DE4" w14:textId="77777777" w:rsidTr="00C26F68">
        <w:trPr>
          <w:trHeight w:val="349"/>
        </w:trPr>
        <w:tc>
          <w:tcPr>
            <w:tcW w:w="9620" w:type="dxa"/>
          </w:tcPr>
          <w:p w14:paraId="3FA11FA3" w14:textId="01A3CE56" w:rsidR="00DB17A6" w:rsidRPr="003C1BD4" w:rsidRDefault="005F46DE" w:rsidP="00A376AF">
            <w:pPr>
              <w:pStyle w:val="NormalWeb"/>
              <w:spacing w:line="360" w:lineRule="auto"/>
              <w:rPr>
                <w:rFonts w:ascii="Arial" w:hAnsi="Arial" w:cs="Arial"/>
                <w:color w:val="000000" w:themeColor="text1"/>
                <w:sz w:val="22"/>
                <w:szCs w:val="22"/>
              </w:rPr>
            </w:pPr>
            <w:r w:rsidRPr="003C1BD4">
              <w:rPr>
                <w:rFonts w:ascii="Arial" w:hAnsi="Arial" w:cs="Arial"/>
                <w:color w:val="000000" w:themeColor="text1"/>
                <w:sz w:val="22"/>
                <w:szCs w:val="22"/>
              </w:rPr>
              <w:t>The UK places a lot of emphasis on having fun and enjoying life, which might result in a culture that values leisure above work and cause work-life imbalances and decreased productivity. Furthermore, placing greater value on satisfying impulses and desires for personal pleasure may promote materialism and consumerism, which may lead to overconsumption, environmental problems, and financial stress for people who place indulgence above responsible spending (Hofstede Insights, 2022a).</w:t>
            </w:r>
          </w:p>
          <w:p w14:paraId="234792AC" w14:textId="77777777" w:rsidR="00DB17A6" w:rsidRPr="003C1BD4" w:rsidRDefault="00DB17A6" w:rsidP="00A376AF">
            <w:pPr>
              <w:pStyle w:val="NormalWeb"/>
              <w:spacing w:line="360" w:lineRule="auto"/>
              <w:rPr>
                <w:rStyle w:val="Strong"/>
                <w:rFonts w:ascii="Arial" w:hAnsi="Arial" w:cs="Arial"/>
                <w:color w:val="000000" w:themeColor="text1"/>
                <w:sz w:val="22"/>
                <w:szCs w:val="22"/>
              </w:rPr>
            </w:pPr>
            <w:r w:rsidRPr="003C1BD4">
              <w:rPr>
                <w:rStyle w:val="Emphasis"/>
                <w:rFonts w:ascii="Arial" w:hAnsi="Arial" w:cs="Arial"/>
                <w:b/>
                <w:bCs/>
                <w:i w:val="0"/>
                <w:iCs w:val="0"/>
                <w:color w:val="000000" w:themeColor="text1"/>
                <w:sz w:val="22"/>
                <w:szCs w:val="22"/>
              </w:rPr>
              <w:t>Indulgence: Unf</w:t>
            </w:r>
            <w:r w:rsidRPr="003C1BD4">
              <w:rPr>
                <w:rFonts w:ascii="Arial" w:hAnsi="Arial" w:cs="Arial"/>
                <w:b/>
                <w:bCs/>
                <w:color w:val="000000" w:themeColor="text1"/>
                <w:sz w:val="22"/>
                <w:szCs w:val="22"/>
              </w:rPr>
              <w:t>avourable</w:t>
            </w:r>
            <w:r w:rsidRPr="003C1BD4">
              <w:rPr>
                <w:rFonts w:ascii="Arial" w:hAnsi="Arial" w:cs="Arial"/>
                <w:b/>
                <w:bCs/>
                <w:i/>
                <w:iCs/>
                <w:color w:val="000000" w:themeColor="text1"/>
                <w:sz w:val="22"/>
                <w:szCs w:val="22"/>
              </w:rPr>
              <w:t xml:space="preserve"> </w:t>
            </w:r>
            <w:r w:rsidRPr="003C1BD4">
              <w:rPr>
                <w:rFonts w:ascii="Arial" w:hAnsi="Arial" w:cs="Arial"/>
                <w:b/>
                <w:bCs/>
                <w:color w:val="000000" w:themeColor="text1"/>
                <w:sz w:val="22"/>
                <w:szCs w:val="22"/>
              </w:rPr>
              <w:t>China</w:t>
            </w:r>
          </w:p>
        </w:tc>
      </w:tr>
      <w:tr w:rsidR="00DB17A6" w:rsidRPr="003C1BD4" w14:paraId="69933560" w14:textId="77777777" w:rsidTr="00C26F68">
        <w:trPr>
          <w:trHeight w:val="349"/>
        </w:trPr>
        <w:tc>
          <w:tcPr>
            <w:tcW w:w="9620" w:type="dxa"/>
          </w:tcPr>
          <w:p w14:paraId="796D1A34" w14:textId="0329BB3A" w:rsidR="00DB17A6" w:rsidRPr="003C1BD4" w:rsidRDefault="00BD6890" w:rsidP="00A376AF">
            <w:pPr>
              <w:pStyle w:val="NormalWeb"/>
              <w:spacing w:line="360" w:lineRule="auto"/>
              <w:rPr>
                <w:rStyle w:val="Strong"/>
                <w:rFonts w:ascii="Arial" w:hAnsi="Arial" w:cs="Arial"/>
                <w:b w:val="0"/>
                <w:bCs w:val="0"/>
                <w:color w:val="70AD47" w:themeColor="accent6"/>
                <w:sz w:val="22"/>
                <w:szCs w:val="22"/>
              </w:rPr>
            </w:pPr>
            <w:r w:rsidRPr="003C1BD4">
              <w:rPr>
                <w:rFonts w:ascii="Arial" w:hAnsi="Arial" w:cs="Arial"/>
                <w:color w:val="252525"/>
                <w:sz w:val="22"/>
                <w:szCs w:val="22"/>
              </w:rPr>
              <w:t>Given China's low indulgence score of 24%, which reflects its cultural propensity for restraint and control, people may have a predisposition to see life with cynicism and pessimism. This approach may produce an environment where such needs are restrained, discouraging the pursuit of luxury and instant fulfilment. Due to the limited focus on leisure and desire fulfilment in this restrained cultural context, people might value self-discipline over their own enjoyment and relaxation, which may limit their ability to feel joy and personal fulfilment (Hofstede Insights, 2022b).</w:t>
            </w:r>
          </w:p>
        </w:tc>
      </w:tr>
    </w:tbl>
    <w:p w14:paraId="53673049" w14:textId="77777777" w:rsidR="00DB17A6" w:rsidRPr="003C1BD4" w:rsidRDefault="00DB17A6" w:rsidP="00A376AF">
      <w:pPr>
        <w:spacing w:line="360" w:lineRule="auto"/>
        <w:rPr>
          <w:rFonts w:ascii="Arial" w:hAnsi="Arial" w:cs="Arial"/>
          <w:lang w:eastAsia="en-US"/>
        </w:rPr>
      </w:pPr>
    </w:p>
    <w:p w14:paraId="38B438DC" w14:textId="77777777" w:rsidR="00DB17A6" w:rsidRPr="003C1BD4" w:rsidRDefault="00DB17A6" w:rsidP="00A376AF">
      <w:pPr>
        <w:pStyle w:val="Heading2"/>
        <w:numPr>
          <w:ilvl w:val="1"/>
          <w:numId w:val="1"/>
        </w:numPr>
        <w:spacing w:line="360" w:lineRule="auto"/>
        <w:jc w:val="both"/>
        <w:rPr>
          <w:rFonts w:ascii="Arial" w:hAnsi="Arial" w:cs="Arial"/>
          <w:b/>
          <w:bCs/>
          <w:color w:val="auto"/>
          <w:sz w:val="22"/>
          <w:szCs w:val="22"/>
        </w:rPr>
      </w:pPr>
      <w:bookmarkStart w:id="11" w:name="_Toc142907551"/>
      <w:r w:rsidRPr="003C1BD4">
        <w:rPr>
          <w:rFonts w:ascii="Arial" w:hAnsi="Arial" w:cs="Arial"/>
          <w:b/>
          <w:bCs/>
          <w:color w:val="auto"/>
          <w:sz w:val="22"/>
          <w:szCs w:val="22"/>
        </w:rPr>
        <w:t>Technological Forces</w:t>
      </w:r>
      <w:bookmarkEnd w:id="11"/>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2390054C" w14:textId="77777777" w:rsidTr="00C26F68">
        <w:trPr>
          <w:trHeight w:val="386"/>
        </w:trPr>
        <w:tc>
          <w:tcPr>
            <w:tcW w:w="9620" w:type="dxa"/>
          </w:tcPr>
          <w:p w14:paraId="74F62FAD" w14:textId="77777777" w:rsidR="00DB17A6" w:rsidRPr="003C1BD4" w:rsidRDefault="00DB17A6" w:rsidP="00A376AF">
            <w:pPr>
              <w:pStyle w:val="NormalWeb"/>
              <w:spacing w:line="360" w:lineRule="auto"/>
              <w:rPr>
                <w:rFonts w:ascii="Arial" w:hAnsi="Arial" w:cs="Arial"/>
                <w:b/>
                <w:bCs/>
                <w:i/>
                <w:iCs/>
                <w:sz w:val="22"/>
                <w:szCs w:val="22"/>
              </w:rPr>
            </w:pPr>
            <w:r w:rsidRPr="003C1BD4">
              <w:rPr>
                <w:rFonts w:ascii="Arial" w:hAnsi="Arial" w:cs="Arial"/>
                <w:b/>
                <w:bCs/>
                <w:sz w:val="22"/>
                <w:szCs w:val="22"/>
              </w:rPr>
              <w:t>Technological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3222AFDC" w14:textId="77777777" w:rsidTr="00C26F68">
        <w:trPr>
          <w:trHeight w:val="349"/>
        </w:trPr>
        <w:tc>
          <w:tcPr>
            <w:tcW w:w="9620" w:type="dxa"/>
          </w:tcPr>
          <w:p w14:paraId="41AA53AC" w14:textId="77777777" w:rsidR="00170CB1" w:rsidRPr="003C1BD4" w:rsidRDefault="00170CB1" w:rsidP="003C1BD4">
            <w:pPr>
              <w:pStyle w:val="NormalWeb"/>
              <w:spacing w:line="360" w:lineRule="auto"/>
              <w:rPr>
                <w:rFonts w:ascii="Arial" w:hAnsi="Arial" w:cs="Arial"/>
                <w:color w:val="70AD47" w:themeColor="accent6"/>
                <w:sz w:val="22"/>
                <w:szCs w:val="22"/>
              </w:rPr>
            </w:pPr>
            <w:r w:rsidRPr="003C1BD4">
              <w:rPr>
                <w:rFonts w:ascii="Arial" w:hAnsi="Arial" w:cs="Arial"/>
                <w:color w:val="70AD47" w:themeColor="accent6"/>
                <w:sz w:val="22"/>
                <w:szCs w:val="22"/>
              </w:rPr>
              <w:lastRenderedPageBreak/>
              <w:t xml:space="preserve">The UK's digital economy growth plan and emphasis on cybersecurity offer opportunities for IKEA. The nation's innovation rankings suggest a tech-savvy environment, enabling collaboration with SMEs and tech advancements. This aligns with IKEA's operations, enhancing products, supply chain, and customer experiences while ensuring a secure digital environment (UK Government, </w:t>
            </w:r>
            <w:proofErr w:type="gramStart"/>
            <w:r w:rsidRPr="003C1BD4">
              <w:rPr>
                <w:rFonts w:ascii="Arial" w:hAnsi="Arial" w:cs="Arial"/>
                <w:color w:val="70AD47" w:themeColor="accent6"/>
                <w:sz w:val="22"/>
                <w:szCs w:val="22"/>
              </w:rPr>
              <w:t>2023)(</w:t>
            </w:r>
            <w:proofErr w:type="gramEnd"/>
            <w:r w:rsidRPr="003C1BD4">
              <w:rPr>
                <w:rFonts w:ascii="Arial" w:hAnsi="Arial" w:cs="Arial"/>
                <w:color w:val="70AD47" w:themeColor="accent6"/>
                <w:sz w:val="22"/>
                <w:szCs w:val="22"/>
              </w:rPr>
              <w:t>WIPO, 2022).</w:t>
            </w:r>
          </w:p>
          <w:p w14:paraId="2C50C858" w14:textId="3CB688C9" w:rsidR="00DB17A6" w:rsidRPr="003C1BD4" w:rsidRDefault="00DB17A6" w:rsidP="003C1BD4">
            <w:pPr>
              <w:pStyle w:val="NormalWeb"/>
              <w:spacing w:line="360" w:lineRule="auto"/>
              <w:rPr>
                <w:rFonts w:ascii="Arial" w:hAnsi="Arial" w:cs="Arial"/>
                <w:b/>
                <w:bCs/>
                <w:sz w:val="22"/>
                <w:szCs w:val="22"/>
              </w:rPr>
            </w:pPr>
            <w:r w:rsidRPr="003C1BD4">
              <w:rPr>
                <w:rFonts w:ascii="Arial" w:hAnsi="Arial" w:cs="Arial"/>
                <w:b/>
                <w:bCs/>
                <w:sz w:val="22"/>
                <w:szCs w:val="22"/>
              </w:rPr>
              <w:t>Technological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3FA433F7" w14:textId="77777777" w:rsidTr="00C26F68">
        <w:trPr>
          <w:trHeight w:val="349"/>
        </w:trPr>
        <w:tc>
          <w:tcPr>
            <w:tcW w:w="9620" w:type="dxa"/>
          </w:tcPr>
          <w:p w14:paraId="6166CFB6" w14:textId="77777777" w:rsidR="001C68B2" w:rsidRPr="003C1BD4" w:rsidRDefault="001C68B2" w:rsidP="003C1BD4">
            <w:pPr>
              <w:pStyle w:val="NormalWeb"/>
              <w:spacing w:line="360" w:lineRule="auto"/>
              <w:rPr>
                <w:rFonts w:ascii="Arial" w:hAnsi="Arial" w:cs="Arial"/>
                <w:color w:val="70AD47" w:themeColor="accent6"/>
                <w:sz w:val="22"/>
                <w:szCs w:val="22"/>
              </w:rPr>
            </w:pPr>
            <w:r w:rsidRPr="003C1BD4">
              <w:rPr>
                <w:rFonts w:ascii="Arial" w:hAnsi="Arial" w:cs="Arial"/>
                <w:color w:val="70AD47" w:themeColor="accent6"/>
                <w:sz w:val="22"/>
                <w:szCs w:val="22"/>
              </w:rPr>
              <w:t xml:space="preserve">Leveraging China's Tech Advancements: China's progress in 5G, AI, and e-commerce creates opportunities for IKEA. 5G fosters smart solutions and AR shopping, enhancing engagement. Expanding internet users and broadband support digital efforts. Digital connections enable broader outreach through online sales, marketing, and engagement. China's R&amp;D focus offers collaboration, aiding IKEA's product development. (MarketLine Advantage, </w:t>
            </w:r>
            <w:proofErr w:type="gramStart"/>
            <w:r w:rsidRPr="003C1BD4">
              <w:rPr>
                <w:rFonts w:ascii="Arial" w:hAnsi="Arial" w:cs="Arial"/>
                <w:color w:val="70AD47" w:themeColor="accent6"/>
                <w:sz w:val="22"/>
                <w:szCs w:val="22"/>
              </w:rPr>
              <w:t>2023)(</w:t>
            </w:r>
            <w:proofErr w:type="spellStart"/>
            <w:proofErr w:type="gramEnd"/>
            <w:r w:rsidRPr="003C1BD4">
              <w:rPr>
                <w:rFonts w:ascii="Arial" w:hAnsi="Arial" w:cs="Arial"/>
                <w:color w:val="70AD47" w:themeColor="accent6"/>
                <w:sz w:val="22"/>
                <w:szCs w:val="22"/>
              </w:rPr>
              <w:t>Marketline</w:t>
            </w:r>
            <w:proofErr w:type="spellEnd"/>
            <w:r w:rsidRPr="003C1BD4">
              <w:rPr>
                <w:rFonts w:ascii="Arial" w:hAnsi="Arial" w:cs="Arial"/>
                <w:color w:val="70AD47" w:themeColor="accent6"/>
                <w:sz w:val="22"/>
                <w:szCs w:val="22"/>
              </w:rPr>
              <w:t xml:space="preserve"> Advantage, 2023a)</w:t>
            </w:r>
          </w:p>
          <w:p w14:paraId="613EC1F8" w14:textId="305C5648" w:rsidR="00DB17A6" w:rsidRPr="003C1BD4" w:rsidRDefault="00DB17A6" w:rsidP="003C1BD4">
            <w:pPr>
              <w:pStyle w:val="NormalWeb"/>
              <w:spacing w:line="360" w:lineRule="auto"/>
              <w:rPr>
                <w:rFonts w:ascii="Arial" w:hAnsi="Arial" w:cs="Arial"/>
                <w:color w:val="70AD47" w:themeColor="accent6"/>
                <w:sz w:val="22"/>
                <w:szCs w:val="22"/>
              </w:rPr>
            </w:pPr>
            <w:r w:rsidRPr="003C1BD4">
              <w:rPr>
                <w:rFonts w:ascii="Arial" w:hAnsi="Arial" w:cs="Arial"/>
                <w:b/>
                <w:bCs/>
                <w:sz w:val="22"/>
                <w:szCs w:val="22"/>
              </w:rPr>
              <w:t>Technological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2F890A8C" w14:textId="77777777" w:rsidTr="00C26F68">
        <w:trPr>
          <w:trHeight w:val="349"/>
        </w:trPr>
        <w:tc>
          <w:tcPr>
            <w:tcW w:w="9620" w:type="dxa"/>
          </w:tcPr>
          <w:p w14:paraId="57DA1CEF" w14:textId="77777777" w:rsidR="001C68B2" w:rsidRPr="003C1BD4" w:rsidRDefault="001C68B2" w:rsidP="003C1BD4">
            <w:pPr>
              <w:pStyle w:val="NormalWeb"/>
              <w:spacing w:line="360" w:lineRule="auto"/>
              <w:rPr>
                <w:rFonts w:ascii="Arial" w:hAnsi="Arial" w:cs="Arial"/>
                <w:color w:val="70AD47" w:themeColor="accent6"/>
                <w:sz w:val="22"/>
                <w:szCs w:val="22"/>
              </w:rPr>
            </w:pPr>
            <w:r w:rsidRPr="003C1BD4">
              <w:rPr>
                <w:rFonts w:ascii="Arial" w:hAnsi="Arial" w:cs="Arial"/>
                <w:color w:val="70AD47" w:themeColor="accent6"/>
                <w:sz w:val="22"/>
                <w:szCs w:val="22"/>
              </w:rPr>
              <w:t xml:space="preserve">Despite the UK's substantial £14.9 billion R&amp;D investment, critical sectors face a skilled </w:t>
            </w:r>
            <w:proofErr w:type="spellStart"/>
            <w:r w:rsidRPr="003C1BD4">
              <w:rPr>
                <w:rFonts w:ascii="Arial" w:hAnsi="Arial" w:cs="Arial"/>
                <w:color w:val="70AD47" w:themeColor="accent6"/>
                <w:sz w:val="22"/>
                <w:szCs w:val="22"/>
              </w:rPr>
              <w:t>labor</w:t>
            </w:r>
            <w:proofErr w:type="spellEnd"/>
            <w:r w:rsidRPr="003C1BD4">
              <w:rPr>
                <w:rFonts w:ascii="Arial" w:hAnsi="Arial" w:cs="Arial"/>
                <w:color w:val="70AD47" w:themeColor="accent6"/>
                <w:sz w:val="22"/>
                <w:szCs w:val="22"/>
              </w:rPr>
              <w:t xml:space="preserve"> shortage. While IKEA's dedication to innovation and net-zero goals is notable, lacking trained workers could hinder progress. Despite focused research, attracting and retaining skilled talent, vital for innovation and national competitiveness, remains a challenge. Moreover, the UK's low implicit tax subsidy rate for R&amp;D could potentially disadvantage IKEA and other enterprises (Gov. UK, 2022).</w:t>
            </w:r>
          </w:p>
          <w:p w14:paraId="6CD12BC5" w14:textId="496C392C" w:rsidR="00DB17A6" w:rsidRPr="003C1BD4" w:rsidRDefault="00DB17A6" w:rsidP="003C1BD4">
            <w:pPr>
              <w:pStyle w:val="NormalWeb"/>
              <w:spacing w:line="360" w:lineRule="auto"/>
              <w:rPr>
                <w:rStyle w:val="Strong"/>
                <w:rFonts w:ascii="Arial" w:hAnsi="Arial" w:cs="Arial"/>
                <w:b w:val="0"/>
                <w:bCs w:val="0"/>
                <w:color w:val="70AD47" w:themeColor="accent6"/>
                <w:sz w:val="22"/>
                <w:szCs w:val="22"/>
              </w:rPr>
            </w:pPr>
            <w:r w:rsidRPr="003C1BD4">
              <w:rPr>
                <w:rFonts w:ascii="Arial" w:hAnsi="Arial" w:cs="Arial"/>
                <w:b/>
                <w:bCs/>
                <w:sz w:val="22"/>
                <w:szCs w:val="22"/>
              </w:rPr>
              <w:t>Technological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5EE49E5E" w14:textId="77777777" w:rsidTr="00C26F68">
        <w:trPr>
          <w:trHeight w:val="349"/>
        </w:trPr>
        <w:tc>
          <w:tcPr>
            <w:tcW w:w="9620" w:type="dxa"/>
          </w:tcPr>
          <w:p w14:paraId="6C60F6B0" w14:textId="23C59B92" w:rsidR="00DB17A6" w:rsidRPr="003C1BD4" w:rsidRDefault="001C68B2" w:rsidP="003C1BD4">
            <w:pPr>
              <w:pStyle w:val="NormalWeb"/>
              <w:spacing w:line="360" w:lineRule="auto"/>
              <w:rPr>
                <w:rStyle w:val="Strong"/>
                <w:rFonts w:ascii="Arial" w:hAnsi="Arial" w:cs="Arial"/>
                <w:b w:val="0"/>
                <w:bCs w:val="0"/>
                <w:color w:val="252525"/>
                <w:sz w:val="22"/>
                <w:szCs w:val="22"/>
              </w:rPr>
            </w:pPr>
            <w:r w:rsidRPr="003C1BD4">
              <w:rPr>
                <w:rFonts w:ascii="Arial" w:hAnsi="Arial" w:cs="Arial"/>
                <w:color w:val="70AD47" w:themeColor="accent6"/>
                <w:sz w:val="22"/>
                <w:szCs w:val="22"/>
              </w:rPr>
              <w:t>Cyberattacks threaten IKEA's IT security, risking breaches, data loss, and operational disruptions (Feng, 2019). Protecting digital infrastructure and customer data against foreign hackers is crucial (Feng, 2019). IKEA's goals could be impacted if skilled graduates leave for wealthier countries (MarketLine Advantage, 2023). Fierce competition for tech skills, especially in AI and advanced tech, might hinder IKEA's full utilization of China's advancements (MarketLine Advantage, 2023).</w:t>
            </w:r>
          </w:p>
        </w:tc>
      </w:tr>
    </w:tbl>
    <w:p w14:paraId="039C73AA" w14:textId="77777777" w:rsidR="00DB17A6" w:rsidRPr="003C1BD4" w:rsidRDefault="00DB17A6" w:rsidP="003C1BD4">
      <w:pPr>
        <w:spacing w:line="360" w:lineRule="auto"/>
        <w:rPr>
          <w:rFonts w:ascii="Arial" w:hAnsi="Arial" w:cs="Arial"/>
          <w:lang w:eastAsia="en-US"/>
        </w:rPr>
      </w:pPr>
    </w:p>
    <w:p w14:paraId="240DE95F" w14:textId="77777777" w:rsidR="00DB17A6" w:rsidRPr="003C1BD4" w:rsidRDefault="00DB17A6" w:rsidP="003C1BD4">
      <w:pPr>
        <w:pStyle w:val="Heading2"/>
        <w:numPr>
          <w:ilvl w:val="1"/>
          <w:numId w:val="1"/>
        </w:numPr>
        <w:spacing w:line="360" w:lineRule="auto"/>
        <w:jc w:val="both"/>
        <w:rPr>
          <w:rFonts w:ascii="Arial" w:hAnsi="Arial" w:cs="Arial"/>
          <w:b/>
          <w:bCs/>
          <w:color w:val="auto"/>
          <w:sz w:val="22"/>
          <w:szCs w:val="22"/>
        </w:rPr>
      </w:pPr>
      <w:bookmarkStart w:id="12" w:name="_Toc142907552"/>
      <w:r w:rsidRPr="003C1BD4">
        <w:rPr>
          <w:rFonts w:ascii="Arial" w:hAnsi="Arial" w:cs="Arial"/>
          <w:b/>
          <w:bCs/>
          <w:color w:val="auto"/>
          <w:sz w:val="22"/>
          <w:szCs w:val="22"/>
        </w:rPr>
        <w:t>Environmental Forces</w:t>
      </w:r>
      <w:bookmarkEnd w:id="12"/>
    </w:p>
    <w:p w14:paraId="44BEA639" w14:textId="77777777" w:rsidR="00DB17A6" w:rsidRPr="003C1BD4" w:rsidRDefault="00DB17A6" w:rsidP="003C1BD4">
      <w:pPr>
        <w:spacing w:line="360" w:lineRule="auto"/>
        <w:rPr>
          <w:rFonts w:ascii="Arial" w:hAnsi="Arial" w:cs="Arial"/>
          <w:lang w:eastAsia="en-US"/>
        </w:rPr>
      </w:pPr>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307C735F" w14:textId="77777777" w:rsidTr="00C26F68">
        <w:trPr>
          <w:trHeight w:val="386"/>
        </w:trPr>
        <w:tc>
          <w:tcPr>
            <w:tcW w:w="9620" w:type="dxa"/>
          </w:tcPr>
          <w:p w14:paraId="60FBA1D6" w14:textId="77777777" w:rsidR="00DB17A6" w:rsidRPr="003C1BD4" w:rsidRDefault="00DB17A6" w:rsidP="003C1BD4">
            <w:pPr>
              <w:pStyle w:val="NormalWeb"/>
              <w:spacing w:line="360" w:lineRule="auto"/>
              <w:rPr>
                <w:rFonts w:ascii="Arial" w:hAnsi="Arial" w:cs="Arial"/>
                <w:b/>
                <w:bCs/>
                <w:i/>
                <w:iCs/>
                <w:sz w:val="22"/>
                <w:szCs w:val="22"/>
              </w:rPr>
            </w:pPr>
            <w:r w:rsidRPr="003C1BD4">
              <w:rPr>
                <w:rFonts w:ascii="Arial" w:hAnsi="Arial" w:cs="Arial"/>
                <w:b/>
                <w:bCs/>
                <w:sz w:val="22"/>
                <w:szCs w:val="22"/>
              </w:rPr>
              <w:t>Environmental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4121D579" w14:textId="77777777" w:rsidTr="00C26F68">
        <w:trPr>
          <w:trHeight w:val="349"/>
        </w:trPr>
        <w:tc>
          <w:tcPr>
            <w:tcW w:w="9620" w:type="dxa"/>
          </w:tcPr>
          <w:p w14:paraId="07C3623F" w14:textId="77777777" w:rsidR="001C68B2" w:rsidRPr="003C1BD4" w:rsidRDefault="001C68B2" w:rsidP="003C1BD4">
            <w:pPr>
              <w:pStyle w:val="NormalWeb"/>
              <w:spacing w:line="360" w:lineRule="auto"/>
              <w:rPr>
                <w:rFonts w:ascii="Arial" w:hAnsi="Arial" w:cs="Arial"/>
                <w:color w:val="70AD47" w:themeColor="accent6"/>
                <w:sz w:val="22"/>
                <w:szCs w:val="22"/>
              </w:rPr>
            </w:pPr>
            <w:r w:rsidRPr="003C1BD4">
              <w:rPr>
                <w:rFonts w:ascii="Arial" w:hAnsi="Arial" w:cs="Arial"/>
                <w:color w:val="70AD47" w:themeColor="accent6"/>
                <w:sz w:val="22"/>
                <w:szCs w:val="22"/>
              </w:rPr>
              <w:t>Leveraging the UK's global influence and environmental laws, IKEA's sustainability aligns with the nation's emissions reduction and renewable energy efforts (Committee on Climate Change, 2023). The UK's ambitious targets in air, water, animal protection, and forest expansion create opportunities for IKEA's sustainability initiatives (Bunting et al., 2022). Synergy with the UK's expanding renewable energy environment enhances IKEA's carbon footprint reduction and renewable energy integration (BP Statistical Review of World Energy, 2022).</w:t>
            </w:r>
          </w:p>
          <w:p w14:paraId="5392C87A" w14:textId="6E1A733A" w:rsidR="00DB17A6" w:rsidRPr="003C1BD4" w:rsidRDefault="00DB17A6" w:rsidP="003C1BD4">
            <w:pPr>
              <w:pStyle w:val="NormalWeb"/>
              <w:spacing w:line="360" w:lineRule="auto"/>
              <w:rPr>
                <w:rFonts w:ascii="Arial" w:hAnsi="Arial" w:cs="Arial"/>
                <w:b/>
                <w:bCs/>
                <w:sz w:val="22"/>
                <w:szCs w:val="22"/>
              </w:rPr>
            </w:pPr>
            <w:r w:rsidRPr="003C1BD4">
              <w:rPr>
                <w:rFonts w:ascii="Arial" w:hAnsi="Arial" w:cs="Arial"/>
                <w:b/>
                <w:bCs/>
                <w:sz w:val="22"/>
                <w:szCs w:val="22"/>
              </w:rPr>
              <w:lastRenderedPageBreak/>
              <w:t>Environmental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7F49AFFB" w14:textId="77777777" w:rsidTr="00C26F68">
        <w:trPr>
          <w:trHeight w:val="349"/>
        </w:trPr>
        <w:tc>
          <w:tcPr>
            <w:tcW w:w="9620" w:type="dxa"/>
          </w:tcPr>
          <w:p w14:paraId="3A3E8CBA" w14:textId="77777777" w:rsidR="001C68B2" w:rsidRPr="003C1BD4" w:rsidRDefault="001C68B2" w:rsidP="003C1BD4">
            <w:pPr>
              <w:pStyle w:val="NormalWeb"/>
              <w:spacing w:line="360" w:lineRule="auto"/>
              <w:rPr>
                <w:rFonts w:ascii="Arial" w:hAnsi="Arial" w:cs="Arial"/>
                <w:color w:val="70AD47" w:themeColor="accent6"/>
                <w:sz w:val="22"/>
                <w:szCs w:val="22"/>
              </w:rPr>
            </w:pPr>
            <w:r w:rsidRPr="003C1BD4">
              <w:rPr>
                <w:rFonts w:ascii="Arial" w:hAnsi="Arial" w:cs="Arial"/>
                <w:color w:val="70AD47" w:themeColor="accent6"/>
                <w:sz w:val="22"/>
                <w:szCs w:val="22"/>
              </w:rPr>
              <w:lastRenderedPageBreak/>
              <w:t xml:space="preserve">China's biodiversity offers IKEA sustainable sourcing and conservation potential (Mi et al., 2021). Collaborating with local organizations and responsible sourcing contributes to biodiversity preservation and ecologically friendly products (Mi et al., 2021). China's renewable energy focus aligns with IKEA's goals, enabling solar panels on shops and warehouses (MarketLine Advantage, 2023). Reforms in China's legal system promote human rights and legal assistance, safeguarding </w:t>
            </w:r>
            <w:proofErr w:type="gramStart"/>
            <w:r w:rsidRPr="003C1BD4">
              <w:rPr>
                <w:rFonts w:ascii="Arial" w:hAnsi="Arial" w:cs="Arial"/>
                <w:color w:val="70AD47" w:themeColor="accent6"/>
                <w:sz w:val="22"/>
                <w:szCs w:val="22"/>
              </w:rPr>
              <w:t>employees</w:t>
            </w:r>
            <w:proofErr w:type="gramEnd"/>
            <w:r w:rsidRPr="003C1BD4">
              <w:rPr>
                <w:rFonts w:ascii="Arial" w:hAnsi="Arial" w:cs="Arial"/>
                <w:color w:val="70AD47" w:themeColor="accent6"/>
                <w:sz w:val="22"/>
                <w:szCs w:val="22"/>
              </w:rPr>
              <w:t xml:space="preserve"> and IKEA's interests (MarketLine Advantage, 2023). These environmental and legal advancements enhance IKEA's sustainability and operational objectives, bolstering its position in the Chinese market.</w:t>
            </w:r>
          </w:p>
          <w:p w14:paraId="7FBFE1E3" w14:textId="5666A115" w:rsidR="00DB17A6" w:rsidRPr="003C1BD4" w:rsidRDefault="00DB17A6" w:rsidP="003C1BD4">
            <w:pPr>
              <w:pStyle w:val="NormalWeb"/>
              <w:spacing w:line="360" w:lineRule="auto"/>
              <w:rPr>
                <w:rFonts w:ascii="Arial" w:hAnsi="Arial" w:cs="Arial"/>
                <w:color w:val="70AD47" w:themeColor="accent6"/>
                <w:sz w:val="22"/>
                <w:szCs w:val="22"/>
              </w:rPr>
            </w:pPr>
            <w:r w:rsidRPr="003C1BD4">
              <w:rPr>
                <w:rFonts w:ascii="Arial" w:hAnsi="Arial" w:cs="Arial"/>
                <w:b/>
                <w:bCs/>
                <w:sz w:val="22"/>
                <w:szCs w:val="22"/>
              </w:rPr>
              <w:t>Environmental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37BF4E0A" w14:textId="77777777" w:rsidTr="00C26F68">
        <w:trPr>
          <w:trHeight w:val="349"/>
        </w:trPr>
        <w:tc>
          <w:tcPr>
            <w:tcW w:w="9620" w:type="dxa"/>
          </w:tcPr>
          <w:p w14:paraId="1AF975FD" w14:textId="31D82A08" w:rsidR="00D50497" w:rsidRPr="003C1BD4" w:rsidRDefault="00D50497" w:rsidP="003C1BD4">
            <w:pPr>
              <w:pStyle w:val="NormalWeb"/>
              <w:spacing w:line="360" w:lineRule="auto"/>
              <w:rPr>
                <w:rFonts w:ascii="Arial" w:hAnsi="Arial" w:cs="Arial"/>
                <w:color w:val="70AD47" w:themeColor="accent6"/>
                <w:sz w:val="22"/>
                <w:szCs w:val="22"/>
              </w:rPr>
            </w:pPr>
            <w:r w:rsidRPr="003C1BD4">
              <w:rPr>
                <w:rFonts w:ascii="Arial" w:hAnsi="Arial" w:cs="Arial"/>
                <w:color w:val="252525"/>
                <w:sz w:val="22"/>
                <w:szCs w:val="22"/>
              </w:rPr>
              <w:t>IKEA's commitment to responsible sourcing and sustainability is threatened by the UK's shrinking natural forests (</w:t>
            </w:r>
            <w:proofErr w:type="spellStart"/>
            <w:r w:rsidRPr="003C1BD4">
              <w:rPr>
                <w:rFonts w:ascii="Arial" w:hAnsi="Arial" w:cs="Arial"/>
                <w:color w:val="252525"/>
                <w:sz w:val="22"/>
                <w:szCs w:val="22"/>
              </w:rPr>
              <w:t>Vizzuality</w:t>
            </w:r>
            <w:proofErr w:type="spellEnd"/>
            <w:r w:rsidRPr="003C1BD4">
              <w:rPr>
                <w:rFonts w:ascii="Arial" w:hAnsi="Arial" w:cs="Arial"/>
                <w:color w:val="252525"/>
                <w:sz w:val="22"/>
                <w:szCs w:val="22"/>
              </w:rPr>
              <w:t>, 2023). IKEA, which emphasises forest conservation and responsible material sourcing, relies on timber and wood-based components, which may become scarce and unsustainable (</w:t>
            </w:r>
            <w:proofErr w:type="spellStart"/>
            <w:r w:rsidRPr="003C1BD4">
              <w:rPr>
                <w:rFonts w:ascii="Arial" w:hAnsi="Arial" w:cs="Arial"/>
                <w:color w:val="252525"/>
                <w:sz w:val="22"/>
                <w:szCs w:val="22"/>
              </w:rPr>
              <w:t>Vizzuality</w:t>
            </w:r>
            <w:proofErr w:type="spellEnd"/>
            <w:r w:rsidRPr="003C1BD4">
              <w:rPr>
                <w:rFonts w:ascii="Arial" w:hAnsi="Arial" w:cs="Arial"/>
                <w:color w:val="252525"/>
                <w:sz w:val="22"/>
                <w:szCs w:val="22"/>
              </w:rPr>
              <w:t>, 2023). To meet IKEA's sustainability objectives and protect biodiversity and climate change, this environmental issue must be addressed (</w:t>
            </w:r>
            <w:proofErr w:type="spellStart"/>
            <w:r w:rsidRPr="003C1BD4">
              <w:rPr>
                <w:rFonts w:ascii="Arial" w:hAnsi="Arial" w:cs="Arial"/>
                <w:color w:val="252525"/>
                <w:sz w:val="22"/>
                <w:szCs w:val="22"/>
              </w:rPr>
              <w:t>Vizzuality</w:t>
            </w:r>
            <w:proofErr w:type="spellEnd"/>
            <w:r w:rsidRPr="003C1BD4">
              <w:rPr>
                <w:rFonts w:ascii="Arial" w:hAnsi="Arial" w:cs="Arial"/>
                <w:color w:val="252525"/>
                <w:sz w:val="22"/>
                <w:szCs w:val="22"/>
              </w:rPr>
              <w:t>, 2023). IKEA's commitment to sustainability necessitates proactive forest protection and forest cover loss prevention (</w:t>
            </w:r>
            <w:proofErr w:type="spellStart"/>
            <w:r w:rsidRPr="003C1BD4">
              <w:rPr>
                <w:rFonts w:ascii="Arial" w:hAnsi="Arial" w:cs="Arial"/>
                <w:color w:val="252525"/>
                <w:sz w:val="22"/>
                <w:szCs w:val="22"/>
              </w:rPr>
              <w:t>Vizzuality</w:t>
            </w:r>
            <w:proofErr w:type="spellEnd"/>
            <w:r w:rsidRPr="003C1BD4">
              <w:rPr>
                <w:rFonts w:ascii="Arial" w:hAnsi="Arial" w:cs="Arial"/>
                <w:color w:val="252525"/>
                <w:sz w:val="22"/>
                <w:szCs w:val="22"/>
              </w:rPr>
              <w:t>, 2023).</w:t>
            </w:r>
          </w:p>
          <w:p w14:paraId="20A36751" w14:textId="7441CA44" w:rsidR="00DB17A6" w:rsidRPr="003C1BD4" w:rsidRDefault="00DB17A6" w:rsidP="003C1BD4">
            <w:pPr>
              <w:pStyle w:val="NormalWeb"/>
              <w:spacing w:line="360" w:lineRule="auto"/>
              <w:rPr>
                <w:rStyle w:val="Strong"/>
                <w:rFonts w:ascii="Arial" w:hAnsi="Arial" w:cs="Arial"/>
                <w:b w:val="0"/>
                <w:bCs w:val="0"/>
                <w:color w:val="70AD47" w:themeColor="accent6"/>
                <w:sz w:val="22"/>
                <w:szCs w:val="22"/>
              </w:rPr>
            </w:pPr>
            <w:r w:rsidRPr="003C1BD4">
              <w:rPr>
                <w:rFonts w:ascii="Arial" w:hAnsi="Arial" w:cs="Arial"/>
                <w:b/>
                <w:bCs/>
                <w:sz w:val="22"/>
                <w:szCs w:val="22"/>
              </w:rPr>
              <w:t>Environmental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21255711" w14:textId="77777777" w:rsidTr="00C26F68">
        <w:trPr>
          <w:trHeight w:val="349"/>
        </w:trPr>
        <w:tc>
          <w:tcPr>
            <w:tcW w:w="9620" w:type="dxa"/>
          </w:tcPr>
          <w:p w14:paraId="760EFD0B" w14:textId="77777777" w:rsidR="00D50497" w:rsidRPr="003C1BD4" w:rsidRDefault="00D50497" w:rsidP="003C1BD4">
            <w:pPr>
              <w:pStyle w:val="NormalWeb"/>
              <w:spacing w:line="360" w:lineRule="auto"/>
              <w:rPr>
                <w:rFonts w:ascii="Arial" w:hAnsi="Arial" w:cs="Arial"/>
                <w:color w:val="252525"/>
                <w:sz w:val="22"/>
                <w:szCs w:val="22"/>
              </w:rPr>
            </w:pPr>
            <w:r w:rsidRPr="003C1BD4">
              <w:rPr>
                <w:rFonts w:ascii="Arial" w:hAnsi="Arial" w:cs="Arial"/>
                <w:color w:val="252525"/>
                <w:sz w:val="22"/>
                <w:szCs w:val="22"/>
              </w:rPr>
              <w:t>IKEA's environmental sourcing strategies are put at risk by China's deforestation and decreasing natural forest cover, demanding a focus on robust supply chains and responsible wood sourcing to support the company's commitment to sustainability (</w:t>
            </w:r>
            <w:proofErr w:type="spellStart"/>
            <w:r w:rsidRPr="003C1BD4">
              <w:rPr>
                <w:rFonts w:ascii="Arial" w:hAnsi="Arial" w:cs="Arial"/>
                <w:color w:val="252525"/>
                <w:sz w:val="22"/>
                <w:szCs w:val="22"/>
              </w:rPr>
              <w:t>Marketline</w:t>
            </w:r>
            <w:proofErr w:type="spellEnd"/>
            <w:r w:rsidRPr="003C1BD4">
              <w:rPr>
                <w:rFonts w:ascii="Arial" w:hAnsi="Arial" w:cs="Arial"/>
                <w:color w:val="252525"/>
                <w:sz w:val="22"/>
                <w:szCs w:val="22"/>
              </w:rPr>
              <w:t xml:space="preserve"> Advantage, 2023a). Additionally, maintaining dependable operations and energy-efficient infrastructure is difficult due to China's rising frequency of heatwaves and their effects on energy supply and demand (</w:t>
            </w:r>
            <w:proofErr w:type="spellStart"/>
            <w:r w:rsidRPr="003C1BD4">
              <w:rPr>
                <w:rFonts w:ascii="Arial" w:hAnsi="Arial" w:cs="Arial"/>
                <w:color w:val="252525"/>
                <w:sz w:val="22"/>
                <w:szCs w:val="22"/>
              </w:rPr>
              <w:t>Marketline</w:t>
            </w:r>
            <w:proofErr w:type="spellEnd"/>
            <w:r w:rsidRPr="003C1BD4">
              <w:rPr>
                <w:rFonts w:ascii="Arial" w:hAnsi="Arial" w:cs="Arial"/>
                <w:color w:val="252525"/>
                <w:sz w:val="22"/>
                <w:szCs w:val="22"/>
              </w:rPr>
              <w:t xml:space="preserve"> Advantage, 2023a). This might compromise IKEA's larger sustainability goals. To lessen possible disruptions brought on by climate-related occurrences, proactive modification measures may be needed (</w:t>
            </w:r>
            <w:proofErr w:type="spellStart"/>
            <w:r w:rsidRPr="003C1BD4">
              <w:rPr>
                <w:rFonts w:ascii="Arial" w:hAnsi="Arial" w:cs="Arial"/>
                <w:color w:val="252525"/>
                <w:sz w:val="22"/>
                <w:szCs w:val="22"/>
              </w:rPr>
              <w:t>Marketline</w:t>
            </w:r>
            <w:proofErr w:type="spellEnd"/>
            <w:r w:rsidRPr="003C1BD4">
              <w:rPr>
                <w:rFonts w:ascii="Arial" w:hAnsi="Arial" w:cs="Arial"/>
                <w:color w:val="252525"/>
                <w:sz w:val="22"/>
                <w:szCs w:val="22"/>
              </w:rPr>
              <w:t xml:space="preserve"> Advantage, 2023a).</w:t>
            </w:r>
          </w:p>
          <w:p w14:paraId="1415BDF7" w14:textId="3BB8D5B7" w:rsidR="00DB17A6" w:rsidRPr="003C1BD4" w:rsidRDefault="00DB17A6" w:rsidP="003C1BD4">
            <w:pPr>
              <w:pStyle w:val="NormalWeb"/>
              <w:spacing w:line="360" w:lineRule="auto"/>
              <w:ind w:left="720"/>
              <w:rPr>
                <w:rStyle w:val="Strong"/>
                <w:rFonts w:ascii="Arial" w:hAnsi="Arial" w:cs="Arial"/>
                <w:b w:val="0"/>
                <w:bCs w:val="0"/>
                <w:color w:val="70AD47" w:themeColor="accent6"/>
                <w:sz w:val="22"/>
                <w:szCs w:val="22"/>
              </w:rPr>
            </w:pPr>
          </w:p>
        </w:tc>
      </w:tr>
    </w:tbl>
    <w:p w14:paraId="3089F2B4" w14:textId="77777777" w:rsidR="00DB17A6" w:rsidRPr="003C1BD4" w:rsidRDefault="00DB17A6" w:rsidP="00DB17A6">
      <w:pPr>
        <w:pStyle w:val="Heading2"/>
        <w:numPr>
          <w:ilvl w:val="1"/>
          <w:numId w:val="1"/>
        </w:numPr>
        <w:spacing w:line="360" w:lineRule="auto"/>
        <w:jc w:val="both"/>
        <w:rPr>
          <w:rFonts w:ascii="Arial" w:hAnsi="Arial" w:cs="Arial"/>
          <w:b/>
          <w:bCs/>
          <w:color w:val="auto"/>
          <w:sz w:val="22"/>
          <w:szCs w:val="22"/>
        </w:rPr>
      </w:pPr>
      <w:bookmarkStart w:id="13" w:name="_Toc142907553"/>
      <w:bookmarkStart w:id="14" w:name="_Hlk142215203"/>
      <w:r w:rsidRPr="003C1BD4">
        <w:rPr>
          <w:rFonts w:ascii="Arial" w:hAnsi="Arial" w:cs="Arial"/>
          <w:b/>
          <w:bCs/>
          <w:color w:val="auto"/>
          <w:sz w:val="22"/>
          <w:szCs w:val="22"/>
        </w:rPr>
        <w:t>Legal Forces</w:t>
      </w:r>
      <w:bookmarkEnd w:id="13"/>
    </w:p>
    <w:tbl>
      <w:tblPr>
        <w:tblStyle w:val="TableGrid"/>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0"/>
      </w:tblGrid>
      <w:tr w:rsidR="00DB17A6" w:rsidRPr="003C1BD4" w14:paraId="64624BE5" w14:textId="77777777" w:rsidTr="00C26F68">
        <w:trPr>
          <w:trHeight w:val="386"/>
        </w:trPr>
        <w:tc>
          <w:tcPr>
            <w:tcW w:w="9620" w:type="dxa"/>
          </w:tcPr>
          <w:p w14:paraId="3730C0D4" w14:textId="77777777" w:rsidR="00DB17A6" w:rsidRPr="003C1BD4" w:rsidRDefault="00DB17A6" w:rsidP="00C26F68">
            <w:pPr>
              <w:pStyle w:val="NormalWeb"/>
              <w:rPr>
                <w:rFonts w:ascii="Arial" w:hAnsi="Arial" w:cs="Arial"/>
                <w:b/>
                <w:bCs/>
                <w:i/>
                <w:iCs/>
                <w:sz w:val="22"/>
                <w:szCs w:val="22"/>
              </w:rPr>
            </w:pPr>
            <w:r w:rsidRPr="003C1BD4">
              <w:rPr>
                <w:rFonts w:ascii="Arial" w:hAnsi="Arial" w:cs="Arial"/>
                <w:b/>
                <w:bCs/>
                <w:sz w:val="22"/>
                <w:szCs w:val="22"/>
              </w:rPr>
              <w:t>Legal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10E07A6D" w14:textId="77777777" w:rsidTr="00C26F68">
        <w:trPr>
          <w:trHeight w:val="349"/>
        </w:trPr>
        <w:tc>
          <w:tcPr>
            <w:tcW w:w="9620" w:type="dxa"/>
          </w:tcPr>
          <w:p w14:paraId="2176B3D9" w14:textId="77777777" w:rsidR="001C68B2" w:rsidRPr="003C1BD4" w:rsidRDefault="001C68B2" w:rsidP="003C1BD4">
            <w:pPr>
              <w:pStyle w:val="NormalWeb"/>
              <w:spacing w:line="360" w:lineRule="auto"/>
              <w:rPr>
                <w:rFonts w:ascii="Arial" w:hAnsi="Arial" w:cs="Arial"/>
                <w:sz w:val="22"/>
                <w:szCs w:val="22"/>
              </w:rPr>
            </w:pPr>
            <w:r w:rsidRPr="003C1BD4">
              <w:rPr>
                <w:rFonts w:ascii="Arial" w:hAnsi="Arial" w:cs="Arial"/>
                <w:sz w:val="22"/>
                <w:szCs w:val="22"/>
              </w:rPr>
              <w:t>The UK's inviting investment environment, reflected in its low FDI restrictiveness index, supports growth and expansion, allowing companies like IKEA to explore new markets and international cooperation (Syal, 2023). IKEA and other businesses profit from the smaller tax wedge in the UK compared to the OECD average. This eases costs for hiring, retaining talent, and benefits consumers through increased disposable income, boosting consumer spending (OECD, 2023).</w:t>
            </w:r>
          </w:p>
          <w:p w14:paraId="6CB90422" w14:textId="38293F85" w:rsidR="00DB17A6" w:rsidRPr="003C1BD4" w:rsidRDefault="00DB17A6" w:rsidP="003C1BD4">
            <w:pPr>
              <w:pStyle w:val="NormalWeb"/>
              <w:spacing w:line="360" w:lineRule="auto"/>
              <w:rPr>
                <w:rFonts w:ascii="Arial" w:hAnsi="Arial" w:cs="Arial"/>
                <w:b/>
                <w:bCs/>
                <w:sz w:val="22"/>
                <w:szCs w:val="22"/>
              </w:rPr>
            </w:pPr>
            <w:r w:rsidRPr="003C1BD4">
              <w:rPr>
                <w:rFonts w:ascii="Arial" w:hAnsi="Arial" w:cs="Arial"/>
                <w:b/>
                <w:bCs/>
                <w:sz w:val="22"/>
                <w:szCs w:val="22"/>
              </w:rPr>
              <w:t>Legal</w:t>
            </w:r>
            <w:r w:rsidRPr="003C1BD4">
              <w:rPr>
                <w:rStyle w:val="Emphasis"/>
                <w:rFonts w:ascii="Arial" w:hAnsi="Arial" w:cs="Arial"/>
                <w:b/>
                <w:bCs/>
                <w:i w:val="0"/>
                <w:iCs w:val="0"/>
                <w:sz w:val="22"/>
                <w:szCs w:val="22"/>
              </w:rPr>
              <w:t>: 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2834E989" w14:textId="77777777" w:rsidTr="00C26F68">
        <w:trPr>
          <w:trHeight w:val="349"/>
        </w:trPr>
        <w:tc>
          <w:tcPr>
            <w:tcW w:w="9620" w:type="dxa"/>
          </w:tcPr>
          <w:p w14:paraId="5638C7D6" w14:textId="77777777" w:rsidR="001C68B2" w:rsidRPr="003C1BD4" w:rsidRDefault="001C68B2" w:rsidP="003C1BD4">
            <w:pPr>
              <w:pStyle w:val="NormalWeb"/>
              <w:spacing w:line="360" w:lineRule="auto"/>
              <w:rPr>
                <w:rFonts w:ascii="Arial" w:hAnsi="Arial" w:cs="Arial"/>
                <w:sz w:val="22"/>
                <w:szCs w:val="22"/>
              </w:rPr>
            </w:pPr>
            <w:r w:rsidRPr="003C1BD4">
              <w:rPr>
                <w:rFonts w:ascii="Arial" w:hAnsi="Arial" w:cs="Arial"/>
                <w:sz w:val="22"/>
                <w:szCs w:val="22"/>
              </w:rPr>
              <w:t xml:space="preserve">China's "Plan on Building the Rule of Law" signals a positive direction for the legal landscape, enhancing governance and predictability (MarketLine Advantage, 2023). This strategic effort </w:t>
            </w:r>
            <w:r w:rsidRPr="003C1BD4">
              <w:rPr>
                <w:rFonts w:ascii="Arial" w:hAnsi="Arial" w:cs="Arial"/>
                <w:sz w:val="22"/>
                <w:szCs w:val="22"/>
              </w:rPr>
              <w:lastRenderedPageBreak/>
              <w:t>might provide IKEA with a stable legal framework. Ongoing legal revisions, especially in finance since 1979, contribute to a structured environment, aiding IKEA's operations by establishing a clear legal foundation (</w:t>
            </w:r>
            <w:proofErr w:type="spellStart"/>
            <w:r w:rsidRPr="003C1BD4">
              <w:rPr>
                <w:rFonts w:ascii="Arial" w:hAnsi="Arial" w:cs="Arial"/>
                <w:sz w:val="22"/>
                <w:szCs w:val="22"/>
              </w:rPr>
              <w:t>Marketline</w:t>
            </w:r>
            <w:proofErr w:type="spellEnd"/>
            <w:r w:rsidRPr="003C1BD4">
              <w:rPr>
                <w:rFonts w:ascii="Arial" w:hAnsi="Arial" w:cs="Arial"/>
                <w:sz w:val="22"/>
                <w:szCs w:val="22"/>
              </w:rPr>
              <w:t xml:space="preserve"> Advantage, 2023a).</w:t>
            </w:r>
          </w:p>
          <w:p w14:paraId="698B8331" w14:textId="0375B8A2" w:rsidR="00DB17A6" w:rsidRPr="003C1BD4" w:rsidRDefault="00DB17A6" w:rsidP="003C1BD4">
            <w:pPr>
              <w:pStyle w:val="NormalWeb"/>
              <w:spacing w:line="360" w:lineRule="auto"/>
              <w:rPr>
                <w:rFonts w:ascii="Arial" w:hAnsi="Arial" w:cs="Arial"/>
                <w:color w:val="70AD47" w:themeColor="accent6"/>
                <w:sz w:val="22"/>
                <w:szCs w:val="22"/>
              </w:rPr>
            </w:pPr>
            <w:r w:rsidRPr="003C1BD4">
              <w:rPr>
                <w:rFonts w:ascii="Arial" w:hAnsi="Arial" w:cs="Arial"/>
                <w:b/>
                <w:bCs/>
                <w:sz w:val="22"/>
                <w:szCs w:val="22"/>
              </w:rPr>
              <w:t>Legal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Style w:val="Emphasis"/>
                <w:rFonts w:ascii="Arial" w:hAnsi="Arial" w:cs="Arial"/>
                <w:b/>
                <w:bCs/>
                <w:i w:val="0"/>
                <w:iCs w:val="0"/>
                <w:sz w:val="22"/>
                <w:szCs w:val="22"/>
              </w:rPr>
              <w:t>UK</w:t>
            </w:r>
          </w:p>
        </w:tc>
      </w:tr>
      <w:tr w:rsidR="00DB17A6" w:rsidRPr="003C1BD4" w14:paraId="54776B94" w14:textId="77777777" w:rsidTr="00C26F68">
        <w:trPr>
          <w:trHeight w:val="349"/>
        </w:trPr>
        <w:tc>
          <w:tcPr>
            <w:tcW w:w="9620" w:type="dxa"/>
          </w:tcPr>
          <w:p w14:paraId="2564FBF8" w14:textId="77777777" w:rsidR="001C68B2" w:rsidRPr="003C1BD4" w:rsidRDefault="001C68B2" w:rsidP="003C1BD4">
            <w:pPr>
              <w:pStyle w:val="NormalWeb"/>
              <w:spacing w:line="360" w:lineRule="auto"/>
              <w:rPr>
                <w:rFonts w:ascii="Arial" w:hAnsi="Arial" w:cs="Arial"/>
                <w:sz w:val="22"/>
                <w:szCs w:val="22"/>
              </w:rPr>
            </w:pPr>
            <w:r w:rsidRPr="003C1BD4">
              <w:rPr>
                <w:rFonts w:ascii="Arial" w:hAnsi="Arial" w:cs="Arial"/>
                <w:sz w:val="22"/>
                <w:szCs w:val="22"/>
              </w:rPr>
              <w:lastRenderedPageBreak/>
              <w:t>The introduction of a controversial asylum law in April 2023 creates difficulties for UK-based businesses, including IKEA. The measure limits migrants' ability to find refuge in the nation, which may have consequences for labour markets and supply networks. If this bill becomes law, it could have an impact on IKEA's recruiting and employment practises, as well as the availability of labour in specific industries. (Syal, 2023)</w:t>
            </w:r>
          </w:p>
          <w:p w14:paraId="12FECFD2" w14:textId="37C1EB19" w:rsidR="00DB17A6" w:rsidRPr="003C1BD4" w:rsidRDefault="00DB17A6" w:rsidP="003C1BD4">
            <w:pPr>
              <w:pStyle w:val="NormalWeb"/>
              <w:spacing w:line="360" w:lineRule="auto"/>
              <w:rPr>
                <w:rStyle w:val="Strong"/>
                <w:rFonts w:ascii="Arial" w:hAnsi="Arial" w:cs="Arial"/>
                <w:b w:val="0"/>
                <w:bCs w:val="0"/>
                <w:color w:val="70AD47" w:themeColor="accent6"/>
                <w:sz w:val="22"/>
                <w:szCs w:val="22"/>
              </w:rPr>
            </w:pPr>
            <w:r w:rsidRPr="003C1BD4">
              <w:rPr>
                <w:rFonts w:ascii="Arial" w:hAnsi="Arial" w:cs="Arial"/>
                <w:b/>
                <w:bCs/>
                <w:sz w:val="22"/>
                <w:szCs w:val="22"/>
              </w:rPr>
              <w:t>Legal</w:t>
            </w:r>
            <w:r w:rsidRPr="003C1BD4">
              <w:rPr>
                <w:rStyle w:val="Emphasis"/>
                <w:rFonts w:ascii="Arial" w:hAnsi="Arial" w:cs="Arial"/>
                <w:b/>
                <w:bCs/>
                <w:i w:val="0"/>
                <w:iCs w:val="0"/>
                <w:sz w:val="22"/>
                <w:szCs w:val="22"/>
              </w:rPr>
              <w:t>: Unf</w:t>
            </w:r>
            <w:r w:rsidRPr="003C1BD4">
              <w:rPr>
                <w:rFonts w:ascii="Arial" w:hAnsi="Arial" w:cs="Arial"/>
                <w:b/>
                <w:bCs/>
                <w:sz w:val="22"/>
                <w:szCs w:val="22"/>
              </w:rPr>
              <w:t>avourable</w:t>
            </w:r>
            <w:r w:rsidRPr="003C1BD4">
              <w:rPr>
                <w:rFonts w:ascii="Arial" w:hAnsi="Arial" w:cs="Arial"/>
                <w:b/>
                <w:bCs/>
                <w:i/>
                <w:iCs/>
                <w:sz w:val="22"/>
                <w:szCs w:val="22"/>
              </w:rPr>
              <w:t xml:space="preserve"> </w:t>
            </w:r>
            <w:r w:rsidRPr="003C1BD4">
              <w:rPr>
                <w:rFonts w:ascii="Arial" w:hAnsi="Arial" w:cs="Arial"/>
                <w:b/>
                <w:bCs/>
                <w:sz w:val="22"/>
                <w:szCs w:val="22"/>
              </w:rPr>
              <w:t>China</w:t>
            </w:r>
          </w:p>
        </w:tc>
      </w:tr>
      <w:tr w:rsidR="00DB17A6" w:rsidRPr="003C1BD4" w14:paraId="3E10C81A" w14:textId="77777777" w:rsidTr="00C26F68">
        <w:trPr>
          <w:trHeight w:val="349"/>
        </w:trPr>
        <w:tc>
          <w:tcPr>
            <w:tcW w:w="9620" w:type="dxa"/>
          </w:tcPr>
          <w:p w14:paraId="79C96411" w14:textId="5560672D" w:rsidR="00DB17A6" w:rsidRPr="003C1BD4" w:rsidRDefault="00C4335C" w:rsidP="003C1BD4">
            <w:pPr>
              <w:spacing w:before="100" w:beforeAutospacing="1" w:after="100" w:afterAutospacing="1" w:line="360" w:lineRule="auto"/>
              <w:rPr>
                <w:rStyle w:val="Strong"/>
                <w:rFonts w:ascii="Arial" w:hAnsi="Arial" w:cs="Arial"/>
                <w:color w:val="70AD47" w:themeColor="accent6"/>
              </w:rPr>
            </w:pPr>
            <w:r w:rsidRPr="003C1BD4">
              <w:rPr>
                <w:rFonts w:ascii="Arial" w:hAnsi="Arial" w:cs="Arial"/>
                <w:color w:val="70AD47" w:themeColor="accent6"/>
              </w:rPr>
              <w:t>The tariff adjustment plan, designed to accommodate supply-demand dynamics and foster local industry growth, holds implications for IKEA's cost structure, pricing strategies, and supply chain management. Fluctuations in import-export tariffs could necessitate adjustments to the company's operational strategies. Moreover, potential modifications to labour laws and taxation rules for foreign investors pose future uncertainties. These prospective changes might impact IKEA's human resource practices and financial planning strategies, necessitating adaptability to evolving regulatory landscapes. (</w:t>
            </w:r>
            <w:proofErr w:type="spellStart"/>
            <w:r w:rsidRPr="003C1BD4">
              <w:rPr>
                <w:rFonts w:ascii="Arial" w:hAnsi="Arial" w:cs="Arial"/>
                <w:color w:val="70AD47" w:themeColor="accent6"/>
              </w:rPr>
              <w:t>Marketline</w:t>
            </w:r>
            <w:proofErr w:type="spellEnd"/>
            <w:r w:rsidRPr="003C1BD4">
              <w:rPr>
                <w:rFonts w:ascii="Arial" w:hAnsi="Arial" w:cs="Arial"/>
                <w:color w:val="70AD47" w:themeColor="accent6"/>
              </w:rPr>
              <w:t xml:space="preserve"> Advantage, 2023</w:t>
            </w:r>
            <w:proofErr w:type="gramStart"/>
            <w:r w:rsidRPr="003C1BD4">
              <w:rPr>
                <w:rFonts w:ascii="Arial" w:hAnsi="Arial" w:cs="Arial"/>
                <w:color w:val="70AD47" w:themeColor="accent6"/>
              </w:rPr>
              <w:t>a)(</w:t>
            </w:r>
            <w:proofErr w:type="gramEnd"/>
            <w:r w:rsidRPr="003C1BD4">
              <w:rPr>
                <w:rFonts w:ascii="Arial" w:hAnsi="Arial" w:cs="Arial"/>
                <w:color w:val="70AD47" w:themeColor="accent6"/>
              </w:rPr>
              <w:t>MarketLine Advantage, 2023)</w:t>
            </w:r>
          </w:p>
        </w:tc>
      </w:tr>
      <w:bookmarkEnd w:id="14"/>
    </w:tbl>
    <w:p w14:paraId="24D964E3" w14:textId="77777777" w:rsidR="00DB17A6" w:rsidRPr="003C1BD4" w:rsidRDefault="00DB17A6" w:rsidP="003C1BD4">
      <w:pPr>
        <w:spacing w:line="360" w:lineRule="auto"/>
        <w:rPr>
          <w:rFonts w:ascii="Arial" w:hAnsi="Arial" w:cs="Arial"/>
        </w:rPr>
      </w:pPr>
    </w:p>
    <w:p w14:paraId="43003154" w14:textId="77777777" w:rsidR="00DB17A6" w:rsidRPr="003C1BD4" w:rsidRDefault="00DB17A6" w:rsidP="003C1BD4">
      <w:pPr>
        <w:pStyle w:val="Heading2"/>
        <w:numPr>
          <w:ilvl w:val="1"/>
          <w:numId w:val="95"/>
        </w:numPr>
        <w:spacing w:line="360" w:lineRule="auto"/>
        <w:jc w:val="both"/>
        <w:rPr>
          <w:rFonts w:ascii="Arial" w:hAnsi="Arial" w:cs="Arial"/>
          <w:b/>
          <w:bCs/>
          <w:color w:val="auto"/>
          <w:sz w:val="22"/>
          <w:szCs w:val="22"/>
        </w:rPr>
      </w:pPr>
      <w:bookmarkStart w:id="15" w:name="_Toc142907554"/>
      <w:r w:rsidRPr="003C1BD4">
        <w:rPr>
          <w:rFonts w:ascii="Arial" w:hAnsi="Arial" w:cs="Arial"/>
          <w:b/>
          <w:bCs/>
          <w:color w:val="auto"/>
          <w:sz w:val="22"/>
          <w:szCs w:val="22"/>
        </w:rPr>
        <w:t>Similarities between the UK and China:</w:t>
      </w:r>
      <w:bookmarkEnd w:id="15"/>
    </w:p>
    <w:p w14:paraId="3842A5C8" w14:textId="42B0C6FB" w:rsidR="00C4335C" w:rsidRPr="003C1BD4" w:rsidRDefault="00C4335C" w:rsidP="003C1BD4">
      <w:pPr>
        <w:spacing w:line="360" w:lineRule="auto"/>
        <w:ind w:left="360"/>
        <w:rPr>
          <w:rFonts w:ascii="Arial" w:hAnsi="Arial" w:cs="Arial"/>
        </w:rPr>
      </w:pPr>
      <w:r w:rsidRPr="003C1BD4">
        <w:rPr>
          <w:rFonts w:ascii="Arial" w:hAnsi="Arial" w:cs="Arial"/>
        </w:rPr>
        <w:t>Aiding IKEA's expansion goals, the UK and China offer distinct advantages. The UK's extensive trade agreements open new markets, while China's proactive diplomacy enhances supply chains. Both countries boast political stability, creating secure foundations for IKEA. The UK's steady regulations and seamless transitions support long-term operations, and China's centralized structure aids efficient decision-making. Technologically advanced, the UK's digital focus aligns with IKEA's innovation aims, enhancing operations and customer experiences. China's strides in 5G, AI, and e-commerce enable IKEA to revolutionize its approach with augmented reality shopping and efficient supply chains. Through global stability and technological prowess, the UK and China empower IKEA's strategic expansion for enduring growth.</w:t>
      </w:r>
    </w:p>
    <w:p w14:paraId="6A2F8FDA" w14:textId="77777777" w:rsidR="00DB17A6" w:rsidRPr="003C1BD4" w:rsidRDefault="00DB17A6" w:rsidP="003C1BD4">
      <w:pPr>
        <w:pStyle w:val="Heading2"/>
        <w:numPr>
          <w:ilvl w:val="1"/>
          <w:numId w:val="95"/>
        </w:numPr>
        <w:spacing w:line="360" w:lineRule="auto"/>
        <w:jc w:val="both"/>
        <w:rPr>
          <w:rFonts w:ascii="Arial" w:hAnsi="Arial" w:cs="Arial"/>
          <w:b/>
          <w:bCs/>
          <w:color w:val="auto"/>
          <w:sz w:val="22"/>
          <w:szCs w:val="22"/>
        </w:rPr>
      </w:pPr>
      <w:bookmarkStart w:id="16" w:name="_Toc142907555"/>
      <w:r w:rsidRPr="003C1BD4">
        <w:rPr>
          <w:rFonts w:ascii="Arial" w:hAnsi="Arial" w:cs="Arial"/>
          <w:b/>
          <w:bCs/>
          <w:color w:val="auto"/>
          <w:sz w:val="22"/>
          <w:szCs w:val="22"/>
        </w:rPr>
        <w:t>Differences between the UK and China:</w:t>
      </w:r>
      <w:bookmarkEnd w:id="16"/>
    </w:p>
    <w:p w14:paraId="3DAE97CE" w14:textId="77777777" w:rsidR="00DB17A6" w:rsidRPr="003C1BD4" w:rsidRDefault="00DB17A6" w:rsidP="003C1BD4">
      <w:pPr>
        <w:spacing w:line="360" w:lineRule="auto"/>
        <w:ind w:left="360"/>
        <w:rPr>
          <w:rFonts w:ascii="Arial" w:hAnsi="Arial" w:cs="Arial"/>
        </w:rPr>
      </w:pPr>
      <w:r w:rsidRPr="003C1BD4">
        <w:rPr>
          <w:rFonts w:ascii="Arial" w:hAnsi="Arial" w:cs="Arial"/>
        </w:rPr>
        <w:t xml:space="preserve">Amidst contrasting political systems, the UK boasts a democratic structure with established power transitions, while China operates a one-party system led by President Xi Jinping. These dynamics ripple into decision-making and regulations, potentially shaping IKEA's </w:t>
      </w:r>
      <w:proofErr w:type="gramStart"/>
      <w:r w:rsidRPr="003C1BD4">
        <w:rPr>
          <w:rFonts w:ascii="Arial" w:hAnsi="Arial" w:cs="Arial"/>
        </w:rPr>
        <w:t>operations</w:t>
      </w:r>
      <w:proofErr w:type="gramEnd"/>
      <w:r w:rsidRPr="003C1BD4">
        <w:rPr>
          <w:rFonts w:ascii="Arial" w:hAnsi="Arial" w:cs="Arial"/>
        </w:rPr>
        <w:t xml:space="preserve"> and government interactions. On the trade front, the UK's expansive agreements fuel IKEA's global growth, whereas China's relations, especially with Taiwan and Hong Kong, carry geopolitical nuances that could indirectly sway operations and customer perceptions. </w:t>
      </w:r>
    </w:p>
    <w:p w14:paraId="6E028C1B" w14:textId="77777777" w:rsidR="00DB17A6" w:rsidRPr="003C1BD4" w:rsidRDefault="00DB17A6" w:rsidP="003C1BD4">
      <w:pPr>
        <w:spacing w:line="360" w:lineRule="auto"/>
        <w:ind w:left="360"/>
        <w:rPr>
          <w:rFonts w:ascii="Arial" w:hAnsi="Arial" w:cs="Arial"/>
        </w:rPr>
      </w:pPr>
      <w:r w:rsidRPr="003C1BD4">
        <w:rPr>
          <w:rFonts w:ascii="Arial" w:hAnsi="Arial" w:cs="Arial"/>
        </w:rPr>
        <w:t xml:space="preserve">Cultural disparities come to light as the UK champions individualism, nurturing creativity aligned with IKEA's ethos, while China underscores collective interests and authority respect, potentially influencing communication, decisions, and employee empowerment. Environmental commitment unites both, with </w:t>
      </w:r>
      <w:r w:rsidRPr="003C1BD4">
        <w:rPr>
          <w:rFonts w:ascii="Arial" w:hAnsi="Arial" w:cs="Arial"/>
        </w:rPr>
        <w:lastRenderedPageBreak/>
        <w:t xml:space="preserve">the UK's renewable energy pursuit echoing IKEA's sustainability drive, and China's focus on biodiversity and renewables complementing sourcing and operations. Legally, the UK's business-friendly landscape aids IKEA, and China's rule of law enhancements aim for predictability, bolstering stability and compliance. Economically, the UK's developed economy and trade ties elevate IKEA's market presence, while China's economic might and technological focus offer innovation avenues for IKEA's future </w:t>
      </w:r>
      <w:proofErr w:type="spellStart"/>
      <w:r w:rsidRPr="003C1BD4">
        <w:rPr>
          <w:rFonts w:ascii="Arial" w:hAnsi="Arial" w:cs="Arial"/>
        </w:rPr>
        <w:t>endeavors</w:t>
      </w:r>
      <w:proofErr w:type="spellEnd"/>
      <w:r w:rsidRPr="003C1BD4">
        <w:rPr>
          <w:rFonts w:ascii="Arial" w:hAnsi="Arial" w:cs="Arial"/>
        </w:rPr>
        <w:t>.</w:t>
      </w:r>
    </w:p>
    <w:p w14:paraId="72C5D294" w14:textId="77777777" w:rsidR="00DB17A6" w:rsidRPr="003C1BD4" w:rsidRDefault="00DB17A6" w:rsidP="00DB17A6">
      <w:pPr>
        <w:rPr>
          <w:rFonts w:ascii="Arial" w:hAnsi="Arial" w:cs="Arial"/>
          <w:lang w:eastAsia="en-US"/>
        </w:rPr>
      </w:pPr>
    </w:p>
    <w:p w14:paraId="2A2C71D3" w14:textId="77777777" w:rsidR="00DB17A6" w:rsidRPr="003C1BD4" w:rsidRDefault="00DB17A6" w:rsidP="00DB17A6">
      <w:pPr>
        <w:rPr>
          <w:rFonts w:ascii="Arial" w:hAnsi="Arial" w:cs="Arial"/>
          <w:lang w:eastAsia="en-US"/>
        </w:rPr>
      </w:pPr>
    </w:p>
    <w:p w14:paraId="06178173" w14:textId="77777777" w:rsidR="00DB17A6" w:rsidRPr="003C1BD4" w:rsidRDefault="00DB17A6" w:rsidP="00DB17A6">
      <w:pPr>
        <w:rPr>
          <w:rFonts w:ascii="Arial" w:hAnsi="Arial" w:cs="Arial"/>
          <w:lang w:eastAsia="en-US"/>
        </w:rPr>
      </w:pPr>
    </w:p>
    <w:p w14:paraId="4ECDCB6E" w14:textId="77777777" w:rsidR="00DB17A6" w:rsidRPr="003C1BD4" w:rsidRDefault="00DB17A6" w:rsidP="00DB17A6">
      <w:pPr>
        <w:pStyle w:val="Heading1"/>
        <w:numPr>
          <w:ilvl w:val="0"/>
          <w:numId w:val="93"/>
        </w:numPr>
        <w:spacing w:line="360" w:lineRule="auto"/>
        <w:jc w:val="both"/>
        <w:rPr>
          <w:rFonts w:ascii="Arial" w:hAnsi="Arial" w:cs="Arial"/>
          <w:b/>
          <w:bCs/>
          <w:color w:val="auto"/>
          <w:sz w:val="22"/>
          <w:szCs w:val="22"/>
        </w:rPr>
      </w:pPr>
      <w:bookmarkStart w:id="17" w:name="_Toc142907556"/>
      <w:r w:rsidRPr="003C1BD4">
        <w:rPr>
          <w:rFonts w:ascii="Arial" w:hAnsi="Arial" w:cs="Arial"/>
          <w:noProof/>
          <w:color w:val="70AD47" w:themeColor="accent6"/>
          <w:sz w:val="22"/>
          <w:szCs w:val="22"/>
        </w:rPr>
        <w:drawing>
          <wp:anchor distT="0" distB="0" distL="114300" distR="114300" simplePos="0" relativeHeight="251662336" behindDoc="0" locked="0" layoutInCell="1" allowOverlap="1" wp14:anchorId="22F8A538" wp14:editId="37E71509">
            <wp:simplePos x="0" y="0"/>
            <wp:positionH relativeFrom="column">
              <wp:posOffset>0</wp:posOffset>
            </wp:positionH>
            <wp:positionV relativeFrom="paragraph">
              <wp:posOffset>474345</wp:posOffset>
            </wp:positionV>
            <wp:extent cx="2759710" cy="2769870"/>
            <wp:effectExtent l="0" t="0" r="2540" b="0"/>
            <wp:wrapTopAndBottom/>
            <wp:docPr id="266675044" name="Picture 6"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75044" name="Picture 6" descr="A diagram of a company's compan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759710" cy="2769870"/>
                    </a:xfrm>
                    <a:prstGeom prst="rect">
                      <a:avLst/>
                    </a:prstGeom>
                  </pic:spPr>
                </pic:pic>
              </a:graphicData>
            </a:graphic>
            <wp14:sizeRelH relativeFrom="margin">
              <wp14:pctWidth>0</wp14:pctWidth>
            </wp14:sizeRelH>
            <wp14:sizeRelV relativeFrom="margin">
              <wp14:pctHeight>0</wp14:pctHeight>
            </wp14:sizeRelV>
          </wp:anchor>
        </w:drawing>
      </w:r>
      <w:r w:rsidRPr="003C1BD4">
        <w:rPr>
          <w:rFonts w:ascii="Arial" w:hAnsi="Arial" w:cs="Arial"/>
          <w:b/>
          <w:bCs/>
          <w:color w:val="auto"/>
          <w:sz w:val="22"/>
          <w:szCs w:val="22"/>
        </w:rPr>
        <w:t>Porter’s 5 Forces</w:t>
      </w:r>
      <w:bookmarkEnd w:id="17"/>
    </w:p>
    <w:p w14:paraId="48020CB5" w14:textId="77777777" w:rsidR="00DB17A6" w:rsidRPr="003C1BD4" w:rsidRDefault="00DB17A6" w:rsidP="00DB17A6">
      <w:pPr>
        <w:rPr>
          <w:rFonts w:ascii="Arial" w:hAnsi="Arial" w:cs="Arial"/>
          <w:lang w:eastAsia="en-US"/>
        </w:rPr>
      </w:pPr>
    </w:p>
    <w:p w14:paraId="11AE5C1D" w14:textId="77777777" w:rsidR="00DB17A6" w:rsidRPr="003C1BD4" w:rsidRDefault="00DB17A6" w:rsidP="00DB17A6">
      <w:pPr>
        <w:spacing w:line="360" w:lineRule="auto"/>
        <w:rPr>
          <w:rFonts w:ascii="Arial" w:hAnsi="Arial" w:cs="Arial"/>
          <w:i/>
          <w:iCs/>
          <w:color w:val="C00000"/>
          <w:lang w:eastAsia="ja-JP"/>
        </w:rPr>
      </w:pPr>
    </w:p>
    <w:p w14:paraId="69108EA3" w14:textId="77777777" w:rsidR="00DB17A6" w:rsidRPr="003C1BD4" w:rsidRDefault="00DB17A6" w:rsidP="00DB17A6">
      <w:pPr>
        <w:spacing w:line="360" w:lineRule="auto"/>
        <w:rPr>
          <w:rFonts w:ascii="Arial" w:hAnsi="Arial" w:cs="Arial"/>
          <w:i/>
          <w:iCs/>
          <w:color w:val="C00000"/>
          <w:lang w:eastAsia="ja-JP"/>
        </w:rPr>
      </w:pPr>
    </w:p>
    <w:p w14:paraId="22AD8F96" w14:textId="77777777" w:rsidR="00DB17A6" w:rsidRPr="003C1BD4" w:rsidRDefault="00DB17A6" w:rsidP="00DB17A6">
      <w:pPr>
        <w:pStyle w:val="ListParagraph"/>
        <w:spacing w:line="360" w:lineRule="auto"/>
        <w:ind w:left="0"/>
        <w:jc w:val="both"/>
        <w:rPr>
          <w:rFonts w:ascii="Arial" w:hAnsi="Arial" w:cs="Arial"/>
          <w:color w:val="70AD47" w:themeColor="accent6"/>
        </w:rPr>
      </w:pPr>
      <w:r w:rsidRPr="003C1BD4">
        <w:rPr>
          <w:rFonts w:ascii="Arial" w:hAnsi="Arial" w:cs="Arial"/>
          <w:color w:val="70AD47" w:themeColor="accent6"/>
        </w:rPr>
        <w:t>(</w:t>
      </w:r>
      <w:proofErr w:type="spellStart"/>
      <w:r w:rsidRPr="003C1BD4">
        <w:rPr>
          <w:rFonts w:ascii="Arial" w:hAnsi="Arial" w:cs="Arial"/>
          <w:color w:val="70AD47" w:themeColor="accent6"/>
        </w:rPr>
        <w:t>Hall.C</w:t>
      </w:r>
      <w:proofErr w:type="spellEnd"/>
      <w:r w:rsidRPr="003C1BD4">
        <w:rPr>
          <w:rFonts w:ascii="Arial" w:hAnsi="Arial" w:cs="Arial"/>
          <w:color w:val="70AD47" w:themeColor="accent6"/>
        </w:rPr>
        <w:t>, 2023)</w:t>
      </w:r>
    </w:p>
    <w:p w14:paraId="776A3186" w14:textId="77777777" w:rsidR="00DB17A6" w:rsidRPr="003C1BD4" w:rsidRDefault="00DB17A6" w:rsidP="00DB17A6">
      <w:pPr>
        <w:pStyle w:val="ListParagraph"/>
        <w:spacing w:line="360" w:lineRule="auto"/>
        <w:ind w:left="0"/>
        <w:jc w:val="both"/>
        <w:rPr>
          <w:rFonts w:ascii="Arial" w:hAnsi="Arial" w:cs="Arial"/>
          <w:color w:val="70AD47" w:themeColor="accent6"/>
        </w:rPr>
      </w:pPr>
    </w:p>
    <w:p w14:paraId="0BA36AA5" w14:textId="77777777" w:rsidR="00C4335C" w:rsidRPr="003C1BD4" w:rsidRDefault="00C4335C" w:rsidP="00383F75">
      <w:pPr>
        <w:pStyle w:val="NormalWeb"/>
        <w:spacing w:line="360" w:lineRule="auto"/>
        <w:rPr>
          <w:rFonts w:ascii="Arial" w:hAnsi="Arial" w:cs="Arial"/>
          <w:color w:val="252525"/>
        </w:rPr>
      </w:pPr>
      <w:r w:rsidRPr="003C1BD4">
        <w:rPr>
          <w:rFonts w:ascii="Arial" w:hAnsi="Arial" w:cs="Arial"/>
          <w:color w:val="252525"/>
        </w:rPr>
        <w:t>Michael Porter created the Porter's Five Forces Model to analyse industry competition, encompassing new entrants, buyer and supplier power, substitutes, and rivalry. It reveals possibilities and difficulties, including entrance hurdles, supplier relationships, customer preferences, and competitiveness, when applied to IKEA's UK and China initiatives. This serves as the blueprint for IKEA's specific strategy for success in various areas (Reference: Author, Date). The model helps IKEA analyse and shape its marketing strategy in the UK and China (Reference: Author, Date).</w:t>
      </w:r>
    </w:p>
    <w:p w14:paraId="1650F182" w14:textId="77777777" w:rsidR="00DB17A6" w:rsidRPr="003C1BD4" w:rsidRDefault="00DB17A6" w:rsidP="00DB17A6">
      <w:pPr>
        <w:pStyle w:val="ListParagraph"/>
        <w:spacing w:line="360" w:lineRule="auto"/>
        <w:ind w:left="0"/>
        <w:jc w:val="both"/>
        <w:rPr>
          <w:rFonts w:ascii="Arial" w:hAnsi="Arial" w:cs="Arial"/>
          <w:color w:val="70AD47" w:themeColor="accent6"/>
        </w:rPr>
      </w:pPr>
    </w:p>
    <w:p w14:paraId="3A4DBD20" w14:textId="77777777" w:rsidR="00DB17A6" w:rsidRPr="003C1BD4" w:rsidRDefault="00DB17A6" w:rsidP="00DB17A6">
      <w:pPr>
        <w:pStyle w:val="ListParagraph"/>
        <w:numPr>
          <w:ilvl w:val="0"/>
          <w:numId w:val="11"/>
        </w:numPr>
        <w:spacing w:line="360" w:lineRule="auto"/>
        <w:rPr>
          <w:rFonts w:ascii="Arial" w:hAnsi="Arial" w:cs="Arial"/>
          <w:b/>
          <w:bCs/>
          <w:color w:val="70AD47" w:themeColor="accent6"/>
        </w:rPr>
      </w:pPr>
      <w:bookmarkStart w:id="18" w:name="_Hlk142744937"/>
      <w:r w:rsidRPr="003C1BD4">
        <w:rPr>
          <w:rFonts w:ascii="Arial" w:hAnsi="Arial" w:cs="Arial"/>
          <w:b/>
          <w:bCs/>
          <w:color w:val="70AD47" w:themeColor="accent6"/>
        </w:rPr>
        <w:t>Threat of New Entrants</w:t>
      </w:r>
    </w:p>
    <w:p w14:paraId="535D579B" w14:textId="70A58CF4" w:rsidR="00DB17A6" w:rsidRPr="003C1BD4" w:rsidRDefault="00DB17A6" w:rsidP="00D97811">
      <w:pPr>
        <w:spacing w:line="360" w:lineRule="auto"/>
        <w:ind w:left="360"/>
        <w:rPr>
          <w:rFonts w:ascii="Arial" w:hAnsi="Arial" w:cs="Arial"/>
        </w:rPr>
      </w:pPr>
      <w:bookmarkStart w:id="19" w:name="_Hlk142836474"/>
      <w:r w:rsidRPr="003C1BD4">
        <w:rPr>
          <w:rStyle w:val="Strong"/>
          <w:rFonts w:ascii="Arial" w:hAnsi="Arial" w:cs="Arial"/>
        </w:rPr>
        <w:lastRenderedPageBreak/>
        <w:t>UK</w:t>
      </w:r>
      <w:r w:rsidR="00630EA7" w:rsidRPr="003C1BD4">
        <w:rPr>
          <w:rStyle w:val="Strong"/>
          <w:rFonts w:ascii="Arial" w:hAnsi="Arial" w:cs="Arial"/>
        </w:rPr>
        <w:t xml:space="preserve">: </w:t>
      </w:r>
      <w:r w:rsidR="00630EA7" w:rsidRPr="003C1BD4">
        <w:rPr>
          <w:rFonts w:ascii="Arial" w:hAnsi="Arial" w:cs="Arial"/>
          <w:b/>
          <w:bCs/>
          <w:shd w:val="clear" w:color="auto" w:fill="FFFFFF"/>
        </w:rPr>
        <w:t xml:space="preserve">The threat of </w:t>
      </w:r>
      <w:r w:rsidR="00E21429" w:rsidRPr="003C1BD4">
        <w:rPr>
          <w:rFonts w:ascii="Arial" w:hAnsi="Arial" w:cs="Arial"/>
          <w:b/>
          <w:bCs/>
          <w:shd w:val="clear" w:color="auto" w:fill="FFFFFF"/>
        </w:rPr>
        <w:t>New Entrants</w:t>
      </w:r>
      <w:r w:rsidR="00630EA7" w:rsidRPr="003C1BD4">
        <w:rPr>
          <w:rFonts w:ascii="Arial" w:hAnsi="Arial" w:cs="Arial"/>
          <w:b/>
          <w:bCs/>
          <w:shd w:val="clear" w:color="auto" w:fill="FFFFFF"/>
        </w:rPr>
        <w:t xml:space="preserve"> is </w:t>
      </w:r>
      <w:r w:rsidR="00E21429" w:rsidRPr="003C1BD4">
        <w:rPr>
          <w:rFonts w:ascii="Arial" w:hAnsi="Arial" w:cs="Arial"/>
          <w:b/>
          <w:bCs/>
        </w:rPr>
        <w:t>medium-high</w:t>
      </w:r>
      <w:r w:rsidR="00630EA7" w:rsidRPr="003C1BD4">
        <w:rPr>
          <w:rFonts w:ascii="Arial" w:hAnsi="Arial" w:cs="Arial"/>
          <w:b/>
          <w:bCs/>
          <w:shd w:val="clear" w:color="auto" w:fill="FFFFFF"/>
        </w:rPr>
        <w:t>.</w:t>
      </w:r>
      <w:r w:rsidRPr="003C1BD4">
        <w:rPr>
          <w:rStyle w:val="Strong"/>
          <w:rFonts w:ascii="Arial" w:hAnsi="Arial" w:cs="Arial"/>
        </w:rPr>
        <w:br/>
      </w:r>
      <w:r w:rsidR="001C68B2" w:rsidRPr="003C1BD4">
        <w:rPr>
          <w:rFonts w:ascii="Arial" w:hAnsi="Arial" w:cs="Arial"/>
        </w:rPr>
        <w:t>IKEA's competitive edge stems from delivering the market's lowest prices, supported by cost-effective strategies, economies of scale, and seamless technological integration. This not only sustains affordable pricing but also establishes substantial barriers for potential UK furniture market entrants, which, while not insurmountable, are significant. Notable competitors like DFS, John Lewis, and Argos (Ltd, 2022) intensify competition. IKEA's established presence, brand recognition, and operational prowess reinforce these barriers, solidifying its influential market position (Reference: Ltd, 2022).</w:t>
      </w:r>
    </w:p>
    <w:p w14:paraId="3EF6AD20" w14:textId="13EDCAEF" w:rsidR="00DB17A6" w:rsidRPr="003C1BD4" w:rsidRDefault="00DB17A6" w:rsidP="00D97811">
      <w:pPr>
        <w:spacing w:line="360" w:lineRule="auto"/>
        <w:ind w:left="360"/>
        <w:rPr>
          <w:rFonts w:ascii="Arial" w:eastAsia="Times New Roman" w:hAnsi="Arial" w:cs="Arial"/>
          <w:lang w:eastAsia="en-GB"/>
        </w:rPr>
      </w:pPr>
      <w:r w:rsidRPr="003C1BD4">
        <w:rPr>
          <w:rStyle w:val="Strong"/>
          <w:rFonts w:ascii="Arial" w:hAnsi="Arial" w:cs="Arial"/>
        </w:rPr>
        <w:t>China</w:t>
      </w:r>
      <w:r w:rsidR="00630EA7" w:rsidRPr="003C1BD4">
        <w:rPr>
          <w:rStyle w:val="Strong"/>
          <w:rFonts w:ascii="Arial" w:hAnsi="Arial" w:cs="Arial"/>
        </w:rPr>
        <w:t>:</w:t>
      </w:r>
      <w:r w:rsidR="00E21429" w:rsidRPr="003C1BD4">
        <w:rPr>
          <w:rStyle w:val="Strong"/>
          <w:rFonts w:ascii="Arial" w:hAnsi="Arial" w:cs="Arial"/>
          <w:b w:val="0"/>
          <w:bCs w:val="0"/>
        </w:rPr>
        <w:t xml:space="preserve"> </w:t>
      </w:r>
      <w:r w:rsidR="00E21429" w:rsidRPr="003C1BD4">
        <w:rPr>
          <w:rFonts w:ascii="Arial" w:hAnsi="Arial" w:cs="Arial"/>
          <w:b/>
          <w:bCs/>
          <w:shd w:val="clear" w:color="auto" w:fill="FFFFFF"/>
        </w:rPr>
        <w:t xml:space="preserve">The threat of New Entrants is </w:t>
      </w:r>
      <w:r w:rsidR="00E21429" w:rsidRPr="003C1BD4">
        <w:rPr>
          <w:rFonts w:ascii="Arial" w:hAnsi="Arial" w:cs="Arial"/>
          <w:b/>
          <w:bCs/>
        </w:rPr>
        <w:t>medium-high</w:t>
      </w:r>
      <w:r w:rsidR="00E21429" w:rsidRPr="003C1BD4">
        <w:rPr>
          <w:rFonts w:ascii="Arial" w:hAnsi="Arial" w:cs="Arial"/>
          <w:b/>
          <w:bCs/>
          <w:shd w:val="clear" w:color="auto" w:fill="FFFFFF"/>
        </w:rPr>
        <w:t>.</w:t>
      </w:r>
      <w:r w:rsidRPr="003C1BD4">
        <w:rPr>
          <w:rStyle w:val="Strong"/>
          <w:rFonts w:ascii="Arial" w:hAnsi="Arial" w:cs="Arial"/>
        </w:rPr>
        <w:br/>
      </w:r>
      <w:r w:rsidR="00C41C8D" w:rsidRPr="003C1BD4">
        <w:rPr>
          <w:rFonts w:ascii="Arial" w:hAnsi="Arial" w:cs="Arial"/>
        </w:rPr>
        <w:t>The threat to entry for IKEA's rivals is rated as medium-high in the UK. For would-be competitors targeting the UK furniture industry, IKEA's competitive advantage of providing the lowest prices on the market, supported by cost effectiveness, economies of scale, and seamless technology integration, creates significant hurdles. These obstacles are considerable, but not insurmountable, and are made worse by well-known competitors like DFS, John Lewis, and Argos (Ltd., 2022). These hurdles are further strengthened by IKEA's well-established presence, high brand awareness, and operational knowledge, creating its popular standing in the market (Reference: Ltd, 2022).</w:t>
      </w:r>
    </w:p>
    <w:bookmarkEnd w:id="18"/>
    <w:p w14:paraId="0BC6BECA" w14:textId="77777777" w:rsidR="00DB17A6" w:rsidRPr="003C1BD4" w:rsidRDefault="00DB17A6" w:rsidP="00DB17A6">
      <w:pPr>
        <w:spacing w:line="360" w:lineRule="auto"/>
        <w:jc w:val="both"/>
        <w:rPr>
          <w:rFonts w:ascii="Arial" w:hAnsi="Arial" w:cs="Arial"/>
          <w:b/>
          <w:bCs/>
        </w:rPr>
      </w:pPr>
    </w:p>
    <w:p w14:paraId="62920899" w14:textId="77777777" w:rsidR="00DB17A6" w:rsidRPr="003C1BD4" w:rsidRDefault="00DB17A6" w:rsidP="00E21429">
      <w:pPr>
        <w:pStyle w:val="ListParagraph"/>
        <w:numPr>
          <w:ilvl w:val="0"/>
          <w:numId w:val="11"/>
        </w:numPr>
        <w:spacing w:line="360" w:lineRule="auto"/>
        <w:rPr>
          <w:rFonts w:ascii="Arial" w:hAnsi="Arial" w:cs="Arial"/>
          <w:b/>
          <w:bCs/>
        </w:rPr>
      </w:pPr>
      <w:r w:rsidRPr="003C1BD4">
        <w:rPr>
          <w:rFonts w:ascii="Arial" w:hAnsi="Arial" w:cs="Arial"/>
          <w:b/>
          <w:bCs/>
        </w:rPr>
        <w:t>Threat of Substitute</w:t>
      </w:r>
    </w:p>
    <w:p w14:paraId="72611440" w14:textId="737A886C" w:rsidR="008A0EF1" w:rsidRPr="003C1BD4" w:rsidRDefault="008A0EF1" w:rsidP="00E21429">
      <w:pPr>
        <w:spacing w:line="360" w:lineRule="auto"/>
        <w:ind w:left="360"/>
        <w:rPr>
          <w:rFonts w:ascii="Arial" w:hAnsi="Arial" w:cs="Arial"/>
        </w:rPr>
      </w:pPr>
      <w:r w:rsidRPr="003C1BD4">
        <w:rPr>
          <w:rStyle w:val="Strong"/>
          <w:rFonts w:ascii="Arial" w:hAnsi="Arial" w:cs="Arial"/>
        </w:rPr>
        <w:t>UK</w:t>
      </w:r>
      <w:r w:rsidR="00630EA7" w:rsidRPr="003C1BD4">
        <w:rPr>
          <w:rStyle w:val="Strong"/>
          <w:rFonts w:ascii="Arial" w:hAnsi="Arial" w:cs="Arial"/>
        </w:rPr>
        <w:t xml:space="preserve">: </w:t>
      </w:r>
      <w:r w:rsidRPr="003C1BD4">
        <w:rPr>
          <w:rFonts w:ascii="Arial" w:hAnsi="Arial" w:cs="Arial"/>
          <w:b/>
          <w:bCs/>
          <w:color w:val="000000"/>
          <w:shd w:val="clear" w:color="auto" w:fill="FFFFFF"/>
        </w:rPr>
        <w:t xml:space="preserve">The threat of substitutes </w:t>
      </w:r>
      <w:r w:rsidR="00A30CF7" w:rsidRPr="003C1BD4">
        <w:rPr>
          <w:rFonts w:ascii="Arial" w:hAnsi="Arial" w:cs="Arial"/>
          <w:b/>
          <w:bCs/>
          <w:color w:val="000000"/>
          <w:shd w:val="clear" w:color="auto" w:fill="FFFFFF"/>
        </w:rPr>
        <w:t>is</w:t>
      </w:r>
      <w:r w:rsidRPr="003C1BD4">
        <w:rPr>
          <w:rFonts w:ascii="Arial" w:hAnsi="Arial" w:cs="Arial"/>
          <w:b/>
          <w:bCs/>
          <w:color w:val="000000"/>
          <w:shd w:val="clear" w:color="auto" w:fill="FFFFFF"/>
        </w:rPr>
        <w:t xml:space="preserve"> </w:t>
      </w:r>
      <w:r w:rsidR="00A00FFD" w:rsidRPr="003C1BD4">
        <w:rPr>
          <w:rFonts w:ascii="Arial" w:hAnsi="Arial" w:cs="Arial"/>
          <w:b/>
          <w:bCs/>
          <w:color w:val="000000"/>
          <w:shd w:val="clear" w:color="auto" w:fill="FFFFFF"/>
        </w:rPr>
        <w:t>medium</w:t>
      </w:r>
      <w:r w:rsidR="00A30CF7" w:rsidRPr="003C1BD4">
        <w:rPr>
          <w:rFonts w:ascii="Arial" w:hAnsi="Arial" w:cs="Arial"/>
          <w:b/>
          <w:bCs/>
          <w:color w:val="000000"/>
          <w:shd w:val="clear" w:color="auto" w:fill="FFFFFF"/>
        </w:rPr>
        <w:t>.</w:t>
      </w:r>
      <w:r w:rsidRPr="003C1BD4">
        <w:rPr>
          <w:rFonts w:ascii="Arial" w:hAnsi="Arial" w:cs="Arial"/>
          <w:b/>
          <w:bCs/>
        </w:rPr>
        <w:t xml:space="preserve"> </w:t>
      </w:r>
    </w:p>
    <w:p w14:paraId="383883E3" w14:textId="77777777" w:rsidR="00637A1C" w:rsidRPr="003C1BD4" w:rsidRDefault="00637A1C" w:rsidP="00E21429">
      <w:pPr>
        <w:spacing w:line="360" w:lineRule="auto"/>
        <w:ind w:left="360"/>
        <w:rPr>
          <w:rFonts w:ascii="Arial" w:hAnsi="Arial" w:cs="Arial"/>
        </w:rPr>
      </w:pPr>
      <w:r w:rsidRPr="003C1BD4">
        <w:rPr>
          <w:rFonts w:ascii="Arial" w:hAnsi="Arial" w:cs="Arial"/>
        </w:rPr>
        <w:t>Local merchants, e-commerce giants like Wayfair, Made.com, and Amazon, luxury brands like Habitat, Heal's, and John Lewis, a robust second-hand market, and a strong DIY culture are just a few of the potential challenges IKEA faces in the UK's furniture industry (admin, 2023). IKEA's strong value offer, practical designs, and environmental efforts successfully compete with these alternatives, fitting well with British customers' choices and maintaining the company's recognition, cost-effectiveness, and aesthetic appeal (admin, 2023).</w:t>
      </w:r>
    </w:p>
    <w:p w14:paraId="4D0F754B" w14:textId="3A1AFBBE" w:rsidR="00365F41" w:rsidRPr="003C1BD4" w:rsidRDefault="008A0EF1" w:rsidP="00E21429">
      <w:pPr>
        <w:spacing w:line="360" w:lineRule="auto"/>
        <w:ind w:left="360"/>
        <w:rPr>
          <w:rStyle w:val="Strong"/>
          <w:rFonts w:ascii="Arial" w:hAnsi="Arial" w:cs="Arial"/>
          <w:color w:val="252525"/>
        </w:rPr>
      </w:pPr>
      <w:r w:rsidRPr="003C1BD4">
        <w:rPr>
          <w:rStyle w:val="Strong"/>
          <w:rFonts w:ascii="Arial" w:hAnsi="Arial" w:cs="Arial"/>
        </w:rPr>
        <w:t>China</w:t>
      </w:r>
      <w:r w:rsidR="00630EA7" w:rsidRPr="003C1BD4">
        <w:rPr>
          <w:rStyle w:val="Strong"/>
          <w:rFonts w:ascii="Arial" w:hAnsi="Arial" w:cs="Arial"/>
        </w:rPr>
        <w:t xml:space="preserve">: </w:t>
      </w:r>
      <w:r w:rsidRPr="003C1BD4">
        <w:rPr>
          <w:rFonts w:ascii="Arial" w:hAnsi="Arial" w:cs="Arial"/>
          <w:b/>
          <w:bCs/>
          <w:color w:val="000000"/>
          <w:shd w:val="clear" w:color="auto" w:fill="FFFFFF"/>
        </w:rPr>
        <w:t xml:space="preserve">The threat of substitutes </w:t>
      </w:r>
      <w:r w:rsidR="00A30CF7" w:rsidRPr="003C1BD4">
        <w:rPr>
          <w:rFonts w:ascii="Arial" w:hAnsi="Arial" w:cs="Arial"/>
          <w:b/>
          <w:bCs/>
          <w:color w:val="000000"/>
          <w:shd w:val="clear" w:color="auto" w:fill="FFFFFF"/>
        </w:rPr>
        <w:t>is</w:t>
      </w:r>
      <w:r w:rsidRPr="003C1BD4">
        <w:rPr>
          <w:rFonts w:ascii="Arial" w:hAnsi="Arial" w:cs="Arial"/>
          <w:b/>
          <w:bCs/>
          <w:color w:val="000000"/>
          <w:shd w:val="clear" w:color="auto" w:fill="FFFFFF"/>
        </w:rPr>
        <w:t xml:space="preserve"> high</w:t>
      </w:r>
      <w:r w:rsidRPr="003C1BD4">
        <w:rPr>
          <w:rStyle w:val="Strong"/>
          <w:rFonts w:ascii="Arial" w:hAnsi="Arial" w:cs="Arial"/>
          <w:color w:val="252525"/>
        </w:rPr>
        <w:t xml:space="preserve">. </w:t>
      </w:r>
    </w:p>
    <w:p w14:paraId="5162AE55" w14:textId="6CEC4D9B" w:rsidR="004A207C" w:rsidRPr="003C1BD4" w:rsidRDefault="004A207C" w:rsidP="00E21429">
      <w:pPr>
        <w:spacing w:line="360" w:lineRule="auto"/>
        <w:ind w:left="360"/>
        <w:rPr>
          <w:rFonts w:ascii="Arial" w:eastAsia="Times New Roman" w:hAnsi="Arial" w:cs="Arial"/>
          <w:lang w:eastAsia="en-GB"/>
        </w:rPr>
      </w:pPr>
      <w:r w:rsidRPr="003C1BD4">
        <w:rPr>
          <w:rFonts w:ascii="Arial" w:hAnsi="Arial" w:cs="Arial"/>
        </w:rPr>
        <w:t>In China, the threat of substitutes poses a significant challenge for IKEA due to various factors. Counterfeit products and local competitors imitating IKEA's designs offer cheaper alternatives, impacting market share (Li et al., 2019). Moreover, the preference for Chinese-style furniture and the availability of substitutes in the market further elevate this threat (Dudovskiy, 2017). These combined factors heighten the risk of substitutes for IKEA in China, necessitating strategic measures to maintain its competitive edge and customer loyalty.</w:t>
      </w:r>
    </w:p>
    <w:p w14:paraId="1152C008" w14:textId="0DB219F3" w:rsidR="008A0EF1" w:rsidRPr="003C1BD4" w:rsidRDefault="008A0EF1" w:rsidP="008A0EF1">
      <w:pPr>
        <w:spacing w:line="360" w:lineRule="auto"/>
        <w:ind w:left="360"/>
        <w:rPr>
          <w:rFonts w:ascii="Arial" w:eastAsia="Times New Roman" w:hAnsi="Arial" w:cs="Arial"/>
          <w:lang w:eastAsia="en-GB"/>
        </w:rPr>
      </w:pPr>
    </w:p>
    <w:p w14:paraId="4D9C2A7A" w14:textId="77777777" w:rsidR="00637A1C" w:rsidRPr="003C1BD4" w:rsidRDefault="00DB17A6" w:rsidP="00637A1C">
      <w:pPr>
        <w:pStyle w:val="ListParagraph"/>
        <w:numPr>
          <w:ilvl w:val="0"/>
          <w:numId w:val="11"/>
        </w:numPr>
        <w:spacing w:line="360" w:lineRule="auto"/>
        <w:ind w:left="502" w:hanging="142"/>
        <w:rPr>
          <w:rFonts w:ascii="Arial" w:hAnsi="Arial" w:cs="Arial"/>
          <w:b/>
          <w:bCs/>
        </w:rPr>
      </w:pPr>
      <w:bookmarkStart w:id="20" w:name="_Hlk142325483"/>
      <w:r w:rsidRPr="003C1BD4">
        <w:rPr>
          <w:rFonts w:ascii="Arial" w:hAnsi="Arial" w:cs="Arial"/>
          <w:b/>
          <w:bCs/>
        </w:rPr>
        <w:t>B</w:t>
      </w:r>
      <w:bookmarkStart w:id="21" w:name="_Hlk142325491"/>
      <w:r w:rsidRPr="003C1BD4">
        <w:rPr>
          <w:rFonts w:ascii="Arial" w:hAnsi="Arial" w:cs="Arial"/>
          <w:b/>
          <w:bCs/>
        </w:rPr>
        <w:t>argaining Power of Customers</w:t>
      </w:r>
      <w:bookmarkEnd w:id="21"/>
    </w:p>
    <w:p w14:paraId="37C752CE" w14:textId="77777777" w:rsidR="00637A1C" w:rsidRPr="003C1BD4" w:rsidRDefault="00156F82" w:rsidP="00637A1C">
      <w:pPr>
        <w:pStyle w:val="ListParagraph"/>
        <w:spacing w:line="360" w:lineRule="auto"/>
        <w:ind w:left="502"/>
        <w:rPr>
          <w:rStyle w:val="Strong"/>
          <w:rFonts w:ascii="Arial" w:hAnsi="Arial" w:cs="Arial"/>
        </w:rPr>
      </w:pPr>
      <w:r w:rsidRPr="003C1BD4">
        <w:rPr>
          <w:rStyle w:val="Strong"/>
          <w:rFonts w:ascii="Arial" w:hAnsi="Arial" w:cs="Arial"/>
        </w:rPr>
        <w:t>UK</w:t>
      </w:r>
      <w:r w:rsidR="002D4299" w:rsidRPr="003C1BD4">
        <w:rPr>
          <w:rStyle w:val="Strong"/>
          <w:rFonts w:ascii="Arial" w:hAnsi="Arial" w:cs="Arial"/>
        </w:rPr>
        <w:t xml:space="preserve">: </w:t>
      </w:r>
      <w:r w:rsidRPr="003C1BD4">
        <w:rPr>
          <w:rFonts w:ascii="Arial" w:hAnsi="Arial" w:cs="Arial"/>
          <w:b/>
          <w:bCs/>
          <w:shd w:val="clear" w:color="auto" w:fill="FFFFFF"/>
        </w:rPr>
        <w:t xml:space="preserve">The </w:t>
      </w:r>
      <w:r w:rsidR="002D4299" w:rsidRPr="003C1BD4">
        <w:rPr>
          <w:rFonts w:ascii="Arial" w:hAnsi="Arial" w:cs="Arial"/>
          <w:b/>
          <w:bCs/>
        </w:rPr>
        <w:t>Power of Customers</w:t>
      </w:r>
      <w:r w:rsidRPr="003C1BD4">
        <w:rPr>
          <w:rFonts w:ascii="Arial" w:hAnsi="Arial" w:cs="Arial"/>
          <w:b/>
          <w:bCs/>
          <w:shd w:val="clear" w:color="auto" w:fill="FFFFFF"/>
        </w:rPr>
        <w:t xml:space="preserve"> is </w:t>
      </w:r>
      <w:r w:rsidR="002E4F63" w:rsidRPr="003C1BD4">
        <w:rPr>
          <w:rFonts w:ascii="Arial" w:hAnsi="Arial" w:cs="Arial"/>
          <w:b/>
          <w:bCs/>
          <w:shd w:val="clear" w:color="auto" w:fill="FFFFFF"/>
        </w:rPr>
        <w:t>moderate</w:t>
      </w:r>
      <w:r w:rsidRPr="003C1BD4">
        <w:rPr>
          <w:rStyle w:val="Strong"/>
          <w:rFonts w:ascii="Arial" w:hAnsi="Arial" w:cs="Arial"/>
        </w:rPr>
        <w:t>.</w:t>
      </w:r>
    </w:p>
    <w:p w14:paraId="0F85896E" w14:textId="77777777" w:rsidR="00637A1C" w:rsidRPr="003C1BD4" w:rsidRDefault="00E21429" w:rsidP="00637A1C">
      <w:pPr>
        <w:pStyle w:val="ListParagraph"/>
        <w:spacing w:line="360" w:lineRule="auto"/>
        <w:ind w:left="502"/>
        <w:rPr>
          <w:rFonts w:ascii="Arial" w:hAnsi="Arial" w:cs="Arial"/>
        </w:rPr>
      </w:pPr>
      <w:r w:rsidRPr="003C1BD4">
        <w:rPr>
          <w:rFonts w:ascii="Arial" w:hAnsi="Arial" w:cs="Arial"/>
        </w:rPr>
        <w:t xml:space="preserve">Customers have a significant amount of power since there are many manufacturers, a wide range of options, and inexpensive switching costs. The limited innovation in furniture (Statista, 2022), market diversification, and impact of e-commerce in the UK all contribute to their increased control. Access to </w:t>
      </w:r>
      <w:r w:rsidRPr="003C1BD4">
        <w:rPr>
          <w:rFonts w:ascii="Arial" w:hAnsi="Arial" w:cs="Arial"/>
        </w:rPr>
        <w:lastRenderedPageBreak/>
        <w:t>information, shifts in society, and digital commerce strengthen bargaining power. The digital environment and economic changes have transformed negotiation; value emphasis and market options have strengthened it. E-commerce strengthens this ability by changing with shifting markets and consumer trends. Consult recent studies and market evaluations on the negotiating power of IKEA's UK customers for further information (Kasi, 2019).</w:t>
      </w:r>
    </w:p>
    <w:p w14:paraId="055668EC" w14:textId="77777777" w:rsidR="00637A1C" w:rsidRPr="003C1BD4" w:rsidRDefault="00156F82" w:rsidP="00637A1C">
      <w:pPr>
        <w:pStyle w:val="ListParagraph"/>
        <w:spacing w:line="360" w:lineRule="auto"/>
        <w:ind w:left="502"/>
        <w:rPr>
          <w:rStyle w:val="Strong"/>
          <w:rFonts w:ascii="Arial" w:hAnsi="Arial" w:cs="Arial"/>
        </w:rPr>
      </w:pPr>
      <w:r w:rsidRPr="003C1BD4">
        <w:rPr>
          <w:rStyle w:val="Strong"/>
          <w:rFonts w:ascii="Arial" w:hAnsi="Arial" w:cs="Arial"/>
        </w:rPr>
        <w:t>China</w:t>
      </w:r>
      <w:r w:rsidR="002D4299" w:rsidRPr="003C1BD4">
        <w:rPr>
          <w:rStyle w:val="Strong"/>
          <w:rFonts w:ascii="Arial" w:hAnsi="Arial" w:cs="Arial"/>
        </w:rPr>
        <w:t xml:space="preserve">: </w:t>
      </w:r>
      <w:r w:rsidRPr="003C1BD4">
        <w:rPr>
          <w:rFonts w:ascii="Arial" w:hAnsi="Arial" w:cs="Arial"/>
          <w:b/>
          <w:bCs/>
          <w:shd w:val="clear" w:color="auto" w:fill="FFFFFF"/>
        </w:rPr>
        <w:t>The</w:t>
      </w:r>
      <w:r w:rsidR="002D4299" w:rsidRPr="003C1BD4">
        <w:rPr>
          <w:rFonts w:ascii="Arial" w:hAnsi="Arial" w:cs="Arial"/>
          <w:b/>
          <w:bCs/>
        </w:rPr>
        <w:t xml:space="preserve"> Power of Customers</w:t>
      </w:r>
      <w:r w:rsidRPr="003C1BD4">
        <w:rPr>
          <w:rFonts w:ascii="Arial" w:hAnsi="Arial" w:cs="Arial"/>
          <w:b/>
          <w:bCs/>
          <w:shd w:val="clear" w:color="auto" w:fill="FFFFFF"/>
        </w:rPr>
        <w:t xml:space="preserve"> is high</w:t>
      </w:r>
      <w:r w:rsidRPr="003C1BD4">
        <w:rPr>
          <w:rStyle w:val="Strong"/>
          <w:rFonts w:ascii="Arial" w:hAnsi="Arial" w:cs="Arial"/>
        </w:rPr>
        <w:t xml:space="preserve">. </w:t>
      </w:r>
    </w:p>
    <w:p w14:paraId="26D1F73A" w14:textId="5F03DD1B" w:rsidR="00637A1C" w:rsidRPr="003C1BD4" w:rsidRDefault="00637A1C" w:rsidP="00637A1C">
      <w:pPr>
        <w:pStyle w:val="ListParagraph"/>
        <w:spacing w:line="360" w:lineRule="auto"/>
        <w:ind w:left="502"/>
        <w:rPr>
          <w:rFonts w:ascii="Arial" w:hAnsi="Arial" w:cs="Arial"/>
        </w:rPr>
      </w:pPr>
      <w:r w:rsidRPr="003C1BD4">
        <w:rPr>
          <w:rFonts w:ascii="Arial" w:hAnsi="Arial" w:cs="Arial"/>
        </w:rPr>
        <w:t>A comprehensive evaluation of IKEA's China operations through Porter's Five Forces highlights substantial customer bargaining power (Fenton, 2015). Customers' impact is increased by the unique features of the Chinese market, smaller target audiences, and price sensitivity (Li &amp; Steiner, 2010). Given both domestic and foreign choices, the wide range of choices enhances their influence (Fenton, 2015). Other factors include a variety of preferences (Li &amp; Steiner, 2010), which compelled IKEA to change its conventional offers and take regional tastes and price into account (Fenton, 2015). To meet this problem, specific strategies must be developed that promote loyalty via outstanding service (Fenton, 2015).</w:t>
      </w:r>
    </w:p>
    <w:p w14:paraId="39854CE7" w14:textId="77777777" w:rsidR="00637A1C" w:rsidRPr="003C1BD4" w:rsidRDefault="00637A1C" w:rsidP="00637A1C">
      <w:pPr>
        <w:pStyle w:val="ListParagraph"/>
        <w:spacing w:line="360" w:lineRule="auto"/>
        <w:ind w:left="502"/>
        <w:rPr>
          <w:rFonts w:ascii="Arial" w:hAnsi="Arial" w:cs="Arial"/>
          <w:b/>
          <w:bCs/>
        </w:rPr>
      </w:pPr>
    </w:p>
    <w:bookmarkEnd w:id="20"/>
    <w:p w14:paraId="1E3D426E" w14:textId="77777777" w:rsidR="00DB17A6" w:rsidRPr="003C1BD4" w:rsidRDefault="00DB17A6" w:rsidP="00DB17A6">
      <w:pPr>
        <w:pStyle w:val="ListParagraph"/>
        <w:numPr>
          <w:ilvl w:val="0"/>
          <w:numId w:val="11"/>
        </w:numPr>
        <w:spacing w:line="360" w:lineRule="auto"/>
        <w:rPr>
          <w:rFonts w:ascii="Arial" w:hAnsi="Arial" w:cs="Arial"/>
          <w:b/>
          <w:bCs/>
        </w:rPr>
      </w:pPr>
      <w:r w:rsidRPr="003C1BD4">
        <w:rPr>
          <w:rFonts w:ascii="Arial" w:hAnsi="Arial" w:cs="Arial"/>
          <w:b/>
          <w:bCs/>
        </w:rPr>
        <w:t>Ba</w:t>
      </w:r>
      <w:bookmarkStart w:id="22" w:name="_Hlk142325504"/>
      <w:r w:rsidRPr="003C1BD4">
        <w:rPr>
          <w:rFonts w:ascii="Arial" w:hAnsi="Arial" w:cs="Arial"/>
          <w:b/>
          <w:bCs/>
        </w:rPr>
        <w:t>rgaining</w:t>
      </w:r>
      <w:bookmarkStart w:id="23" w:name="_Hlk142325517"/>
      <w:r w:rsidRPr="003C1BD4">
        <w:rPr>
          <w:rFonts w:ascii="Arial" w:hAnsi="Arial" w:cs="Arial"/>
          <w:b/>
          <w:bCs/>
        </w:rPr>
        <w:t xml:space="preserve"> Power of Suppliers</w:t>
      </w:r>
      <w:bookmarkEnd w:id="23"/>
    </w:p>
    <w:bookmarkEnd w:id="22"/>
    <w:p w14:paraId="5078DF1A" w14:textId="77777777" w:rsidR="00D52C5F" w:rsidRPr="003C1BD4" w:rsidRDefault="00D52C5F" w:rsidP="00D52C5F">
      <w:pPr>
        <w:pStyle w:val="ListParagraph"/>
        <w:spacing w:line="360" w:lineRule="auto"/>
        <w:rPr>
          <w:rStyle w:val="Strong"/>
          <w:rFonts w:ascii="Arial" w:hAnsi="Arial" w:cs="Arial"/>
        </w:rPr>
      </w:pPr>
      <w:r w:rsidRPr="003C1BD4">
        <w:rPr>
          <w:rStyle w:val="Strong"/>
          <w:rFonts w:ascii="Arial" w:hAnsi="Arial" w:cs="Arial"/>
        </w:rPr>
        <w:t xml:space="preserve">UK: </w:t>
      </w:r>
      <w:r w:rsidRPr="003C1BD4">
        <w:rPr>
          <w:rFonts w:ascii="Arial" w:hAnsi="Arial" w:cs="Arial"/>
          <w:b/>
          <w:bCs/>
          <w:shd w:val="clear" w:color="auto" w:fill="FFFFFF"/>
        </w:rPr>
        <w:t>The</w:t>
      </w:r>
      <w:r w:rsidRPr="003C1BD4">
        <w:rPr>
          <w:rFonts w:ascii="Arial" w:hAnsi="Arial" w:cs="Arial"/>
          <w:b/>
          <w:bCs/>
        </w:rPr>
        <w:t xml:space="preserve"> Bargaining Power of Suppliers</w:t>
      </w:r>
      <w:r w:rsidRPr="003C1BD4">
        <w:rPr>
          <w:rFonts w:ascii="Arial" w:hAnsi="Arial" w:cs="Arial"/>
          <w:b/>
          <w:bCs/>
          <w:shd w:val="clear" w:color="auto" w:fill="FFFFFF"/>
        </w:rPr>
        <w:t xml:space="preserve"> is high</w:t>
      </w:r>
      <w:r w:rsidRPr="003C1BD4">
        <w:rPr>
          <w:rStyle w:val="Strong"/>
          <w:rFonts w:ascii="Arial" w:hAnsi="Arial" w:cs="Arial"/>
        </w:rPr>
        <w:t>.</w:t>
      </w:r>
    </w:p>
    <w:p w14:paraId="6DFD5255" w14:textId="77777777" w:rsidR="00E21429" w:rsidRPr="003C1BD4" w:rsidRDefault="00D52C5F" w:rsidP="00E21429">
      <w:pPr>
        <w:pStyle w:val="ListParagraph"/>
        <w:spacing w:line="360" w:lineRule="auto"/>
        <w:rPr>
          <w:rFonts w:ascii="Arial" w:hAnsi="Arial" w:cs="Arial"/>
        </w:rPr>
      </w:pPr>
      <w:r w:rsidRPr="003C1BD4">
        <w:rPr>
          <w:rFonts w:ascii="Arial" w:hAnsi="Arial" w:cs="Arial"/>
        </w:rPr>
        <w:t xml:space="preserve">In the UK's furniture market, suppliers to IKEA have significant negotiating influence (Kasi, 2019). This is a result of the lack of wood, a necessary raw element for the manufacture of furniture. Suppliers have a variety of alternatives for selling their raw materials to various domestic and foreign rivals (Kasi, 2019). Suppliers thus have the upper hand when haggling with IKEA about conditions and pricing. The suppliers' strong negotiating position may have an impact on IKEA's cost structure and profitability. IKEA </w:t>
      </w:r>
      <w:proofErr w:type="gramStart"/>
      <w:r w:rsidRPr="003C1BD4">
        <w:rPr>
          <w:rFonts w:ascii="Arial" w:hAnsi="Arial" w:cs="Arial"/>
        </w:rPr>
        <w:t>is able to</w:t>
      </w:r>
      <w:proofErr w:type="gramEnd"/>
      <w:r w:rsidRPr="003C1BD4">
        <w:rPr>
          <w:rFonts w:ascii="Arial" w:hAnsi="Arial" w:cs="Arial"/>
        </w:rPr>
        <w:t xml:space="preserve"> maintain positive connections with suppliers and negotiate advantageous terms because of its widespread presence and substantial buying power. (Dudovskiy, 2017)</w:t>
      </w:r>
    </w:p>
    <w:p w14:paraId="5D45CB5C" w14:textId="2FF1E57A" w:rsidR="00D161D1" w:rsidRPr="003C1BD4" w:rsidRDefault="00DB17A6" w:rsidP="00E21429">
      <w:pPr>
        <w:pStyle w:val="ListParagraph"/>
        <w:spacing w:line="360" w:lineRule="auto"/>
        <w:rPr>
          <w:rStyle w:val="Strong"/>
          <w:rFonts w:ascii="Arial" w:hAnsi="Arial" w:cs="Arial"/>
        </w:rPr>
      </w:pPr>
      <w:r w:rsidRPr="003C1BD4">
        <w:rPr>
          <w:rFonts w:ascii="Arial" w:hAnsi="Arial" w:cs="Arial"/>
          <w:b/>
          <w:bCs/>
          <w:color w:val="70AD47" w:themeColor="accent6"/>
        </w:rPr>
        <w:br/>
      </w:r>
      <w:r w:rsidR="002D4299" w:rsidRPr="003C1BD4">
        <w:rPr>
          <w:rStyle w:val="Strong"/>
          <w:rFonts w:ascii="Arial" w:hAnsi="Arial" w:cs="Arial"/>
        </w:rPr>
        <w:t xml:space="preserve">China: </w:t>
      </w:r>
      <w:r w:rsidR="002D4299" w:rsidRPr="003C1BD4">
        <w:rPr>
          <w:rFonts w:ascii="Arial" w:hAnsi="Arial" w:cs="Arial"/>
          <w:b/>
          <w:bCs/>
          <w:shd w:val="clear" w:color="auto" w:fill="FFFFFF"/>
        </w:rPr>
        <w:t>The</w:t>
      </w:r>
      <w:r w:rsidR="002D4299" w:rsidRPr="003C1BD4">
        <w:rPr>
          <w:rFonts w:ascii="Arial" w:hAnsi="Arial" w:cs="Arial"/>
          <w:b/>
          <w:bCs/>
        </w:rPr>
        <w:t xml:space="preserve"> Bargaining Power of Suppliers</w:t>
      </w:r>
      <w:r w:rsidR="002D4299" w:rsidRPr="003C1BD4">
        <w:rPr>
          <w:rFonts w:ascii="Arial" w:hAnsi="Arial" w:cs="Arial"/>
          <w:b/>
          <w:bCs/>
          <w:shd w:val="clear" w:color="auto" w:fill="FFFFFF"/>
        </w:rPr>
        <w:t xml:space="preserve"> is high</w:t>
      </w:r>
      <w:r w:rsidR="002D4299" w:rsidRPr="003C1BD4">
        <w:rPr>
          <w:rStyle w:val="Strong"/>
          <w:rFonts w:ascii="Arial" w:hAnsi="Arial" w:cs="Arial"/>
        </w:rPr>
        <w:t xml:space="preserve">. </w:t>
      </w:r>
    </w:p>
    <w:p w14:paraId="12811FCC" w14:textId="0DB7F616" w:rsidR="002D4299" w:rsidRPr="003C1BD4" w:rsidRDefault="00D161D1" w:rsidP="00E21429">
      <w:pPr>
        <w:spacing w:line="360" w:lineRule="auto"/>
        <w:ind w:left="720"/>
        <w:rPr>
          <w:rFonts w:ascii="Arial" w:eastAsia="Times New Roman" w:hAnsi="Arial" w:cs="Arial"/>
          <w:color w:val="252525"/>
          <w:lang w:eastAsia="en-GB"/>
        </w:rPr>
      </w:pPr>
      <w:r w:rsidRPr="003C1BD4">
        <w:rPr>
          <w:rFonts w:ascii="Arial" w:hAnsi="Arial" w:cs="Arial"/>
          <w:color w:val="252525"/>
        </w:rPr>
        <w:t xml:space="preserve">This is mainly because wood, a necessary raw element for the manufacture of furniture, is limited (Kasi, 2019). Suppliers have </w:t>
      </w:r>
      <w:r w:rsidR="00C41C8D" w:rsidRPr="003C1BD4">
        <w:rPr>
          <w:rFonts w:ascii="Arial" w:hAnsi="Arial" w:cs="Arial"/>
          <w:color w:val="252525"/>
        </w:rPr>
        <w:t>a few</w:t>
      </w:r>
      <w:r w:rsidRPr="003C1BD4">
        <w:rPr>
          <w:rFonts w:ascii="Arial" w:hAnsi="Arial" w:cs="Arial"/>
          <w:color w:val="252525"/>
        </w:rPr>
        <w:t xml:space="preserve"> choices for selling their raw materials to other domestic and foreign rivals, giving them a competitive edge when negotiating pricing and conditions with IKEA (Kasi, 2019). The cost structure and profitability of IKEA may be impacted by the strong negotiating position of its suppliers (Kasi, 2019). However, IKEA's widespread distribution and buying power allow the firm to maintain positive working ties with suppliers and bargain for better prices (Kasi, 2019).</w:t>
      </w:r>
    </w:p>
    <w:p w14:paraId="1F512B64" w14:textId="77777777" w:rsidR="00E21429" w:rsidRPr="003C1BD4" w:rsidRDefault="00E21429" w:rsidP="00E21429">
      <w:pPr>
        <w:spacing w:line="360" w:lineRule="auto"/>
        <w:ind w:left="720"/>
        <w:rPr>
          <w:rFonts w:ascii="Arial" w:eastAsia="Times New Roman" w:hAnsi="Arial" w:cs="Arial"/>
          <w:lang w:eastAsia="en-GB"/>
        </w:rPr>
      </w:pPr>
    </w:p>
    <w:p w14:paraId="008A1398" w14:textId="77777777" w:rsidR="00DB17A6" w:rsidRPr="003C1BD4" w:rsidRDefault="00DB17A6" w:rsidP="00AD0D6F">
      <w:pPr>
        <w:pStyle w:val="ListParagraph"/>
        <w:numPr>
          <w:ilvl w:val="0"/>
          <w:numId w:val="11"/>
        </w:numPr>
        <w:spacing w:line="360" w:lineRule="auto"/>
        <w:rPr>
          <w:rFonts w:ascii="Arial" w:hAnsi="Arial" w:cs="Arial"/>
          <w:b/>
          <w:bCs/>
        </w:rPr>
      </w:pPr>
      <w:r w:rsidRPr="003C1BD4">
        <w:rPr>
          <w:rFonts w:ascii="Arial" w:hAnsi="Arial" w:cs="Arial"/>
          <w:b/>
          <w:bCs/>
        </w:rPr>
        <w:t>Competitive Rivalry</w:t>
      </w:r>
    </w:p>
    <w:p w14:paraId="6B0F9200" w14:textId="77777777" w:rsidR="00AD0D6F" w:rsidRPr="003C1BD4" w:rsidRDefault="002D4299" w:rsidP="00AD0D6F">
      <w:pPr>
        <w:pStyle w:val="ListParagraph"/>
        <w:spacing w:line="360" w:lineRule="auto"/>
        <w:rPr>
          <w:rStyle w:val="Strong"/>
          <w:rFonts w:ascii="Arial" w:hAnsi="Arial" w:cs="Arial"/>
        </w:rPr>
      </w:pPr>
      <w:r w:rsidRPr="003C1BD4">
        <w:rPr>
          <w:rStyle w:val="Strong"/>
          <w:rFonts w:ascii="Arial" w:hAnsi="Arial" w:cs="Arial"/>
        </w:rPr>
        <w:t xml:space="preserve">UK: </w:t>
      </w:r>
      <w:r w:rsidRPr="003C1BD4">
        <w:rPr>
          <w:rFonts w:ascii="Arial" w:hAnsi="Arial" w:cs="Arial"/>
          <w:b/>
          <w:bCs/>
          <w:shd w:val="clear" w:color="auto" w:fill="FFFFFF"/>
        </w:rPr>
        <w:t>The</w:t>
      </w:r>
      <w:r w:rsidRPr="003C1BD4">
        <w:rPr>
          <w:rFonts w:ascii="Arial" w:hAnsi="Arial" w:cs="Arial"/>
          <w:b/>
          <w:bCs/>
        </w:rPr>
        <w:t xml:space="preserve"> Bargaining Power of Suppliers</w:t>
      </w:r>
      <w:r w:rsidRPr="003C1BD4">
        <w:rPr>
          <w:rFonts w:ascii="Arial" w:hAnsi="Arial" w:cs="Arial"/>
          <w:b/>
          <w:bCs/>
          <w:shd w:val="clear" w:color="auto" w:fill="FFFFFF"/>
        </w:rPr>
        <w:t xml:space="preserve"> is high</w:t>
      </w:r>
      <w:r w:rsidRPr="003C1BD4">
        <w:rPr>
          <w:rStyle w:val="Strong"/>
          <w:rFonts w:ascii="Arial" w:hAnsi="Arial" w:cs="Arial"/>
        </w:rPr>
        <w:t xml:space="preserve">. </w:t>
      </w:r>
    </w:p>
    <w:p w14:paraId="484400CA" w14:textId="6ED135F3" w:rsidR="00AD0D6F" w:rsidRPr="003C1BD4" w:rsidRDefault="00AD0D6F" w:rsidP="00AD0D6F">
      <w:pPr>
        <w:pStyle w:val="ListParagraph"/>
        <w:spacing w:line="360" w:lineRule="auto"/>
        <w:rPr>
          <w:rFonts w:ascii="Arial" w:eastAsia="Times New Roman" w:hAnsi="Arial" w:cs="Arial"/>
          <w:lang w:eastAsia="en-GB"/>
        </w:rPr>
      </w:pPr>
      <w:r w:rsidRPr="003C1BD4">
        <w:rPr>
          <w:rFonts w:ascii="Arial" w:hAnsi="Arial" w:cs="Arial"/>
        </w:rPr>
        <w:t xml:space="preserve">The bargaining power of suppliers for IKEA in the UK within the furniture industry is high (Dudovskiy, 2017). This is mainly due to the scarcity of wood as a crucial raw material (Dudovskiy, </w:t>
      </w:r>
      <w:r w:rsidRPr="003C1BD4">
        <w:rPr>
          <w:rFonts w:ascii="Arial" w:hAnsi="Arial" w:cs="Arial"/>
        </w:rPr>
        <w:lastRenderedPageBreak/>
        <w:t>2017). However, IKEA's global presence and purchasing power help mitigate these threats by maintaining strong relationships with suppliers and negotiating favourable terms and prices (Dudovskiy, 2017). Additionally, the limited potential for forward integration and the smaller size of suppliers compared to IKEA also contribute to the limited bargaining power of suppliers (Dudovskiy, 2017).</w:t>
      </w:r>
    </w:p>
    <w:p w14:paraId="6D9B0A71" w14:textId="77777777" w:rsidR="00AD0D6F" w:rsidRPr="003C1BD4" w:rsidRDefault="002D4299" w:rsidP="00AD0D6F">
      <w:pPr>
        <w:spacing w:line="360" w:lineRule="auto"/>
        <w:ind w:left="720"/>
        <w:rPr>
          <w:rStyle w:val="Strong"/>
          <w:rFonts w:ascii="Arial" w:hAnsi="Arial" w:cs="Arial"/>
        </w:rPr>
      </w:pPr>
      <w:r w:rsidRPr="003C1BD4">
        <w:rPr>
          <w:rStyle w:val="Strong"/>
          <w:rFonts w:ascii="Arial" w:hAnsi="Arial" w:cs="Arial"/>
        </w:rPr>
        <w:t xml:space="preserve">China: </w:t>
      </w:r>
      <w:r w:rsidRPr="003C1BD4">
        <w:rPr>
          <w:rFonts w:ascii="Arial" w:hAnsi="Arial" w:cs="Arial"/>
          <w:b/>
          <w:bCs/>
          <w:shd w:val="clear" w:color="auto" w:fill="FFFFFF"/>
        </w:rPr>
        <w:t>The</w:t>
      </w:r>
      <w:r w:rsidRPr="003C1BD4">
        <w:rPr>
          <w:rFonts w:ascii="Arial" w:hAnsi="Arial" w:cs="Arial"/>
          <w:b/>
          <w:bCs/>
        </w:rPr>
        <w:t xml:space="preserve"> Bargaining Power of Suppliers</w:t>
      </w:r>
      <w:r w:rsidRPr="003C1BD4">
        <w:rPr>
          <w:rFonts w:ascii="Arial" w:hAnsi="Arial" w:cs="Arial"/>
          <w:b/>
          <w:bCs/>
          <w:shd w:val="clear" w:color="auto" w:fill="FFFFFF"/>
        </w:rPr>
        <w:t xml:space="preserve"> is high</w:t>
      </w:r>
      <w:r w:rsidRPr="003C1BD4">
        <w:rPr>
          <w:rStyle w:val="Strong"/>
          <w:rFonts w:ascii="Arial" w:hAnsi="Arial" w:cs="Arial"/>
        </w:rPr>
        <w:t xml:space="preserve">. </w:t>
      </w:r>
    </w:p>
    <w:p w14:paraId="66A47174" w14:textId="615AEAF8" w:rsidR="002D4299" w:rsidRPr="003C1BD4" w:rsidRDefault="00AD0D6F" w:rsidP="002D4299">
      <w:pPr>
        <w:spacing w:line="360" w:lineRule="auto"/>
        <w:ind w:left="720"/>
        <w:rPr>
          <w:rFonts w:ascii="Arial" w:hAnsi="Arial" w:cs="Arial"/>
          <w:b/>
          <w:bCs/>
          <w:color w:val="70AD47" w:themeColor="accent6"/>
        </w:rPr>
      </w:pPr>
      <w:r w:rsidRPr="003C1BD4">
        <w:rPr>
          <w:rFonts w:ascii="Arial" w:hAnsi="Arial" w:cs="Arial"/>
        </w:rPr>
        <w:t>Suppliers wield significant power over IKEA's China operations (Li &amp; Steiner, 2010), which has an impact on pricing negotiation</w:t>
      </w:r>
      <w:r w:rsidRPr="003C1BD4">
        <w:rPr>
          <w:rFonts w:ascii="Arial" w:hAnsi="Arial" w:cs="Arial"/>
          <w:color w:val="252525"/>
        </w:rPr>
        <w:t xml:space="preserve">s. IKEA's worldwide footprint, however, overcomes these difficulties (Li &amp; Steiner, 2010) and is strengthened by solid supplier relationships that guarantee continuity (Kasi, 2019). IKEA negotiates favourable terms and prices with suppliers by using these connections and its worldwide reach (Li &amp; Steiner, 2010). Other studies, however, point to weaker supplier power </w:t>
      </w:r>
      <w:r w:rsidRPr="003C1BD4">
        <w:rPr>
          <w:rFonts w:ascii="Arial" w:hAnsi="Arial" w:cs="Arial"/>
          <w:color w:val="252525"/>
        </w:rPr>
        <w:t>because of</w:t>
      </w:r>
      <w:r w:rsidRPr="003C1BD4">
        <w:rPr>
          <w:rFonts w:ascii="Arial" w:hAnsi="Arial" w:cs="Arial"/>
          <w:color w:val="252525"/>
        </w:rPr>
        <w:t xml:space="preserve"> China's competitive market and a wide range of provider selling possibilities (Li &amp; Steiner, 2010; Kasi, 2019).</w:t>
      </w:r>
      <w:bookmarkEnd w:id="19"/>
    </w:p>
    <w:p w14:paraId="3093D240" w14:textId="77777777" w:rsidR="002D4299" w:rsidRPr="003C1BD4" w:rsidRDefault="002D4299" w:rsidP="002D4299">
      <w:pPr>
        <w:pStyle w:val="ListParagraph"/>
        <w:spacing w:line="360" w:lineRule="auto"/>
        <w:rPr>
          <w:rFonts w:ascii="Arial" w:hAnsi="Arial" w:cs="Arial"/>
          <w:b/>
          <w:bCs/>
          <w:color w:val="70AD47" w:themeColor="accent6"/>
        </w:rPr>
      </w:pPr>
    </w:p>
    <w:p w14:paraId="45D00D3E" w14:textId="77777777" w:rsidR="00DB17A6" w:rsidRPr="003C1BD4" w:rsidRDefault="00DB17A6" w:rsidP="00DB17A6">
      <w:pPr>
        <w:pStyle w:val="Heading2"/>
        <w:numPr>
          <w:ilvl w:val="1"/>
          <w:numId w:val="98"/>
        </w:numPr>
        <w:spacing w:line="360" w:lineRule="auto"/>
        <w:jc w:val="both"/>
        <w:rPr>
          <w:rFonts w:ascii="Arial" w:hAnsi="Arial" w:cs="Arial"/>
          <w:b/>
          <w:bCs/>
          <w:color w:val="auto"/>
          <w:sz w:val="22"/>
          <w:szCs w:val="22"/>
        </w:rPr>
      </w:pPr>
      <w:bookmarkStart w:id="24" w:name="_Toc142907557"/>
      <w:r w:rsidRPr="003C1BD4">
        <w:rPr>
          <w:rFonts w:ascii="Arial" w:hAnsi="Arial" w:cs="Arial"/>
          <w:b/>
          <w:bCs/>
          <w:color w:val="auto"/>
          <w:sz w:val="22"/>
          <w:szCs w:val="22"/>
        </w:rPr>
        <w:t>Similarities</w:t>
      </w:r>
      <w:bookmarkEnd w:id="24"/>
    </w:p>
    <w:p w14:paraId="338DF0B4" w14:textId="77777777" w:rsidR="003C1BD4" w:rsidRPr="003C1BD4" w:rsidRDefault="003C1BD4" w:rsidP="003C1BD4">
      <w:pPr>
        <w:pStyle w:val="NormalWeb"/>
        <w:spacing w:line="360" w:lineRule="auto"/>
        <w:ind w:left="360"/>
        <w:rPr>
          <w:rFonts w:ascii="Arial" w:hAnsi="Arial" w:cs="Arial"/>
          <w:sz w:val="22"/>
          <w:szCs w:val="22"/>
        </w:rPr>
      </w:pPr>
      <w:bookmarkStart w:id="25" w:name="_Toc142907558"/>
      <w:r w:rsidRPr="003C1BD4">
        <w:rPr>
          <w:rFonts w:ascii="Arial" w:hAnsi="Arial" w:cs="Arial"/>
          <w:color w:val="252525"/>
          <w:sz w:val="22"/>
          <w:szCs w:val="22"/>
        </w:rPr>
        <w:t>IKEA's competitive edge lies in its ability to offer low prices, thanks to its cost-effectiveness strategy. This advantage holds true for both the UK and Chinese markets. However, suppliers in both regions p</w:t>
      </w:r>
      <w:r w:rsidRPr="003C1BD4">
        <w:rPr>
          <w:rFonts w:ascii="Arial" w:hAnsi="Arial" w:cs="Arial"/>
          <w:sz w:val="22"/>
          <w:szCs w:val="22"/>
        </w:rPr>
        <w:t>ossess significant negotiating power due to the scarcity of wood, a vital raw material for furniture production. Despite this, IKEA's global presence and purchasing power come to the forefront, allowing the company to maintain strong relationships with suppliers and secure favourable terms and pricing. This strategic leverage is instrumental in mitigating the impact of supplier bargaining power and ensuring IKEA's continued success in both markets.</w:t>
      </w:r>
    </w:p>
    <w:p w14:paraId="56042664" w14:textId="77777777" w:rsidR="00DB17A6" w:rsidRPr="003C1BD4" w:rsidRDefault="00DB17A6" w:rsidP="00DB17A6">
      <w:pPr>
        <w:pStyle w:val="Heading2"/>
        <w:numPr>
          <w:ilvl w:val="1"/>
          <w:numId w:val="98"/>
        </w:numPr>
        <w:spacing w:line="360" w:lineRule="auto"/>
        <w:jc w:val="both"/>
        <w:rPr>
          <w:rFonts w:ascii="Arial" w:hAnsi="Arial" w:cs="Arial"/>
          <w:b/>
          <w:bCs/>
          <w:color w:val="auto"/>
          <w:sz w:val="22"/>
          <w:szCs w:val="22"/>
        </w:rPr>
      </w:pPr>
      <w:r w:rsidRPr="003C1BD4">
        <w:rPr>
          <w:rFonts w:ascii="Arial" w:hAnsi="Arial" w:cs="Arial"/>
          <w:b/>
          <w:bCs/>
          <w:color w:val="auto"/>
          <w:sz w:val="22"/>
          <w:szCs w:val="22"/>
        </w:rPr>
        <w:t>Differences</w:t>
      </w:r>
      <w:bookmarkEnd w:id="25"/>
    </w:p>
    <w:p w14:paraId="407C71EF" w14:textId="5391698A" w:rsidR="003C1BD4" w:rsidRPr="003C1BD4" w:rsidRDefault="003C1BD4" w:rsidP="003C1BD4">
      <w:pPr>
        <w:spacing w:line="360" w:lineRule="auto"/>
        <w:ind w:left="360"/>
        <w:rPr>
          <w:rFonts w:ascii="Arial" w:eastAsia="Times New Roman" w:hAnsi="Arial" w:cs="Arial"/>
          <w:lang w:eastAsia="en-GB"/>
        </w:rPr>
      </w:pPr>
      <w:r w:rsidRPr="003C1BD4">
        <w:rPr>
          <w:rFonts w:ascii="Arial" w:hAnsi="Arial" w:cs="Arial"/>
        </w:rPr>
        <w:t>In both the UK and China markets, IKEA's cost-effective strategy grants a competitive edge by enabling low prices. Yet, wood scarcity, a vital furniture material, empowers suppliers' negotiation positions. To counter this, IKEA leverages its global reach and purchasing power, fostering beneficial supplier relations. Substitutes challenge IKEA in the UK via local retailers, e-commerce, premium brands, second-hand markets, and DIY culture. In China, counterfeit items, imitating rivals, and a preference for local-style furniture pose substitute threats. Buyer bargaining power in the UK relies on information, economics, and e-commerce, while China's distinct market dynamics and abundant substitutes amplify their sway. Suppliers' strength in the UK lies in wood scarcity, and in China, local-international competition heightens their negotiation power.</w:t>
      </w:r>
    </w:p>
    <w:p w14:paraId="2936BE35" w14:textId="77777777" w:rsidR="003C1BD4" w:rsidRPr="003C1BD4" w:rsidRDefault="003C1BD4" w:rsidP="00DB17A6">
      <w:pPr>
        <w:ind w:left="360"/>
        <w:rPr>
          <w:rFonts w:ascii="Arial" w:hAnsi="Arial" w:cs="Arial"/>
          <w:color w:val="70AD47" w:themeColor="accent6"/>
        </w:rPr>
      </w:pPr>
    </w:p>
    <w:p w14:paraId="419BBAEC" w14:textId="77777777" w:rsidR="00DB17A6" w:rsidRPr="003C1BD4" w:rsidRDefault="00DB17A6" w:rsidP="00DB17A6">
      <w:pPr>
        <w:pStyle w:val="Heading1"/>
        <w:numPr>
          <w:ilvl w:val="0"/>
          <w:numId w:val="93"/>
        </w:numPr>
        <w:spacing w:line="360" w:lineRule="auto"/>
        <w:ind w:left="0" w:firstLine="0"/>
        <w:jc w:val="both"/>
        <w:rPr>
          <w:rFonts w:ascii="Arial" w:hAnsi="Arial" w:cs="Arial"/>
          <w:b/>
          <w:bCs/>
          <w:color w:val="auto"/>
          <w:sz w:val="22"/>
          <w:szCs w:val="22"/>
        </w:rPr>
      </w:pPr>
      <w:bookmarkStart w:id="26" w:name="_Toc142907559"/>
      <w:r w:rsidRPr="003C1BD4">
        <w:rPr>
          <w:rFonts w:ascii="Arial" w:hAnsi="Arial" w:cs="Arial"/>
          <w:b/>
          <w:bCs/>
          <w:color w:val="auto"/>
          <w:sz w:val="22"/>
          <w:szCs w:val="22"/>
        </w:rPr>
        <w:lastRenderedPageBreak/>
        <w:t>SWOT analysis of IKEA</w:t>
      </w:r>
      <w:bookmarkEnd w:id="26"/>
      <w:r w:rsidRPr="003C1BD4">
        <w:rPr>
          <w:rFonts w:ascii="Arial" w:hAnsi="Arial" w:cs="Arial"/>
          <w:b/>
          <w:bCs/>
          <w:color w:val="auto"/>
          <w:sz w:val="22"/>
          <w:szCs w:val="22"/>
        </w:rPr>
        <w:t xml:space="preserve"> </w:t>
      </w:r>
    </w:p>
    <w:p w14:paraId="6BE78F94" w14:textId="1300DF54" w:rsidR="00DB17A6" w:rsidRPr="003C1BD4" w:rsidRDefault="000B42E8" w:rsidP="00DB17A6">
      <w:pPr>
        <w:spacing w:line="360" w:lineRule="auto"/>
        <w:rPr>
          <w:rFonts w:ascii="Arial" w:hAnsi="Arial" w:cs="Arial"/>
          <w:lang w:eastAsia="en-US"/>
        </w:rPr>
      </w:pPr>
      <w:r w:rsidRPr="003C1BD4">
        <w:rPr>
          <w:rFonts w:ascii="Arial" w:hAnsi="Arial" w:cs="Arial"/>
          <w:noProof/>
        </w:rPr>
        <w:drawing>
          <wp:anchor distT="0" distB="0" distL="114300" distR="114300" simplePos="0" relativeHeight="251660288" behindDoc="0" locked="0" layoutInCell="1" allowOverlap="1" wp14:anchorId="371EBCE2" wp14:editId="632E76BB">
            <wp:simplePos x="0" y="0"/>
            <wp:positionH relativeFrom="page">
              <wp:posOffset>617220</wp:posOffset>
            </wp:positionH>
            <wp:positionV relativeFrom="paragraph">
              <wp:posOffset>210820</wp:posOffset>
            </wp:positionV>
            <wp:extent cx="6602730" cy="2221230"/>
            <wp:effectExtent l="0" t="0" r="7620" b="7620"/>
            <wp:wrapSquare wrapText="bothSides"/>
            <wp:docPr id="750302873" name="Picture 5" descr="A blue and whit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02873" name="Picture 5" descr="A blue and white diagram&#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6602730" cy="2221230"/>
                    </a:xfrm>
                    <a:prstGeom prst="rect">
                      <a:avLst/>
                    </a:prstGeom>
                  </pic:spPr>
                </pic:pic>
              </a:graphicData>
            </a:graphic>
            <wp14:sizeRelH relativeFrom="margin">
              <wp14:pctWidth>0</wp14:pctWidth>
            </wp14:sizeRelH>
            <wp14:sizeRelV relativeFrom="margin">
              <wp14:pctHeight>0</wp14:pctHeight>
            </wp14:sizeRelV>
          </wp:anchor>
        </w:drawing>
      </w:r>
    </w:p>
    <w:p w14:paraId="2D7C1C66" w14:textId="77777777" w:rsidR="00DB17A6" w:rsidRPr="003C1BD4" w:rsidRDefault="00DB17A6" w:rsidP="00DB17A6">
      <w:pPr>
        <w:pStyle w:val="ListParagraph"/>
        <w:spacing w:line="360" w:lineRule="auto"/>
        <w:ind w:left="0"/>
        <w:jc w:val="both"/>
        <w:rPr>
          <w:rFonts w:ascii="Arial" w:hAnsi="Arial" w:cs="Arial"/>
          <w:color w:val="70AD47" w:themeColor="accent6"/>
        </w:rPr>
      </w:pPr>
    </w:p>
    <w:p w14:paraId="0D5A43CF" w14:textId="77777777" w:rsidR="00DB17A6" w:rsidRPr="003C1BD4" w:rsidRDefault="00DB17A6" w:rsidP="00DB17A6">
      <w:pPr>
        <w:pStyle w:val="ListParagraph"/>
        <w:spacing w:line="360" w:lineRule="auto"/>
        <w:ind w:left="0"/>
        <w:jc w:val="both"/>
        <w:rPr>
          <w:rFonts w:ascii="Arial" w:hAnsi="Arial" w:cs="Arial"/>
          <w:color w:val="70AD47" w:themeColor="accent6"/>
        </w:rPr>
      </w:pPr>
      <w:r w:rsidRPr="003C1BD4">
        <w:rPr>
          <w:rFonts w:ascii="Arial" w:hAnsi="Arial" w:cs="Arial"/>
          <w:color w:val="70AD47" w:themeColor="accent6"/>
        </w:rPr>
        <w:t>(Source Created by CA Hall)</w:t>
      </w:r>
    </w:p>
    <w:p w14:paraId="5AE80C01" w14:textId="77777777" w:rsidR="00DB17A6" w:rsidRPr="003C1BD4" w:rsidRDefault="00DB17A6" w:rsidP="00DB17A6">
      <w:pPr>
        <w:pStyle w:val="ListParagraph"/>
        <w:spacing w:line="360" w:lineRule="auto"/>
        <w:ind w:left="0"/>
        <w:jc w:val="both"/>
        <w:rPr>
          <w:rStyle w:val="Add2BottomChar"/>
          <w:rFonts w:ascii="Arial" w:hAnsi="Arial" w:cs="Arial"/>
          <w:color w:val="70AD47" w:themeColor="accent6"/>
          <w:sz w:val="22"/>
          <w:szCs w:val="22"/>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3118"/>
        <w:gridCol w:w="2410"/>
        <w:gridCol w:w="2239"/>
      </w:tblGrid>
      <w:tr w:rsidR="00381920" w:rsidRPr="003C1BD4" w14:paraId="4EF0580B" w14:textId="77777777" w:rsidTr="00D161D1">
        <w:tc>
          <w:tcPr>
            <w:tcW w:w="5807" w:type="dxa"/>
            <w:gridSpan w:val="2"/>
          </w:tcPr>
          <w:p w14:paraId="132157DC" w14:textId="77777777" w:rsidR="00DB17A6" w:rsidRPr="003C1BD4" w:rsidRDefault="00DB17A6" w:rsidP="000B42E8">
            <w:pPr>
              <w:spacing w:line="360" w:lineRule="auto"/>
              <w:ind w:left="28"/>
              <w:jc w:val="both"/>
              <w:rPr>
                <w:rFonts w:ascii="Arial" w:hAnsi="Arial" w:cs="Arial"/>
                <w:b/>
                <w:bCs/>
              </w:rPr>
            </w:pPr>
            <w:r w:rsidRPr="003C1BD4">
              <w:rPr>
                <w:rFonts w:ascii="Arial" w:hAnsi="Arial" w:cs="Arial"/>
                <w:b/>
                <w:bCs/>
              </w:rPr>
              <w:t>Strength</w:t>
            </w:r>
          </w:p>
        </w:tc>
        <w:tc>
          <w:tcPr>
            <w:tcW w:w="4649" w:type="dxa"/>
            <w:gridSpan w:val="2"/>
          </w:tcPr>
          <w:p w14:paraId="01345011" w14:textId="77777777" w:rsidR="00DB17A6" w:rsidRPr="003C1BD4" w:rsidRDefault="00DB17A6" w:rsidP="000B42E8">
            <w:pPr>
              <w:spacing w:line="360" w:lineRule="auto"/>
              <w:ind w:left="31"/>
              <w:jc w:val="both"/>
              <w:rPr>
                <w:rFonts w:ascii="Arial" w:hAnsi="Arial" w:cs="Arial"/>
                <w:b/>
                <w:bCs/>
              </w:rPr>
            </w:pPr>
            <w:r w:rsidRPr="003C1BD4">
              <w:rPr>
                <w:rFonts w:ascii="Arial" w:hAnsi="Arial" w:cs="Arial"/>
                <w:b/>
                <w:bCs/>
              </w:rPr>
              <w:t>Weakness</w:t>
            </w:r>
          </w:p>
        </w:tc>
      </w:tr>
      <w:tr w:rsidR="00381920" w:rsidRPr="003C1BD4" w14:paraId="78BC5EEF" w14:textId="77777777" w:rsidTr="00D161D1">
        <w:tc>
          <w:tcPr>
            <w:tcW w:w="2689" w:type="dxa"/>
          </w:tcPr>
          <w:p w14:paraId="756E7CDB" w14:textId="77777777" w:rsidR="00035B50" w:rsidRPr="003C1BD4" w:rsidRDefault="00035B50" w:rsidP="000B42E8">
            <w:pPr>
              <w:spacing w:line="360" w:lineRule="auto"/>
              <w:ind w:left="28"/>
              <w:jc w:val="both"/>
              <w:rPr>
                <w:rFonts w:ascii="Arial" w:hAnsi="Arial" w:cs="Arial"/>
                <w:b/>
                <w:bCs/>
              </w:rPr>
            </w:pPr>
            <w:r w:rsidRPr="003C1BD4">
              <w:rPr>
                <w:rFonts w:ascii="Arial" w:hAnsi="Arial" w:cs="Arial"/>
                <w:b/>
                <w:bCs/>
              </w:rPr>
              <w:t>China</w:t>
            </w:r>
          </w:p>
        </w:tc>
        <w:tc>
          <w:tcPr>
            <w:tcW w:w="3118" w:type="dxa"/>
          </w:tcPr>
          <w:p w14:paraId="2AB8C137" w14:textId="669A7C55" w:rsidR="00035B50" w:rsidRPr="003C1BD4" w:rsidRDefault="00035B50" w:rsidP="000B42E8">
            <w:pPr>
              <w:spacing w:line="360" w:lineRule="auto"/>
              <w:ind w:left="28"/>
              <w:jc w:val="both"/>
              <w:rPr>
                <w:rFonts w:ascii="Arial" w:hAnsi="Arial" w:cs="Arial"/>
                <w:b/>
                <w:bCs/>
              </w:rPr>
            </w:pPr>
            <w:r w:rsidRPr="003C1BD4">
              <w:rPr>
                <w:rFonts w:ascii="Arial" w:hAnsi="Arial" w:cs="Arial"/>
                <w:b/>
                <w:bCs/>
              </w:rPr>
              <w:t>UK</w:t>
            </w:r>
          </w:p>
        </w:tc>
        <w:tc>
          <w:tcPr>
            <w:tcW w:w="2410" w:type="dxa"/>
          </w:tcPr>
          <w:p w14:paraId="0CD924F0" w14:textId="6103FA9C" w:rsidR="00035B50" w:rsidRPr="003C1BD4" w:rsidRDefault="00381920" w:rsidP="000B42E8">
            <w:pPr>
              <w:spacing w:line="360" w:lineRule="auto"/>
              <w:ind w:left="31"/>
              <w:jc w:val="both"/>
              <w:rPr>
                <w:rFonts w:ascii="Arial" w:hAnsi="Arial" w:cs="Arial"/>
                <w:b/>
                <w:bCs/>
              </w:rPr>
            </w:pPr>
            <w:r w:rsidRPr="003C1BD4">
              <w:rPr>
                <w:rFonts w:ascii="Arial" w:hAnsi="Arial" w:cs="Arial"/>
                <w:b/>
                <w:bCs/>
              </w:rPr>
              <w:t>China</w:t>
            </w:r>
          </w:p>
        </w:tc>
        <w:tc>
          <w:tcPr>
            <w:tcW w:w="2239" w:type="dxa"/>
          </w:tcPr>
          <w:p w14:paraId="016AC962" w14:textId="53C15E6F" w:rsidR="00035B50" w:rsidRPr="003C1BD4" w:rsidRDefault="00035B50" w:rsidP="000B42E8">
            <w:pPr>
              <w:spacing w:line="360" w:lineRule="auto"/>
              <w:ind w:left="319"/>
              <w:jc w:val="both"/>
              <w:rPr>
                <w:rFonts w:ascii="Arial" w:hAnsi="Arial" w:cs="Arial"/>
                <w:b/>
                <w:bCs/>
              </w:rPr>
            </w:pPr>
            <w:r w:rsidRPr="003C1BD4">
              <w:rPr>
                <w:rFonts w:ascii="Arial" w:hAnsi="Arial" w:cs="Arial"/>
                <w:b/>
                <w:bCs/>
              </w:rPr>
              <w:t>UK</w:t>
            </w:r>
          </w:p>
        </w:tc>
      </w:tr>
      <w:tr w:rsidR="00381920" w:rsidRPr="003C1BD4" w14:paraId="3B41C60D" w14:textId="77777777" w:rsidTr="00D161D1">
        <w:tc>
          <w:tcPr>
            <w:tcW w:w="2689" w:type="dxa"/>
          </w:tcPr>
          <w:p w14:paraId="10113761" w14:textId="77777777" w:rsidR="004A207C" w:rsidRPr="003C1BD4" w:rsidRDefault="004A207C" w:rsidP="000B42E8">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 xml:space="preserve">Strong GDP Growth: </w:t>
            </w:r>
            <w:r w:rsidRPr="003C1BD4">
              <w:rPr>
                <w:rStyle w:val="Add2BottomChar"/>
                <w:rFonts w:ascii="Arial" w:hAnsi="Arial" w:cs="Arial"/>
                <w:sz w:val="18"/>
                <w:szCs w:val="18"/>
              </w:rPr>
              <w:t>China's GDP grew over 7% in a year, boosting its economy.</w:t>
            </w:r>
          </w:p>
          <w:p w14:paraId="67F4C85A" w14:textId="77777777" w:rsidR="000B42E8" w:rsidRPr="003C1BD4" w:rsidRDefault="000B42E8" w:rsidP="000B42E8">
            <w:pPr>
              <w:pStyle w:val="ListParagraph"/>
              <w:spacing w:line="276" w:lineRule="auto"/>
              <w:ind w:left="-114"/>
              <w:rPr>
                <w:rStyle w:val="Add2BottomChar"/>
                <w:rFonts w:ascii="Arial" w:hAnsi="Arial" w:cs="Arial"/>
                <w:sz w:val="18"/>
                <w:szCs w:val="18"/>
              </w:rPr>
            </w:pPr>
          </w:p>
          <w:p w14:paraId="7F863B02" w14:textId="77777777" w:rsidR="004A207C" w:rsidRPr="003C1BD4" w:rsidRDefault="004A207C" w:rsidP="000B42E8">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Foreign Reserves:</w:t>
            </w:r>
            <w:r w:rsidRPr="003C1BD4">
              <w:rPr>
                <w:rStyle w:val="Add2BottomChar"/>
                <w:rFonts w:ascii="Arial" w:hAnsi="Arial" w:cs="Arial"/>
                <w:sz w:val="18"/>
                <w:szCs w:val="18"/>
              </w:rPr>
              <w:t xml:space="preserve"> China's $3 trillion foreign currency reserves stabilise its economy and boost its global financial position.</w:t>
            </w:r>
          </w:p>
          <w:p w14:paraId="26D426DD" w14:textId="77777777" w:rsidR="000B42E8" w:rsidRPr="003C1BD4" w:rsidRDefault="000B42E8" w:rsidP="000B42E8">
            <w:pPr>
              <w:pStyle w:val="ListParagraph"/>
              <w:spacing w:line="276" w:lineRule="auto"/>
              <w:ind w:left="-114"/>
              <w:rPr>
                <w:rStyle w:val="Add2BottomChar"/>
                <w:rFonts w:ascii="Arial" w:hAnsi="Arial" w:cs="Arial"/>
                <w:sz w:val="18"/>
                <w:szCs w:val="18"/>
              </w:rPr>
            </w:pPr>
          </w:p>
          <w:p w14:paraId="5B92B376" w14:textId="77777777" w:rsidR="004A207C" w:rsidRPr="003C1BD4" w:rsidRDefault="004A207C" w:rsidP="000B42E8">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Cheap Labor:</w:t>
            </w:r>
            <w:r w:rsidRPr="003C1BD4">
              <w:rPr>
                <w:rStyle w:val="Add2BottomChar"/>
                <w:rFonts w:ascii="Arial" w:hAnsi="Arial" w:cs="Arial"/>
                <w:sz w:val="18"/>
                <w:szCs w:val="18"/>
              </w:rPr>
              <w:t xml:space="preserve"> China's inexpensive labour draws multinational corporations, increasing manufacturing and jobs.</w:t>
            </w:r>
          </w:p>
          <w:p w14:paraId="705D253E" w14:textId="77777777" w:rsidR="000B42E8" w:rsidRPr="003C1BD4" w:rsidRDefault="000B42E8" w:rsidP="000B42E8">
            <w:pPr>
              <w:pStyle w:val="ListParagraph"/>
              <w:spacing w:line="276" w:lineRule="auto"/>
              <w:ind w:left="-114"/>
              <w:rPr>
                <w:rStyle w:val="Add2BottomChar"/>
                <w:rFonts w:ascii="Arial" w:hAnsi="Arial" w:cs="Arial"/>
                <w:sz w:val="18"/>
                <w:szCs w:val="18"/>
              </w:rPr>
            </w:pPr>
          </w:p>
          <w:p w14:paraId="25FB99E6" w14:textId="77777777" w:rsidR="004A207C" w:rsidRPr="003C1BD4" w:rsidRDefault="004A207C" w:rsidP="000B42E8">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Mobile Technology Boom:</w:t>
            </w:r>
            <w:r w:rsidRPr="003C1BD4">
              <w:rPr>
                <w:rStyle w:val="Add2BottomChar"/>
                <w:rFonts w:ascii="Arial" w:hAnsi="Arial" w:cs="Arial"/>
                <w:sz w:val="18"/>
                <w:szCs w:val="18"/>
              </w:rPr>
              <w:t xml:space="preserve"> The growing usage of mobile technology, particularly in rural and populous regions, boosts telecom development and connectivity.</w:t>
            </w:r>
          </w:p>
          <w:p w14:paraId="57AB3798" w14:textId="77777777" w:rsidR="000B42E8" w:rsidRPr="003C1BD4" w:rsidRDefault="000B42E8" w:rsidP="000B42E8">
            <w:pPr>
              <w:pStyle w:val="ListParagraph"/>
              <w:spacing w:line="276" w:lineRule="auto"/>
              <w:ind w:left="-114"/>
              <w:rPr>
                <w:rStyle w:val="Add2BottomChar"/>
                <w:rFonts w:ascii="Arial" w:hAnsi="Arial" w:cs="Arial"/>
                <w:sz w:val="18"/>
                <w:szCs w:val="18"/>
              </w:rPr>
            </w:pPr>
          </w:p>
          <w:p w14:paraId="6D92E8B7" w14:textId="404BD2D6" w:rsidR="00035B50" w:rsidRPr="003C1BD4" w:rsidRDefault="004A207C" w:rsidP="000B42E8">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 xml:space="preserve">Government Control: </w:t>
            </w:r>
            <w:r w:rsidRPr="003C1BD4">
              <w:rPr>
                <w:rStyle w:val="Add2BottomChar"/>
                <w:rFonts w:ascii="Arial" w:hAnsi="Arial" w:cs="Arial"/>
                <w:sz w:val="18"/>
                <w:szCs w:val="18"/>
              </w:rPr>
              <w:t>The centralised government structure streamlines policy implementation and decision-making, allowing faster change.</w:t>
            </w:r>
          </w:p>
        </w:tc>
        <w:tc>
          <w:tcPr>
            <w:tcW w:w="3118" w:type="dxa"/>
          </w:tcPr>
          <w:p w14:paraId="5B2CD41A" w14:textId="22F0E275" w:rsidR="000B42E8" w:rsidRPr="003C1BD4" w:rsidRDefault="000B42E8" w:rsidP="000B42E8">
            <w:pPr>
              <w:pStyle w:val="NormalWeb"/>
              <w:spacing w:line="276" w:lineRule="auto"/>
              <w:rPr>
                <w:rFonts w:ascii="Arial" w:hAnsi="Arial" w:cs="Arial"/>
                <w:sz w:val="18"/>
                <w:szCs w:val="18"/>
              </w:rPr>
            </w:pPr>
            <w:bookmarkStart w:id="27" w:name="_Hlk142905285"/>
            <w:r w:rsidRPr="003C1BD4">
              <w:rPr>
                <w:rFonts w:ascii="Arial" w:hAnsi="Arial" w:cs="Arial"/>
                <w:b/>
                <w:bCs/>
                <w:sz w:val="18"/>
                <w:szCs w:val="18"/>
              </w:rPr>
              <w:t xml:space="preserve">Customer Knowledge: </w:t>
            </w:r>
            <w:r w:rsidRPr="003C1BD4">
              <w:rPr>
                <w:rFonts w:ascii="Arial" w:hAnsi="Arial" w:cs="Arial"/>
                <w:sz w:val="18"/>
                <w:szCs w:val="18"/>
              </w:rPr>
              <w:t>Drive sales with customer-centric initiatives. IKEA outperforms competition through affordable prices, diversified items, innovative designs, and user-friendly experience.</w:t>
            </w:r>
          </w:p>
          <w:p w14:paraId="484EACE8" w14:textId="0E938BA7" w:rsidR="000B42E8" w:rsidRPr="003C1BD4" w:rsidRDefault="000B42E8" w:rsidP="000B42E8">
            <w:pPr>
              <w:pStyle w:val="NormalWeb"/>
              <w:spacing w:line="276" w:lineRule="auto"/>
              <w:rPr>
                <w:rFonts w:ascii="Arial" w:hAnsi="Arial" w:cs="Arial"/>
                <w:sz w:val="18"/>
                <w:szCs w:val="18"/>
              </w:rPr>
            </w:pPr>
            <w:r w:rsidRPr="003C1BD4">
              <w:rPr>
                <w:rFonts w:ascii="Arial" w:hAnsi="Arial" w:cs="Arial"/>
                <w:b/>
                <w:bCs/>
                <w:sz w:val="18"/>
                <w:szCs w:val="18"/>
              </w:rPr>
              <w:t>Innovative Cost Management:</w:t>
            </w:r>
            <w:r w:rsidRPr="003C1BD4">
              <w:rPr>
                <w:rFonts w:ascii="Arial" w:hAnsi="Arial" w:cs="Arial"/>
                <w:sz w:val="18"/>
                <w:szCs w:val="18"/>
              </w:rPr>
              <w:t xml:space="preserve"> Sustainable materials, packaging, and delivery optimise cost. IKEA's cost management is innovation-driven and cost-effective.</w:t>
            </w:r>
          </w:p>
          <w:p w14:paraId="3A53D74A" w14:textId="422682F7" w:rsidR="000B42E8" w:rsidRPr="003C1BD4" w:rsidRDefault="000B42E8" w:rsidP="000B42E8">
            <w:pPr>
              <w:pStyle w:val="NormalWeb"/>
              <w:spacing w:line="276" w:lineRule="auto"/>
              <w:rPr>
                <w:rFonts w:ascii="Arial" w:hAnsi="Arial" w:cs="Arial"/>
                <w:sz w:val="18"/>
                <w:szCs w:val="18"/>
              </w:rPr>
            </w:pPr>
            <w:r w:rsidRPr="003C1BD4">
              <w:rPr>
                <w:rFonts w:ascii="Arial" w:hAnsi="Arial" w:cs="Arial"/>
                <w:b/>
                <w:bCs/>
                <w:sz w:val="18"/>
                <w:szCs w:val="18"/>
              </w:rPr>
              <w:t xml:space="preserve">Supply Chain Integration: </w:t>
            </w:r>
            <w:r w:rsidRPr="003C1BD4">
              <w:rPr>
                <w:rFonts w:ascii="Arial" w:hAnsi="Arial" w:cs="Arial"/>
                <w:sz w:val="18"/>
                <w:szCs w:val="18"/>
              </w:rPr>
              <w:t>Long-term supplier relationships provide quality, cost-effective bulk purchases. Local sourcing and IWAY reduce integration costs.</w:t>
            </w:r>
          </w:p>
          <w:p w14:paraId="47539E15" w14:textId="33E3B86A" w:rsidR="000B42E8" w:rsidRPr="003C1BD4" w:rsidRDefault="000B42E8" w:rsidP="000B42E8">
            <w:pPr>
              <w:pStyle w:val="NormalWeb"/>
              <w:spacing w:line="276" w:lineRule="auto"/>
              <w:rPr>
                <w:rFonts w:ascii="Arial" w:hAnsi="Arial" w:cs="Arial"/>
                <w:sz w:val="18"/>
                <w:szCs w:val="18"/>
              </w:rPr>
            </w:pPr>
            <w:r w:rsidRPr="003C1BD4">
              <w:rPr>
                <w:rFonts w:ascii="Arial" w:hAnsi="Arial" w:cs="Arial"/>
                <w:b/>
                <w:bCs/>
                <w:sz w:val="18"/>
                <w:szCs w:val="18"/>
              </w:rPr>
              <w:t>Brand Reputation and Market Presence:</w:t>
            </w:r>
            <w:r w:rsidRPr="003C1BD4">
              <w:rPr>
                <w:rFonts w:ascii="Arial" w:hAnsi="Arial" w:cs="Arial"/>
                <w:sz w:val="18"/>
                <w:szCs w:val="18"/>
              </w:rPr>
              <w:t xml:space="preserve"> IKEA is the world's most valuable furniture brand, attracting customers. Diversification helps furniture, restaurants, residences, and apartments compete in changing markets.</w:t>
            </w:r>
          </w:p>
          <w:bookmarkEnd w:id="27"/>
          <w:p w14:paraId="37F69D75" w14:textId="77777777" w:rsidR="00035B50" w:rsidRPr="003C1BD4" w:rsidRDefault="00035B50" w:rsidP="000B42E8">
            <w:pPr>
              <w:spacing w:line="276" w:lineRule="auto"/>
              <w:rPr>
                <w:rFonts w:ascii="Arial" w:hAnsi="Arial" w:cs="Arial"/>
                <w:b/>
                <w:bCs/>
                <w:sz w:val="18"/>
                <w:szCs w:val="18"/>
              </w:rPr>
            </w:pPr>
          </w:p>
        </w:tc>
        <w:tc>
          <w:tcPr>
            <w:tcW w:w="2410" w:type="dxa"/>
          </w:tcPr>
          <w:p w14:paraId="568C5170" w14:textId="77777777" w:rsidR="000B42E8" w:rsidRPr="003C1BD4" w:rsidRDefault="000B42E8" w:rsidP="000B42E8">
            <w:pPr>
              <w:pStyle w:val="NormalWeb"/>
              <w:spacing w:line="276" w:lineRule="auto"/>
              <w:ind w:left="127"/>
              <w:rPr>
                <w:rStyle w:val="Strong"/>
                <w:rFonts w:ascii="Arial" w:hAnsi="Arial" w:cs="Arial"/>
                <w:b w:val="0"/>
                <w:bCs w:val="0"/>
                <w:sz w:val="18"/>
                <w:szCs w:val="18"/>
              </w:rPr>
            </w:pPr>
            <w:r w:rsidRPr="003C1BD4">
              <w:rPr>
                <w:rStyle w:val="Strong"/>
                <w:rFonts w:ascii="Arial" w:hAnsi="Arial" w:cs="Arial"/>
                <w:sz w:val="18"/>
                <w:szCs w:val="18"/>
              </w:rPr>
              <w:t>Unemployment and Transition:</w:t>
            </w:r>
            <w:r w:rsidRPr="003C1BD4">
              <w:rPr>
                <w:rStyle w:val="Strong"/>
                <w:rFonts w:ascii="Arial" w:hAnsi="Arial" w:cs="Arial"/>
                <w:b w:val="0"/>
                <w:bCs w:val="0"/>
                <w:sz w:val="18"/>
                <w:szCs w:val="18"/>
              </w:rPr>
              <w:t xml:space="preserve"> Rural unemployment is high despite cheap labour. Transitioning to service occupations is difficult due to agricultural decline.</w:t>
            </w:r>
          </w:p>
          <w:p w14:paraId="295C897E" w14:textId="77777777" w:rsidR="000B42E8" w:rsidRPr="003C1BD4" w:rsidRDefault="000B42E8" w:rsidP="000B42E8">
            <w:pPr>
              <w:pStyle w:val="NormalWeb"/>
              <w:spacing w:line="276" w:lineRule="auto"/>
              <w:ind w:left="127"/>
              <w:rPr>
                <w:rStyle w:val="Strong"/>
                <w:rFonts w:ascii="Arial" w:hAnsi="Arial" w:cs="Arial"/>
                <w:b w:val="0"/>
                <w:bCs w:val="0"/>
                <w:sz w:val="18"/>
                <w:szCs w:val="18"/>
              </w:rPr>
            </w:pPr>
            <w:r w:rsidRPr="003C1BD4">
              <w:rPr>
                <w:rStyle w:val="Strong"/>
                <w:rFonts w:ascii="Arial" w:hAnsi="Arial" w:cs="Arial"/>
                <w:sz w:val="18"/>
                <w:szCs w:val="18"/>
              </w:rPr>
              <w:t>Government Restrictions:</w:t>
            </w:r>
            <w:r w:rsidRPr="003C1BD4">
              <w:rPr>
                <w:rStyle w:val="Strong"/>
                <w:rFonts w:ascii="Arial" w:hAnsi="Arial" w:cs="Arial"/>
                <w:b w:val="0"/>
                <w:bCs w:val="0"/>
                <w:sz w:val="18"/>
                <w:szCs w:val="18"/>
              </w:rPr>
              <w:t xml:space="preserve"> China's strong control over content, social media, and other communication hampers freedom and creativity, which may slow industry advancement.</w:t>
            </w:r>
          </w:p>
          <w:p w14:paraId="0B03576A" w14:textId="4E86EDC5" w:rsidR="00035B50" w:rsidRPr="003C1BD4" w:rsidRDefault="000B42E8" w:rsidP="000B42E8">
            <w:pPr>
              <w:pStyle w:val="NormalWeb"/>
              <w:spacing w:line="276" w:lineRule="auto"/>
              <w:ind w:left="127"/>
              <w:rPr>
                <w:rStyle w:val="Add2BottomChar"/>
                <w:rFonts w:ascii="Arial" w:hAnsi="Arial" w:cs="Arial"/>
                <w:sz w:val="18"/>
                <w:szCs w:val="18"/>
              </w:rPr>
            </w:pPr>
            <w:r w:rsidRPr="003C1BD4">
              <w:rPr>
                <w:rStyle w:val="Strong"/>
                <w:rFonts w:ascii="Arial" w:hAnsi="Arial" w:cs="Arial"/>
                <w:sz w:val="18"/>
                <w:szCs w:val="18"/>
              </w:rPr>
              <w:t>Property and building Slowdown:</w:t>
            </w:r>
            <w:r w:rsidRPr="003C1BD4">
              <w:rPr>
                <w:rStyle w:val="Strong"/>
                <w:rFonts w:ascii="Arial" w:hAnsi="Arial" w:cs="Arial"/>
                <w:b w:val="0"/>
                <w:bCs w:val="0"/>
                <w:sz w:val="18"/>
                <w:szCs w:val="18"/>
              </w:rPr>
              <w:t xml:space="preserve"> Restrictions on property selling and mortgage financing have slowed residential house sales and building, affecting jobs and economic development.</w:t>
            </w:r>
          </w:p>
        </w:tc>
        <w:tc>
          <w:tcPr>
            <w:tcW w:w="2239" w:type="dxa"/>
          </w:tcPr>
          <w:p w14:paraId="581E576C" w14:textId="77777777" w:rsidR="000B42E8" w:rsidRPr="003C1BD4" w:rsidRDefault="000B42E8" w:rsidP="000B42E8">
            <w:pPr>
              <w:pStyle w:val="NormalWeb"/>
              <w:spacing w:line="276" w:lineRule="auto"/>
              <w:ind w:left="80"/>
              <w:rPr>
                <w:rFonts w:ascii="Arial" w:hAnsi="Arial" w:cs="Arial"/>
                <w:sz w:val="18"/>
                <w:szCs w:val="18"/>
              </w:rPr>
            </w:pPr>
            <w:r w:rsidRPr="003C1BD4">
              <w:rPr>
                <w:rFonts w:ascii="Arial" w:hAnsi="Arial" w:cs="Arial"/>
                <w:b/>
                <w:bCs/>
                <w:sz w:val="18"/>
                <w:szCs w:val="18"/>
              </w:rPr>
              <w:t xml:space="preserve">Negative publicity: </w:t>
            </w:r>
            <w:r w:rsidRPr="003C1BD4">
              <w:rPr>
                <w:rFonts w:ascii="Arial" w:hAnsi="Arial" w:cs="Arial"/>
                <w:sz w:val="18"/>
                <w:szCs w:val="18"/>
              </w:rPr>
              <w:t>Employee treatment, advertising, and lobbying criticism hurts IKEA's brand reputation and consumer loyalty.</w:t>
            </w:r>
          </w:p>
          <w:p w14:paraId="597BCEB7" w14:textId="77777777" w:rsidR="000B42E8" w:rsidRPr="003C1BD4" w:rsidRDefault="000B42E8" w:rsidP="000B42E8">
            <w:pPr>
              <w:pStyle w:val="NormalWeb"/>
              <w:spacing w:line="276" w:lineRule="auto"/>
              <w:ind w:left="80"/>
              <w:rPr>
                <w:rFonts w:ascii="Arial" w:hAnsi="Arial" w:cs="Arial"/>
                <w:sz w:val="18"/>
                <w:szCs w:val="18"/>
              </w:rPr>
            </w:pPr>
            <w:r w:rsidRPr="003C1BD4">
              <w:rPr>
                <w:rFonts w:ascii="Arial" w:hAnsi="Arial" w:cs="Arial"/>
                <w:b/>
                <w:bCs/>
                <w:sz w:val="18"/>
                <w:szCs w:val="18"/>
              </w:rPr>
              <w:t xml:space="preserve">Product and Service Quality: </w:t>
            </w:r>
            <w:r w:rsidRPr="003C1BD4">
              <w:rPr>
                <w:rFonts w:ascii="Arial" w:hAnsi="Arial" w:cs="Arial"/>
                <w:sz w:val="18"/>
                <w:szCs w:val="18"/>
              </w:rPr>
              <w:t xml:space="preserve">IKEA struggles to maintain standards while reducing costs. Lower customer satisfaction leads to increased product returns and brand </w:t>
            </w:r>
            <w:proofErr w:type="gramStart"/>
            <w:r w:rsidRPr="003C1BD4">
              <w:rPr>
                <w:rFonts w:ascii="Arial" w:hAnsi="Arial" w:cs="Arial"/>
                <w:sz w:val="18"/>
                <w:szCs w:val="18"/>
              </w:rPr>
              <w:t>harm</w:t>
            </w:r>
            <w:proofErr w:type="gramEnd"/>
          </w:p>
          <w:p w14:paraId="4517B457" w14:textId="77777777" w:rsidR="00035B50" w:rsidRPr="003C1BD4" w:rsidRDefault="000B42E8" w:rsidP="000B42E8">
            <w:pPr>
              <w:pStyle w:val="NormalWeb"/>
              <w:spacing w:line="276" w:lineRule="auto"/>
              <w:ind w:left="80"/>
              <w:rPr>
                <w:rFonts w:ascii="Arial" w:hAnsi="Arial" w:cs="Arial"/>
                <w:sz w:val="18"/>
                <w:szCs w:val="18"/>
              </w:rPr>
            </w:pPr>
            <w:r w:rsidRPr="003C1BD4">
              <w:rPr>
                <w:rFonts w:ascii="Arial" w:hAnsi="Arial" w:cs="Arial"/>
                <w:b/>
                <w:bCs/>
                <w:sz w:val="18"/>
                <w:szCs w:val="18"/>
              </w:rPr>
              <w:t>Standardised items:</w:t>
            </w:r>
            <w:r w:rsidRPr="003C1BD4">
              <w:rPr>
                <w:rFonts w:ascii="Arial" w:hAnsi="Arial" w:cs="Arial"/>
                <w:sz w:val="18"/>
                <w:szCs w:val="18"/>
              </w:rPr>
              <w:t xml:space="preserve"> Standardised items save expenses but restrict IKEA's consumer base. Competitors gain niche market share due to inability to provide greater quality and customization.</w:t>
            </w:r>
          </w:p>
          <w:p w14:paraId="1A3D430B" w14:textId="69255D5E" w:rsidR="00BF56A0" w:rsidRPr="003C1BD4" w:rsidRDefault="00BF56A0" w:rsidP="000B42E8">
            <w:pPr>
              <w:pStyle w:val="NormalWeb"/>
              <w:spacing w:line="276" w:lineRule="auto"/>
              <w:ind w:left="80"/>
              <w:rPr>
                <w:rFonts w:ascii="Arial" w:hAnsi="Arial" w:cs="Arial"/>
                <w:b/>
                <w:bCs/>
                <w:sz w:val="18"/>
                <w:szCs w:val="18"/>
              </w:rPr>
            </w:pPr>
          </w:p>
        </w:tc>
      </w:tr>
    </w:tbl>
    <w:p w14:paraId="2678B748" w14:textId="20F419E0" w:rsidR="00BF56A0" w:rsidRPr="003C1BD4" w:rsidRDefault="00BF56A0" w:rsidP="00BF56A0">
      <w:pPr>
        <w:rPr>
          <w:rFonts w:ascii="Arial" w:hAnsi="Arial" w:cs="Arial"/>
          <w:lang w:eastAsia="en-US"/>
        </w:rPr>
      </w:pPr>
    </w:p>
    <w:p w14:paraId="1716C786" w14:textId="675D31D1" w:rsidR="00BF56A0" w:rsidRPr="003C1BD4" w:rsidRDefault="00BF56A0" w:rsidP="00BF56A0">
      <w:pPr>
        <w:rPr>
          <w:rFonts w:ascii="Arial" w:hAnsi="Arial" w:cs="Arial"/>
          <w:lang w:eastAsia="en-US"/>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22"/>
        <w:gridCol w:w="2693"/>
        <w:gridCol w:w="2977"/>
        <w:gridCol w:w="2664"/>
      </w:tblGrid>
      <w:tr w:rsidR="003E43B0" w:rsidRPr="003C1BD4" w14:paraId="263C8906" w14:textId="77777777" w:rsidTr="00D161D1">
        <w:tc>
          <w:tcPr>
            <w:tcW w:w="4815" w:type="dxa"/>
            <w:gridSpan w:val="2"/>
          </w:tcPr>
          <w:p w14:paraId="22916AE9" w14:textId="224CF8B4" w:rsidR="003E43B0" w:rsidRPr="003C1BD4" w:rsidRDefault="003E43B0" w:rsidP="003E43B0">
            <w:pPr>
              <w:spacing w:line="360" w:lineRule="auto"/>
              <w:ind w:left="28"/>
              <w:jc w:val="both"/>
              <w:rPr>
                <w:rFonts w:ascii="Arial" w:hAnsi="Arial" w:cs="Arial"/>
                <w:b/>
                <w:bCs/>
              </w:rPr>
            </w:pPr>
            <w:r w:rsidRPr="003C1BD4">
              <w:rPr>
                <w:rFonts w:ascii="Arial" w:hAnsi="Arial" w:cs="Arial"/>
                <w:b/>
                <w:bCs/>
              </w:rPr>
              <w:t>Opportunities</w:t>
            </w:r>
          </w:p>
        </w:tc>
        <w:tc>
          <w:tcPr>
            <w:tcW w:w="5641" w:type="dxa"/>
            <w:gridSpan w:val="2"/>
          </w:tcPr>
          <w:p w14:paraId="3FBF3AB8" w14:textId="28DF4535" w:rsidR="003E43B0" w:rsidRPr="003C1BD4" w:rsidRDefault="003E43B0" w:rsidP="003E43B0">
            <w:pPr>
              <w:spacing w:line="360" w:lineRule="auto"/>
              <w:ind w:left="31"/>
              <w:jc w:val="both"/>
              <w:rPr>
                <w:rFonts w:ascii="Arial" w:hAnsi="Arial" w:cs="Arial"/>
                <w:b/>
                <w:bCs/>
              </w:rPr>
            </w:pPr>
            <w:r w:rsidRPr="003C1BD4">
              <w:rPr>
                <w:rFonts w:ascii="Arial" w:hAnsi="Arial" w:cs="Arial"/>
                <w:b/>
                <w:bCs/>
              </w:rPr>
              <w:t>Threats</w:t>
            </w:r>
          </w:p>
        </w:tc>
      </w:tr>
      <w:tr w:rsidR="000025C0" w:rsidRPr="003C1BD4" w14:paraId="2FBE3BFF" w14:textId="77777777" w:rsidTr="00D161D1">
        <w:tc>
          <w:tcPr>
            <w:tcW w:w="2122" w:type="dxa"/>
          </w:tcPr>
          <w:p w14:paraId="7B617F65" w14:textId="6B2A4E00" w:rsidR="003E43B0" w:rsidRPr="003C1BD4" w:rsidRDefault="003E43B0" w:rsidP="003E43B0">
            <w:pPr>
              <w:spacing w:line="360" w:lineRule="auto"/>
              <w:ind w:left="28"/>
              <w:jc w:val="both"/>
              <w:rPr>
                <w:rFonts w:ascii="Arial" w:hAnsi="Arial" w:cs="Arial"/>
                <w:b/>
                <w:bCs/>
              </w:rPr>
            </w:pPr>
            <w:r w:rsidRPr="003C1BD4">
              <w:rPr>
                <w:rFonts w:ascii="Arial" w:hAnsi="Arial" w:cs="Arial"/>
                <w:b/>
                <w:bCs/>
              </w:rPr>
              <w:t>China</w:t>
            </w:r>
          </w:p>
        </w:tc>
        <w:tc>
          <w:tcPr>
            <w:tcW w:w="2693" w:type="dxa"/>
          </w:tcPr>
          <w:p w14:paraId="66614C30" w14:textId="69E390F4" w:rsidR="003E43B0" w:rsidRPr="003C1BD4" w:rsidRDefault="003E43B0" w:rsidP="003E43B0">
            <w:pPr>
              <w:spacing w:line="360" w:lineRule="auto"/>
              <w:ind w:left="28"/>
              <w:jc w:val="both"/>
              <w:rPr>
                <w:rFonts w:ascii="Arial" w:hAnsi="Arial" w:cs="Arial"/>
                <w:b/>
                <w:bCs/>
              </w:rPr>
            </w:pPr>
            <w:r w:rsidRPr="003C1BD4">
              <w:rPr>
                <w:rFonts w:ascii="Arial" w:hAnsi="Arial" w:cs="Arial"/>
                <w:b/>
                <w:bCs/>
              </w:rPr>
              <w:t>UK</w:t>
            </w:r>
          </w:p>
        </w:tc>
        <w:tc>
          <w:tcPr>
            <w:tcW w:w="2977" w:type="dxa"/>
          </w:tcPr>
          <w:p w14:paraId="3DB4A913" w14:textId="22AEC810" w:rsidR="003E43B0" w:rsidRPr="003C1BD4" w:rsidRDefault="003E43B0" w:rsidP="003E43B0">
            <w:pPr>
              <w:spacing w:line="360" w:lineRule="auto"/>
              <w:ind w:left="31"/>
              <w:jc w:val="both"/>
              <w:rPr>
                <w:rFonts w:ascii="Arial" w:hAnsi="Arial" w:cs="Arial"/>
                <w:b/>
                <w:bCs/>
              </w:rPr>
            </w:pPr>
            <w:r w:rsidRPr="003C1BD4">
              <w:rPr>
                <w:rFonts w:ascii="Arial" w:hAnsi="Arial" w:cs="Arial"/>
                <w:b/>
                <w:bCs/>
              </w:rPr>
              <w:t>China</w:t>
            </w:r>
          </w:p>
        </w:tc>
        <w:tc>
          <w:tcPr>
            <w:tcW w:w="2664" w:type="dxa"/>
          </w:tcPr>
          <w:p w14:paraId="56C71D5C" w14:textId="2D12A431" w:rsidR="003E43B0" w:rsidRPr="003C1BD4" w:rsidRDefault="003E43B0" w:rsidP="003E43B0">
            <w:pPr>
              <w:spacing w:line="360" w:lineRule="auto"/>
              <w:ind w:left="319"/>
              <w:jc w:val="both"/>
              <w:rPr>
                <w:rFonts w:ascii="Arial" w:hAnsi="Arial" w:cs="Arial"/>
                <w:b/>
                <w:bCs/>
              </w:rPr>
            </w:pPr>
            <w:r w:rsidRPr="003C1BD4">
              <w:rPr>
                <w:rFonts w:ascii="Arial" w:hAnsi="Arial" w:cs="Arial"/>
                <w:b/>
                <w:bCs/>
              </w:rPr>
              <w:t>UK</w:t>
            </w:r>
          </w:p>
        </w:tc>
      </w:tr>
      <w:tr w:rsidR="000025C0" w:rsidRPr="003C1BD4" w14:paraId="7C6CF0CB" w14:textId="77777777" w:rsidTr="00D161D1">
        <w:tc>
          <w:tcPr>
            <w:tcW w:w="2122" w:type="dxa"/>
          </w:tcPr>
          <w:p w14:paraId="68715F58" w14:textId="77777777" w:rsidR="003E43B0" w:rsidRPr="003C1BD4" w:rsidRDefault="003E43B0" w:rsidP="003E43B0">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Service Sector Growth:</w:t>
            </w:r>
            <w:r w:rsidRPr="003C1BD4">
              <w:rPr>
                <w:rStyle w:val="Add2BottomChar"/>
                <w:rFonts w:ascii="Arial" w:hAnsi="Arial" w:cs="Arial"/>
                <w:sz w:val="18"/>
                <w:szCs w:val="18"/>
              </w:rPr>
              <w:t xml:space="preserve"> China may diversify its </w:t>
            </w:r>
            <w:r w:rsidRPr="003C1BD4">
              <w:rPr>
                <w:rStyle w:val="Add2BottomChar"/>
                <w:rFonts w:ascii="Arial" w:hAnsi="Arial" w:cs="Arial"/>
                <w:sz w:val="18"/>
                <w:szCs w:val="18"/>
              </w:rPr>
              <w:lastRenderedPageBreak/>
              <w:t>economy by promoting service-based firms as the agriculture sector declines.</w:t>
            </w:r>
          </w:p>
          <w:p w14:paraId="60639460" w14:textId="77777777" w:rsidR="003E43B0" w:rsidRPr="003C1BD4" w:rsidRDefault="003E43B0" w:rsidP="003E43B0">
            <w:pPr>
              <w:pStyle w:val="ListParagraph"/>
              <w:spacing w:line="276" w:lineRule="auto"/>
              <w:ind w:left="-114"/>
              <w:rPr>
                <w:rStyle w:val="Add2BottomChar"/>
                <w:rFonts w:ascii="Arial" w:hAnsi="Arial" w:cs="Arial"/>
                <w:b/>
                <w:bCs/>
                <w:sz w:val="18"/>
                <w:szCs w:val="18"/>
              </w:rPr>
            </w:pPr>
          </w:p>
          <w:p w14:paraId="0B7FE03D" w14:textId="674005CF" w:rsidR="003E43B0" w:rsidRPr="003C1BD4" w:rsidRDefault="003E43B0" w:rsidP="003E43B0">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t>Urban Migration:</w:t>
            </w:r>
            <w:r w:rsidRPr="003C1BD4">
              <w:rPr>
                <w:rStyle w:val="Add2BottomChar"/>
                <w:rFonts w:ascii="Arial" w:hAnsi="Arial" w:cs="Arial"/>
                <w:sz w:val="18"/>
                <w:szCs w:val="18"/>
              </w:rPr>
              <w:t xml:space="preserve"> As agriculture declines, urban areas may expand, attract young workers, and provide new jobs.</w:t>
            </w:r>
          </w:p>
        </w:tc>
        <w:tc>
          <w:tcPr>
            <w:tcW w:w="2693" w:type="dxa"/>
          </w:tcPr>
          <w:p w14:paraId="1E2BB55C" w14:textId="77777777" w:rsidR="003E43B0" w:rsidRPr="003C1BD4" w:rsidRDefault="003E43B0" w:rsidP="003E43B0">
            <w:pPr>
              <w:pStyle w:val="NormalWeb"/>
              <w:spacing w:line="276" w:lineRule="auto"/>
              <w:rPr>
                <w:rFonts w:ascii="Arial" w:hAnsi="Arial" w:cs="Arial"/>
                <w:sz w:val="18"/>
                <w:szCs w:val="18"/>
              </w:rPr>
            </w:pPr>
            <w:r w:rsidRPr="003C1BD4">
              <w:rPr>
                <w:rFonts w:ascii="Arial" w:hAnsi="Arial" w:cs="Arial"/>
                <w:b/>
                <w:bCs/>
                <w:sz w:val="18"/>
                <w:szCs w:val="18"/>
              </w:rPr>
              <w:lastRenderedPageBreak/>
              <w:t xml:space="preserve">Expanding into Developing Economies: </w:t>
            </w:r>
            <w:r w:rsidRPr="003C1BD4">
              <w:rPr>
                <w:rFonts w:ascii="Arial" w:hAnsi="Arial" w:cs="Arial"/>
                <w:sz w:val="18"/>
                <w:szCs w:val="18"/>
              </w:rPr>
              <w:t xml:space="preserve">Emerging retail </w:t>
            </w:r>
            <w:r w:rsidRPr="003C1BD4">
              <w:rPr>
                <w:rFonts w:ascii="Arial" w:hAnsi="Arial" w:cs="Arial"/>
                <w:sz w:val="18"/>
                <w:szCs w:val="18"/>
              </w:rPr>
              <w:lastRenderedPageBreak/>
              <w:t>markets provide IKEA significant revenue growth potential. Brazil, Mexico, Indonesia, and Malaysia can help the firm flourish.</w:t>
            </w:r>
          </w:p>
          <w:p w14:paraId="0DD95820" w14:textId="77777777" w:rsidR="003E43B0" w:rsidRPr="003C1BD4" w:rsidRDefault="003E43B0" w:rsidP="003E43B0">
            <w:pPr>
              <w:pStyle w:val="NormalWeb"/>
              <w:spacing w:line="276" w:lineRule="auto"/>
              <w:rPr>
                <w:rFonts w:ascii="Arial" w:hAnsi="Arial" w:cs="Arial"/>
                <w:sz w:val="18"/>
                <w:szCs w:val="18"/>
              </w:rPr>
            </w:pPr>
            <w:r w:rsidRPr="003C1BD4">
              <w:rPr>
                <w:rStyle w:val="Strong"/>
                <w:rFonts w:ascii="Arial" w:hAnsi="Arial" w:cs="Arial"/>
                <w:sz w:val="18"/>
                <w:szCs w:val="18"/>
              </w:rPr>
              <w:t>Growing Online Sales:</w:t>
            </w:r>
            <w:r w:rsidRPr="003C1BD4">
              <w:rPr>
                <w:rFonts w:ascii="Arial" w:hAnsi="Arial" w:cs="Arial"/>
                <w:sz w:val="18"/>
                <w:szCs w:val="18"/>
              </w:rPr>
              <w:t xml:space="preserve"> IKEA's 870 million internet visits may capitalise on the rise in online retail sales. Sales and cost reductions are possible.</w:t>
            </w:r>
          </w:p>
          <w:p w14:paraId="661684F6" w14:textId="77777777" w:rsidR="003E43B0" w:rsidRPr="003C1BD4" w:rsidRDefault="003E43B0" w:rsidP="003E43B0">
            <w:pPr>
              <w:pStyle w:val="NormalWeb"/>
              <w:spacing w:line="276" w:lineRule="auto"/>
              <w:rPr>
                <w:rFonts w:ascii="Arial" w:hAnsi="Arial" w:cs="Arial"/>
                <w:sz w:val="18"/>
                <w:szCs w:val="18"/>
              </w:rPr>
            </w:pPr>
            <w:r w:rsidRPr="003C1BD4">
              <w:rPr>
                <w:rStyle w:val="Strong"/>
                <w:rFonts w:ascii="Arial" w:hAnsi="Arial" w:cs="Arial"/>
                <w:sz w:val="18"/>
                <w:szCs w:val="18"/>
              </w:rPr>
              <w:t>Expansion into the Grocery Market:</w:t>
            </w:r>
            <w:r w:rsidRPr="003C1BD4">
              <w:rPr>
                <w:rFonts w:ascii="Arial" w:hAnsi="Arial" w:cs="Arial"/>
                <w:color w:val="70AD47" w:themeColor="accent6"/>
                <w:sz w:val="18"/>
                <w:szCs w:val="18"/>
              </w:rPr>
              <w:t xml:space="preserve"> </w:t>
            </w:r>
            <w:r w:rsidRPr="003C1BD4">
              <w:rPr>
                <w:rFonts w:ascii="Arial" w:hAnsi="Arial" w:cs="Arial"/>
                <w:sz w:val="18"/>
                <w:szCs w:val="18"/>
              </w:rPr>
              <w:t>IKEA's efficient management of food outlets allows it to grow into the grocery market as demand for healthier food rises.</w:t>
            </w:r>
          </w:p>
          <w:p w14:paraId="2916C171" w14:textId="77777777" w:rsidR="003E43B0" w:rsidRPr="003C1BD4" w:rsidRDefault="003E43B0" w:rsidP="003E43B0">
            <w:pPr>
              <w:spacing w:line="276" w:lineRule="auto"/>
              <w:rPr>
                <w:rFonts w:ascii="Arial" w:hAnsi="Arial" w:cs="Arial"/>
                <w:b/>
                <w:bCs/>
                <w:sz w:val="18"/>
                <w:szCs w:val="18"/>
              </w:rPr>
            </w:pPr>
          </w:p>
        </w:tc>
        <w:tc>
          <w:tcPr>
            <w:tcW w:w="2977" w:type="dxa"/>
          </w:tcPr>
          <w:p w14:paraId="6F4AA65B" w14:textId="77777777" w:rsidR="003E43B0" w:rsidRPr="003C1BD4" w:rsidRDefault="003E43B0" w:rsidP="003E43B0">
            <w:pPr>
              <w:pStyle w:val="ListParagraph"/>
              <w:spacing w:line="276" w:lineRule="auto"/>
              <w:ind w:left="-114"/>
              <w:rPr>
                <w:rStyle w:val="Add2BottomChar"/>
                <w:rFonts w:ascii="Arial" w:hAnsi="Arial" w:cs="Arial"/>
                <w:sz w:val="18"/>
                <w:szCs w:val="18"/>
              </w:rPr>
            </w:pPr>
            <w:r w:rsidRPr="003C1BD4">
              <w:rPr>
                <w:rStyle w:val="Add2BottomChar"/>
                <w:rFonts w:ascii="Arial" w:hAnsi="Arial" w:cs="Arial"/>
                <w:b/>
                <w:bCs/>
                <w:sz w:val="18"/>
                <w:szCs w:val="18"/>
              </w:rPr>
              <w:lastRenderedPageBreak/>
              <w:t>Service Sector Growth:</w:t>
            </w:r>
            <w:r w:rsidRPr="003C1BD4">
              <w:rPr>
                <w:rStyle w:val="Add2BottomChar"/>
                <w:rFonts w:ascii="Arial" w:hAnsi="Arial" w:cs="Arial"/>
                <w:sz w:val="18"/>
                <w:szCs w:val="18"/>
              </w:rPr>
              <w:t xml:space="preserve"> China may diversify its economy by </w:t>
            </w:r>
            <w:r w:rsidRPr="003C1BD4">
              <w:rPr>
                <w:rStyle w:val="Add2BottomChar"/>
                <w:rFonts w:ascii="Arial" w:hAnsi="Arial" w:cs="Arial"/>
                <w:sz w:val="18"/>
                <w:szCs w:val="18"/>
              </w:rPr>
              <w:lastRenderedPageBreak/>
              <w:t>promoting service-based firms as the agriculture sector declines.</w:t>
            </w:r>
          </w:p>
          <w:p w14:paraId="1DDCEF51" w14:textId="77777777" w:rsidR="003E43B0" w:rsidRPr="003C1BD4" w:rsidRDefault="003E43B0" w:rsidP="003E43B0">
            <w:pPr>
              <w:pStyle w:val="ListParagraph"/>
              <w:spacing w:line="276" w:lineRule="auto"/>
              <w:ind w:left="-114"/>
              <w:rPr>
                <w:rStyle w:val="Add2BottomChar"/>
                <w:rFonts w:ascii="Arial" w:hAnsi="Arial" w:cs="Arial"/>
                <w:b/>
                <w:bCs/>
                <w:sz w:val="18"/>
                <w:szCs w:val="18"/>
              </w:rPr>
            </w:pPr>
          </w:p>
          <w:p w14:paraId="077B20EF" w14:textId="3FD5AC73" w:rsidR="003E43B0" w:rsidRPr="003C1BD4" w:rsidRDefault="003E43B0" w:rsidP="003E43B0">
            <w:pPr>
              <w:pStyle w:val="NormalWeb"/>
              <w:spacing w:line="276" w:lineRule="auto"/>
              <w:ind w:left="127"/>
              <w:rPr>
                <w:rStyle w:val="Add2BottomChar"/>
                <w:rFonts w:ascii="Arial" w:hAnsi="Arial" w:cs="Arial"/>
                <w:sz w:val="18"/>
                <w:szCs w:val="18"/>
              </w:rPr>
            </w:pPr>
            <w:r w:rsidRPr="003C1BD4">
              <w:rPr>
                <w:rStyle w:val="Add2BottomChar"/>
                <w:rFonts w:ascii="Arial" w:hAnsi="Arial" w:cs="Arial"/>
                <w:b/>
                <w:bCs/>
                <w:sz w:val="18"/>
                <w:szCs w:val="18"/>
              </w:rPr>
              <w:t>Urban Migration:</w:t>
            </w:r>
            <w:r w:rsidRPr="003C1BD4">
              <w:rPr>
                <w:rStyle w:val="Add2BottomChar"/>
                <w:rFonts w:ascii="Arial" w:hAnsi="Arial" w:cs="Arial"/>
                <w:sz w:val="18"/>
                <w:szCs w:val="18"/>
              </w:rPr>
              <w:t xml:space="preserve"> As agriculture declines, urban areas may expand, attract young workers, and provide new jobs.</w:t>
            </w:r>
          </w:p>
        </w:tc>
        <w:tc>
          <w:tcPr>
            <w:tcW w:w="2664" w:type="dxa"/>
          </w:tcPr>
          <w:p w14:paraId="03459032" w14:textId="77777777" w:rsidR="003E43B0" w:rsidRPr="003C1BD4" w:rsidRDefault="003E43B0" w:rsidP="003E43B0">
            <w:pPr>
              <w:pStyle w:val="NormalWeb"/>
              <w:spacing w:line="276" w:lineRule="auto"/>
              <w:rPr>
                <w:rFonts w:ascii="Arial" w:hAnsi="Arial" w:cs="Arial"/>
                <w:sz w:val="18"/>
                <w:szCs w:val="18"/>
              </w:rPr>
            </w:pPr>
            <w:r w:rsidRPr="003C1BD4">
              <w:rPr>
                <w:rFonts w:ascii="Arial" w:hAnsi="Arial" w:cs="Arial"/>
                <w:b/>
                <w:bCs/>
                <w:sz w:val="18"/>
                <w:szCs w:val="18"/>
              </w:rPr>
              <w:lastRenderedPageBreak/>
              <w:t xml:space="preserve">Expanding into Developing Economies: </w:t>
            </w:r>
            <w:r w:rsidRPr="003C1BD4">
              <w:rPr>
                <w:rFonts w:ascii="Arial" w:hAnsi="Arial" w:cs="Arial"/>
                <w:sz w:val="18"/>
                <w:szCs w:val="18"/>
              </w:rPr>
              <w:t xml:space="preserve">Emerging retail </w:t>
            </w:r>
            <w:r w:rsidRPr="003C1BD4">
              <w:rPr>
                <w:rFonts w:ascii="Arial" w:hAnsi="Arial" w:cs="Arial"/>
                <w:sz w:val="18"/>
                <w:szCs w:val="18"/>
              </w:rPr>
              <w:lastRenderedPageBreak/>
              <w:t>markets provide IKEA significant revenue growth potential. Brazil, Mexico, Indonesia, and Malaysia can help the firm flourish.</w:t>
            </w:r>
          </w:p>
          <w:p w14:paraId="1EB98E88" w14:textId="77777777" w:rsidR="003E43B0" w:rsidRPr="003C1BD4" w:rsidRDefault="003E43B0" w:rsidP="003E43B0">
            <w:pPr>
              <w:pStyle w:val="NormalWeb"/>
              <w:spacing w:line="276" w:lineRule="auto"/>
              <w:rPr>
                <w:rFonts w:ascii="Arial" w:hAnsi="Arial" w:cs="Arial"/>
                <w:sz w:val="18"/>
                <w:szCs w:val="18"/>
              </w:rPr>
            </w:pPr>
            <w:r w:rsidRPr="003C1BD4">
              <w:rPr>
                <w:rStyle w:val="Strong"/>
                <w:rFonts w:ascii="Arial" w:hAnsi="Arial" w:cs="Arial"/>
                <w:sz w:val="18"/>
                <w:szCs w:val="18"/>
              </w:rPr>
              <w:t>Growing Online Sales:</w:t>
            </w:r>
            <w:r w:rsidRPr="003C1BD4">
              <w:rPr>
                <w:rFonts w:ascii="Arial" w:hAnsi="Arial" w:cs="Arial"/>
                <w:sz w:val="18"/>
                <w:szCs w:val="18"/>
              </w:rPr>
              <w:t xml:space="preserve"> IKEA's 870 million internet visits may capitalise on the rise in online retail sales. Sales and cost reductions are possible.</w:t>
            </w:r>
          </w:p>
          <w:p w14:paraId="4F9DAC02" w14:textId="77777777" w:rsidR="003E43B0" w:rsidRPr="003C1BD4" w:rsidRDefault="003E43B0" w:rsidP="003E43B0">
            <w:pPr>
              <w:pStyle w:val="NormalWeb"/>
              <w:spacing w:line="276" w:lineRule="auto"/>
              <w:rPr>
                <w:rFonts w:ascii="Arial" w:hAnsi="Arial" w:cs="Arial"/>
                <w:sz w:val="18"/>
                <w:szCs w:val="18"/>
              </w:rPr>
            </w:pPr>
            <w:r w:rsidRPr="003C1BD4">
              <w:rPr>
                <w:rStyle w:val="Strong"/>
                <w:rFonts w:ascii="Arial" w:hAnsi="Arial" w:cs="Arial"/>
                <w:sz w:val="18"/>
                <w:szCs w:val="18"/>
              </w:rPr>
              <w:t>Expansion into the Grocery Market:</w:t>
            </w:r>
            <w:r w:rsidRPr="003C1BD4">
              <w:rPr>
                <w:rFonts w:ascii="Arial" w:hAnsi="Arial" w:cs="Arial"/>
                <w:color w:val="70AD47" w:themeColor="accent6"/>
                <w:sz w:val="18"/>
                <w:szCs w:val="18"/>
              </w:rPr>
              <w:t xml:space="preserve"> </w:t>
            </w:r>
            <w:r w:rsidRPr="003C1BD4">
              <w:rPr>
                <w:rFonts w:ascii="Arial" w:hAnsi="Arial" w:cs="Arial"/>
                <w:sz w:val="18"/>
                <w:szCs w:val="18"/>
              </w:rPr>
              <w:t>IKEA's efficient management of food outlets allows it to grow into the grocery market as demand for healthier food rises.</w:t>
            </w:r>
          </w:p>
          <w:p w14:paraId="2375E207" w14:textId="77777777" w:rsidR="003E43B0" w:rsidRPr="003C1BD4" w:rsidRDefault="003E43B0" w:rsidP="003E43B0">
            <w:pPr>
              <w:pStyle w:val="NormalWeb"/>
              <w:spacing w:line="276" w:lineRule="auto"/>
              <w:ind w:left="80"/>
              <w:rPr>
                <w:rFonts w:ascii="Arial" w:hAnsi="Arial" w:cs="Arial"/>
                <w:b/>
                <w:bCs/>
                <w:sz w:val="18"/>
                <w:szCs w:val="18"/>
              </w:rPr>
            </w:pPr>
          </w:p>
        </w:tc>
      </w:tr>
    </w:tbl>
    <w:p w14:paraId="451C3BCE" w14:textId="77777777" w:rsidR="003E43B0" w:rsidRPr="003C1BD4" w:rsidRDefault="003E43B0" w:rsidP="00BF56A0">
      <w:pPr>
        <w:rPr>
          <w:rFonts w:ascii="Arial" w:hAnsi="Arial" w:cs="Arial"/>
          <w:lang w:eastAsia="en-US"/>
        </w:rPr>
      </w:pPr>
    </w:p>
    <w:p w14:paraId="7E6D1286" w14:textId="61C0C48B" w:rsidR="000025C0" w:rsidRPr="003C1BD4" w:rsidRDefault="000025C0" w:rsidP="000025C0">
      <w:pPr>
        <w:pStyle w:val="Heading2"/>
        <w:numPr>
          <w:ilvl w:val="1"/>
          <w:numId w:val="93"/>
        </w:numPr>
        <w:spacing w:line="360" w:lineRule="auto"/>
        <w:jc w:val="both"/>
        <w:rPr>
          <w:rFonts w:ascii="Arial" w:hAnsi="Arial" w:cs="Arial"/>
          <w:b/>
          <w:bCs/>
          <w:color w:val="auto"/>
          <w:sz w:val="22"/>
          <w:szCs w:val="22"/>
        </w:rPr>
      </w:pPr>
      <w:bookmarkStart w:id="28" w:name="_Toc142907560"/>
      <w:r w:rsidRPr="003C1BD4">
        <w:rPr>
          <w:rFonts w:ascii="Arial" w:hAnsi="Arial" w:cs="Arial"/>
          <w:b/>
          <w:bCs/>
          <w:color w:val="auto"/>
          <w:sz w:val="22"/>
          <w:szCs w:val="22"/>
        </w:rPr>
        <w:t>Similarities</w:t>
      </w:r>
      <w:bookmarkEnd w:id="28"/>
    </w:p>
    <w:p w14:paraId="50069F8D" w14:textId="7D08988B" w:rsidR="003C1BD4" w:rsidRPr="003C1BD4" w:rsidRDefault="003C1BD4" w:rsidP="003C1BD4">
      <w:pPr>
        <w:spacing w:line="360" w:lineRule="auto"/>
        <w:ind w:left="360"/>
        <w:rPr>
          <w:rFonts w:ascii="Arial" w:eastAsia="Times New Roman" w:hAnsi="Arial" w:cs="Arial"/>
          <w:color w:val="252525"/>
          <w:lang w:eastAsia="en-GB"/>
        </w:rPr>
      </w:pPr>
      <w:r w:rsidRPr="003C1BD4">
        <w:rPr>
          <w:rFonts w:ascii="Arial" w:hAnsi="Arial" w:cs="Arial"/>
          <w:color w:val="252525"/>
        </w:rPr>
        <w:t xml:space="preserve">China and the UK have powerful economies and diverse agendas. China's impressive GDP growth and large foreign reserves reinforce its worldwide economic power. The UK's stable environment and financial reserves support its economy. China's cheap labour attracts global firms, creating jobs and economic power. IKEA's smart cost management helps the UK create jobs and economic stability. China's supply chain integration lowers </w:t>
      </w:r>
      <w:proofErr w:type="gramStart"/>
      <w:r w:rsidRPr="003C1BD4">
        <w:rPr>
          <w:rFonts w:ascii="Arial" w:hAnsi="Arial" w:cs="Arial"/>
          <w:color w:val="252525"/>
        </w:rPr>
        <w:t>costs</w:t>
      </w:r>
      <w:proofErr w:type="gramEnd"/>
      <w:r w:rsidRPr="003C1BD4">
        <w:rPr>
          <w:rFonts w:ascii="Arial" w:hAnsi="Arial" w:cs="Arial"/>
          <w:color w:val="252525"/>
        </w:rPr>
        <w:t xml:space="preserve"> and improves quality, while the UK's boosts competitiveness. China's policies and the UK's consumer focus highlight market presence and brand recognition. Despite different policies, China and the UK are global economic powers due to their GDP, reserves, labour, supply networks, and market presence.</w:t>
      </w:r>
    </w:p>
    <w:p w14:paraId="500667DE" w14:textId="683A1CD6" w:rsidR="00262718" w:rsidRPr="003C1BD4" w:rsidRDefault="00262718" w:rsidP="00262718">
      <w:pPr>
        <w:ind w:left="360"/>
        <w:rPr>
          <w:rFonts w:ascii="Arial" w:hAnsi="Arial" w:cs="Arial"/>
          <w:color w:val="70AD47" w:themeColor="accent6"/>
          <w:lang w:eastAsia="en-US"/>
        </w:rPr>
      </w:pPr>
    </w:p>
    <w:p w14:paraId="20D82906" w14:textId="443F0C9E" w:rsidR="00262718" w:rsidRPr="003C1BD4" w:rsidRDefault="00262718" w:rsidP="00262718">
      <w:pPr>
        <w:pStyle w:val="Heading2"/>
        <w:numPr>
          <w:ilvl w:val="1"/>
          <w:numId w:val="93"/>
        </w:numPr>
        <w:spacing w:line="360" w:lineRule="auto"/>
        <w:jc w:val="both"/>
        <w:rPr>
          <w:rFonts w:ascii="Arial" w:hAnsi="Arial" w:cs="Arial"/>
          <w:b/>
          <w:bCs/>
          <w:color w:val="auto"/>
          <w:sz w:val="22"/>
          <w:szCs w:val="22"/>
        </w:rPr>
      </w:pPr>
      <w:bookmarkStart w:id="29" w:name="_Toc142907561"/>
      <w:r w:rsidRPr="003C1BD4">
        <w:rPr>
          <w:rFonts w:ascii="Arial" w:hAnsi="Arial" w:cs="Arial"/>
          <w:b/>
          <w:bCs/>
          <w:color w:val="auto"/>
          <w:sz w:val="22"/>
          <w:szCs w:val="22"/>
        </w:rPr>
        <w:t>Similarities</w:t>
      </w:r>
      <w:bookmarkEnd w:id="29"/>
    </w:p>
    <w:p w14:paraId="1FAA84F4" w14:textId="41DAF99D" w:rsidR="00262718" w:rsidRPr="003C1BD4" w:rsidRDefault="003C1BD4" w:rsidP="003C1BD4">
      <w:pPr>
        <w:spacing w:line="360" w:lineRule="auto"/>
        <w:ind w:left="360"/>
        <w:rPr>
          <w:rFonts w:ascii="Arial" w:hAnsi="Arial" w:cs="Arial"/>
          <w:color w:val="70AD47" w:themeColor="accent6"/>
        </w:rPr>
      </w:pPr>
      <w:r w:rsidRPr="003C1BD4">
        <w:rPr>
          <w:rFonts w:ascii="Arial" w:hAnsi="Arial" w:cs="Arial"/>
        </w:rPr>
        <w:t>China and the UK recognise the government's role in business, but their tactics differ. China's centralised government streamlines policy execution, whereas the UK uses consumer knowledge and cost management. China's control hinders innovation, whereas the UK's customer-centricity promotes dynamic problem-solving. China becomes a service economy, whereas the UK diversifies its product mix for flexibility. China's policies are criticised, while the UK's employee treatment is criticised. China targets service sector development, the UK's growing economies, and internet commerce. Competition and consumer income are threats. Despite common themes, their reactions, challenges, and tactics determine their development and competitiveness. (Statista, 2022; admin, 2023; Kasi, 2019)</w:t>
      </w:r>
    </w:p>
    <w:p w14:paraId="6FD03041" w14:textId="77777777" w:rsidR="00262718" w:rsidRPr="003C1BD4" w:rsidRDefault="00262718" w:rsidP="003C1BD4">
      <w:pPr>
        <w:spacing w:line="360" w:lineRule="auto"/>
        <w:rPr>
          <w:rFonts w:ascii="Arial" w:hAnsi="Arial" w:cs="Arial"/>
          <w:color w:val="70AD47" w:themeColor="accent6"/>
          <w:lang w:eastAsia="en-US"/>
        </w:rPr>
      </w:pPr>
    </w:p>
    <w:p w14:paraId="43FED4AF" w14:textId="77777777" w:rsidR="00DB17A6" w:rsidRPr="003C1BD4" w:rsidRDefault="00DB17A6" w:rsidP="00DB17A6">
      <w:pPr>
        <w:pStyle w:val="ListParagraph"/>
        <w:spacing w:line="360" w:lineRule="auto"/>
        <w:ind w:left="0"/>
        <w:jc w:val="both"/>
        <w:rPr>
          <w:rStyle w:val="Add2BottomChar"/>
          <w:rFonts w:ascii="Arial" w:hAnsi="Arial" w:cs="Arial"/>
          <w:color w:val="70AD47" w:themeColor="accent6"/>
          <w:sz w:val="22"/>
          <w:szCs w:val="22"/>
        </w:rPr>
      </w:pPr>
    </w:p>
    <w:p w14:paraId="2232213B" w14:textId="01813312" w:rsidR="00DB17A6" w:rsidRPr="003C1BD4" w:rsidRDefault="00DB17A6" w:rsidP="00262718">
      <w:pPr>
        <w:pStyle w:val="Heading1"/>
        <w:numPr>
          <w:ilvl w:val="0"/>
          <w:numId w:val="93"/>
        </w:numPr>
        <w:spacing w:line="360" w:lineRule="auto"/>
        <w:ind w:left="0" w:firstLine="0"/>
        <w:jc w:val="both"/>
        <w:rPr>
          <w:rFonts w:ascii="Arial" w:hAnsi="Arial" w:cs="Arial"/>
          <w:b/>
          <w:bCs/>
          <w:color w:val="auto"/>
          <w:sz w:val="22"/>
          <w:szCs w:val="22"/>
        </w:rPr>
      </w:pPr>
      <w:bookmarkStart w:id="30" w:name="_Toc142907562"/>
      <w:r w:rsidRPr="003C1BD4">
        <w:rPr>
          <w:rFonts w:ascii="Arial" w:hAnsi="Arial" w:cs="Arial"/>
          <w:b/>
          <w:bCs/>
          <w:color w:val="auto"/>
          <w:sz w:val="22"/>
          <w:szCs w:val="22"/>
        </w:rPr>
        <w:lastRenderedPageBreak/>
        <w:t xml:space="preserve">STP Analysis of </w:t>
      </w:r>
      <w:r w:rsidR="00EC7023" w:rsidRPr="003C1BD4">
        <w:rPr>
          <w:rFonts w:ascii="Arial" w:hAnsi="Arial" w:cs="Arial"/>
          <w:b/>
          <w:bCs/>
          <w:color w:val="auto"/>
          <w:sz w:val="22"/>
          <w:szCs w:val="22"/>
        </w:rPr>
        <w:t>IKEA</w:t>
      </w:r>
      <w:r w:rsidRPr="003C1BD4">
        <w:rPr>
          <w:rFonts w:ascii="Arial" w:hAnsi="Arial" w:cs="Arial"/>
          <w:b/>
          <w:bCs/>
          <w:color w:val="auto"/>
          <w:sz w:val="22"/>
          <w:szCs w:val="22"/>
        </w:rPr>
        <w:t xml:space="preserve"> (Segmenting Targeting and Positioning)</w:t>
      </w:r>
      <w:bookmarkEnd w:id="30"/>
    </w:p>
    <w:p w14:paraId="78319E3C" w14:textId="77777777" w:rsidR="00DB17A6" w:rsidRPr="003C1BD4" w:rsidRDefault="00DB17A6" w:rsidP="00DB17A6">
      <w:pPr>
        <w:spacing w:line="360" w:lineRule="auto"/>
        <w:rPr>
          <w:rFonts w:ascii="Arial" w:hAnsi="Arial" w:cs="Arial"/>
          <w:color w:val="70AD47" w:themeColor="accent6"/>
          <w:lang w:eastAsia="en-US"/>
        </w:rPr>
      </w:pPr>
      <w:r w:rsidRPr="003C1BD4">
        <w:rPr>
          <w:rFonts w:ascii="Arial" w:hAnsi="Arial" w:cs="Arial"/>
          <w:noProof/>
          <w:color w:val="70AD47" w:themeColor="accent6"/>
          <w:lang w:eastAsia="en-US"/>
        </w:rPr>
        <w:drawing>
          <wp:anchor distT="0" distB="0" distL="114300" distR="114300" simplePos="0" relativeHeight="251661312" behindDoc="0" locked="0" layoutInCell="1" allowOverlap="1" wp14:anchorId="234188C1" wp14:editId="2428214B">
            <wp:simplePos x="0" y="0"/>
            <wp:positionH relativeFrom="margin">
              <wp:posOffset>251460</wp:posOffset>
            </wp:positionH>
            <wp:positionV relativeFrom="paragraph">
              <wp:posOffset>60325</wp:posOffset>
            </wp:positionV>
            <wp:extent cx="5306060" cy="3409950"/>
            <wp:effectExtent l="0" t="0" r="8890" b="0"/>
            <wp:wrapSquare wrapText="bothSides"/>
            <wp:docPr id="1220379590" name="Picture 4" descr="A diagram of a market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79590" name="Picture 4" descr="A diagram of a marketing strateg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06060" cy="3409950"/>
                    </a:xfrm>
                    <a:prstGeom prst="rect">
                      <a:avLst/>
                    </a:prstGeom>
                  </pic:spPr>
                </pic:pic>
              </a:graphicData>
            </a:graphic>
            <wp14:sizeRelH relativeFrom="margin">
              <wp14:pctWidth>0</wp14:pctWidth>
            </wp14:sizeRelH>
            <wp14:sizeRelV relativeFrom="margin">
              <wp14:pctHeight>0</wp14:pctHeight>
            </wp14:sizeRelV>
          </wp:anchor>
        </w:drawing>
      </w:r>
    </w:p>
    <w:p w14:paraId="229060C8" w14:textId="77777777" w:rsidR="00DB17A6" w:rsidRPr="003C1BD4" w:rsidRDefault="00DB17A6" w:rsidP="00DB17A6">
      <w:pPr>
        <w:spacing w:line="360" w:lineRule="auto"/>
        <w:rPr>
          <w:rFonts w:ascii="Arial" w:hAnsi="Arial" w:cs="Arial"/>
          <w:i/>
          <w:iCs/>
          <w:color w:val="C00000"/>
          <w:lang w:eastAsia="ja-JP"/>
        </w:rPr>
      </w:pPr>
    </w:p>
    <w:p w14:paraId="17DD8B3C" w14:textId="77777777" w:rsidR="00DB17A6" w:rsidRPr="003C1BD4" w:rsidRDefault="00DB17A6" w:rsidP="00DB17A6">
      <w:pPr>
        <w:spacing w:line="360" w:lineRule="auto"/>
        <w:rPr>
          <w:rFonts w:ascii="Arial" w:hAnsi="Arial" w:cs="Arial"/>
          <w:i/>
          <w:iCs/>
          <w:color w:val="C00000"/>
          <w:lang w:eastAsia="ja-JP"/>
        </w:rPr>
      </w:pPr>
    </w:p>
    <w:p w14:paraId="29334794" w14:textId="77777777" w:rsidR="00DB17A6" w:rsidRPr="003C1BD4" w:rsidRDefault="00DB17A6" w:rsidP="00DB17A6">
      <w:pPr>
        <w:spacing w:line="360" w:lineRule="auto"/>
        <w:rPr>
          <w:rFonts w:ascii="Arial" w:hAnsi="Arial" w:cs="Arial"/>
          <w:i/>
          <w:iCs/>
          <w:color w:val="C00000"/>
          <w:lang w:eastAsia="ja-JP"/>
        </w:rPr>
      </w:pPr>
    </w:p>
    <w:p w14:paraId="2F4DB6E2" w14:textId="77777777" w:rsidR="00DB17A6" w:rsidRPr="003C1BD4" w:rsidRDefault="00DB17A6" w:rsidP="00DB17A6">
      <w:pPr>
        <w:spacing w:line="360" w:lineRule="auto"/>
        <w:rPr>
          <w:rFonts w:ascii="Arial" w:hAnsi="Arial" w:cs="Arial"/>
          <w:i/>
          <w:iCs/>
          <w:color w:val="C00000"/>
          <w:lang w:eastAsia="ja-JP"/>
        </w:rPr>
      </w:pPr>
    </w:p>
    <w:p w14:paraId="536DC5D5" w14:textId="77777777" w:rsidR="00DB17A6" w:rsidRPr="003C1BD4" w:rsidRDefault="00DB17A6" w:rsidP="00DB17A6">
      <w:pPr>
        <w:spacing w:line="360" w:lineRule="auto"/>
        <w:rPr>
          <w:rFonts w:ascii="Arial" w:hAnsi="Arial" w:cs="Arial"/>
          <w:i/>
          <w:iCs/>
          <w:color w:val="C00000"/>
          <w:lang w:eastAsia="ja-JP"/>
        </w:rPr>
      </w:pPr>
    </w:p>
    <w:p w14:paraId="354B4C07" w14:textId="77777777" w:rsidR="00DB17A6" w:rsidRPr="003C1BD4" w:rsidRDefault="00DB17A6" w:rsidP="00DB17A6">
      <w:pPr>
        <w:spacing w:line="360" w:lineRule="auto"/>
        <w:rPr>
          <w:rFonts w:ascii="Arial" w:hAnsi="Arial" w:cs="Arial"/>
          <w:i/>
          <w:iCs/>
          <w:color w:val="C00000"/>
          <w:lang w:eastAsia="ja-JP"/>
        </w:rPr>
      </w:pPr>
    </w:p>
    <w:p w14:paraId="24B0859B" w14:textId="77777777" w:rsidR="00DB17A6" w:rsidRPr="003C1BD4" w:rsidRDefault="00DB17A6" w:rsidP="00DB17A6">
      <w:pPr>
        <w:spacing w:line="360" w:lineRule="auto"/>
        <w:rPr>
          <w:rFonts w:ascii="Arial" w:hAnsi="Arial" w:cs="Arial"/>
          <w:i/>
          <w:iCs/>
          <w:color w:val="C00000"/>
          <w:lang w:eastAsia="ja-JP"/>
        </w:rPr>
      </w:pPr>
    </w:p>
    <w:p w14:paraId="230255B7" w14:textId="77777777" w:rsidR="00DB17A6" w:rsidRPr="003C1BD4" w:rsidRDefault="00DB17A6" w:rsidP="00DB17A6">
      <w:pPr>
        <w:spacing w:line="360" w:lineRule="auto"/>
        <w:rPr>
          <w:rFonts w:ascii="Arial" w:hAnsi="Arial" w:cs="Arial"/>
          <w:i/>
          <w:iCs/>
          <w:color w:val="C00000"/>
          <w:lang w:eastAsia="ja-JP"/>
        </w:rPr>
      </w:pPr>
    </w:p>
    <w:p w14:paraId="2B9F0F1F" w14:textId="77777777" w:rsidR="00DB17A6" w:rsidRPr="003C1BD4" w:rsidRDefault="00DB17A6" w:rsidP="00DB17A6">
      <w:pPr>
        <w:spacing w:line="360" w:lineRule="auto"/>
        <w:rPr>
          <w:rFonts w:ascii="Arial" w:hAnsi="Arial" w:cs="Arial"/>
          <w:i/>
          <w:iCs/>
          <w:color w:val="C00000"/>
          <w:lang w:eastAsia="ja-JP"/>
        </w:rPr>
      </w:pPr>
    </w:p>
    <w:p w14:paraId="1013D03D" w14:textId="77777777" w:rsidR="00DB17A6" w:rsidRPr="003C1BD4" w:rsidRDefault="00DB17A6" w:rsidP="00DB17A6">
      <w:pPr>
        <w:spacing w:line="360" w:lineRule="auto"/>
        <w:rPr>
          <w:rFonts w:ascii="Arial" w:hAnsi="Arial" w:cs="Arial"/>
          <w:i/>
          <w:iCs/>
          <w:color w:val="C00000"/>
          <w:lang w:eastAsia="ja-JP"/>
        </w:rPr>
      </w:pPr>
    </w:p>
    <w:p w14:paraId="63285B92" w14:textId="77777777" w:rsidR="00DB17A6" w:rsidRPr="003C1BD4" w:rsidRDefault="00DB17A6" w:rsidP="00DB17A6">
      <w:pPr>
        <w:spacing w:line="360" w:lineRule="auto"/>
        <w:rPr>
          <w:rFonts w:ascii="Arial" w:hAnsi="Arial" w:cs="Arial"/>
          <w:i/>
          <w:iCs/>
          <w:color w:val="C00000"/>
          <w:lang w:eastAsia="ja-JP"/>
        </w:rPr>
      </w:pPr>
    </w:p>
    <w:p w14:paraId="1E4DDEB6" w14:textId="77777777" w:rsidR="00DB17A6" w:rsidRPr="003C1BD4" w:rsidRDefault="00DB17A6" w:rsidP="00DB17A6">
      <w:pPr>
        <w:pStyle w:val="ListParagraph"/>
        <w:spacing w:line="360" w:lineRule="auto"/>
        <w:ind w:left="0"/>
        <w:jc w:val="both"/>
        <w:rPr>
          <w:rFonts w:ascii="Arial" w:hAnsi="Arial" w:cs="Arial"/>
          <w:color w:val="70AD47" w:themeColor="accent6"/>
        </w:rPr>
      </w:pPr>
      <w:r w:rsidRPr="003C1BD4">
        <w:rPr>
          <w:rFonts w:ascii="Arial" w:hAnsi="Arial" w:cs="Arial"/>
          <w:color w:val="70AD47" w:themeColor="accent6"/>
        </w:rPr>
        <w:t>(</w:t>
      </w:r>
      <w:proofErr w:type="spellStart"/>
      <w:r w:rsidRPr="003C1BD4">
        <w:rPr>
          <w:rFonts w:ascii="Arial" w:hAnsi="Arial" w:cs="Arial"/>
          <w:color w:val="70AD47" w:themeColor="accent6"/>
        </w:rPr>
        <w:t>Hall.C</w:t>
      </w:r>
      <w:proofErr w:type="spellEnd"/>
      <w:r w:rsidRPr="003C1BD4">
        <w:rPr>
          <w:rFonts w:ascii="Arial" w:hAnsi="Arial" w:cs="Arial"/>
          <w:color w:val="70AD47" w:themeColor="accent6"/>
        </w:rPr>
        <w:t xml:space="preserve">, 2023) </w:t>
      </w:r>
    </w:p>
    <w:p w14:paraId="2C65AA76" w14:textId="77777777" w:rsidR="00DB17A6" w:rsidRPr="003C1BD4" w:rsidRDefault="00DB17A6"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1.Segmentation</w:t>
      </w:r>
    </w:p>
    <w:p w14:paraId="53D9CD13" w14:textId="77777777" w:rsidR="000B1CDF" w:rsidRPr="003C1BD4" w:rsidRDefault="000B1CDF" w:rsidP="00DB17A6">
      <w:pPr>
        <w:pStyle w:val="ListParagraph"/>
        <w:spacing w:line="360" w:lineRule="auto"/>
        <w:rPr>
          <w:rFonts w:ascii="Arial" w:hAnsi="Arial" w:cs="Arial"/>
          <w:b/>
          <w:bCs/>
          <w:color w:val="70AD47" w:themeColor="accent6"/>
        </w:rPr>
      </w:pPr>
    </w:p>
    <w:p w14:paraId="5CF9A349" w14:textId="77777777" w:rsidR="000B1CDF" w:rsidRPr="003C1BD4" w:rsidRDefault="00DB17A6"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 xml:space="preserve">China – </w:t>
      </w:r>
      <w:proofErr w:type="gramStart"/>
      <w:r w:rsidRPr="003C1BD4">
        <w:rPr>
          <w:rFonts w:ascii="Arial" w:hAnsi="Arial" w:cs="Arial"/>
          <w:b/>
          <w:bCs/>
          <w:color w:val="70AD47" w:themeColor="accent6"/>
        </w:rPr>
        <w:t>explain</w:t>
      </w:r>
      <w:proofErr w:type="gramEnd"/>
    </w:p>
    <w:p w14:paraId="6FFA0494" w14:textId="77777777" w:rsidR="000B1CDF" w:rsidRPr="003C1BD4" w:rsidRDefault="000B1CDF" w:rsidP="000B1CDF">
      <w:pPr>
        <w:pStyle w:val="NormalWeb"/>
        <w:shd w:val="clear" w:color="auto" w:fill="FFFFFF"/>
        <w:rPr>
          <w:rFonts w:ascii="Arial" w:hAnsi="Arial" w:cs="Arial"/>
          <w:color w:val="000000"/>
          <w:sz w:val="22"/>
          <w:szCs w:val="22"/>
        </w:rPr>
      </w:pPr>
      <w:r w:rsidRPr="003C1BD4">
        <w:rPr>
          <w:rFonts w:ascii="Arial" w:hAnsi="Arial" w:cs="Arial"/>
          <w:color w:val="000000"/>
          <w:sz w:val="22"/>
          <w:szCs w:val="22"/>
        </w:rPr>
        <w:t xml:space="preserve">Segmentation: IKEA segments the Chinese market based on demographic, psychographic, and </w:t>
      </w:r>
      <w:proofErr w:type="spellStart"/>
      <w:r w:rsidRPr="003C1BD4">
        <w:rPr>
          <w:rFonts w:ascii="Arial" w:hAnsi="Arial" w:cs="Arial"/>
          <w:color w:val="000000"/>
          <w:sz w:val="22"/>
          <w:szCs w:val="22"/>
        </w:rPr>
        <w:t>behavioral</w:t>
      </w:r>
      <w:proofErr w:type="spellEnd"/>
      <w:r w:rsidRPr="003C1BD4">
        <w:rPr>
          <w:rFonts w:ascii="Arial" w:hAnsi="Arial" w:cs="Arial"/>
          <w:color w:val="000000"/>
          <w:sz w:val="22"/>
          <w:szCs w:val="22"/>
        </w:rPr>
        <w:t xml:space="preserve"> factors, targeting urban middle-class families, young professionals, college students, and individuals who appreciate functional and affordable furniture. (Reference: IKEA's localization efforts and target segments in China)</w:t>
      </w:r>
      <w:r w:rsidRPr="003C1BD4">
        <w:rPr>
          <w:rFonts w:ascii="Arial" w:hAnsi="Arial" w:cs="Arial"/>
          <w:b/>
          <w:bCs/>
          <w:color w:val="000000"/>
          <w:sz w:val="22"/>
          <w:szCs w:val="22"/>
        </w:rPr>
        <w:t xml:space="preserve"> (Chu, Girdhar and Sood, 2013)</w:t>
      </w:r>
    </w:p>
    <w:p w14:paraId="53492923" w14:textId="659D41FE" w:rsidR="00DB17A6" w:rsidRPr="003C1BD4" w:rsidRDefault="00DB17A6"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br/>
        <w:t>UK – explain.</w:t>
      </w:r>
    </w:p>
    <w:p w14:paraId="41A3FAC4" w14:textId="77777777" w:rsidR="000B1CDF" w:rsidRPr="003C1BD4" w:rsidRDefault="000B1CDF" w:rsidP="000B1CDF">
      <w:pPr>
        <w:numPr>
          <w:ilvl w:val="0"/>
          <w:numId w:val="154"/>
        </w:numPr>
        <w:spacing w:before="100" w:beforeAutospacing="1" w:after="100" w:afterAutospacing="1" w:line="240" w:lineRule="auto"/>
        <w:rPr>
          <w:rFonts w:ascii="Arial" w:eastAsia="Times New Roman" w:hAnsi="Arial" w:cs="Arial"/>
          <w:lang w:eastAsia="en-GB"/>
        </w:rPr>
      </w:pPr>
      <w:r w:rsidRPr="003C1BD4">
        <w:rPr>
          <w:rFonts w:ascii="Arial" w:eastAsia="Times New Roman" w:hAnsi="Arial" w:cs="Arial"/>
          <w:b/>
          <w:bCs/>
          <w:lang w:eastAsia="en-GB"/>
        </w:rPr>
        <w:t>Geographic Segmentation:</w:t>
      </w:r>
      <w:r w:rsidRPr="003C1BD4">
        <w:rPr>
          <w:rFonts w:ascii="Arial" w:eastAsia="Times New Roman" w:hAnsi="Arial" w:cs="Arial"/>
          <w:lang w:eastAsia="en-GB"/>
        </w:rPr>
        <w:t xml:space="preserve"> IKEA targets different regions and countries, adapting products to local preferences. This recognizes varying consumer needs based on location (Kotler &amp; Keller, 2016).</w:t>
      </w:r>
    </w:p>
    <w:p w14:paraId="250D6C6B" w14:textId="77777777" w:rsidR="000B1CDF" w:rsidRPr="003C1BD4" w:rsidRDefault="000B1CDF" w:rsidP="009E0682">
      <w:pPr>
        <w:numPr>
          <w:ilvl w:val="0"/>
          <w:numId w:val="154"/>
        </w:numPr>
        <w:spacing w:before="100" w:beforeAutospacing="1" w:after="100" w:afterAutospacing="1" w:line="360" w:lineRule="auto"/>
        <w:rPr>
          <w:rFonts w:ascii="Arial" w:hAnsi="Arial" w:cs="Arial"/>
          <w:b/>
          <w:bCs/>
          <w:color w:val="70AD47" w:themeColor="accent6"/>
        </w:rPr>
      </w:pPr>
      <w:r w:rsidRPr="003C1BD4">
        <w:rPr>
          <w:rFonts w:ascii="Arial" w:eastAsia="Times New Roman" w:hAnsi="Arial" w:cs="Arial"/>
          <w:b/>
          <w:bCs/>
          <w:lang w:eastAsia="en-GB"/>
        </w:rPr>
        <w:t>Demographic Segmentation:</w:t>
      </w:r>
      <w:r w:rsidRPr="003C1BD4">
        <w:rPr>
          <w:rFonts w:ascii="Arial" w:eastAsia="Times New Roman" w:hAnsi="Arial" w:cs="Arial"/>
          <w:lang w:eastAsia="en-GB"/>
        </w:rPr>
        <w:t xml:space="preserve"> IKEA caters to various demographics, appealing to individuals and families seeking affordable home furnishings (Armstrong et al., 2018).</w:t>
      </w:r>
    </w:p>
    <w:p w14:paraId="73FC7628" w14:textId="15818664" w:rsidR="000B1CDF" w:rsidRPr="003C1BD4" w:rsidRDefault="000B1CDF" w:rsidP="009E0682">
      <w:pPr>
        <w:numPr>
          <w:ilvl w:val="0"/>
          <w:numId w:val="154"/>
        </w:numPr>
        <w:spacing w:before="100" w:beforeAutospacing="1" w:after="100" w:afterAutospacing="1" w:line="360" w:lineRule="auto"/>
        <w:rPr>
          <w:rFonts w:ascii="Arial" w:hAnsi="Arial" w:cs="Arial"/>
          <w:b/>
          <w:bCs/>
          <w:color w:val="70AD47" w:themeColor="accent6"/>
        </w:rPr>
      </w:pPr>
      <w:r w:rsidRPr="003C1BD4">
        <w:rPr>
          <w:rFonts w:ascii="Arial" w:eastAsia="Times New Roman" w:hAnsi="Arial" w:cs="Arial"/>
          <w:b/>
          <w:bCs/>
          <w:lang w:eastAsia="en-GB"/>
        </w:rPr>
        <w:t>Psychographic Segmentation:</w:t>
      </w:r>
      <w:r w:rsidRPr="003C1BD4">
        <w:rPr>
          <w:rFonts w:ascii="Arial" w:eastAsia="Times New Roman" w:hAnsi="Arial" w:cs="Arial"/>
          <w:lang w:eastAsia="en-GB"/>
        </w:rPr>
        <w:t xml:space="preserve"> IKEA focuses on value-conscious consumers who desire quality and affordability (Schiffman et al., 2017)</w:t>
      </w:r>
    </w:p>
    <w:p w14:paraId="38BC0D5D" w14:textId="77777777" w:rsidR="00DB17A6" w:rsidRPr="003C1BD4" w:rsidRDefault="00DB17A6" w:rsidP="00DB17A6">
      <w:pPr>
        <w:pStyle w:val="ListParagraph"/>
        <w:spacing w:line="360" w:lineRule="auto"/>
        <w:rPr>
          <w:rFonts w:ascii="Arial" w:hAnsi="Arial" w:cs="Arial"/>
          <w:b/>
          <w:bCs/>
          <w:color w:val="70AD47" w:themeColor="accent6"/>
        </w:rPr>
      </w:pPr>
    </w:p>
    <w:p w14:paraId="215986F9" w14:textId="77777777" w:rsidR="00DB17A6" w:rsidRPr="003C1BD4" w:rsidRDefault="00DB17A6"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2.Position: Perception = perceptual map (diagram)</w:t>
      </w:r>
    </w:p>
    <w:p w14:paraId="78D17014" w14:textId="6F7874DD" w:rsidR="007C4361" w:rsidRPr="003C1BD4" w:rsidRDefault="007C4361" w:rsidP="00DB17A6">
      <w:pPr>
        <w:pStyle w:val="ListParagraph"/>
        <w:spacing w:line="360" w:lineRule="auto"/>
        <w:rPr>
          <w:rFonts w:ascii="Arial" w:hAnsi="Arial" w:cs="Arial"/>
          <w:b/>
          <w:bCs/>
          <w:color w:val="70AD47" w:themeColor="accent6"/>
        </w:rPr>
      </w:pPr>
      <w:r w:rsidRPr="003C1BD4">
        <w:rPr>
          <w:rFonts w:ascii="Arial" w:hAnsi="Arial" w:cs="Arial"/>
          <w:b/>
          <w:bCs/>
          <w:noProof/>
          <w:color w:val="70AD47" w:themeColor="accent6"/>
        </w:rPr>
        <w:lastRenderedPageBreak/>
        <w:drawing>
          <wp:inline distT="0" distB="0" distL="0" distR="0" wp14:anchorId="1B643CBC" wp14:editId="5DBEFC92">
            <wp:extent cx="5177790" cy="4511493"/>
            <wp:effectExtent l="0" t="0" r="3810" b="0"/>
            <wp:docPr id="14912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81994" cy="4515156"/>
                    </a:xfrm>
                    <a:prstGeom prst="rect">
                      <a:avLst/>
                    </a:prstGeom>
                    <a:noFill/>
                    <a:ln>
                      <a:noFill/>
                    </a:ln>
                  </pic:spPr>
                </pic:pic>
              </a:graphicData>
            </a:graphic>
          </wp:inline>
        </w:drawing>
      </w:r>
    </w:p>
    <w:p w14:paraId="1DE36C7C" w14:textId="301656E4" w:rsidR="000B1CDF" w:rsidRPr="003C1BD4" w:rsidRDefault="000B1CDF"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China</w:t>
      </w:r>
    </w:p>
    <w:p w14:paraId="1C0338DB" w14:textId="4DE8F24B" w:rsidR="000B1CDF" w:rsidRPr="003C1BD4" w:rsidRDefault="000B1CDF" w:rsidP="000B1CDF">
      <w:pPr>
        <w:pStyle w:val="NormalWeb"/>
        <w:shd w:val="clear" w:color="auto" w:fill="FFFFFF"/>
        <w:rPr>
          <w:rFonts w:ascii="Arial" w:hAnsi="Arial" w:cs="Arial"/>
          <w:b/>
          <w:bCs/>
          <w:color w:val="70AD47" w:themeColor="accent6"/>
          <w:sz w:val="22"/>
          <w:szCs w:val="22"/>
        </w:rPr>
      </w:pPr>
      <w:r w:rsidRPr="003C1BD4">
        <w:rPr>
          <w:rFonts w:ascii="Arial" w:hAnsi="Arial" w:cs="Arial"/>
          <w:color w:val="000000"/>
          <w:sz w:val="22"/>
          <w:szCs w:val="22"/>
        </w:rPr>
        <w:t>Positioning: IKEA positions itself as a Swedish brand that offers well-designed, sustainable, and affordable furniture and home goods. It emphasizes its commitment to quality, functionality, and meeting the needs of Chinese consumers. IKEA positions itself as a one-stop solution for home furnishing needs, highlighting its wide range of accessories and home decor items. (Reference: IKEA's positioning and product offerings in China)</w:t>
      </w:r>
      <w:r w:rsidRPr="003C1BD4">
        <w:rPr>
          <w:rFonts w:ascii="Arial" w:hAnsi="Arial" w:cs="Arial"/>
          <w:b/>
          <w:bCs/>
          <w:color w:val="000000"/>
          <w:sz w:val="22"/>
          <w:szCs w:val="22"/>
        </w:rPr>
        <w:t xml:space="preserve"> (</w:t>
      </w:r>
      <w:proofErr w:type="spellStart"/>
      <w:r w:rsidRPr="003C1BD4">
        <w:rPr>
          <w:rFonts w:ascii="Arial" w:hAnsi="Arial" w:cs="Arial"/>
          <w:b/>
          <w:bCs/>
          <w:color w:val="000000"/>
          <w:sz w:val="22"/>
          <w:szCs w:val="22"/>
        </w:rPr>
        <w:t>Daxue</w:t>
      </w:r>
      <w:proofErr w:type="spellEnd"/>
      <w:r w:rsidRPr="003C1BD4">
        <w:rPr>
          <w:rFonts w:ascii="Arial" w:hAnsi="Arial" w:cs="Arial"/>
          <w:b/>
          <w:bCs/>
          <w:color w:val="000000"/>
          <w:sz w:val="22"/>
          <w:szCs w:val="22"/>
        </w:rPr>
        <w:t xml:space="preserve"> Consulting, 2021)</w:t>
      </w:r>
    </w:p>
    <w:p w14:paraId="3563EB04" w14:textId="4F9180B3" w:rsidR="000B1CDF" w:rsidRPr="003C1BD4" w:rsidRDefault="000B1CDF"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UK</w:t>
      </w:r>
    </w:p>
    <w:p w14:paraId="204FA418" w14:textId="77777777" w:rsidR="000B1CDF" w:rsidRPr="003C1BD4" w:rsidRDefault="000B1CDF" w:rsidP="000B1CDF">
      <w:pPr>
        <w:numPr>
          <w:ilvl w:val="0"/>
          <w:numId w:val="156"/>
        </w:numPr>
        <w:spacing w:before="100" w:beforeAutospacing="1" w:after="100" w:afterAutospacing="1" w:line="240" w:lineRule="auto"/>
        <w:rPr>
          <w:rFonts w:ascii="Arial" w:eastAsia="Times New Roman" w:hAnsi="Arial" w:cs="Arial"/>
          <w:lang w:eastAsia="en-GB"/>
        </w:rPr>
      </w:pPr>
      <w:r w:rsidRPr="003C1BD4">
        <w:rPr>
          <w:rFonts w:ascii="Arial" w:eastAsia="Times New Roman" w:hAnsi="Arial" w:cs="Arial"/>
          <w:b/>
          <w:bCs/>
          <w:lang w:eastAsia="en-GB"/>
        </w:rPr>
        <w:t>Product-Based and Value-Based Positioning:</w:t>
      </w:r>
      <w:r w:rsidRPr="003C1BD4">
        <w:rPr>
          <w:rFonts w:ascii="Arial" w:eastAsia="Times New Roman" w:hAnsi="Arial" w:cs="Arial"/>
          <w:lang w:eastAsia="en-GB"/>
        </w:rPr>
        <w:t xml:space="preserve"> IKEA's tagline "Affordable solutions for better living" emphasizes their commitment to quality and value (Kotler &amp; Keller, 2016).</w:t>
      </w:r>
    </w:p>
    <w:p w14:paraId="2A56F33A" w14:textId="77777777" w:rsidR="000B1CDF" w:rsidRPr="003C1BD4" w:rsidRDefault="000B1CDF" w:rsidP="000B1CDF">
      <w:pPr>
        <w:numPr>
          <w:ilvl w:val="0"/>
          <w:numId w:val="156"/>
        </w:numPr>
        <w:spacing w:before="100" w:beforeAutospacing="1" w:after="100" w:afterAutospacing="1" w:line="240" w:lineRule="auto"/>
        <w:rPr>
          <w:rFonts w:ascii="Arial" w:eastAsia="Times New Roman" w:hAnsi="Arial" w:cs="Arial"/>
          <w:lang w:eastAsia="en-GB"/>
        </w:rPr>
      </w:pPr>
      <w:r w:rsidRPr="003C1BD4">
        <w:rPr>
          <w:rFonts w:ascii="Arial" w:eastAsia="Times New Roman" w:hAnsi="Arial" w:cs="Arial"/>
          <w:b/>
          <w:bCs/>
          <w:lang w:eastAsia="en-GB"/>
        </w:rPr>
        <w:t>Sustainability Positioning:</w:t>
      </w:r>
      <w:r w:rsidRPr="003C1BD4">
        <w:rPr>
          <w:rFonts w:ascii="Arial" w:eastAsia="Times New Roman" w:hAnsi="Arial" w:cs="Arial"/>
          <w:lang w:eastAsia="en-GB"/>
        </w:rPr>
        <w:t xml:space="preserve"> IKEA's eco-friendly practices can enhance their positioning as a socially responsible brand (Schiffman et al., 2017).</w:t>
      </w:r>
    </w:p>
    <w:p w14:paraId="01D50A1C" w14:textId="77777777" w:rsidR="000B1CDF" w:rsidRPr="003C1BD4" w:rsidRDefault="000B1CDF" w:rsidP="00DB17A6">
      <w:pPr>
        <w:pStyle w:val="ListParagraph"/>
        <w:spacing w:line="360" w:lineRule="auto"/>
        <w:rPr>
          <w:rFonts w:ascii="Arial" w:hAnsi="Arial" w:cs="Arial"/>
          <w:b/>
          <w:bCs/>
          <w:color w:val="70AD47" w:themeColor="accent6"/>
        </w:rPr>
      </w:pPr>
    </w:p>
    <w:p w14:paraId="23ECA175" w14:textId="77777777" w:rsidR="00A42C2A" w:rsidRPr="003C1BD4" w:rsidRDefault="00A42C2A" w:rsidP="00DB17A6">
      <w:pPr>
        <w:pStyle w:val="ListParagraph"/>
        <w:spacing w:line="360" w:lineRule="auto"/>
        <w:rPr>
          <w:rFonts w:ascii="Arial" w:hAnsi="Arial" w:cs="Arial"/>
          <w:b/>
          <w:bCs/>
          <w:color w:val="70AD47" w:themeColor="accent6"/>
        </w:rPr>
      </w:pPr>
    </w:p>
    <w:p w14:paraId="029BBE4D" w14:textId="77777777" w:rsidR="00DB17A6" w:rsidRPr="003C1BD4" w:rsidRDefault="00DB17A6"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3.Targeting</w:t>
      </w:r>
    </w:p>
    <w:p w14:paraId="4FF6AC61" w14:textId="0BC6A173" w:rsidR="000B1CDF" w:rsidRPr="003C1BD4" w:rsidRDefault="000B1CDF" w:rsidP="00DB17A6">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China</w:t>
      </w:r>
    </w:p>
    <w:p w14:paraId="3DCBEE2C" w14:textId="77777777" w:rsidR="000B1CDF" w:rsidRPr="003C1BD4" w:rsidRDefault="000B1CDF" w:rsidP="000B1CDF">
      <w:pPr>
        <w:pStyle w:val="NormalWeb"/>
        <w:shd w:val="clear" w:color="auto" w:fill="FFFFFF"/>
        <w:rPr>
          <w:rFonts w:ascii="Arial" w:hAnsi="Arial" w:cs="Arial"/>
          <w:color w:val="000000"/>
          <w:sz w:val="22"/>
          <w:szCs w:val="22"/>
        </w:rPr>
      </w:pPr>
      <w:r w:rsidRPr="003C1BD4">
        <w:rPr>
          <w:rFonts w:ascii="Arial" w:hAnsi="Arial" w:cs="Arial"/>
          <w:color w:val="000000"/>
          <w:sz w:val="22"/>
          <w:szCs w:val="22"/>
        </w:rPr>
        <w:t>Targeting: IKEA's primary target market in China is urban dwellers seeking affordable and stylish furniture solutions. The company positions itself as a provider of quality products at affordable prices, targeting customers who value simplicity, modern design, and functionality. (Reference: IKEA's target market and positioning in China)</w:t>
      </w:r>
      <w:r w:rsidRPr="003C1BD4">
        <w:rPr>
          <w:rFonts w:ascii="Arial" w:hAnsi="Arial" w:cs="Arial"/>
          <w:sz w:val="22"/>
          <w:szCs w:val="22"/>
        </w:rPr>
        <w:t xml:space="preserve"> </w:t>
      </w:r>
      <w:r w:rsidRPr="003C1BD4">
        <w:rPr>
          <w:rFonts w:ascii="Arial" w:hAnsi="Arial" w:cs="Arial"/>
          <w:b/>
          <w:bCs/>
          <w:color w:val="000000"/>
          <w:sz w:val="22"/>
          <w:szCs w:val="22"/>
        </w:rPr>
        <w:t>(Team, 2022)</w:t>
      </w:r>
    </w:p>
    <w:p w14:paraId="336F0D06" w14:textId="77777777" w:rsidR="000B1CDF" w:rsidRPr="003C1BD4" w:rsidRDefault="000B1CDF" w:rsidP="00DB17A6">
      <w:pPr>
        <w:pStyle w:val="ListParagraph"/>
        <w:spacing w:line="360" w:lineRule="auto"/>
        <w:rPr>
          <w:rFonts w:ascii="Arial" w:hAnsi="Arial" w:cs="Arial"/>
          <w:b/>
          <w:bCs/>
          <w:color w:val="70AD47" w:themeColor="accent6"/>
        </w:rPr>
      </w:pPr>
    </w:p>
    <w:p w14:paraId="256BB67E" w14:textId="42A8FDA1" w:rsidR="000B1CDF" w:rsidRPr="003C1BD4" w:rsidRDefault="000B1CDF" w:rsidP="000B1CDF">
      <w:pPr>
        <w:pStyle w:val="ListParagraph"/>
        <w:spacing w:line="360" w:lineRule="auto"/>
        <w:rPr>
          <w:rFonts w:ascii="Arial" w:hAnsi="Arial" w:cs="Arial"/>
          <w:b/>
          <w:bCs/>
          <w:color w:val="70AD47" w:themeColor="accent6"/>
        </w:rPr>
      </w:pPr>
      <w:r w:rsidRPr="003C1BD4">
        <w:rPr>
          <w:rFonts w:ascii="Arial" w:hAnsi="Arial" w:cs="Arial"/>
          <w:b/>
          <w:bCs/>
          <w:color w:val="70AD47" w:themeColor="accent6"/>
        </w:rPr>
        <w:t xml:space="preserve">UK: </w:t>
      </w:r>
    </w:p>
    <w:p w14:paraId="3044D378" w14:textId="77777777" w:rsidR="000B1CDF" w:rsidRPr="003C1BD4" w:rsidRDefault="000B1CDF" w:rsidP="000B1CDF">
      <w:pPr>
        <w:numPr>
          <w:ilvl w:val="0"/>
          <w:numId w:val="155"/>
        </w:numPr>
        <w:spacing w:before="100" w:beforeAutospacing="1" w:after="100" w:afterAutospacing="1" w:line="240" w:lineRule="auto"/>
        <w:rPr>
          <w:rFonts w:ascii="Arial" w:eastAsia="Times New Roman" w:hAnsi="Arial" w:cs="Arial"/>
          <w:lang w:eastAsia="en-GB"/>
        </w:rPr>
      </w:pPr>
      <w:r w:rsidRPr="003C1BD4">
        <w:rPr>
          <w:rFonts w:ascii="Arial" w:eastAsia="Times New Roman" w:hAnsi="Arial" w:cs="Arial"/>
          <w:b/>
          <w:bCs/>
          <w:lang w:eastAsia="en-GB"/>
        </w:rPr>
        <w:lastRenderedPageBreak/>
        <w:t>Differentiated Targeting:</w:t>
      </w:r>
      <w:r w:rsidRPr="003C1BD4">
        <w:rPr>
          <w:rFonts w:ascii="Arial" w:eastAsia="Times New Roman" w:hAnsi="Arial" w:cs="Arial"/>
          <w:lang w:eastAsia="en-GB"/>
        </w:rPr>
        <w:t xml:space="preserve"> IKEA targets a diverse customer base seeking affordable, innovative, and well-designed furniture (Kotler &amp; Keller, 2016).</w:t>
      </w:r>
    </w:p>
    <w:p w14:paraId="5B71784F" w14:textId="77777777" w:rsidR="000B1CDF" w:rsidRPr="003C1BD4" w:rsidRDefault="000B1CDF" w:rsidP="000B1CDF">
      <w:pPr>
        <w:numPr>
          <w:ilvl w:val="0"/>
          <w:numId w:val="155"/>
        </w:numPr>
        <w:spacing w:before="100" w:beforeAutospacing="1" w:after="100" w:afterAutospacing="1" w:line="240" w:lineRule="auto"/>
        <w:rPr>
          <w:rFonts w:ascii="Arial" w:eastAsia="Times New Roman" w:hAnsi="Arial" w:cs="Arial"/>
          <w:lang w:eastAsia="en-GB"/>
        </w:rPr>
      </w:pPr>
      <w:r w:rsidRPr="003C1BD4">
        <w:rPr>
          <w:rFonts w:ascii="Arial" w:eastAsia="Times New Roman" w:hAnsi="Arial" w:cs="Arial"/>
          <w:b/>
          <w:bCs/>
          <w:lang w:eastAsia="en-GB"/>
        </w:rPr>
        <w:t>Collaboration with Designers:</w:t>
      </w:r>
      <w:r w:rsidRPr="003C1BD4">
        <w:rPr>
          <w:rFonts w:ascii="Arial" w:eastAsia="Times New Roman" w:hAnsi="Arial" w:cs="Arial"/>
          <w:lang w:eastAsia="en-GB"/>
        </w:rPr>
        <w:t xml:space="preserve"> Partnering with home designers appeals to design-savvy consumers, aligning with an upscale target segment (Armstrong et al., 2018).</w:t>
      </w:r>
    </w:p>
    <w:p w14:paraId="774ECF18" w14:textId="77777777" w:rsidR="000B1CDF" w:rsidRPr="003C1BD4" w:rsidRDefault="000B1CDF" w:rsidP="00DB17A6">
      <w:pPr>
        <w:pStyle w:val="ListParagraph"/>
        <w:spacing w:line="360" w:lineRule="auto"/>
        <w:rPr>
          <w:rFonts w:ascii="Arial" w:hAnsi="Arial" w:cs="Arial"/>
          <w:b/>
          <w:bCs/>
          <w:color w:val="70AD47" w:themeColor="accent6"/>
        </w:rPr>
      </w:pPr>
    </w:p>
    <w:p w14:paraId="2BE03A29" w14:textId="77777777" w:rsidR="00DB17A6" w:rsidRPr="003C1BD4" w:rsidRDefault="00DB17A6" w:rsidP="00DB17A6">
      <w:pPr>
        <w:spacing w:line="360" w:lineRule="auto"/>
        <w:rPr>
          <w:rFonts w:ascii="Arial" w:hAnsi="Arial" w:cs="Arial"/>
          <w:i/>
          <w:iCs/>
          <w:color w:val="70AD47" w:themeColor="accent6"/>
          <w:lang w:eastAsia="ja-JP"/>
        </w:rPr>
      </w:pPr>
      <w:r w:rsidRPr="003C1BD4">
        <w:rPr>
          <w:rFonts w:ascii="Arial" w:hAnsi="Arial" w:cs="Arial"/>
          <w:i/>
          <w:iCs/>
          <w:color w:val="70AD47" w:themeColor="accent6"/>
          <w:lang w:eastAsia="ja-JP"/>
        </w:rPr>
        <w:t xml:space="preserve">For each </w:t>
      </w:r>
      <w:proofErr w:type="gramStart"/>
      <w:r w:rsidRPr="003C1BD4">
        <w:rPr>
          <w:rFonts w:ascii="Arial" w:hAnsi="Arial" w:cs="Arial"/>
          <w:i/>
          <w:iCs/>
          <w:color w:val="70AD47" w:themeColor="accent6"/>
          <w:lang w:eastAsia="ja-JP"/>
        </w:rPr>
        <w:t>sections</w:t>
      </w:r>
      <w:proofErr w:type="gramEnd"/>
    </w:p>
    <w:p w14:paraId="5423F47D" w14:textId="77777777" w:rsidR="00DB17A6" w:rsidRPr="003C1BD4" w:rsidRDefault="00DB17A6" w:rsidP="00DB17A6">
      <w:pPr>
        <w:spacing w:line="360" w:lineRule="auto"/>
        <w:rPr>
          <w:rFonts w:ascii="Arial" w:hAnsi="Arial" w:cs="Arial"/>
          <w:i/>
          <w:iCs/>
          <w:color w:val="C00000"/>
          <w:lang w:eastAsia="ja-JP"/>
        </w:rPr>
      </w:pPr>
      <w:r w:rsidRPr="003C1BD4">
        <w:rPr>
          <w:rFonts w:ascii="Arial" w:hAnsi="Arial" w:cs="Arial"/>
          <w:i/>
          <w:iCs/>
          <w:color w:val="C00000"/>
          <w:lang w:eastAsia="ja-JP"/>
        </w:rPr>
        <w:t xml:space="preserve">Relate Segmentation, targeting and positioning to the </w:t>
      </w:r>
      <w:proofErr w:type="gramStart"/>
      <w:r w:rsidRPr="003C1BD4">
        <w:rPr>
          <w:rFonts w:ascii="Arial" w:hAnsi="Arial" w:cs="Arial"/>
          <w:i/>
          <w:iCs/>
          <w:color w:val="C00000"/>
          <w:lang w:eastAsia="ja-JP"/>
        </w:rPr>
        <w:t>company</w:t>
      </w:r>
      <w:proofErr w:type="gramEnd"/>
    </w:p>
    <w:p w14:paraId="026735BB" w14:textId="77777777" w:rsidR="00DB17A6" w:rsidRPr="003C1BD4" w:rsidRDefault="00DB17A6" w:rsidP="00DB17A6">
      <w:pPr>
        <w:spacing w:line="360" w:lineRule="auto"/>
        <w:rPr>
          <w:rFonts w:ascii="Arial" w:hAnsi="Arial" w:cs="Arial"/>
          <w:i/>
          <w:iCs/>
          <w:color w:val="C00000"/>
          <w:lang w:eastAsia="ja-JP"/>
        </w:rPr>
      </w:pPr>
      <w:r w:rsidRPr="003C1BD4">
        <w:rPr>
          <w:rFonts w:ascii="Arial" w:hAnsi="Arial" w:cs="Arial"/>
          <w:i/>
          <w:iCs/>
          <w:color w:val="C00000"/>
          <w:lang w:eastAsia="ja-JP"/>
        </w:rPr>
        <w:t>Discuss any similarities and differences with the 2 different countries in relation to STP.</w:t>
      </w:r>
    </w:p>
    <w:p w14:paraId="4C850400" w14:textId="77777777" w:rsidR="00DB17A6" w:rsidRPr="003C1BD4" w:rsidRDefault="00DB17A6" w:rsidP="00262718">
      <w:pPr>
        <w:pStyle w:val="Heading2"/>
        <w:numPr>
          <w:ilvl w:val="1"/>
          <w:numId w:val="93"/>
        </w:numPr>
        <w:spacing w:line="360" w:lineRule="auto"/>
        <w:jc w:val="both"/>
        <w:rPr>
          <w:rFonts w:ascii="Arial" w:hAnsi="Arial" w:cs="Arial"/>
          <w:b/>
          <w:bCs/>
          <w:color w:val="auto"/>
          <w:sz w:val="22"/>
          <w:szCs w:val="22"/>
        </w:rPr>
      </w:pPr>
      <w:bookmarkStart w:id="31" w:name="_Toc142907563"/>
      <w:r w:rsidRPr="003C1BD4">
        <w:rPr>
          <w:rFonts w:ascii="Arial" w:hAnsi="Arial" w:cs="Arial"/>
          <w:b/>
          <w:bCs/>
          <w:color w:val="auto"/>
          <w:sz w:val="22"/>
          <w:szCs w:val="22"/>
        </w:rPr>
        <w:t>Similarities</w:t>
      </w:r>
      <w:bookmarkEnd w:id="31"/>
    </w:p>
    <w:p w14:paraId="25F74F44" w14:textId="77777777" w:rsidR="00DB17A6" w:rsidRPr="003C1BD4" w:rsidRDefault="00DB17A6" w:rsidP="00262718">
      <w:pPr>
        <w:pStyle w:val="Heading2"/>
        <w:numPr>
          <w:ilvl w:val="1"/>
          <w:numId w:val="93"/>
        </w:numPr>
        <w:spacing w:line="360" w:lineRule="auto"/>
        <w:jc w:val="both"/>
        <w:rPr>
          <w:rFonts w:ascii="Arial" w:hAnsi="Arial" w:cs="Arial"/>
          <w:b/>
          <w:bCs/>
          <w:color w:val="auto"/>
          <w:sz w:val="22"/>
          <w:szCs w:val="22"/>
        </w:rPr>
      </w:pPr>
      <w:bookmarkStart w:id="32" w:name="_Toc142907564"/>
      <w:r w:rsidRPr="003C1BD4">
        <w:rPr>
          <w:rFonts w:ascii="Arial" w:hAnsi="Arial" w:cs="Arial"/>
          <w:b/>
          <w:bCs/>
          <w:color w:val="auto"/>
          <w:sz w:val="22"/>
          <w:szCs w:val="22"/>
        </w:rPr>
        <w:t>Differences</w:t>
      </w:r>
      <w:bookmarkEnd w:id="32"/>
    </w:p>
    <w:p w14:paraId="1BA8B753" w14:textId="77777777" w:rsidR="00DB17A6" w:rsidRPr="003C1BD4" w:rsidRDefault="00DB17A6" w:rsidP="00DB17A6">
      <w:pPr>
        <w:spacing w:line="360" w:lineRule="auto"/>
        <w:rPr>
          <w:rFonts w:ascii="Arial" w:hAnsi="Arial" w:cs="Arial"/>
          <w:color w:val="70AD47" w:themeColor="accent6"/>
          <w:lang w:eastAsia="en-US"/>
        </w:rPr>
      </w:pPr>
    </w:p>
    <w:p w14:paraId="328DB9E7" w14:textId="607D9F4A" w:rsidR="00DB17A6" w:rsidRPr="003C1BD4" w:rsidRDefault="00DB17A6" w:rsidP="00DB17A6">
      <w:pPr>
        <w:spacing w:line="360" w:lineRule="auto"/>
        <w:rPr>
          <w:rFonts w:ascii="Arial" w:hAnsi="Arial" w:cs="Arial"/>
          <w:lang w:eastAsia="ja-JP"/>
        </w:rPr>
      </w:pPr>
      <w:r w:rsidRPr="003C1BD4">
        <w:rPr>
          <w:rFonts w:ascii="Arial" w:eastAsia="ArialMT" w:hAnsi="Arial" w:cs="Arial"/>
          <w:i/>
          <w:iCs/>
          <w:color w:val="C00000"/>
        </w:rPr>
        <w:t>Remember to include appropriate critical analysis of selected models.</w:t>
      </w:r>
    </w:p>
    <w:p w14:paraId="0221A917" w14:textId="77777777" w:rsidR="00DB17A6" w:rsidRPr="003C1BD4" w:rsidRDefault="00DB17A6" w:rsidP="00262718">
      <w:pPr>
        <w:pStyle w:val="Heading1"/>
        <w:numPr>
          <w:ilvl w:val="0"/>
          <w:numId w:val="93"/>
        </w:numPr>
        <w:spacing w:line="360" w:lineRule="auto"/>
        <w:ind w:left="0" w:firstLine="0"/>
        <w:rPr>
          <w:rFonts w:ascii="Arial" w:hAnsi="Arial" w:cs="Arial"/>
          <w:b/>
          <w:bCs/>
          <w:color w:val="auto"/>
          <w:sz w:val="22"/>
          <w:szCs w:val="22"/>
        </w:rPr>
      </w:pPr>
      <w:bookmarkStart w:id="33" w:name="_Toc142907565"/>
      <w:r w:rsidRPr="003C1BD4">
        <w:rPr>
          <w:rFonts w:ascii="Arial" w:hAnsi="Arial" w:cs="Arial"/>
          <w:b/>
          <w:bCs/>
          <w:color w:val="auto"/>
          <w:sz w:val="22"/>
          <w:szCs w:val="22"/>
        </w:rPr>
        <w:t>Marketing mix elements (7Ps)</w:t>
      </w:r>
      <w:bookmarkEnd w:id="33"/>
    </w:p>
    <w:p w14:paraId="53BE1B99" w14:textId="77777777" w:rsidR="00556D9C" w:rsidRPr="003C1BD4" w:rsidRDefault="00DB17A6" w:rsidP="00556D9C">
      <w:pPr>
        <w:rPr>
          <w:rFonts w:ascii="Arial" w:hAnsi="Arial" w:cs="Arial"/>
          <w:color w:val="FF0000"/>
        </w:rPr>
      </w:pPr>
      <w:r w:rsidRPr="003C1BD4">
        <w:rPr>
          <w:rFonts w:ascii="Arial" w:hAnsi="Arial" w:cs="Arial"/>
          <w:noProof/>
        </w:rPr>
        <w:drawing>
          <wp:inline distT="0" distB="0" distL="0" distR="0" wp14:anchorId="3291F12B" wp14:editId="23DDDDEF">
            <wp:extent cx="6645910" cy="3738880"/>
            <wp:effectExtent l="0" t="0" r="0" b="0"/>
            <wp:docPr id="569943840" name="Picture 1" descr="the-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7-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3738880"/>
                    </a:xfrm>
                    <a:prstGeom prst="rect">
                      <a:avLst/>
                    </a:prstGeom>
                    <a:noFill/>
                    <a:ln>
                      <a:noFill/>
                    </a:ln>
                  </pic:spPr>
                </pic:pic>
              </a:graphicData>
            </a:graphic>
          </wp:inline>
        </w:drawing>
      </w:r>
      <w:r w:rsidRPr="003C1BD4">
        <w:rPr>
          <w:rFonts w:ascii="Arial" w:hAnsi="Arial" w:cs="Arial"/>
          <w:b/>
          <w:bCs/>
        </w:rPr>
        <w:t>Product (or Service)</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r w:rsidRPr="003C1BD4">
        <w:rPr>
          <w:rFonts w:ascii="Arial" w:hAnsi="Arial" w:cs="Arial"/>
          <w:color w:val="FF0000"/>
        </w:rPr>
        <w:br/>
        <w:t>variety and branding strategies, pictures/Images</w:t>
      </w:r>
    </w:p>
    <w:p w14:paraId="51E1D113" w14:textId="34113723" w:rsidR="00556D9C" w:rsidRPr="003C1BD4" w:rsidRDefault="00DB17A6" w:rsidP="00556D9C">
      <w:pPr>
        <w:rPr>
          <w:rFonts w:ascii="Arial" w:hAnsi="Arial" w:cs="Arial"/>
          <w:color w:val="FF0000"/>
        </w:rPr>
      </w:pPr>
      <w:r w:rsidRPr="003C1BD4">
        <w:rPr>
          <w:rFonts w:ascii="Arial" w:hAnsi="Arial" w:cs="Arial"/>
          <w:b/>
          <w:bCs/>
        </w:rPr>
        <w:t>Price</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r w:rsidRPr="003C1BD4">
        <w:rPr>
          <w:rFonts w:ascii="Arial" w:hAnsi="Arial" w:cs="Arial"/>
          <w:b/>
          <w:bCs/>
        </w:rPr>
        <w:br/>
      </w:r>
      <w:r w:rsidRPr="003C1BD4">
        <w:rPr>
          <w:rFonts w:ascii="Arial" w:hAnsi="Arial" w:cs="Arial"/>
          <w:color w:val="FF0000"/>
        </w:rPr>
        <w:t xml:space="preserve">What factors have influenced the price change, pricing </w:t>
      </w:r>
      <w:proofErr w:type="gramStart"/>
      <w:r w:rsidR="00556D9C" w:rsidRPr="003C1BD4">
        <w:rPr>
          <w:rFonts w:ascii="Arial" w:hAnsi="Arial" w:cs="Arial"/>
          <w:color w:val="FF0000"/>
        </w:rPr>
        <w:t>strategies</w:t>
      </w:r>
      <w:proofErr w:type="gramEnd"/>
    </w:p>
    <w:p w14:paraId="24663687" w14:textId="77777777" w:rsidR="00556D9C" w:rsidRPr="003C1BD4" w:rsidRDefault="00DB17A6" w:rsidP="00556D9C">
      <w:pPr>
        <w:rPr>
          <w:rFonts w:ascii="Arial" w:hAnsi="Arial" w:cs="Arial"/>
          <w:color w:val="FF0000"/>
        </w:rPr>
      </w:pPr>
      <w:r w:rsidRPr="003C1BD4">
        <w:rPr>
          <w:rFonts w:ascii="Arial" w:hAnsi="Arial" w:cs="Arial"/>
          <w:b/>
          <w:bCs/>
        </w:rPr>
        <w:t>Promotion</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p>
    <w:p w14:paraId="0EE7D5C0" w14:textId="77777777" w:rsidR="00556D9C" w:rsidRPr="003C1BD4" w:rsidRDefault="00DB17A6" w:rsidP="00556D9C">
      <w:pPr>
        <w:rPr>
          <w:rFonts w:ascii="Arial" w:hAnsi="Arial" w:cs="Arial"/>
          <w:color w:val="FF0000"/>
        </w:rPr>
      </w:pPr>
      <w:r w:rsidRPr="003C1BD4">
        <w:rPr>
          <w:rFonts w:ascii="Arial" w:hAnsi="Arial" w:cs="Arial"/>
          <w:b/>
          <w:bCs/>
        </w:rPr>
        <w:lastRenderedPageBreak/>
        <w:t>Place</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 xml:space="preserve">China </w:t>
      </w:r>
      <w:r w:rsidRPr="003C1BD4">
        <w:rPr>
          <w:rFonts w:ascii="Arial" w:hAnsi="Arial" w:cs="Arial"/>
          <w:b/>
          <w:bCs/>
        </w:rPr>
        <w:br/>
      </w:r>
      <w:r w:rsidRPr="003C1BD4">
        <w:rPr>
          <w:rFonts w:ascii="Arial" w:hAnsi="Arial" w:cs="Arial"/>
          <w:color w:val="FF0000"/>
        </w:rPr>
        <w:t>Indirect/ direct</w:t>
      </w:r>
      <w:r w:rsidRPr="003C1BD4">
        <w:rPr>
          <w:rFonts w:ascii="Arial" w:hAnsi="Arial" w:cs="Arial"/>
          <w:color w:val="FF0000"/>
        </w:rPr>
        <w:br/>
        <w:t xml:space="preserve">Market entry methods – what are they, identify how was it influences, one of the methods </w:t>
      </w:r>
      <w:proofErr w:type="spellStart"/>
      <w:r w:rsidRPr="003C1BD4">
        <w:rPr>
          <w:rFonts w:ascii="Arial" w:hAnsi="Arial" w:cs="Arial"/>
          <w:color w:val="FF0000"/>
        </w:rPr>
        <w:t>advntages</w:t>
      </w:r>
      <w:proofErr w:type="spellEnd"/>
      <w:r w:rsidRPr="003C1BD4">
        <w:rPr>
          <w:rFonts w:ascii="Arial" w:hAnsi="Arial" w:cs="Arial"/>
          <w:color w:val="FF0000"/>
        </w:rPr>
        <w:t xml:space="preserve"> and disadvantages.</w:t>
      </w:r>
    </w:p>
    <w:p w14:paraId="152C45A1" w14:textId="77777777" w:rsidR="00556D9C" w:rsidRPr="003C1BD4" w:rsidRDefault="00DB17A6" w:rsidP="00556D9C">
      <w:pPr>
        <w:rPr>
          <w:rFonts w:ascii="Arial" w:hAnsi="Arial" w:cs="Arial"/>
        </w:rPr>
      </w:pPr>
      <w:r w:rsidRPr="003C1BD4">
        <w:rPr>
          <w:rFonts w:ascii="Arial" w:hAnsi="Arial" w:cs="Arial"/>
          <w:b/>
          <w:bCs/>
        </w:rPr>
        <w:t>People</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r w:rsidRPr="003C1BD4">
        <w:rPr>
          <w:rFonts w:ascii="Arial" w:hAnsi="Arial" w:cs="Arial"/>
        </w:rPr>
        <w:t xml:space="preserve"> </w:t>
      </w:r>
      <w:r w:rsidRPr="003C1BD4">
        <w:rPr>
          <w:rFonts w:ascii="Arial" w:hAnsi="Arial" w:cs="Arial"/>
        </w:rPr>
        <w:br/>
        <w:t xml:space="preserve">training. </w:t>
      </w:r>
    </w:p>
    <w:p w14:paraId="247032E2" w14:textId="77777777" w:rsidR="00556D9C" w:rsidRPr="003C1BD4" w:rsidRDefault="00DB17A6" w:rsidP="00556D9C">
      <w:pPr>
        <w:rPr>
          <w:rFonts w:ascii="Arial" w:hAnsi="Arial" w:cs="Arial"/>
        </w:rPr>
      </w:pPr>
      <w:r w:rsidRPr="003C1BD4">
        <w:rPr>
          <w:rFonts w:ascii="Arial" w:hAnsi="Arial" w:cs="Arial"/>
          <w:b/>
          <w:bCs/>
        </w:rPr>
        <w:t>Process</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r w:rsidRPr="003C1BD4">
        <w:rPr>
          <w:rFonts w:ascii="Arial" w:hAnsi="Arial" w:cs="Arial"/>
        </w:rPr>
        <w:t xml:space="preserve"> </w:t>
      </w:r>
      <w:r w:rsidRPr="003C1BD4">
        <w:rPr>
          <w:rFonts w:ascii="Arial" w:hAnsi="Arial" w:cs="Arial"/>
        </w:rPr>
        <w:br/>
        <w:t>Customer complaints process/recruitment</w:t>
      </w:r>
    </w:p>
    <w:p w14:paraId="728A095A" w14:textId="4C1D8B27" w:rsidR="00DB17A6" w:rsidRPr="003C1BD4" w:rsidRDefault="00DB17A6" w:rsidP="00556D9C">
      <w:pPr>
        <w:rPr>
          <w:rFonts w:ascii="Arial" w:hAnsi="Arial" w:cs="Arial"/>
        </w:rPr>
      </w:pPr>
      <w:r w:rsidRPr="003C1BD4">
        <w:rPr>
          <w:rFonts w:ascii="Arial" w:hAnsi="Arial" w:cs="Arial"/>
          <w:b/>
          <w:bCs/>
        </w:rPr>
        <w:t>Physical Evidence</w:t>
      </w:r>
      <w:r w:rsidRPr="003C1BD4">
        <w:rPr>
          <w:rFonts w:ascii="Arial" w:hAnsi="Arial" w:cs="Arial"/>
          <w:b/>
          <w:bCs/>
        </w:rPr>
        <w:br/>
      </w:r>
      <w:r w:rsidRPr="003C1BD4">
        <w:rPr>
          <w:rFonts w:ascii="Arial" w:hAnsi="Arial" w:cs="Arial"/>
          <w:color w:val="FF0000"/>
        </w:rPr>
        <w:t>UK</w:t>
      </w:r>
      <w:r w:rsidRPr="003C1BD4">
        <w:rPr>
          <w:rFonts w:ascii="Arial" w:hAnsi="Arial" w:cs="Arial"/>
          <w:color w:val="FF0000"/>
        </w:rPr>
        <w:br/>
        <w:t>China</w:t>
      </w:r>
      <w:r w:rsidRPr="003C1BD4">
        <w:rPr>
          <w:rFonts w:ascii="Arial" w:hAnsi="Arial" w:cs="Arial"/>
        </w:rPr>
        <w:t xml:space="preserve"> </w:t>
      </w:r>
      <w:r w:rsidRPr="003C1BD4">
        <w:rPr>
          <w:rFonts w:ascii="Arial" w:hAnsi="Arial" w:cs="Arial"/>
        </w:rPr>
        <w:br/>
        <w:t>Website content</w:t>
      </w:r>
      <w:r w:rsidRPr="003C1BD4">
        <w:rPr>
          <w:rFonts w:ascii="Arial" w:hAnsi="Arial" w:cs="Arial"/>
        </w:rPr>
        <w:br/>
        <w:t>Uniforms</w:t>
      </w:r>
    </w:p>
    <w:p w14:paraId="3495B16A" w14:textId="77777777" w:rsidR="00DB17A6" w:rsidRPr="003C1BD4" w:rsidRDefault="00DB17A6" w:rsidP="00DB17A6">
      <w:pPr>
        <w:ind w:left="720"/>
        <w:rPr>
          <w:rFonts w:ascii="Arial" w:hAnsi="Arial" w:cs="Arial"/>
          <w:lang w:eastAsia="en-US"/>
        </w:rPr>
      </w:pPr>
      <w:r w:rsidRPr="003C1BD4">
        <w:rPr>
          <w:rFonts w:ascii="Arial" w:hAnsi="Arial" w:cs="Arial"/>
          <w:lang w:eastAsia="en-US"/>
        </w:rPr>
        <w:t>Building</w:t>
      </w:r>
    </w:p>
    <w:p w14:paraId="13AA7863" w14:textId="77777777" w:rsidR="00DB17A6" w:rsidRPr="003C1BD4" w:rsidRDefault="00DB17A6" w:rsidP="00DB17A6">
      <w:pPr>
        <w:pStyle w:val="Heading2"/>
        <w:spacing w:line="360" w:lineRule="auto"/>
        <w:ind w:left="720"/>
        <w:rPr>
          <w:rFonts w:ascii="Arial" w:hAnsi="Arial" w:cs="Arial"/>
          <w:sz w:val="22"/>
          <w:szCs w:val="22"/>
        </w:rPr>
      </w:pPr>
      <w:bookmarkStart w:id="34" w:name="_Toc142907566"/>
      <w:r w:rsidRPr="003C1BD4">
        <w:rPr>
          <w:rFonts w:ascii="Arial" w:hAnsi="Arial" w:cs="Arial"/>
          <w:sz w:val="22"/>
          <w:szCs w:val="22"/>
        </w:rPr>
        <w:t>Differences/Similarities (Use paragraphs and refer to of all 7P’s)</w:t>
      </w:r>
      <w:bookmarkEnd w:id="34"/>
    </w:p>
    <w:p w14:paraId="0DD93287" w14:textId="77777777" w:rsidR="00DB17A6" w:rsidRPr="003C1BD4" w:rsidRDefault="00DB17A6" w:rsidP="00DB17A6">
      <w:pPr>
        <w:pStyle w:val="Heading2"/>
        <w:spacing w:line="360" w:lineRule="auto"/>
        <w:ind w:left="720"/>
        <w:rPr>
          <w:rFonts w:ascii="Arial" w:hAnsi="Arial" w:cs="Arial"/>
          <w:sz w:val="22"/>
          <w:szCs w:val="22"/>
        </w:rPr>
      </w:pPr>
      <w:bookmarkStart w:id="35" w:name="_Toc141208383"/>
      <w:bookmarkStart w:id="36" w:name="_Toc142907567"/>
      <w:r w:rsidRPr="003C1BD4">
        <w:rPr>
          <w:rFonts w:ascii="Arial" w:hAnsi="Arial" w:cs="Arial"/>
          <w:sz w:val="22"/>
          <w:szCs w:val="22"/>
        </w:rPr>
        <w:t>Weaknesses</w:t>
      </w:r>
      <w:bookmarkEnd w:id="35"/>
      <w:r w:rsidRPr="003C1BD4">
        <w:rPr>
          <w:rFonts w:ascii="Arial" w:hAnsi="Arial" w:cs="Arial"/>
          <w:sz w:val="22"/>
          <w:szCs w:val="22"/>
        </w:rPr>
        <w:t xml:space="preserve"> (Use paragraphs and refer to of all 7P’s)</w:t>
      </w:r>
      <w:bookmarkEnd w:id="36"/>
    </w:p>
    <w:p w14:paraId="6074203C" w14:textId="77777777" w:rsidR="00DB17A6" w:rsidRPr="003C1BD4" w:rsidRDefault="00DB17A6" w:rsidP="00DB17A6">
      <w:pPr>
        <w:spacing w:line="360" w:lineRule="auto"/>
        <w:rPr>
          <w:rFonts w:ascii="Arial" w:hAnsi="Arial" w:cs="Arial"/>
          <w:lang w:eastAsia="en-US"/>
        </w:rPr>
      </w:pPr>
    </w:p>
    <w:p w14:paraId="62058AAA" w14:textId="77777777" w:rsidR="00DB17A6" w:rsidRPr="003C1BD4" w:rsidRDefault="00DB17A6" w:rsidP="00DB17A6">
      <w:pPr>
        <w:spacing w:line="360" w:lineRule="auto"/>
        <w:rPr>
          <w:rFonts w:ascii="Arial" w:hAnsi="Arial" w:cs="Arial"/>
          <w:lang w:eastAsia="ja-JP"/>
        </w:rPr>
      </w:pPr>
      <w:r w:rsidRPr="003C1BD4">
        <w:rPr>
          <w:rFonts w:ascii="Arial" w:eastAsia="ArialMT" w:hAnsi="Arial" w:cs="Arial"/>
          <w:i/>
          <w:iCs/>
          <w:color w:val="C00000"/>
        </w:rPr>
        <w:t xml:space="preserve">Remember to include appropriate critical analysis </w:t>
      </w:r>
      <w:proofErr w:type="gramStart"/>
      <w:r w:rsidRPr="003C1BD4">
        <w:rPr>
          <w:rFonts w:ascii="Arial" w:eastAsia="ArialMT" w:hAnsi="Arial" w:cs="Arial"/>
          <w:i/>
          <w:iCs/>
          <w:color w:val="C00000"/>
        </w:rPr>
        <w:t>of  selected</w:t>
      </w:r>
      <w:proofErr w:type="gramEnd"/>
      <w:r w:rsidRPr="003C1BD4">
        <w:rPr>
          <w:rFonts w:ascii="Arial" w:eastAsia="ArialMT" w:hAnsi="Arial" w:cs="Arial"/>
          <w:i/>
          <w:iCs/>
          <w:color w:val="C00000"/>
        </w:rPr>
        <w:t xml:space="preserve"> models.</w:t>
      </w:r>
    </w:p>
    <w:p w14:paraId="09A5990B" w14:textId="77777777" w:rsidR="00DB17A6" w:rsidRPr="003C1BD4" w:rsidRDefault="00DB17A6" w:rsidP="00DB17A6">
      <w:pPr>
        <w:pStyle w:val="Heading2"/>
        <w:spacing w:line="360" w:lineRule="auto"/>
        <w:rPr>
          <w:rFonts w:ascii="Arial" w:hAnsi="Arial" w:cs="Arial"/>
          <w:sz w:val="22"/>
          <w:szCs w:val="22"/>
        </w:rPr>
      </w:pPr>
      <w:bookmarkStart w:id="37" w:name="_Toc141208384"/>
      <w:bookmarkStart w:id="38" w:name="_Toc142907568"/>
      <w:r w:rsidRPr="003C1BD4">
        <w:rPr>
          <w:rFonts w:ascii="Arial" w:hAnsi="Arial" w:cs="Arial"/>
          <w:sz w:val="22"/>
          <w:szCs w:val="22"/>
        </w:rPr>
        <w:t xml:space="preserve">Directional Development Strategy (Ansoff </w:t>
      </w:r>
      <w:proofErr w:type="gramStart"/>
      <w:r w:rsidRPr="003C1BD4">
        <w:rPr>
          <w:rFonts w:ascii="Arial" w:hAnsi="Arial" w:cs="Arial"/>
          <w:sz w:val="22"/>
          <w:szCs w:val="22"/>
        </w:rPr>
        <w:t>matrix ,</w:t>
      </w:r>
      <w:proofErr w:type="gramEnd"/>
      <w:r w:rsidRPr="003C1BD4">
        <w:rPr>
          <w:rFonts w:ascii="Arial" w:hAnsi="Arial" w:cs="Arial"/>
          <w:sz w:val="22"/>
          <w:szCs w:val="22"/>
        </w:rPr>
        <w:t xml:space="preserve"> Porters Generic Strategy, OR the BCG matrix)</w:t>
      </w:r>
      <w:bookmarkEnd w:id="37"/>
      <w:bookmarkEnd w:id="38"/>
    </w:p>
    <w:p w14:paraId="30ECE315" w14:textId="77777777" w:rsidR="00DB17A6" w:rsidRPr="003C1BD4" w:rsidRDefault="00DB17A6" w:rsidP="00DB17A6">
      <w:pPr>
        <w:spacing w:line="360" w:lineRule="auto"/>
        <w:rPr>
          <w:rFonts w:ascii="Arial" w:eastAsia="ArialMT" w:hAnsi="Arial" w:cs="Arial"/>
          <w:i/>
          <w:iCs/>
          <w:color w:val="C00000"/>
        </w:rPr>
      </w:pPr>
      <w:r w:rsidRPr="003C1BD4">
        <w:rPr>
          <w:rFonts w:ascii="Arial" w:eastAsia="ArialMT" w:hAnsi="Arial" w:cs="Arial"/>
          <w:i/>
          <w:iCs/>
          <w:color w:val="C00000"/>
        </w:rPr>
        <w:t xml:space="preserve">Provide a definition </w:t>
      </w:r>
      <w:proofErr w:type="gramStart"/>
      <w:r w:rsidRPr="003C1BD4">
        <w:rPr>
          <w:rFonts w:ascii="Arial" w:eastAsia="ArialMT" w:hAnsi="Arial" w:cs="Arial"/>
          <w:i/>
          <w:iCs/>
          <w:color w:val="C00000"/>
        </w:rPr>
        <w:t>of:</w:t>
      </w:r>
      <w:proofErr w:type="gramEnd"/>
      <w:r w:rsidRPr="003C1BD4">
        <w:rPr>
          <w:rFonts w:ascii="Arial" w:eastAsia="ArialMT" w:hAnsi="Arial" w:cs="Arial"/>
          <w:i/>
          <w:iCs/>
          <w:color w:val="C00000"/>
        </w:rPr>
        <w:t xml:space="preserve"> directional development strategy</w:t>
      </w:r>
    </w:p>
    <w:p w14:paraId="0AD07D4A" w14:textId="77777777" w:rsidR="00DB17A6" w:rsidRPr="003C1BD4" w:rsidRDefault="00DB17A6" w:rsidP="00DB17A6">
      <w:pPr>
        <w:spacing w:line="360" w:lineRule="auto"/>
        <w:rPr>
          <w:rFonts w:ascii="Arial" w:eastAsia="ArialMT" w:hAnsi="Arial" w:cs="Arial"/>
          <w:i/>
          <w:iCs/>
          <w:color w:val="C00000"/>
        </w:rPr>
      </w:pPr>
      <w:r w:rsidRPr="003C1BD4">
        <w:rPr>
          <w:rFonts w:ascii="Arial" w:eastAsia="ArialMT" w:hAnsi="Arial" w:cs="Arial"/>
          <w:i/>
          <w:iCs/>
          <w:color w:val="C00000"/>
        </w:rPr>
        <w:t>Relate EITHER the Ansoff matrix OR the</w:t>
      </w:r>
    </w:p>
    <w:p w14:paraId="7B633F7E" w14:textId="77777777" w:rsidR="00DB17A6" w:rsidRPr="003C1BD4" w:rsidRDefault="00DB17A6" w:rsidP="00DB17A6">
      <w:pPr>
        <w:spacing w:line="360" w:lineRule="auto"/>
        <w:rPr>
          <w:rFonts w:ascii="Arial" w:eastAsia="ArialMT" w:hAnsi="Arial" w:cs="Arial"/>
          <w:i/>
          <w:iCs/>
          <w:color w:val="C00000"/>
        </w:rPr>
      </w:pPr>
      <w:r w:rsidRPr="003C1BD4">
        <w:rPr>
          <w:rFonts w:ascii="Arial" w:eastAsia="ArialMT" w:hAnsi="Arial" w:cs="Arial"/>
          <w:i/>
          <w:iCs/>
          <w:color w:val="C00000"/>
        </w:rPr>
        <w:t>BCG matrix</w:t>
      </w:r>
    </w:p>
    <w:p w14:paraId="2987CD25" w14:textId="77777777" w:rsidR="00DB17A6" w:rsidRPr="003C1BD4" w:rsidRDefault="00DB17A6" w:rsidP="00DB17A6">
      <w:pPr>
        <w:spacing w:line="360" w:lineRule="auto"/>
        <w:rPr>
          <w:rFonts w:ascii="Arial" w:hAnsi="Arial" w:cs="Arial"/>
          <w:b/>
          <w:bCs/>
        </w:rPr>
      </w:pPr>
      <w:r w:rsidRPr="003C1BD4">
        <w:rPr>
          <w:rFonts w:ascii="Arial" w:eastAsia="ArialMT" w:hAnsi="Arial" w:cs="Arial"/>
          <w:i/>
          <w:iCs/>
          <w:color w:val="C00000"/>
        </w:rPr>
        <w:t>Remember to include appropriate critical analysis of selected models.</w:t>
      </w:r>
      <w:r w:rsidRPr="003C1BD4">
        <w:rPr>
          <w:rFonts w:ascii="Arial" w:hAnsi="Arial" w:cs="Arial"/>
          <w:b/>
          <w:bCs/>
        </w:rPr>
        <w:br/>
      </w:r>
      <w:r w:rsidRPr="003C1BD4">
        <w:rPr>
          <w:rFonts w:ascii="Arial" w:hAnsi="Arial" w:cs="Arial"/>
          <w:b/>
          <w:bCs/>
          <w:color w:val="70AD47" w:themeColor="accent6"/>
        </w:rPr>
        <w:br/>
      </w:r>
      <w:proofErr w:type="gramStart"/>
      <w:r w:rsidRPr="003C1BD4">
        <w:rPr>
          <w:rFonts w:ascii="Arial" w:hAnsi="Arial" w:cs="Arial"/>
          <w:b/>
          <w:bCs/>
        </w:rPr>
        <w:t>Recommendations</w:t>
      </w:r>
      <w:proofErr w:type="gramEnd"/>
      <w:r w:rsidRPr="003C1BD4">
        <w:rPr>
          <w:rFonts w:ascii="Arial" w:hAnsi="Arial" w:cs="Arial"/>
          <w:b/>
          <w:bCs/>
        </w:rPr>
        <w:t xml:space="preserve"> </w:t>
      </w:r>
    </w:p>
    <w:p w14:paraId="59D5CE65" w14:textId="77777777" w:rsidR="00DB17A6" w:rsidRPr="003C1BD4" w:rsidRDefault="00DB17A6" w:rsidP="00DB17A6">
      <w:pPr>
        <w:spacing w:line="360" w:lineRule="auto"/>
        <w:rPr>
          <w:rFonts w:ascii="Arial" w:hAnsi="Arial" w:cs="Arial"/>
          <w:lang w:eastAsia="en-US"/>
        </w:rPr>
      </w:pPr>
      <w:r w:rsidRPr="003C1BD4">
        <w:rPr>
          <w:rFonts w:ascii="Arial" w:hAnsi="Arial" w:cs="Arial"/>
          <w:lang w:eastAsia="en-US"/>
        </w:rPr>
        <w:t xml:space="preserve">The Product Life Cycle </w:t>
      </w:r>
    </w:p>
    <w:p w14:paraId="7A5BDD3E" w14:textId="77777777" w:rsidR="00DB17A6" w:rsidRPr="003C1BD4" w:rsidRDefault="00DB17A6" w:rsidP="00DB17A6">
      <w:pPr>
        <w:spacing w:line="360" w:lineRule="auto"/>
        <w:rPr>
          <w:rFonts w:ascii="Arial" w:hAnsi="Arial" w:cs="Arial"/>
          <w:lang w:eastAsia="en-US"/>
        </w:rPr>
      </w:pPr>
      <w:r w:rsidRPr="003C1BD4">
        <w:rPr>
          <w:rFonts w:ascii="Arial" w:hAnsi="Arial" w:cs="Arial"/>
          <w:lang w:eastAsia="en-US"/>
        </w:rPr>
        <w:t>Name Product Strategies</w:t>
      </w:r>
    </w:p>
    <w:p w14:paraId="31438A96" w14:textId="77777777" w:rsidR="00DB17A6" w:rsidRPr="003C1BD4" w:rsidRDefault="00DB17A6" w:rsidP="00262718">
      <w:pPr>
        <w:pStyle w:val="Heading1"/>
        <w:numPr>
          <w:ilvl w:val="0"/>
          <w:numId w:val="93"/>
        </w:numPr>
        <w:spacing w:line="360" w:lineRule="auto"/>
        <w:ind w:left="0" w:firstLine="0"/>
        <w:jc w:val="both"/>
        <w:rPr>
          <w:rFonts w:ascii="Arial" w:hAnsi="Arial" w:cs="Arial"/>
          <w:b/>
          <w:color w:val="auto"/>
          <w:sz w:val="22"/>
          <w:szCs w:val="22"/>
        </w:rPr>
      </w:pPr>
      <w:bookmarkStart w:id="39" w:name="_Toc142907569"/>
      <w:r w:rsidRPr="003C1BD4">
        <w:rPr>
          <w:rFonts w:ascii="Arial" w:hAnsi="Arial" w:cs="Arial"/>
          <w:b/>
          <w:color w:val="auto"/>
          <w:sz w:val="22"/>
          <w:szCs w:val="22"/>
        </w:rPr>
        <w:t>Conclusions</w:t>
      </w:r>
      <w:bookmarkEnd w:id="39"/>
    </w:p>
    <w:p w14:paraId="07286819" w14:textId="77777777" w:rsidR="00DB17A6" w:rsidRPr="003C1BD4" w:rsidRDefault="00DB17A6" w:rsidP="00DB17A6">
      <w:pPr>
        <w:pStyle w:val="Add2Bottom"/>
        <w:rPr>
          <w:rFonts w:ascii="Arial" w:hAnsi="Arial" w:cs="Arial"/>
          <w:color w:val="70AD47" w:themeColor="accent6"/>
          <w:sz w:val="22"/>
          <w:szCs w:val="22"/>
        </w:rPr>
      </w:pPr>
      <w:r w:rsidRPr="003C1BD4">
        <w:rPr>
          <w:rFonts w:ascii="Arial" w:hAnsi="Arial" w:cs="Arial"/>
          <w:color w:val="70AD47" w:themeColor="accent6"/>
          <w:sz w:val="22"/>
          <w:szCs w:val="22"/>
        </w:rPr>
        <w:t xml:space="preserve">To successfully launch the product, Mercedes should conduct a thorough environmental marketing analysis, consider financing options, and reposition its brand to appeal to a wider </w:t>
      </w:r>
      <w:proofErr w:type="gramStart"/>
      <w:r w:rsidRPr="003C1BD4">
        <w:rPr>
          <w:rFonts w:ascii="Arial" w:hAnsi="Arial" w:cs="Arial"/>
          <w:color w:val="70AD47" w:themeColor="accent6"/>
          <w:sz w:val="22"/>
          <w:szCs w:val="22"/>
        </w:rPr>
        <w:t>audience</w:t>
      </w:r>
      <w:proofErr w:type="gramEnd"/>
      <w:r w:rsidRPr="003C1BD4">
        <w:rPr>
          <w:rFonts w:ascii="Arial" w:hAnsi="Arial" w:cs="Arial"/>
          <w:color w:val="70AD47" w:themeColor="accent6"/>
          <w:sz w:val="22"/>
          <w:szCs w:val="22"/>
        </w:rPr>
        <w:t xml:space="preserve"> </w:t>
      </w:r>
    </w:p>
    <w:p w14:paraId="342E4520" w14:textId="77777777" w:rsidR="00DB17A6" w:rsidRPr="003C1BD4" w:rsidRDefault="00DB17A6" w:rsidP="00262718">
      <w:pPr>
        <w:pStyle w:val="Heading1"/>
        <w:numPr>
          <w:ilvl w:val="0"/>
          <w:numId w:val="93"/>
        </w:numPr>
        <w:spacing w:line="360" w:lineRule="auto"/>
        <w:ind w:left="0" w:firstLine="0"/>
        <w:jc w:val="both"/>
        <w:rPr>
          <w:rFonts w:ascii="Arial" w:hAnsi="Arial" w:cs="Arial"/>
          <w:b/>
          <w:color w:val="auto"/>
          <w:sz w:val="22"/>
          <w:szCs w:val="22"/>
        </w:rPr>
      </w:pPr>
      <w:bookmarkStart w:id="40" w:name="_Toc142907570"/>
      <w:r w:rsidRPr="003C1BD4">
        <w:rPr>
          <w:rFonts w:ascii="Arial" w:hAnsi="Arial" w:cs="Arial"/>
          <w:b/>
          <w:color w:val="auto"/>
          <w:sz w:val="22"/>
          <w:szCs w:val="22"/>
        </w:rPr>
        <w:t>References</w:t>
      </w:r>
      <w:bookmarkEnd w:id="3"/>
      <w:bookmarkEnd w:id="40"/>
      <w:r w:rsidRPr="003C1BD4">
        <w:rPr>
          <w:rFonts w:ascii="Arial" w:hAnsi="Arial" w:cs="Arial"/>
          <w:color w:val="70AD47" w:themeColor="accent6"/>
          <w:sz w:val="22"/>
          <w:szCs w:val="22"/>
        </w:rPr>
        <w:t xml:space="preserve"> </w:t>
      </w:r>
    </w:p>
    <w:p w14:paraId="6E1E9F62" w14:textId="77777777" w:rsidR="00DB17A6" w:rsidRPr="003C1BD4" w:rsidRDefault="00DB17A6" w:rsidP="00DB17A6">
      <w:pPr>
        <w:pStyle w:val="NoSpacing"/>
        <w:spacing w:afterLines="160" w:after="384" w:line="360" w:lineRule="auto"/>
        <w:rPr>
          <w:rFonts w:ascii="Arial" w:hAnsi="Arial" w:cs="Arial"/>
          <w:color w:val="70AD47" w:themeColor="accent6"/>
        </w:rPr>
      </w:pPr>
    </w:p>
    <w:p w14:paraId="27D56CBD" w14:textId="77777777" w:rsidR="00DB17A6" w:rsidRPr="003C1BD4" w:rsidRDefault="00DB17A6" w:rsidP="00DB17A6">
      <w:pPr>
        <w:pStyle w:val="Bibliography"/>
        <w:rPr>
          <w:rFonts w:ascii="Arial" w:hAnsi="Arial" w:cs="Arial"/>
          <w:noProof/>
        </w:rPr>
      </w:pPr>
      <w:r w:rsidRPr="003C1BD4">
        <w:rPr>
          <w:rFonts w:ascii="Arial" w:hAnsi="Arial" w:cs="Arial"/>
          <w:color w:val="70AD47" w:themeColor="accent6"/>
        </w:rPr>
        <w:lastRenderedPageBreak/>
        <w:fldChar w:fldCharType="begin"/>
      </w:r>
      <w:r w:rsidRPr="003C1BD4">
        <w:rPr>
          <w:rFonts w:ascii="Arial" w:hAnsi="Arial" w:cs="Arial"/>
          <w:color w:val="70AD47" w:themeColor="accent6"/>
        </w:rPr>
        <w:instrText xml:space="preserve"> BIBLIOGRAPHY  \l 2057 </w:instrText>
      </w:r>
      <w:r w:rsidRPr="003C1BD4">
        <w:rPr>
          <w:rFonts w:ascii="Arial" w:hAnsi="Arial" w:cs="Arial"/>
          <w:color w:val="70AD47" w:themeColor="accent6"/>
        </w:rPr>
        <w:fldChar w:fldCharType="separate"/>
      </w:r>
      <w:r w:rsidRPr="003C1BD4">
        <w:rPr>
          <w:rFonts w:ascii="Arial" w:hAnsi="Arial" w:cs="Arial"/>
          <w:noProof/>
        </w:rPr>
        <w:t xml:space="preserve">Advantage, M., 2023. </w:t>
      </w:r>
      <w:r w:rsidRPr="003C1BD4">
        <w:rPr>
          <w:rFonts w:ascii="Arial" w:hAnsi="Arial" w:cs="Arial"/>
          <w:i/>
          <w:iCs/>
          <w:noProof/>
        </w:rPr>
        <w:t xml:space="preserve">China In-depth PESTLE Insights, </w:t>
      </w:r>
      <w:r w:rsidRPr="003C1BD4">
        <w:rPr>
          <w:rFonts w:ascii="Arial" w:hAnsi="Arial" w:cs="Arial"/>
          <w:noProof/>
        </w:rPr>
        <w:t>s.l.: July.</w:t>
      </w:r>
    </w:p>
    <w:p w14:paraId="41B94522" w14:textId="77777777" w:rsidR="00DB17A6" w:rsidRPr="003C1BD4" w:rsidRDefault="00DB17A6" w:rsidP="00DB17A6">
      <w:pPr>
        <w:pStyle w:val="Bibliography"/>
        <w:rPr>
          <w:rFonts w:ascii="Arial" w:hAnsi="Arial" w:cs="Arial"/>
          <w:noProof/>
        </w:rPr>
      </w:pPr>
      <w:r w:rsidRPr="003C1BD4">
        <w:rPr>
          <w:rFonts w:ascii="Arial" w:hAnsi="Arial" w:cs="Arial"/>
          <w:noProof/>
        </w:rPr>
        <w:t xml:space="preserve">IKEA Inc, 1999. </w:t>
      </w:r>
      <w:r w:rsidRPr="003C1BD4">
        <w:rPr>
          <w:rFonts w:ascii="Arial" w:hAnsi="Arial" w:cs="Arial"/>
          <w:i/>
          <w:iCs/>
          <w:noProof/>
        </w:rPr>
        <w:t xml:space="preserve">IKEA. </w:t>
      </w:r>
      <w:r w:rsidRPr="003C1BD4">
        <w:rPr>
          <w:rFonts w:ascii="Arial" w:hAnsi="Arial" w:cs="Arial"/>
          <w:noProof/>
        </w:rPr>
        <w:t xml:space="preserve">[Online] </w:t>
      </w:r>
      <w:r w:rsidRPr="003C1BD4">
        <w:rPr>
          <w:rFonts w:ascii="Arial" w:hAnsi="Arial" w:cs="Arial"/>
          <w:noProof/>
        </w:rPr>
        <w:br/>
        <w:t xml:space="preserve">Available at: </w:t>
      </w:r>
      <w:r w:rsidRPr="003C1BD4">
        <w:rPr>
          <w:rFonts w:ascii="Arial" w:hAnsi="Arial" w:cs="Arial"/>
          <w:noProof/>
          <w:u w:val="single"/>
        </w:rPr>
        <w:t>https://www.ikea.com/gb/en/this-is-ikea/about-us/our-heritage-pubad29a981</w:t>
      </w:r>
      <w:r w:rsidRPr="003C1BD4">
        <w:rPr>
          <w:rFonts w:ascii="Arial" w:hAnsi="Arial" w:cs="Arial"/>
          <w:noProof/>
        </w:rPr>
        <w:br/>
        <w:t>[Accessed 03 August 2023].</w:t>
      </w:r>
    </w:p>
    <w:p w14:paraId="7B9E0536" w14:textId="77777777" w:rsidR="00DB17A6" w:rsidRPr="003C1BD4" w:rsidRDefault="00DB17A6" w:rsidP="00DB17A6">
      <w:pPr>
        <w:pStyle w:val="Bibliography"/>
        <w:rPr>
          <w:rFonts w:ascii="Arial" w:hAnsi="Arial" w:cs="Arial"/>
          <w:noProof/>
        </w:rPr>
      </w:pPr>
      <w:r w:rsidRPr="003C1BD4">
        <w:rPr>
          <w:rFonts w:ascii="Arial" w:hAnsi="Arial" w:cs="Arial"/>
          <w:noProof/>
        </w:rPr>
        <w:t xml:space="preserve">Marketline Advantage, 2023. </w:t>
      </w:r>
      <w:r w:rsidRPr="003C1BD4">
        <w:rPr>
          <w:rFonts w:ascii="Arial" w:hAnsi="Arial" w:cs="Arial"/>
          <w:i/>
          <w:iCs/>
          <w:noProof/>
        </w:rPr>
        <w:t xml:space="preserve">United Kingdom: In-depth PESTLE Insights, </w:t>
      </w:r>
      <w:r w:rsidRPr="003C1BD4">
        <w:rPr>
          <w:rFonts w:ascii="Arial" w:hAnsi="Arial" w:cs="Arial"/>
          <w:noProof/>
        </w:rPr>
        <w:t>s.l.: Marketline Advantage.</w:t>
      </w:r>
    </w:p>
    <w:p w14:paraId="783ADCFA" w14:textId="77777777" w:rsidR="00DB17A6" w:rsidRPr="003C1BD4" w:rsidRDefault="00DB17A6" w:rsidP="00DB17A6">
      <w:pPr>
        <w:pStyle w:val="Bibliography"/>
        <w:rPr>
          <w:rFonts w:ascii="Arial" w:hAnsi="Arial" w:cs="Arial"/>
          <w:noProof/>
        </w:rPr>
      </w:pPr>
      <w:r w:rsidRPr="003C1BD4">
        <w:rPr>
          <w:rFonts w:ascii="Arial" w:hAnsi="Arial" w:cs="Arial"/>
          <w:noProof/>
        </w:rPr>
        <w:t xml:space="preserve">UK Goverment, 2023. </w:t>
      </w:r>
      <w:r w:rsidRPr="003C1BD4">
        <w:rPr>
          <w:rFonts w:ascii="Arial" w:hAnsi="Arial" w:cs="Arial"/>
          <w:i/>
          <w:iCs/>
          <w:noProof/>
        </w:rPr>
        <w:t xml:space="preserve">Transforming for a digital future. </w:t>
      </w:r>
      <w:r w:rsidRPr="003C1BD4">
        <w:rPr>
          <w:rFonts w:ascii="Arial" w:hAnsi="Arial" w:cs="Arial"/>
          <w:noProof/>
        </w:rPr>
        <w:t xml:space="preserve">[Online] </w:t>
      </w:r>
      <w:r w:rsidRPr="003C1BD4">
        <w:rPr>
          <w:rFonts w:ascii="Arial" w:hAnsi="Arial" w:cs="Arial"/>
          <w:noProof/>
        </w:rPr>
        <w:br/>
        <w:t xml:space="preserve">Available at: </w:t>
      </w:r>
      <w:r w:rsidRPr="003C1BD4">
        <w:rPr>
          <w:rFonts w:ascii="Arial" w:hAnsi="Arial" w:cs="Arial"/>
          <w:noProof/>
          <w:u w:val="single"/>
        </w:rPr>
        <w:t>https://digitalanddata.campaign.gov.uk/#:~:text=The%20government%20has%20published%20a,provides%20better%20outcomes%20for%20everyone</w:t>
      </w:r>
      <w:r w:rsidRPr="003C1BD4">
        <w:rPr>
          <w:rFonts w:ascii="Arial" w:hAnsi="Arial" w:cs="Arial"/>
          <w:noProof/>
        </w:rPr>
        <w:br/>
        <w:t>[Accessed 05 08 2023].</w:t>
      </w:r>
    </w:p>
    <w:p w14:paraId="053C6679" w14:textId="77777777" w:rsidR="00DB17A6" w:rsidRPr="003C1BD4" w:rsidRDefault="00DB17A6" w:rsidP="00DB17A6">
      <w:pPr>
        <w:pStyle w:val="Bibliography"/>
        <w:rPr>
          <w:rFonts w:ascii="Arial" w:hAnsi="Arial" w:cs="Arial"/>
          <w:noProof/>
          <w:color w:val="FF0000"/>
        </w:rPr>
      </w:pPr>
      <w:r w:rsidRPr="003C1BD4">
        <w:rPr>
          <w:rFonts w:ascii="Arial" w:hAnsi="Arial" w:cs="Arial"/>
          <w:noProof/>
          <w:color w:val="FF0000"/>
        </w:rPr>
        <w:t xml:space="preserve">United Kingdom Goverment, 2023. </w:t>
      </w:r>
      <w:r w:rsidRPr="003C1BD4">
        <w:rPr>
          <w:rFonts w:ascii="Arial" w:hAnsi="Arial" w:cs="Arial"/>
          <w:i/>
          <w:iCs/>
          <w:noProof/>
          <w:color w:val="FF0000"/>
        </w:rPr>
        <w:t xml:space="preserve">Government Cyber Security Strategy: Building a cyber resilient public sector. </w:t>
      </w:r>
      <w:r w:rsidRPr="003C1BD4">
        <w:rPr>
          <w:rFonts w:ascii="Arial" w:hAnsi="Arial" w:cs="Arial"/>
          <w:noProof/>
          <w:color w:val="FF0000"/>
        </w:rPr>
        <w:t xml:space="preserve">[Online] </w:t>
      </w:r>
      <w:r w:rsidRPr="003C1BD4">
        <w:rPr>
          <w:rFonts w:ascii="Arial" w:hAnsi="Arial" w:cs="Arial"/>
          <w:noProof/>
          <w:color w:val="FF0000"/>
        </w:rPr>
        <w:br/>
        <w:t xml:space="preserve">Available at: </w:t>
      </w:r>
      <w:r w:rsidRPr="003C1BD4">
        <w:rPr>
          <w:rFonts w:ascii="Arial" w:hAnsi="Arial" w:cs="Arial"/>
          <w:noProof/>
          <w:color w:val="FF0000"/>
          <w:u w:val="single"/>
        </w:rPr>
        <w:t>https://assets.publishing.service.gov.uk/government/uploads/system/uploads/attachment_data/file/1049825/government-cyber-security-strategy.pdf</w:t>
      </w:r>
      <w:r w:rsidRPr="003C1BD4">
        <w:rPr>
          <w:rFonts w:ascii="Arial" w:hAnsi="Arial" w:cs="Arial"/>
          <w:noProof/>
          <w:color w:val="FF0000"/>
        </w:rPr>
        <w:br/>
        <w:t>[Accessed 05 08 2023].</w:t>
      </w:r>
    </w:p>
    <w:p w14:paraId="7933E8F9" w14:textId="77777777" w:rsidR="00DB17A6" w:rsidRPr="003C1BD4" w:rsidRDefault="00DB17A6" w:rsidP="00DB17A6">
      <w:pPr>
        <w:pStyle w:val="Bibliography"/>
        <w:rPr>
          <w:rFonts w:ascii="Arial" w:hAnsi="Arial" w:cs="Arial"/>
          <w:noProof/>
        </w:rPr>
      </w:pPr>
      <w:r w:rsidRPr="003C1BD4">
        <w:rPr>
          <w:rFonts w:ascii="Arial" w:hAnsi="Arial" w:cs="Arial"/>
          <w:noProof/>
        </w:rPr>
        <w:t xml:space="preserve">Wipo, 2022. </w:t>
      </w:r>
      <w:r w:rsidRPr="003C1BD4">
        <w:rPr>
          <w:rFonts w:ascii="Arial" w:hAnsi="Arial" w:cs="Arial"/>
          <w:i/>
          <w:iCs/>
          <w:noProof/>
        </w:rPr>
        <w:t xml:space="preserve">World Intellectual Property Report 2022: The Direction of Innovation, </w:t>
      </w:r>
      <w:r w:rsidRPr="003C1BD4">
        <w:rPr>
          <w:rFonts w:ascii="Arial" w:hAnsi="Arial" w:cs="Arial"/>
          <w:noProof/>
        </w:rPr>
        <w:t>s.l.: World Intellectual Property Organization.</w:t>
      </w:r>
    </w:p>
    <w:p w14:paraId="577DA16D" w14:textId="77777777" w:rsidR="00DB17A6" w:rsidRPr="003C1BD4" w:rsidRDefault="00DB17A6" w:rsidP="00DB17A6">
      <w:pPr>
        <w:pStyle w:val="NoSpacing"/>
        <w:spacing w:afterLines="160" w:after="384" w:line="360" w:lineRule="auto"/>
        <w:rPr>
          <w:rFonts w:ascii="Arial" w:hAnsi="Arial" w:cs="Arial"/>
          <w:color w:val="70AD47" w:themeColor="accent6"/>
        </w:rPr>
      </w:pPr>
      <w:r w:rsidRPr="003C1BD4">
        <w:rPr>
          <w:rFonts w:ascii="Arial" w:hAnsi="Arial" w:cs="Arial"/>
          <w:color w:val="70AD47" w:themeColor="accent6"/>
        </w:rPr>
        <w:fldChar w:fldCharType="end"/>
      </w:r>
    </w:p>
    <w:p w14:paraId="09A6ADF0" w14:textId="77777777" w:rsidR="00DB17A6" w:rsidRPr="003C1BD4" w:rsidRDefault="00DB17A6" w:rsidP="00DB17A6">
      <w:pPr>
        <w:pStyle w:val="NoSpacing"/>
        <w:spacing w:afterLines="160" w:after="384" w:line="360" w:lineRule="auto"/>
        <w:rPr>
          <w:rFonts w:ascii="Arial" w:hAnsi="Arial" w:cs="Arial"/>
          <w:color w:val="70AD47" w:themeColor="accent6"/>
        </w:rPr>
      </w:pPr>
    </w:p>
    <w:p w14:paraId="5A6B93C6"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i/>
          <w:iCs/>
          <w:color w:val="ED7D31" w:themeColor="accent2"/>
          <w:sz w:val="22"/>
          <w:szCs w:val="22"/>
        </w:rPr>
        <w:t>BP Statistical Review of World Energy</w:t>
      </w:r>
      <w:r w:rsidRPr="003C1BD4">
        <w:rPr>
          <w:rFonts w:ascii="Arial" w:hAnsi="Arial" w:cs="Arial"/>
          <w:color w:val="ED7D31" w:themeColor="accent2"/>
          <w:sz w:val="22"/>
          <w:szCs w:val="22"/>
        </w:rPr>
        <w:t xml:space="preserve"> (2022). Available at: https://www.bp.com/content/dam/bp/business-sites/en/global/corporate/pdfs/energy-economics/statistical-review/bp-stats-review-2022-full-report.pdf (Accessed: August 5, 2023).</w:t>
      </w:r>
    </w:p>
    <w:p w14:paraId="6C10E69F"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5F6C5DD7"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color w:val="ED7D31" w:themeColor="accent2"/>
          <w:sz w:val="22"/>
          <w:szCs w:val="22"/>
        </w:rPr>
        <w:t xml:space="preserve">Committee on Climate Change (2023) </w:t>
      </w:r>
      <w:r w:rsidRPr="003C1BD4">
        <w:rPr>
          <w:rFonts w:ascii="Arial" w:hAnsi="Arial" w:cs="Arial"/>
          <w:i/>
          <w:iCs/>
          <w:color w:val="ED7D31" w:themeColor="accent2"/>
          <w:sz w:val="22"/>
          <w:szCs w:val="22"/>
        </w:rPr>
        <w:t>CCC Mitigation Monitoring Framework - Climate Change Committee</w:t>
      </w:r>
      <w:r w:rsidRPr="003C1BD4">
        <w:rPr>
          <w:rFonts w:ascii="Arial" w:hAnsi="Arial" w:cs="Arial"/>
          <w:color w:val="ED7D31" w:themeColor="accent2"/>
          <w:sz w:val="22"/>
          <w:szCs w:val="22"/>
        </w:rPr>
        <w:t>. Available at: https://www.theccc.org.uk/publication/ccc-monitoring-framework/#introduction.</w:t>
      </w:r>
    </w:p>
    <w:p w14:paraId="5B58F984"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7F6912D1"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color w:val="ED7D31" w:themeColor="accent2"/>
          <w:sz w:val="22"/>
          <w:szCs w:val="22"/>
        </w:rPr>
        <w:t xml:space="preserve">Bunting, P. </w:t>
      </w:r>
      <w:r w:rsidRPr="003C1BD4">
        <w:rPr>
          <w:rFonts w:ascii="Arial" w:hAnsi="Arial" w:cs="Arial"/>
          <w:i/>
          <w:iCs/>
          <w:color w:val="ED7D31" w:themeColor="accent2"/>
          <w:sz w:val="22"/>
          <w:szCs w:val="22"/>
        </w:rPr>
        <w:t>et al.</w:t>
      </w:r>
      <w:r w:rsidRPr="003C1BD4">
        <w:rPr>
          <w:rFonts w:ascii="Arial" w:hAnsi="Arial" w:cs="Arial"/>
          <w:color w:val="ED7D31" w:themeColor="accent2"/>
          <w:sz w:val="22"/>
          <w:szCs w:val="22"/>
        </w:rPr>
        <w:t xml:space="preserve"> (2022) “Global Mangrove Watch: Updated 2010 Mangrove Forest Extent (V2.5),” </w:t>
      </w:r>
      <w:r w:rsidRPr="003C1BD4">
        <w:rPr>
          <w:rFonts w:ascii="Arial" w:hAnsi="Arial" w:cs="Arial"/>
          <w:i/>
          <w:iCs/>
          <w:color w:val="ED7D31" w:themeColor="accent2"/>
          <w:sz w:val="22"/>
          <w:szCs w:val="22"/>
        </w:rPr>
        <w:t>Remote Sensing</w:t>
      </w:r>
      <w:r w:rsidRPr="003C1BD4">
        <w:rPr>
          <w:rFonts w:ascii="Arial" w:hAnsi="Arial" w:cs="Arial"/>
          <w:color w:val="ED7D31" w:themeColor="accent2"/>
          <w:sz w:val="22"/>
          <w:szCs w:val="22"/>
        </w:rPr>
        <w:t>, 14(4), p. 1034. Available at: https://doi.org/10.3390/rs14041034.</w:t>
      </w:r>
    </w:p>
    <w:p w14:paraId="7D03E245"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190C6522"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color w:val="ED7D31" w:themeColor="accent2"/>
          <w:sz w:val="22"/>
          <w:szCs w:val="22"/>
        </w:rPr>
        <w:t xml:space="preserve">Syal, R. (2023) “MPs back illegal migration bill by 289 votes to 230,” </w:t>
      </w:r>
      <w:r w:rsidRPr="003C1BD4">
        <w:rPr>
          <w:rFonts w:ascii="Arial" w:hAnsi="Arial" w:cs="Arial"/>
          <w:i/>
          <w:iCs/>
          <w:color w:val="ED7D31" w:themeColor="accent2"/>
          <w:sz w:val="22"/>
          <w:szCs w:val="22"/>
        </w:rPr>
        <w:t>The Guardian</w:t>
      </w:r>
      <w:r w:rsidRPr="003C1BD4">
        <w:rPr>
          <w:rFonts w:ascii="Arial" w:hAnsi="Arial" w:cs="Arial"/>
          <w:color w:val="ED7D31" w:themeColor="accent2"/>
          <w:sz w:val="22"/>
          <w:szCs w:val="22"/>
        </w:rPr>
        <w:t xml:space="preserve">, 26 April. Available at: </w:t>
      </w:r>
      <w:hyperlink r:id="rId19" w:history="1">
        <w:r w:rsidRPr="003C1BD4">
          <w:rPr>
            <w:rStyle w:val="Hyperlink"/>
            <w:rFonts w:ascii="Arial" w:hAnsi="Arial" w:cs="Arial"/>
            <w:sz w:val="22"/>
            <w:szCs w:val="22"/>
          </w:rPr>
          <w:t>https://www.theguardian.com/world/2023/apr/26/controversial-uk-asylum-bill-passes-third-reading-in-commons</w:t>
        </w:r>
      </w:hyperlink>
      <w:r w:rsidRPr="003C1BD4">
        <w:rPr>
          <w:rFonts w:ascii="Arial" w:hAnsi="Arial" w:cs="Arial"/>
          <w:color w:val="ED7D31" w:themeColor="accent2"/>
          <w:sz w:val="22"/>
          <w:szCs w:val="22"/>
        </w:rPr>
        <w:t>.</w:t>
      </w:r>
    </w:p>
    <w:p w14:paraId="0B908AC4"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43284AA2"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i/>
          <w:iCs/>
          <w:color w:val="ED7D31" w:themeColor="accent2"/>
          <w:sz w:val="22"/>
          <w:szCs w:val="22"/>
        </w:rPr>
        <w:t>China Statistical Yearbook 2021</w:t>
      </w:r>
      <w:r w:rsidRPr="003C1BD4">
        <w:rPr>
          <w:rFonts w:ascii="Arial" w:hAnsi="Arial" w:cs="Arial"/>
          <w:color w:val="ED7D31" w:themeColor="accent2"/>
          <w:sz w:val="22"/>
          <w:szCs w:val="22"/>
        </w:rPr>
        <w:t xml:space="preserve"> (2021). Available at: http://www.stats.gov.cn/sj/ndsj/2021/indexeh.htm (Accessed: August 7, 2023).</w:t>
      </w:r>
    </w:p>
    <w:p w14:paraId="7BC402FD"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29B39175"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68DFFE8F" w14:textId="77777777" w:rsidR="00DB17A6" w:rsidRPr="003C1BD4" w:rsidRDefault="00DB17A6" w:rsidP="00DB17A6">
      <w:pPr>
        <w:pStyle w:val="NormalWeb"/>
        <w:spacing w:before="0" w:beforeAutospacing="0" w:after="0" w:afterAutospacing="0" w:line="480" w:lineRule="auto"/>
        <w:ind w:left="720" w:hanging="720"/>
        <w:rPr>
          <w:rFonts w:ascii="Arial" w:hAnsi="Arial" w:cs="Arial"/>
          <w:b/>
          <w:bCs/>
          <w:color w:val="ED7D31" w:themeColor="accent2"/>
          <w:sz w:val="22"/>
          <w:szCs w:val="22"/>
        </w:rPr>
      </w:pPr>
      <w:r w:rsidRPr="003C1BD4">
        <w:rPr>
          <w:rFonts w:ascii="Arial" w:hAnsi="Arial" w:cs="Arial"/>
          <w:b/>
          <w:bCs/>
          <w:i/>
          <w:iCs/>
          <w:color w:val="ED7D31" w:themeColor="accent2"/>
          <w:sz w:val="22"/>
          <w:szCs w:val="22"/>
          <w:highlight w:val="green"/>
        </w:rPr>
        <w:t>2023 Index of Economic Freedom | The Heritage Foundation</w:t>
      </w:r>
      <w:r w:rsidRPr="003C1BD4">
        <w:rPr>
          <w:rFonts w:ascii="Arial" w:hAnsi="Arial" w:cs="Arial"/>
          <w:b/>
          <w:bCs/>
          <w:color w:val="ED7D31" w:themeColor="accent2"/>
          <w:sz w:val="22"/>
          <w:szCs w:val="22"/>
          <w:highlight w:val="green"/>
        </w:rPr>
        <w:t xml:space="preserve"> (2023). Available at: </w:t>
      </w:r>
      <w:hyperlink r:id="rId20" w:history="1">
        <w:r w:rsidRPr="003C1BD4">
          <w:rPr>
            <w:rStyle w:val="Hyperlink"/>
            <w:rFonts w:ascii="Arial" w:hAnsi="Arial" w:cs="Arial"/>
            <w:b/>
            <w:bCs/>
            <w:sz w:val="22"/>
            <w:szCs w:val="22"/>
            <w:highlight w:val="green"/>
          </w:rPr>
          <w:t>https://www.heritage.org/index/about</w:t>
        </w:r>
      </w:hyperlink>
    </w:p>
    <w:p w14:paraId="7435919B"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461FE976"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roofErr w:type="spellStart"/>
      <w:r w:rsidRPr="003C1BD4">
        <w:rPr>
          <w:rFonts w:ascii="Arial" w:hAnsi="Arial" w:cs="Arial"/>
          <w:color w:val="ED7D31" w:themeColor="accent2"/>
          <w:sz w:val="22"/>
          <w:szCs w:val="22"/>
        </w:rPr>
        <w:t>Vizzuality</w:t>
      </w:r>
      <w:proofErr w:type="spellEnd"/>
      <w:r w:rsidRPr="003C1BD4">
        <w:rPr>
          <w:rFonts w:ascii="Arial" w:hAnsi="Arial" w:cs="Arial"/>
          <w:color w:val="ED7D31" w:themeColor="accent2"/>
          <w:sz w:val="22"/>
          <w:szCs w:val="22"/>
        </w:rPr>
        <w:t xml:space="preserve"> (2023) </w:t>
      </w:r>
      <w:r w:rsidRPr="003C1BD4">
        <w:rPr>
          <w:rFonts w:ascii="Arial" w:hAnsi="Arial" w:cs="Arial"/>
          <w:i/>
          <w:iCs/>
          <w:color w:val="ED7D31" w:themeColor="accent2"/>
          <w:sz w:val="22"/>
          <w:szCs w:val="22"/>
        </w:rPr>
        <w:t>United Kingdom deforestation Rates &amp; Statistics | GFW</w:t>
      </w:r>
      <w:r w:rsidRPr="003C1BD4">
        <w:rPr>
          <w:rFonts w:ascii="Arial" w:hAnsi="Arial" w:cs="Arial"/>
          <w:color w:val="ED7D31" w:themeColor="accent2"/>
          <w:sz w:val="22"/>
          <w:szCs w:val="22"/>
        </w:rPr>
        <w:t>. Available at: https://www.globalforestwatch.org/dashboards/country/GBR/?category=land-cover&amp;dashboardPrompts=eyJzaG93UHJvbXB0cyI6dHJ1ZSwicHJvbXB0c1ZpZXdlZCI6W10sInNldHRpbmdzIjp7Im9wZW4iOmZhbHNlLCJzdGVwSW5kZXgiOjAsInN0ZXBzS2V5IjoiIn0sIm9wZW4iOnRydWUsInN0ZXBzS2V5IjoiZG93bmxvYWREYXNoYm9hcmRTdGF0cyJ9&amp;location=WyJjb3VudHJ5IiwiR0JSIl0%3D&amp;map=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%3D&amp;showMap=true.</w:t>
      </w:r>
    </w:p>
    <w:p w14:paraId="514C1AF9" w14:textId="77777777" w:rsidR="00DB17A6" w:rsidRPr="003C1BD4" w:rsidRDefault="00DB17A6" w:rsidP="00DB17A6">
      <w:pPr>
        <w:pStyle w:val="NormalWeb"/>
        <w:spacing w:before="0" w:beforeAutospacing="0" w:after="240" w:afterAutospacing="0" w:line="360" w:lineRule="auto"/>
        <w:rPr>
          <w:rFonts w:ascii="Arial" w:hAnsi="Arial" w:cs="Arial"/>
          <w:sz w:val="22"/>
          <w:szCs w:val="22"/>
        </w:rPr>
      </w:pPr>
      <w:r w:rsidRPr="003C1BD4">
        <w:rPr>
          <w:rFonts w:ascii="Arial" w:hAnsi="Arial" w:cs="Arial"/>
          <w:sz w:val="22"/>
          <w:szCs w:val="22"/>
        </w:rPr>
        <w:t xml:space="preserve">IKEA (2019). </w:t>
      </w:r>
      <w:r w:rsidRPr="003C1BD4">
        <w:rPr>
          <w:rFonts w:ascii="Arial" w:hAnsi="Arial" w:cs="Arial"/>
          <w:i/>
          <w:iCs/>
          <w:sz w:val="22"/>
          <w:szCs w:val="22"/>
        </w:rPr>
        <w:t>Our IKEA heritage</w:t>
      </w:r>
      <w:r w:rsidRPr="003C1BD4">
        <w:rPr>
          <w:rFonts w:ascii="Arial" w:hAnsi="Arial" w:cs="Arial"/>
          <w:sz w:val="22"/>
          <w:szCs w:val="22"/>
        </w:rPr>
        <w:t>. [online] Ikea.com. Available at: https://www.ikea.com/gb/en/this-is-ikea/about-us/our-heritage-pubad29a981 [Accessed 8 Aug. 2023].</w:t>
      </w:r>
    </w:p>
    <w:p w14:paraId="6FB3AAC1" w14:textId="77777777" w:rsidR="00DB17A6" w:rsidRPr="003C1BD4" w:rsidRDefault="00DB17A6" w:rsidP="00DB17A6">
      <w:pPr>
        <w:pStyle w:val="NormalWeb"/>
        <w:spacing w:before="0" w:beforeAutospacing="0" w:after="0" w:afterAutospacing="0" w:line="480" w:lineRule="auto"/>
        <w:ind w:left="720" w:hanging="720"/>
        <w:rPr>
          <w:rFonts w:ascii="Arial" w:hAnsi="Arial" w:cs="Arial"/>
          <w:strike/>
          <w:color w:val="ED7D31" w:themeColor="accent2"/>
          <w:sz w:val="22"/>
          <w:szCs w:val="22"/>
        </w:rPr>
      </w:pPr>
    </w:p>
    <w:p w14:paraId="5AAAA852"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p>
    <w:p w14:paraId="60083584" w14:textId="77777777" w:rsidR="00DB17A6" w:rsidRPr="003C1BD4" w:rsidRDefault="00DB17A6" w:rsidP="00DB17A6">
      <w:pPr>
        <w:pStyle w:val="NormalWeb"/>
        <w:spacing w:before="0" w:beforeAutospacing="0" w:after="0" w:afterAutospacing="0" w:line="480" w:lineRule="auto"/>
        <w:ind w:left="720" w:hanging="720"/>
        <w:rPr>
          <w:rFonts w:ascii="Arial" w:hAnsi="Arial" w:cs="Arial"/>
          <w:color w:val="ED7D31" w:themeColor="accent2"/>
          <w:sz w:val="22"/>
          <w:szCs w:val="22"/>
        </w:rPr>
      </w:pPr>
      <w:r w:rsidRPr="003C1BD4">
        <w:rPr>
          <w:rFonts w:ascii="Arial" w:hAnsi="Arial" w:cs="Arial"/>
          <w:i/>
          <w:iCs/>
          <w:color w:val="ED7D31" w:themeColor="accent2"/>
          <w:sz w:val="22"/>
          <w:szCs w:val="22"/>
        </w:rPr>
        <w:t>China Statistical Yearbook 2021</w:t>
      </w:r>
      <w:r w:rsidRPr="003C1BD4">
        <w:rPr>
          <w:rFonts w:ascii="Arial" w:hAnsi="Arial" w:cs="Arial"/>
          <w:color w:val="ED7D31" w:themeColor="accent2"/>
          <w:sz w:val="22"/>
          <w:szCs w:val="22"/>
        </w:rPr>
        <w:t xml:space="preserve"> (2021). Available at: http://www.stats.gov.cn/sj/ndsj/2021/indexeh.htm (Accessed: August 7, 2023).</w:t>
      </w:r>
    </w:p>
    <w:p w14:paraId="35FA0017" w14:textId="77777777"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r w:rsidRPr="003C1BD4">
        <w:rPr>
          <w:rFonts w:ascii="Arial" w:hAnsi="Arial" w:cs="Arial"/>
          <w:sz w:val="22"/>
          <w:szCs w:val="22"/>
        </w:rPr>
        <w:t xml:space="preserve">Contributor, Pestle. (2022) “PEST Analysis of China,” </w:t>
      </w:r>
      <w:r w:rsidRPr="003C1BD4">
        <w:rPr>
          <w:rFonts w:ascii="Arial" w:hAnsi="Arial" w:cs="Arial"/>
          <w:i/>
          <w:iCs/>
          <w:sz w:val="22"/>
          <w:szCs w:val="22"/>
        </w:rPr>
        <w:t>PESTLE Analysis</w:t>
      </w:r>
      <w:r w:rsidRPr="003C1BD4">
        <w:rPr>
          <w:rFonts w:ascii="Arial" w:hAnsi="Arial" w:cs="Arial"/>
          <w:sz w:val="22"/>
          <w:szCs w:val="22"/>
        </w:rPr>
        <w:t>, 20 August. Available at: https://pestleanalysis.com/pest-analysis-of-china/.</w:t>
      </w:r>
    </w:p>
    <w:p w14:paraId="52E244DA" w14:textId="77777777" w:rsidR="00DB17A6" w:rsidRPr="003C1BD4" w:rsidRDefault="00DB17A6" w:rsidP="00DB17A6">
      <w:pPr>
        <w:pStyle w:val="NoSpacing"/>
        <w:spacing w:afterLines="160" w:after="384" w:line="360" w:lineRule="auto"/>
        <w:rPr>
          <w:rFonts w:ascii="Arial" w:hAnsi="Arial" w:cs="Arial"/>
          <w:color w:val="70AD47" w:themeColor="accent6"/>
        </w:rPr>
      </w:pPr>
      <w:r w:rsidRPr="003C1BD4">
        <w:rPr>
          <w:rFonts w:ascii="Arial" w:hAnsi="Arial" w:cs="Arial"/>
          <w:color w:val="70AD47" w:themeColor="accent6"/>
        </w:rPr>
        <w:t xml:space="preserve">  Feng. (2019). The future of China’s personal data protection law: challenges and prospects. Asia Pacific Law Review, 27(1), 62–82. </w:t>
      </w:r>
      <w:hyperlink r:id="rId21" w:history="1">
        <w:r w:rsidRPr="003C1BD4">
          <w:rPr>
            <w:rStyle w:val="Hyperlink"/>
            <w:rFonts w:ascii="Arial" w:hAnsi="Arial" w:cs="Arial"/>
          </w:rPr>
          <w:t>https://doi.org/10.1080/10192557.2019.1646015</w:t>
        </w:r>
      </w:hyperlink>
    </w:p>
    <w:p w14:paraId="4D783882" w14:textId="73F419CC"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r w:rsidRPr="003C1BD4">
        <w:rPr>
          <w:rFonts w:ascii="Arial" w:hAnsi="Arial" w:cs="Arial"/>
          <w:sz w:val="22"/>
          <w:szCs w:val="22"/>
        </w:rPr>
        <w:lastRenderedPageBreak/>
        <w:t xml:space="preserve">Mi, X. </w:t>
      </w:r>
      <w:r w:rsidRPr="003C1BD4">
        <w:rPr>
          <w:rFonts w:ascii="Arial" w:hAnsi="Arial" w:cs="Arial"/>
          <w:i/>
          <w:iCs/>
          <w:sz w:val="22"/>
          <w:szCs w:val="22"/>
        </w:rPr>
        <w:t>et al.</w:t>
      </w:r>
      <w:r w:rsidRPr="003C1BD4">
        <w:rPr>
          <w:rFonts w:ascii="Arial" w:hAnsi="Arial" w:cs="Arial"/>
          <w:sz w:val="22"/>
          <w:szCs w:val="22"/>
        </w:rPr>
        <w:t xml:space="preserve"> (2021) </w:t>
      </w:r>
      <w:r w:rsidRPr="003C1BD4">
        <w:rPr>
          <w:rFonts w:ascii="Arial" w:hAnsi="Arial" w:cs="Arial"/>
          <w:i/>
          <w:iCs/>
          <w:sz w:val="22"/>
          <w:szCs w:val="22"/>
        </w:rPr>
        <w:t>The global significance of biodiversity science in China: an overview</w:t>
      </w:r>
      <w:r w:rsidRPr="003C1BD4">
        <w:rPr>
          <w:rFonts w:ascii="Arial" w:hAnsi="Arial" w:cs="Arial"/>
          <w:sz w:val="22"/>
          <w:szCs w:val="22"/>
        </w:rPr>
        <w:t>. Available at: https://academic.oup.com/nsr/</w:t>
      </w:r>
      <w:r w:rsidR="009266ED" w:rsidRPr="003C1BD4">
        <w:rPr>
          <w:rFonts w:ascii="Arial" w:hAnsi="Arial" w:cs="Arial"/>
          <w:sz w:val="22"/>
          <w:szCs w:val="22"/>
        </w:rPr>
        <w:t>report</w:t>
      </w:r>
      <w:r w:rsidRPr="003C1BD4">
        <w:rPr>
          <w:rFonts w:ascii="Arial" w:hAnsi="Arial" w:cs="Arial"/>
          <w:sz w:val="22"/>
          <w:szCs w:val="22"/>
        </w:rPr>
        <w:t>/8/7/nwab032/6147049#277555962 (Accessed: August 7, 2023).</w:t>
      </w:r>
    </w:p>
    <w:p w14:paraId="181CC0D9" w14:textId="77777777"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p>
    <w:p w14:paraId="221F14B5" w14:textId="77777777"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r w:rsidRPr="003C1BD4">
        <w:rPr>
          <w:rFonts w:ascii="Arial" w:hAnsi="Arial" w:cs="Arial"/>
          <w:i/>
          <w:iCs/>
          <w:sz w:val="22"/>
          <w:szCs w:val="22"/>
        </w:rPr>
        <w:t>United Kingdom In-depth PESTLE insights</w:t>
      </w:r>
      <w:r w:rsidRPr="003C1BD4">
        <w:rPr>
          <w:rFonts w:ascii="Arial" w:hAnsi="Arial" w:cs="Arial"/>
          <w:sz w:val="22"/>
          <w:szCs w:val="22"/>
        </w:rPr>
        <w:t xml:space="preserve"> (2023). Available at: https://www.marketline.com/wp-content/uploads/United-Kingdom-Country-Analysis.pdf (Accessed: August 8, 2023).</w:t>
      </w:r>
    </w:p>
    <w:p w14:paraId="1D6A2F5C" w14:textId="77777777"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p>
    <w:p w14:paraId="0DA79A77" w14:textId="77777777" w:rsidR="00DB17A6" w:rsidRPr="003C1BD4" w:rsidRDefault="00DB17A6" w:rsidP="00DB17A6">
      <w:pPr>
        <w:pStyle w:val="NormalWeb"/>
        <w:spacing w:before="0" w:beforeAutospacing="0" w:after="0" w:afterAutospacing="0" w:line="480" w:lineRule="auto"/>
        <w:ind w:left="720" w:hanging="720"/>
        <w:rPr>
          <w:rFonts w:ascii="Arial" w:hAnsi="Arial" w:cs="Arial"/>
          <w:sz w:val="22"/>
          <w:szCs w:val="22"/>
        </w:rPr>
      </w:pPr>
      <w:r w:rsidRPr="003C1BD4">
        <w:rPr>
          <w:rFonts w:ascii="Arial" w:hAnsi="Arial" w:cs="Arial"/>
          <w:i/>
          <w:iCs/>
          <w:sz w:val="22"/>
          <w:szCs w:val="22"/>
        </w:rPr>
        <w:t>Trade and Investment Fact Sheets</w:t>
      </w:r>
      <w:r w:rsidRPr="003C1BD4">
        <w:rPr>
          <w:rFonts w:ascii="Arial" w:hAnsi="Arial" w:cs="Arial"/>
          <w:sz w:val="22"/>
          <w:szCs w:val="22"/>
        </w:rPr>
        <w:t xml:space="preserve"> (2023) </w:t>
      </w:r>
      <w:r w:rsidRPr="003C1BD4">
        <w:rPr>
          <w:rFonts w:ascii="Arial" w:hAnsi="Arial" w:cs="Arial"/>
          <w:i/>
          <w:iCs/>
          <w:sz w:val="22"/>
          <w:szCs w:val="22"/>
        </w:rPr>
        <w:t>https://assets.publishing.service.gov.uk/</w:t>
      </w:r>
      <w:r w:rsidRPr="003C1BD4">
        <w:rPr>
          <w:rFonts w:ascii="Arial" w:hAnsi="Arial" w:cs="Arial"/>
          <w:sz w:val="22"/>
          <w:szCs w:val="22"/>
        </w:rPr>
        <w:t>. https://assets.publishing.service.gov.uk/government/uploads/system/uploads/attachment_data/file/1174789/france-trade-and-investment-factsheet-2023-08-01.pdf. Available at: https://assets.publishing.service.gov.uk/government/uploads/system/uploads/attachment_data/file/1174789/france-trade-and-investment-factsheet-2023-08-01.pdf (Accessed: August 8, 2023).</w:t>
      </w:r>
    </w:p>
    <w:p w14:paraId="71DD89FD" w14:textId="77777777" w:rsidR="00DB17A6" w:rsidRPr="003C1BD4" w:rsidRDefault="00DB17A6" w:rsidP="00DB17A6">
      <w:pPr>
        <w:pStyle w:val="NoSpacing"/>
        <w:spacing w:afterLines="160" w:after="384" w:line="360" w:lineRule="auto"/>
        <w:rPr>
          <w:rFonts w:ascii="Arial" w:hAnsi="Arial" w:cs="Arial"/>
          <w:color w:val="70AD47" w:themeColor="accent6"/>
        </w:rPr>
      </w:pPr>
    </w:p>
    <w:p w14:paraId="5B03A90B" w14:textId="77777777" w:rsidR="00DB17A6" w:rsidRPr="003C1BD4" w:rsidRDefault="00DB17A6" w:rsidP="00262718">
      <w:pPr>
        <w:pStyle w:val="Heading1"/>
        <w:numPr>
          <w:ilvl w:val="0"/>
          <w:numId w:val="93"/>
        </w:numPr>
        <w:spacing w:line="360" w:lineRule="auto"/>
        <w:ind w:left="0" w:firstLine="0"/>
        <w:jc w:val="both"/>
        <w:rPr>
          <w:rFonts w:ascii="Arial" w:hAnsi="Arial" w:cs="Arial"/>
          <w:b/>
          <w:color w:val="auto"/>
          <w:sz w:val="22"/>
          <w:szCs w:val="22"/>
        </w:rPr>
      </w:pPr>
      <w:bookmarkStart w:id="41" w:name="_Toc142385863"/>
      <w:bookmarkStart w:id="42" w:name="_Toc142907571"/>
      <w:r w:rsidRPr="003C1BD4">
        <w:rPr>
          <w:rFonts w:ascii="Arial" w:hAnsi="Arial" w:cs="Arial"/>
          <w:b/>
          <w:color w:val="auto"/>
          <w:sz w:val="22"/>
          <w:szCs w:val="22"/>
        </w:rPr>
        <w:t>References Appendix (if any)</w:t>
      </w:r>
      <w:bookmarkEnd w:id="41"/>
      <w:bookmarkEnd w:id="42"/>
    </w:p>
    <w:p w14:paraId="3678E7D5" w14:textId="77777777" w:rsidR="00DB17A6" w:rsidRPr="003C1BD4" w:rsidRDefault="00DB17A6" w:rsidP="00DB17A6">
      <w:pPr>
        <w:pStyle w:val="Heading2"/>
        <w:spacing w:line="360" w:lineRule="auto"/>
        <w:ind w:left="792"/>
        <w:jc w:val="both"/>
        <w:rPr>
          <w:rFonts w:ascii="Arial" w:hAnsi="Arial" w:cs="Arial"/>
          <w:b/>
          <w:bCs/>
          <w:color w:val="auto"/>
          <w:sz w:val="22"/>
          <w:szCs w:val="22"/>
        </w:rPr>
      </w:pPr>
      <w:bookmarkStart w:id="43" w:name="_Toc142385864"/>
      <w:bookmarkStart w:id="44" w:name="_Toc142907572"/>
      <w:r w:rsidRPr="003C1BD4">
        <w:rPr>
          <w:rFonts w:ascii="Arial" w:hAnsi="Arial" w:cs="Arial"/>
          <w:b/>
          <w:bCs/>
          <w:color w:val="auto"/>
          <w:sz w:val="22"/>
          <w:szCs w:val="22"/>
        </w:rPr>
        <w:t>Appendix 1:</w:t>
      </w:r>
      <w:bookmarkEnd w:id="43"/>
      <w:bookmarkEnd w:id="44"/>
    </w:p>
    <w:p w14:paraId="5762B23D" w14:textId="77777777" w:rsidR="00DB17A6" w:rsidRPr="003C1BD4" w:rsidRDefault="00DB17A6" w:rsidP="00DB17A6">
      <w:pPr>
        <w:pStyle w:val="Heading2"/>
        <w:spacing w:line="360" w:lineRule="auto"/>
        <w:ind w:left="792"/>
        <w:jc w:val="both"/>
        <w:rPr>
          <w:rFonts w:ascii="Arial" w:hAnsi="Arial" w:cs="Arial"/>
          <w:b/>
          <w:bCs/>
          <w:color w:val="auto"/>
          <w:sz w:val="22"/>
          <w:szCs w:val="22"/>
        </w:rPr>
      </w:pPr>
      <w:bookmarkStart w:id="45" w:name="_Toc142385865"/>
      <w:bookmarkStart w:id="46" w:name="_Toc142907573"/>
      <w:r w:rsidRPr="003C1BD4">
        <w:rPr>
          <w:rFonts w:ascii="Arial" w:hAnsi="Arial" w:cs="Arial"/>
          <w:b/>
          <w:bCs/>
          <w:color w:val="auto"/>
          <w:sz w:val="22"/>
          <w:szCs w:val="22"/>
        </w:rPr>
        <w:t>Appendix 1:</w:t>
      </w:r>
      <w:bookmarkEnd w:id="45"/>
      <w:bookmarkEnd w:id="46"/>
    </w:p>
    <w:p w14:paraId="005CC287" w14:textId="77777777" w:rsidR="00DB17A6" w:rsidRPr="003C1BD4" w:rsidRDefault="00DB17A6" w:rsidP="00DB17A6">
      <w:pPr>
        <w:pStyle w:val="NormalWeb"/>
        <w:spacing w:before="0" w:beforeAutospacing="0" w:after="0" w:afterAutospacing="0" w:line="480" w:lineRule="auto"/>
        <w:ind w:left="720" w:hanging="720"/>
        <w:rPr>
          <w:rFonts w:ascii="Arial" w:hAnsi="Arial" w:cs="Arial"/>
          <w:b/>
          <w:bCs/>
          <w:sz w:val="22"/>
          <w:szCs w:val="22"/>
        </w:rPr>
      </w:pPr>
    </w:p>
    <w:p w14:paraId="019F6BE5" w14:textId="77777777" w:rsidR="00DB17A6" w:rsidRPr="003C1BD4" w:rsidRDefault="00DB17A6" w:rsidP="00DB17A6">
      <w:pPr>
        <w:pStyle w:val="NormalWeb"/>
        <w:spacing w:before="0" w:beforeAutospacing="0" w:after="0" w:afterAutospacing="0" w:line="480" w:lineRule="auto"/>
        <w:ind w:left="720" w:hanging="720"/>
        <w:rPr>
          <w:rFonts w:ascii="Arial" w:hAnsi="Arial" w:cs="Arial"/>
          <w:b/>
          <w:bCs/>
          <w:sz w:val="22"/>
          <w:szCs w:val="22"/>
        </w:rPr>
      </w:pPr>
    </w:p>
    <w:p w14:paraId="5BFAE22B" w14:textId="77777777" w:rsidR="00DB17A6" w:rsidRPr="003C1BD4" w:rsidRDefault="00DB17A6" w:rsidP="00DB17A6">
      <w:pPr>
        <w:rPr>
          <w:rFonts w:ascii="Arial" w:hAnsi="Arial" w:cs="Arial"/>
        </w:rPr>
      </w:pPr>
    </w:p>
    <w:p w14:paraId="57422C8A" w14:textId="77777777" w:rsidR="001008C1" w:rsidRPr="003C1BD4" w:rsidRDefault="001008C1">
      <w:pPr>
        <w:rPr>
          <w:rFonts w:ascii="Arial" w:hAnsi="Arial" w:cs="Arial"/>
        </w:rPr>
      </w:pPr>
    </w:p>
    <w:sectPr w:rsidR="001008C1" w:rsidRPr="003C1BD4" w:rsidSect="000610A3">
      <w:footerReference w:type="default" r:id="rId22"/>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FDAD0" w14:textId="77777777" w:rsidR="005958CB" w:rsidRDefault="005958CB">
      <w:pPr>
        <w:spacing w:after="0" w:line="240" w:lineRule="auto"/>
      </w:pPr>
      <w:r>
        <w:separator/>
      </w:r>
    </w:p>
  </w:endnote>
  <w:endnote w:type="continuationSeparator" w:id="0">
    <w:p w14:paraId="5303F37F" w14:textId="77777777" w:rsidR="005958CB" w:rsidRDefault="00595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MT">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1197CF1A" w14:textId="77777777" w:rsidR="00F52053"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7F0D18B" w14:textId="77777777" w:rsidR="00F52053" w:rsidRDefault="00F52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40530" w14:textId="77777777" w:rsidR="005958CB" w:rsidRDefault="005958CB">
      <w:pPr>
        <w:spacing w:after="0" w:line="240" w:lineRule="auto"/>
      </w:pPr>
      <w:r>
        <w:separator/>
      </w:r>
    </w:p>
  </w:footnote>
  <w:footnote w:type="continuationSeparator" w:id="0">
    <w:p w14:paraId="14F4B86E" w14:textId="77777777" w:rsidR="005958CB" w:rsidRDefault="00595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29A"/>
    <w:multiLevelType w:val="hybridMultilevel"/>
    <w:tmpl w:val="E03AAFDA"/>
    <w:lvl w:ilvl="0" w:tplc="ED58E12C">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10303"/>
    <w:multiLevelType w:val="multilevel"/>
    <w:tmpl w:val="E4EE0E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D4E07"/>
    <w:multiLevelType w:val="hybridMultilevel"/>
    <w:tmpl w:val="76004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43290B"/>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6B460F"/>
    <w:multiLevelType w:val="hybridMultilevel"/>
    <w:tmpl w:val="D1A68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293562"/>
    <w:multiLevelType w:val="hybridMultilevel"/>
    <w:tmpl w:val="6DF845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52717B"/>
    <w:multiLevelType w:val="multilevel"/>
    <w:tmpl w:val="E4EE0E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CC1C37"/>
    <w:multiLevelType w:val="multilevel"/>
    <w:tmpl w:val="61F69C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9D69CD"/>
    <w:multiLevelType w:val="multilevel"/>
    <w:tmpl w:val="2274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142D14"/>
    <w:multiLevelType w:val="hybridMultilevel"/>
    <w:tmpl w:val="0D00F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B823E6D"/>
    <w:multiLevelType w:val="multilevel"/>
    <w:tmpl w:val="E4EE0E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FC4C1F"/>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2E4C98"/>
    <w:multiLevelType w:val="multilevel"/>
    <w:tmpl w:val="2FE856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3B43CA"/>
    <w:multiLevelType w:val="multilevel"/>
    <w:tmpl w:val="D6AE84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6518A7"/>
    <w:multiLevelType w:val="multilevel"/>
    <w:tmpl w:val="2274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A26B00"/>
    <w:multiLevelType w:val="hybridMultilevel"/>
    <w:tmpl w:val="4F26C9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23E0E67"/>
    <w:multiLevelType w:val="hybridMultilevel"/>
    <w:tmpl w:val="5570FD3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51681F"/>
    <w:multiLevelType w:val="multilevel"/>
    <w:tmpl w:val="5C323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B52C54"/>
    <w:multiLevelType w:val="multilevel"/>
    <w:tmpl w:val="95BE3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B931E8"/>
    <w:multiLevelType w:val="hybridMultilevel"/>
    <w:tmpl w:val="9396443E"/>
    <w:lvl w:ilvl="0" w:tplc="D370F424">
      <w:start w:val="1"/>
      <w:numFmt w:val="decimal"/>
      <w:lvlText w:val="%1."/>
      <w:lvlJc w:val="left"/>
      <w:pPr>
        <w:ind w:left="720" w:hanging="360"/>
      </w:pPr>
      <w:rPr>
        <w:rFonts w:ascii="Times New Roman" w:hAnsi="Times New Roman" w:cs="Times New Roman" w:hint="default"/>
        <w:b/>
        <w:color w:val="252525"/>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5EE0D2F"/>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863AE1"/>
    <w:multiLevelType w:val="multilevel"/>
    <w:tmpl w:val="A09C316E"/>
    <w:lvl w:ilvl="0">
      <w:start w:val="1"/>
      <w:numFmt w:val="decimal"/>
      <w:lvlText w:val="%1."/>
      <w:lvlJc w:val="left"/>
      <w:pPr>
        <w:ind w:left="720" w:hanging="360"/>
      </w:pPr>
      <w:rPr>
        <w:color w:val="auto"/>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7624067"/>
    <w:multiLevelType w:val="multilevel"/>
    <w:tmpl w:val="D9867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0B4A32"/>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4A38CD"/>
    <w:multiLevelType w:val="hybridMultilevel"/>
    <w:tmpl w:val="CE02C2F6"/>
    <w:lvl w:ilvl="0" w:tplc="F2900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A782BC8"/>
    <w:multiLevelType w:val="multilevel"/>
    <w:tmpl w:val="BA4EC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225181"/>
    <w:multiLevelType w:val="multilevel"/>
    <w:tmpl w:val="0848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B14AF7"/>
    <w:multiLevelType w:val="hybridMultilevel"/>
    <w:tmpl w:val="B022B4E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5485A"/>
    <w:multiLevelType w:val="hybridMultilevel"/>
    <w:tmpl w:val="CFDE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EB65297"/>
    <w:multiLevelType w:val="multilevel"/>
    <w:tmpl w:val="87E85C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FA94182"/>
    <w:multiLevelType w:val="multilevel"/>
    <w:tmpl w:val="B024C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053380D"/>
    <w:multiLevelType w:val="multilevel"/>
    <w:tmpl w:val="20468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2401FDA"/>
    <w:multiLevelType w:val="multilevel"/>
    <w:tmpl w:val="702CD6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4A223FB"/>
    <w:multiLevelType w:val="multilevel"/>
    <w:tmpl w:val="F5183A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6CE5567"/>
    <w:multiLevelType w:val="multilevel"/>
    <w:tmpl w:val="4BFC9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79F35E8"/>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7E94D68"/>
    <w:multiLevelType w:val="multilevel"/>
    <w:tmpl w:val="9096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4E01A6"/>
    <w:multiLevelType w:val="multilevel"/>
    <w:tmpl w:val="E18A05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D6110E2"/>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932940"/>
    <w:multiLevelType w:val="multilevel"/>
    <w:tmpl w:val="E4EE0E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DD633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DD91D3B"/>
    <w:multiLevelType w:val="hybridMultilevel"/>
    <w:tmpl w:val="DB48D3E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E3B39F5"/>
    <w:multiLevelType w:val="multilevel"/>
    <w:tmpl w:val="F43C5EF2"/>
    <w:lvl w:ilvl="0">
      <w:start w:val="1"/>
      <w:numFmt w:val="decimal"/>
      <w:lvlText w:val="%1."/>
      <w:lvlJc w:val="left"/>
      <w:pPr>
        <w:ind w:left="720" w:hanging="360"/>
      </w:pPr>
    </w:lvl>
    <w:lvl w:ilvl="1">
      <w:start w:val="9"/>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2EB167D4"/>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4" w15:restartNumberingAfterBreak="0">
    <w:nsid w:val="2F8F2E32"/>
    <w:multiLevelType w:val="hybridMultilevel"/>
    <w:tmpl w:val="E8B29D52"/>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FB7468E"/>
    <w:multiLevelType w:val="multilevel"/>
    <w:tmpl w:val="E2CAE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0387F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03C1FD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07C2F08"/>
    <w:multiLevelType w:val="hybridMultilevel"/>
    <w:tmpl w:val="EE34C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0BC6620"/>
    <w:multiLevelType w:val="multilevel"/>
    <w:tmpl w:val="3DFA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E448AA"/>
    <w:multiLevelType w:val="hybridMultilevel"/>
    <w:tmpl w:val="CD12C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13F7957"/>
    <w:multiLevelType w:val="multilevel"/>
    <w:tmpl w:val="D400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2FC1B01"/>
    <w:multiLevelType w:val="hybridMultilevel"/>
    <w:tmpl w:val="1E805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3D667D5"/>
    <w:multiLevelType w:val="multilevel"/>
    <w:tmpl w:val="EAD8E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40E4350"/>
    <w:multiLevelType w:val="multilevel"/>
    <w:tmpl w:val="F43C5EF2"/>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342D5075"/>
    <w:multiLevelType w:val="multilevel"/>
    <w:tmpl w:val="AB78C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4862DD8"/>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4B66EC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652338C"/>
    <w:multiLevelType w:val="hybridMultilevel"/>
    <w:tmpl w:val="81BEC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365B7237"/>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6BB66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A13392D"/>
    <w:multiLevelType w:val="multilevel"/>
    <w:tmpl w:val="44C6B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A661628"/>
    <w:multiLevelType w:val="multilevel"/>
    <w:tmpl w:val="6A7C8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AB56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3ABF765D"/>
    <w:multiLevelType w:val="hybridMultilevel"/>
    <w:tmpl w:val="50927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B6F47C4"/>
    <w:multiLevelType w:val="multilevel"/>
    <w:tmpl w:val="F01E3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C8462F9"/>
    <w:multiLevelType w:val="multilevel"/>
    <w:tmpl w:val="835E4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DD14C45"/>
    <w:multiLevelType w:val="hybridMultilevel"/>
    <w:tmpl w:val="818A1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3E034192"/>
    <w:multiLevelType w:val="multilevel"/>
    <w:tmpl w:val="9FD8A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E0A5101"/>
    <w:multiLevelType w:val="hybridMultilevel"/>
    <w:tmpl w:val="C000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E266994"/>
    <w:multiLevelType w:val="multilevel"/>
    <w:tmpl w:val="4E708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EC84E56"/>
    <w:multiLevelType w:val="multilevel"/>
    <w:tmpl w:val="1F347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F640DAC"/>
    <w:multiLevelType w:val="multilevel"/>
    <w:tmpl w:val="7958A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05F367A"/>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1B343D6"/>
    <w:multiLevelType w:val="hybridMultilevel"/>
    <w:tmpl w:val="16866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43555620"/>
    <w:multiLevelType w:val="multilevel"/>
    <w:tmpl w:val="809A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38B7FD0"/>
    <w:multiLevelType w:val="hybridMultilevel"/>
    <w:tmpl w:val="2174B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43C64E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44135073"/>
    <w:multiLevelType w:val="multilevel"/>
    <w:tmpl w:val="E406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59F340A"/>
    <w:multiLevelType w:val="multilevel"/>
    <w:tmpl w:val="449E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72405F2"/>
    <w:multiLevelType w:val="multilevel"/>
    <w:tmpl w:val="84C6487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1" w15:restartNumberingAfterBreak="0">
    <w:nsid w:val="47E54ED9"/>
    <w:multiLevelType w:val="hybridMultilevel"/>
    <w:tmpl w:val="66F41058"/>
    <w:lvl w:ilvl="0" w:tplc="84ECDBE4">
      <w:start w:val="1"/>
      <w:numFmt w:val="decimal"/>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FEA4E1C">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02F0073E">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580C2668">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8842A3A">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44DE61A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21B81B46">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47CC018">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05B2B9C0">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2" w15:restartNumberingAfterBreak="0">
    <w:nsid w:val="4B0F3142"/>
    <w:multiLevelType w:val="multilevel"/>
    <w:tmpl w:val="BA4EC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C580484"/>
    <w:multiLevelType w:val="hybridMultilevel"/>
    <w:tmpl w:val="B29CB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4C69257F"/>
    <w:multiLevelType w:val="multilevel"/>
    <w:tmpl w:val="CB3E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CBE5FEA"/>
    <w:multiLevelType w:val="multilevel"/>
    <w:tmpl w:val="98521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4EF1493D"/>
    <w:multiLevelType w:val="hybridMultilevel"/>
    <w:tmpl w:val="C7BC2B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15:restartNumberingAfterBreak="0">
    <w:nsid w:val="4F5E1B28"/>
    <w:multiLevelType w:val="multilevel"/>
    <w:tmpl w:val="F6604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16A06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2EE4299"/>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2F6780C"/>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6F20B5"/>
    <w:multiLevelType w:val="multilevel"/>
    <w:tmpl w:val="975289A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537F0266"/>
    <w:multiLevelType w:val="hybridMultilevel"/>
    <w:tmpl w:val="0A76B168"/>
    <w:lvl w:ilvl="0" w:tplc="F2900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545870DE"/>
    <w:multiLevelType w:val="multilevel"/>
    <w:tmpl w:val="8436B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5B6711A"/>
    <w:multiLevelType w:val="multilevel"/>
    <w:tmpl w:val="A1888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69B3961"/>
    <w:multiLevelType w:val="multilevel"/>
    <w:tmpl w:val="E406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6E43B48"/>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6F362E4"/>
    <w:multiLevelType w:val="multilevel"/>
    <w:tmpl w:val="08C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83705F8"/>
    <w:multiLevelType w:val="multilevel"/>
    <w:tmpl w:val="4694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85B5D57"/>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8AC7DD6"/>
    <w:multiLevelType w:val="multilevel"/>
    <w:tmpl w:val="A3E40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9B3775D"/>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9E56AC1"/>
    <w:multiLevelType w:val="hybridMultilevel"/>
    <w:tmpl w:val="6EA8B9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5A8850BD"/>
    <w:multiLevelType w:val="multilevel"/>
    <w:tmpl w:val="42C88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CDB05A8"/>
    <w:multiLevelType w:val="hybridMultilevel"/>
    <w:tmpl w:val="3B5ED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5DE978B8"/>
    <w:multiLevelType w:val="hybridMultilevel"/>
    <w:tmpl w:val="9E444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5ECC15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5EDC6CB2"/>
    <w:multiLevelType w:val="multilevel"/>
    <w:tmpl w:val="5B38F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EFA75EE"/>
    <w:multiLevelType w:val="hybridMultilevel"/>
    <w:tmpl w:val="F1D88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5EFB0817"/>
    <w:multiLevelType w:val="multilevel"/>
    <w:tmpl w:val="2B0E2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1B76EEE"/>
    <w:multiLevelType w:val="multilevel"/>
    <w:tmpl w:val="E406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2924937"/>
    <w:multiLevelType w:val="multilevel"/>
    <w:tmpl w:val="1E12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B16219"/>
    <w:multiLevelType w:val="multilevel"/>
    <w:tmpl w:val="5002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3807204"/>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64155711"/>
    <w:multiLevelType w:val="multilevel"/>
    <w:tmpl w:val="CB3E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4A72145"/>
    <w:multiLevelType w:val="hybridMultilevel"/>
    <w:tmpl w:val="F580FB2C"/>
    <w:lvl w:ilvl="0" w:tplc="822669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65331556"/>
    <w:multiLevelType w:val="hybridMultilevel"/>
    <w:tmpl w:val="4D8C5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65CE639D"/>
    <w:multiLevelType w:val="hybridMultilevel"/>
    <w:tmpl w:val="AA8060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0" w15:restartNumberingAfterBreak="0">
    <w:nsid w:val="67003B12"/>
    <w:multiLevelType w:val="multilevel"/>
    <w:tmpl w:val="A6EC1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7061691"/>
    <w:multiLevelType w:val="multilevel"/>
    <w:tmpl w:val="F8F6B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77835F2"/>
    <w:multiLevelType w:val="multilevel"/>
    <w:tmpl w:val="7682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7AA3589"/>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87A5A5A"/>
    <w:multiLevelType w:val="hybridMultilevel"/>
    <w:tmpl w:val="83A6DDBE"/>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689F6D2A"/>
    <w:multiLevelType w:val="hybridMultilevel"/>
    <w:tmpl w:val="23A242C8"/>
    <w:lvl w:ilvl="0" w:tplc="F2900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6B317C88"/>
    <w:multiLevelType w:val="multilevel"/>
    <w:tmpl w:val="F2CCFC18"/>
    <w:lvl w:ilvl="0">
      <w:start w:val="1"/>
      <w:numFmt w:val="decimal"/>
      <w:lvlText w:val="%1."/>
      <w:lvlJc w:val="left"/>
      <w:pPr>
        <w:ind w:left="720" w:hanging="360"/>
      </w:pPr>
    </w:lvl>
    <w:lvl w:ilvl="1">
      <w:start w:val="10"/>
      <w:numFmt w:val="decimal"/>
      <w:isLgl/>
      <w:lvlText w:val="%1.%2"/>
      <w:lvlJc w:val="left"/>
      <w:pPr>
        <w:ind w:left="798" w:hanging="43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7" w15:restartNumberingAfterBreak="0">
    <w:nsid w:val="6C8612CE"/>
    <w:multiLevelType w:val="multilevel"/>
    <w:tmpl w:val="2274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D1768C8"/>
    <w:multiLevelType w:val="hybridMultilevel"/>
    <w:tmpl w:val="B514346A"/>
    <w:lvl w:ilvl="0" w:tplc="4B5A3D7C">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6EF043ED"/>
    <w:multiLevelType w:val="hybridMultilevel"/>
    <w:tmpl w:val="31A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F765724"/>
    <w:multiLevelType w:val="hybridMultilevel"/>
    <w:tmpl w:val="65BC441A"/>
    <w:lvl w:ilvl="0" w:tplc="424E2E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0234AA4"/>
    <w:multiLevelType w:val="hybridMultilevel"/>
    <w:tmpl w:val="6EA8B9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706764A2"/>
    <w:multiLevelType w:val="hybridMultilevel"/>
    <w:tmpl w:val="DAF21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72347BFE"/>
    <w:multiLevelType w:val="multilevel"/>
    <w:tmpl w:val="24A0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25E4E08"/>
    <w:multiLevelType w:val="hybridMultilevel"/>
    <w:tmpl w:val="E8B29D52"/>
    <w:lvl w:ilvl="0" w:tplc="F2900D98">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35A25D1"/>
    <w:multiLevelType w:val="hybridMultilevel"/>
    <w:tmpl w:val="E0FE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40252D9"/>
    <w:multiLevelType w:val="multilevel"/>
    <w:tmpl w:val="1430E7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53950BA"/>
    <w:multiLevelType w:val="multilevel"/>
    <w:tmpl w:val="6138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58662C8"/>
    <w:multiLevelType w:val="hybridMultilevel"/>
    <w:tmpl w:val="9C7E3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759F3745"/>
    <w:multiLevelType w:val="multilevel"/>
    <w:tmpl w:val="F43C5EF2"/>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6765C82"/>
    <w:multiLevelType w:val="multilevel"/>
    <w:tmpl w:val="8502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73F030D"/>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8470E61"/>
    <w:multiLevelType w:val="multilevel"/>
    <w:tmpl w:val="5F68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87F76A3"/>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88D0BF7"/>
    <w:multiLevelType w:val="multilevel"/>
    <w:tmpl w:val="64B6F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8F75D54"/>
    <w:multiLevelType w:val="multilevel"/>
    <w:tmpl w:val="390CE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93B172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98F2AE0"/>
    <w:multiLevelType w:val="hybridMultilevel"/>
    <w:tmpl w:val="F8B4D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799D5D37"/>
    <w:multiLevelType w:val="multilevel"/>
    <w:tmpl w:val="B46C0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AF00963"/>
    <w:multiLevelType w:val="multilevel"/>
    <w:tmpl w:val="7A4A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C0E76AB"/>
    <w:multiLevelType w:val="hybridMultilevel"/>
    <w:tmpl w:val="9D50B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7C3E2A27"/>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2" w15:restartNumberingAfterBreak="0">
    <w:nsid w:val="7C483B5F"/>
    <w:multiLevelType w:val="multilevel"/>
    <w:tmpl w:val="F43C5EF2"/>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3" w15:restartNumberingAfterBreak="0">
    <w:nsid w:val="7C867BFB"/>
    <w:multiLevelType w:val="multilevel"/>
    <w:tmpl w:val="3AE6E18A"/>
    <w:lvl w:ilvl="0">
      <w:start w:val="1"/>
      <w:numFmt w:val="decimal"/>
      <w:lvlText w:val="%1."/>
      <w:lvlJc w:val="left"/>
      <w:pPr>
        <w:ind w:left="720" w:hanging="360"/>
      </w:p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BB62B9"/>
    <w:multiLevelType w:val="hybridMultilevel"/>
    <w:tmpl w:val="C2749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15:restartNumberingAfterBreak="0">
    <w:nsid w:val="7D1139EF"/>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E123A7C"/>
    <w:multiLevelType w:val="hybridMultilevel"/>
    <w:tmpl w:val="D5525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7FA6553D"/>
    <w:multiLevelType w:val="multilevel"/>
    <w:tmpl w:val="8C063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FB17536"/>
    <w:multiLevelType w:val="multilevel"/>
    <w:tmpl w:val="E4EE0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7335184">
    <w:abstractNumId w:val="118"/>
  </w:num>
  <w:num w:numId="2" w16cid:durableId="43338087">
    <w:abstractNumId w:val="98"/>
  </w:num>
  <w:num w:numId="3" w16cid:durableId="683020086">
    <w:abstractNumId w:val="129"/>
  </w:num>
  <w:num w:numId="4" w16cid:durableId="943654847">
    <w:abstractNumId w:val="43"/>
  </w:num>
  <w:num w:numId="5" w16cid:durableId="1755738511">
    <w:abstractNumId w:val="80"/>
  </w:num>
  <w:num w:numId="6" w16cid:durableId="956181803">
    <w:abstractNumId w:val="77"/>
  </w:num>
  <w:num w:numId="7" w16cid:durableId="2036809049">
    <w:abstractNumId w:val="46"/>
  </w:num>
  <w:num w:numId="8" w16cid:durableId="1215779752">
    <w:abstractNumId w:val="5"/>
  </w:num>
  <w:num w:numId="9" w16cid:durableId="600840670">
    <w:abstractNumId w:val="97"/>
  </w:num>
  <w:num w:numId="10" w16cid:durableId="377315746">
    <w:abstractNumId w:val="114"/>
  </w:num>
  <w:num w:numId="11" w16cid:durableId="1587180616">
    <w:abstractNumId w:val="86"/>
  </w:num>
  <w:num w:numId="12" w16cid:durableId="1216044451">
    <w:abstractNumId w:val="47"/>
  </w:num>
  <w:num w:numId="13" w16cid:durableId="1984918918">
    <w:abstractNumId w:val="3"/>
  </w:num>
  <w:num w:numId="14" w16cid:durableId="1734424265">
    <w:abstractNumId w:val="57"/>
  </w:num>
  <w:num w:numId="15" w16cid:durableId="2064213628">
    <w:abstractNumId w:val="135"/>
  </w:num>
  <w:num w:numId="16" w16cid:durableId="1738086738">
    <w:abstractNumId w:val="69"/>
  </w:num>
  <w:num w:numId="17" w16cid:durableId="181747280">
    <w:abstractNumId w:val="28"/>
  </w:num>
  <w:num w:numId="18" w16cid:durableId="29348800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9146731">
    <w:abstractNumId w:val="25"/>
  </w:num>
  <w:num w:numId="20" w16cid:durableId="730006270">
    <w:abstractNumId w:val="115"/>
  </w:num>
  <w:num w:numId="21" w16cid:durableId="1715622113">
    <w:abstractNumId w:val="68"/>
  </w:num>
  <w:num w:numId="22" w16cid:durableId="183835063">
    <w:abstractNumId w:val="101"/>
  </w:num>
  <w:num w:numId="23" w16cid:durableId="1047265508">
    <w:abstractNumId w:val="82"/>
  </w:num>
  <w:num w:numId="24" w16cid:durableId="1697266088">
    <w:abstractNumId w:val="84"/>
  </w:num>
  <w:num w:numId="25" w16cid:durableId="881593479">
    <w:abstractNumId w:val="75"/>
  </w:num>
  <w:num w:numId="26" w16cid:durableId="1398821097">
    <w:abstractNumId w:val="79"/>
  </w:num>
  <w:num w:numId="27" w16cid:durableId="1267350598">
    <w:abstractNumId w:val="34"/>
  </w:num>
  <w:num w:numId="28" w16cid:durableId="278227355">
    <w:abstractNumId w:val="106"/>
  </w:num>
  <w:num w:numId="29" w16cid:durableId="527639737">
    <w:abstractNumId w:val="110"/>
  </w:num>
  <w:num w:numId="30" w16cid:durableId="1940332377">
    <w:abstractNumId w:val="157"/>
  </w:num>
  <w:num w:numId="31" w16cid:durableId="1314260281">
    <w:abstractNumId w:val="58"/>
  </w:num>
  <w:num w:numId="32" w16cid:durableId="423189535">
    <w:abstractNumId w:val="128"/>
  </w:num>
  <w:num w:numId="33" w16cid:durableId="1647658601">
    <w:abstractNumId w:val="124"/>
  </w:num>
  <w:num w:numId="34" w16cid:durableId="1875776623">
    <w:abstractNumId w:val="18"/>
  </w:num>
  <w:num w:numId="35" w16cid:durableId="336462926">
    <w:abstractNumId w:val="94"/>
  </w:num>
  <w:num w:numId="36" w16cid:durableId="1292399362">
    <w:abstractNumId w:val="41"/>
  </w:num>
  <w:num w:numId="37" w16cid:durableId="1736704810">
    <w:abstractNumId w:val="27"/>
  </w:num>
  <w:num w:numId="38" w16cid:durableId="366370466">
    <w:abstractNumId w:val="66"/>
  </w:num>
  <w:num w:numId="39" w16cid:durableId="747505266">
    <w:abstractNumId w:val="85"/>
  </w:num>
  <w:num w:numId="40" w16cid:durableId="2104641658">
    <w:abstractNumId w:val="127"/>
  </w:num>
  <w:num w:numId="41" w16cid:durableId="1078095655">
    <w:abstractNumId w:val="74"/>
  </w:num>
  <w:num w:numId="42" w16cid:durableId="122697751">
    <w:abstractNumId w:val="14"/>
  </w:num>
  <w:num w:numId="43" w16cid:durableId="154566065">
    <w:abstractNumId w:val="8"/>
  </w:num>
  <w:num w:numId="44" w16cid:durableId="974094073">
    <w:abstractNumId w:val="142"/>
  </w:num>
  <w:num w:numId="45" w16cid:durableId="1684238053">
    <w:abstractNumId w:val="51"/>
  </w:num>
  <w:num w:numId="46" w16cid:durableId="314991986">
    <w:abstractNumId w:val="56"/>
  </w:num>
  <w:num w:numId="47" w16cid:durableId="164632430">
    <w:abstractNumId w:val="96"/>
  </w:num>
  <w:num w:numId="48" w16cid:durableId="344866930">
    <w:abstractNumId w:val="111"/>
  </w:num>
  <w:num w:numId="49" w16cid:durableId="286400703">
    <w:abstractNumId w:val="11"/>
  </w:num>
  <w:num w:numId="50" w16cid:durableId="102307473">
    <w:abstractNumId w:val="123"/>
  </w:num>
  <w:num w:numId="51" w16cid:durableId="1654871950">
    <w:abstractNumId w:val="155"/>
  </w:num>
  <w:num w:numId="52" w16cid:durableId="421225986">
    <w:abstractNumId w:val="100"/>
  </w:num>
  <w:num w:numId="53" w16cid:durableId="402803028">
    <w:abstractNumId w:val="143"/>
  </w:num>
  <w:num w:numId="54" w16cid:durableId="1540623555">
    <w:abstractNumId w:val="26"/>
  </w:num>
  <w:num w:numId="55" w16cid:durableId="1371341796">
    <w:abstractNumId w:val="23"/>
  </w:num>
  <w:num w:numId="56" w16cid:durableId="1967277559">
    <w:abstractNumId w:val="102"/>
  </w:num>
  <w:num w:numId="57" w16cid:durableId="1383676443">
    <w:abstractNumId w:val="36"/>
  </w:num>
  <w:num w:numId="58" w16cid:durableId="1436247136">
    <w:abstractNumId w:val="91"/>
  </w:num>
  <w:num w:numId="59" w16cid:durableId="316498843">
    <w:abstractNumId w:val="20"/>
  </w:num>
  <w:num w:numId="60" w16cid:durableId="237206647">
    <w:abstractNumId w:val="49"/>
  </w:num>
  <w:num w:numId="61" w16cid:durableId="746077487">
    <w:abstractNumId w:val="1"/>
  </w:num>
  <w:num w:numId="62" w16cid:durableId="1855804859">
    <w:abstractNumId w:val="38"/>
  </w:num>
  <w:num w:numId="63" w16cid:durableId="494149851">
    <w:abstractNumId w:val="113"/>
  </w:num>
  <w:num w:numId="64" w16cid:durableId="831988477">
    <w:abstractNumId w:val="10"/>
  </w:num>
  <w:num w:numId="65" w16cid:durableId="51736653">
    <w:abstractNumId w:val="141"/>
  </w:num>
  <w:num w:numId="66" w16cid:durableId="229048513">
    <w:abstractNumId w:val="140"/>
  </w:num>
  <w:num w:numId="67" w16cid:durableId="272978654">
    <w:abstractNumId w:val="6"/>
  </w:num>
  <w:num w:numId="68" w16cid:durableId="1625693451">
    <w:abstractNumId w:val="59"/>
  </w:num>
  <w:num w:numId="69" w16cid:durableId="1629051336">
    <w:abstractNumId w:val="137"/>
  </w:num>
  <w:num w:numId="70" w16cid:durableId="262962409">
    <w:abstractNumId w:val="39"/>
  </w:num>
  <w:num w:numId="71" w16cid:durableId="1096756321">
    <w:abstractNumId w:val="158"/>
  </w:num>
  <w:num w:numId="72" w16cid:durableId="1396972514">
    <w:abstractNumId w:val="112"/>
  </w:num>
  <w:num w:numId="73" w16cid:durableId="1627783409">
    <w:abstractNumId w:val="122"/>
  </w:num>
  <w:num w:numId="74" w16cid:durableId="997419457">
    <w:abstractNumId w:val="53"/>
  </w:num>
  <w:num w:numId="75" w16cid:durableId="1623147317">
    <w:abstractNumId w:val="48"/>
  </w:num>
  <w:num w:numId="76" w16cid:durableId="423113974">
    <w:abstractNumId w:val="52"/>
  </w:num>
  <w:num w:numId="77" w16cid:durableId="20984841">
    <w:abstractNumId w:val="117"/>
  </w:num>
  <w:num w:numId="78" w16cid:durableId="171068871">
    <w:abstractNumId w:val="78"/>
  </w:num>
  <w:num w:numId="79" w16cid:durableId="93674396">
    <w:abstractNumId w:val="119"/>
  </w:num>
  <w:num w:numId="80" w16cid:durableId="763459645">
    <w:abstractNumId w:val="105"/>
  </w:num>
  <w:num w:numId="81" w16cid:durableId="262537760">
    <w:abstractNumId w:val="109"/>
  </w:num>
  <w:num w:numId="82" w16cid:durableId="897861381">
    <w:abstractNumId w:val="154"/>
  </w:num>
  <w:num w:numId="83" w16cid:durableId="1264268415">
    <w:abstractNumId w:val="83"/>
  </w:num>
  <w:num w:numId="84" w16cid:durableId="921062296">
    <w:abstractNumId w:val="150"/>
  </w:num>
  <w:num w:numId="85" w16cid:durableId="1421638678">
    <w:abstractNumId w:val="4"/>
  </w:num>
  <w:num w:numId="86" w16cid:durableId="704016766">
    <w:abstractNumId w:val="35"/>
  </w:num>
  <w:num w:numId="87" w16cid:durableId="1253511664">
    <w:abstractNumId w:val="19"/>
  </w:num>
  <w:num w:numId="88" w16cid:durableId="1341351175">
    <w:abstractNumId w:val="103"/>
  </w:num>
  <w:num w:numId="89" w16cid:durableId="251933933">
    <w:abstractNumId w:val="76"/>
  </w:num>
  <w:num w:numId="90" w16cid:durableId="578683953">
    <w:abstractNumId w:val="138"/>
  </w:num>
  <w:num w:numId="91" w16cid:durableId="1925187804">
    <w:abstractNumId w:val="2"/>
  </w:num>
  <w:num w:numId="92" w16cid:durableId="117796071">
    <w:abstractNumId w:val="153"/>
  </w:num>
  <w:num w:numId="93" w16cid:durableId="990448712">
    <w:abstractNumId w:val="54"/>
  </w:num>
  <w:num w:numId="94" w16cid:durableId="1635984562">
    <w:abstractNumId w:val="156"/>
  </w:num>
  <w:num w:numId="95" w16cid:durableId="79523586">
    <w:abstractNumId w:val="21"/>
  </w:num>
  <w:num w:numId="96" w16cid:durableId="2103721189">
    <w:abstractNumId w:val="67"/>
  </w:num>
  <w:num w:numId="97" w16cid:durableId="1823305579">
    <w:abstractNumId w:val="126"/>
  </w:num>
  <w:num w:numId="98" w16cid:durableId="568268274">
    <w:abstractNumId w:val="92"/>
  </w:num>
  <w:num w:numId="99" w16cid:durableId="285819701">
    <w:abstractNumId w:val="0"/>
  </w:num>
  <w:num w:numId="100" w16cid:durableId="2060937725">
    <w:abstractNumId w:val="132"/>
  </w:num>
  <w:num w:numId="101" w16cid:durableId="1520705608">
    <w:abstractNumId w:val="147"/>
  </w:num>
  <w:num w:numId="102" w16cid:durableId="663556461">
    <w:abstractNumId w:val="15"/>
  </w:num>
  <w:num w:numId="103" w16cid:durableId="1150908143">
    <w:abstractNumId w:val="50"/>
  </w:num>
  <w:num w:numId="104" w16cid:durableId="1941142792">
    <w:abstractNumId w:val="151"/>
  </w:num>
  <w:num w:numId="105" w16cid:durableId="2140804491">
    <w:abstractNumId w:val="90"/>
  </w:num>
  <w:num w:numId="106" w16cid:durableId="914170936">
    <w:abstractNumId w:val="73"/>
  </w:num>
  <w:num w:numId="107" w16cid:durableId="725418136">
    <w:abstractNumId w:val="63"/>
  </w:num>
  <w:num w:numId="108" w16cid:durableId="1706906444">
    <w:abstractNumId w:val="60"/>
  </w:num>
  <w:num w:numId="109" w16cid:durableId="1155101137">
    <w:abstractNumId w:val="146"/>
  </w:num>
  <w:num w:numId="110" w16cid:durableId="1053699700">
    <w:abstractNumId w:val="107"/>
  </w:num>
  <w:num w:numId="111" w16cid:durableId="1570462792">
    <w:abstractNumId w:val="89"/>
  </w:num>
  <w:num w:numId="112" w16cid:durableId="2066874777">
    <w:abstractNumId w:val="40"/>
  </w:num>
  <w:num w:numId="113" w16cid:durableId="1822502472">
    <w:abstractNumId w:val="42"/>
  </w:num>
  <w:num w:numId="114" w16cid:durableId="708919631">
    <w:abstractNumId w:val="7"/>
  </w:num>
  <w:num w:numId="115" w16cid:durableId="1109929124">
    <w:abstractNumId w:val="136"/>
  </w:num>
  <w:num w:numId="116" w16cid:durableId="1446920433">
    <w:abstractNumId w:val="134"/>
  </w:num>
  <w:num w:numId="117" w16cid:durableId="554049595">
    <w:abstractNumId w:val="121"/>
  </w:num>
  <w:num w:numId="118" w16cid:durableId="782192961">
    <w:abstractNumId w:val="12"/>
  </w:num>
  <w:num w:numId="119" w16cid:durableId="1985427538">
    <w:abstractNumId w:val="130"/>
  </w:num>
  <w:num w:numId="120" w16cid:durableId="1870676564">
    <w:abstractNumId w:val="116"/>
  </w:num>
  <w:num w:numId="121" w16cid:durableId="1361511560">
    <w:abstractNumId w:val="44"/>
  </w:num>
  <w:num w:numId="122" w16cid:durableId="30230459">
    <w:abstractNumId w:val="125"/>
  </w:num>
  <w:num w:numId="123" w16cid:durableId="243103709">
    <w:abstractNumId w:val="37"/>
  </w:num>
  <w:num w:numId="124" w16cid:durableId="430511808">
    <w:abstractNumId w:val="120"/>
  </w:num>
  <w:num w:numId="125" w16cid:durableId="1741125777">
    <w:abstractNumId w:val="24"/>
  </w:num>
  <w:num w:numId="126" w16cid:durableId="305355837">
    <w:abstractNumId w:val="29"/>
  </w:num>
  <w:num w:numId="127" w16cid:durableId="1387795682">
    <w:abstractNumId w:val="32"/>
  </w:num>
  <w:num w:numId="128" w16cid:durableId="1165558486">
    <w:abstractNumId w:val="104"/>
  </w:num>
  <w:num w:numId="129" w16cid:durableId="1879660436">
    <w:abstractNumId w:val="71"/>
  </w:num>
  <w:num w:numId="130" w16cid:durableId="2142335467">
    <w:abstractNumId w:val="144"/>
  </w:num>
  <w:num w:numId="131" w16cid:durableId="328753772">
    <w:abstractNumId w:val="33"/>
  </w:num>
  <w:num w:numId="132" w16cid:durableId="235210244">
    <w:abstractNumId w:val="108"/>
  </w:num>
  <w:num w:numId="133" w16cid:durableId="1815020598">
    <w:abstractNumId w:val="13"/>
  </w:num>
  <w:num w:numId="134" w16cid:durableId="1252275567">
    <w:abstractNumId w:val="88"/>
  </w:num>
  <w:num w:numId="135" w16cid:durableId="465708610">
    <w:abstractNumId w:val="62"/>
  </w:num>
  <w:num w:numId="136" w16cid:durableId="1967009362">
    <w:abstractNumId w:val="61"/>
  </w:num>
  <w:num w:numId="137" w16cid:durableId="1263143907">
    <w:abstractNumId w:val="31"/>
  </w:num>
  <w:num w:numId="138" w16cid:durableId="756708576">
    <w:abstractNumId w:val="148"/>
  </w:num>
  <w:num w:numId="139" w16cid:durableId="337317627">
    <w:abstractNumId w:val="95"/>
  </w:num>
  <w:num w:numId="140" w16cid:durableId="1565527410">
    <w:abstractNumId w:val="93"/>
  </w:num>
  <w:num w:numId="141" w16cid:durableId="2027637645">
    <w:abstractNumId w:val="87"/>
  </w:num>
  <w:num w:numId="142" w16cid:durableId="483543797">
    <w:abstractNumId w:val="16"/>
  </w:num>
  <w:num w:numId="143" w16cid:durableId="1351031232">
    <w:abstractNumId w:val="133"/>
  </w:num>
  <w:num w:numId="144" w16cid:durableId="414742030">
    <w:abstractNumId w:val="64"/>
  </w:num>
  <w:num w:numId="145" w16cid:durableId="1921285604">
    <w:abstractNumId w:val="72"/>
  </w:num>
  <w:num w:numId="146" w16cid:durableId="812334197">
    <w:abstractNumId w:val="22"/>
  </w:num>
  <w:num w:numId="147" w16cid:durableId="378285813">
    <w:abstractNumId w:val="45"/>
  </w:num>
  <w:num w:numId="148" w16cid:durableId="200561514">
    <w:abstractNumId w:val="55"/>
  </w:num>
  <w:num w:numId="149" w16cid:durableId="339822707">
    <w:abstractNumId w:val="70"/>
  </w:num>
  <w:num w:numId="150" w16cid:durableId="805124485">
    <w:abstractNumId w:val="30"/>
  </w:num>
  <w:num w:numId="151" w16cid:durableId="1056978294">
    <w:abstractNumId w:val="99"/>
  </w:num>
  <w:num w:numId="152" w16cid:durableId="32078348">
    <w:abstractNumId w:val="17"/>
  </w:num>
  <w:num w:numId="153" w16cid:durableId="1914850038">
    <w:abstractNumId w:val="9"/>
  </w:num>
  <w:num w:numId="154" w16cid:durableId="1886602031">
    <w:abstractNumId w:val="145"/>
  </w:num>
  <w:num w:numId="155" w16cid:durableId="1401296106">
    <w:abstractNumId w:val="149"/>
  </w:num>
  <w:num w:numId="156" w16cid:durableId="1612468495">
    <w:abstractNumId w:val="65"/>
  </w:num>
  <w:num w:numId="157" w16cid:durableId="1027408171">
    <w:abstractNumId w:val="131"/>
  </w:num>
  <w:num w:numId="158" w16cid:durableId="20863140">
    <w:abstractNumId w:val="139"/>
  </w:num>
  <w:num w:numId="159" w16cid:durableId="1563446784">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A6"/>
    <w:rsid w:val="000025C0"/>
    <w:rsid w:val="00035B50"/>
    <w:rsid w:val="00095C04"/>
    <w:rsid w:val="000A1EC3"/>
    <w:rsid w:val="000B1CDF"/>
    <w:rsid w:val="000B2600"/>
    <w:rsid w:val="000B42E8"/>
    <w:rsid w:val="001008C1"/>
    <w:rsid w:val="0011141B"/>
    <w:rsid w:val="00156F82"/>
    <w:rsid w:val="001642BA"/>
    <w:rsid w:val="00170CB1"/>
    <w:rsid w:val="001C68B2"/>
    <w:rsid w:val="001D69ED"/>
    <w:rsid w:val="00262718"/>
    <w:rsid w:val="002655B4"/>
    <w:rsid w:val="002D4299"/>
    <w:rsid w:val="002E4F63"/>
    <w:rsid w:val="0035193D"/>
    <w:rsid w:val="00365F41"/>
    <w:rsid w:val="00381920"/>
    <w:rsid w:val="00383F75"/>
    <w:rsid w:val="003C1BD4"/>
    <w:rsid w:val="003C25B2"/>
    <w:rsid w:val="003E06C9"/>
    <w:rsid w:val="003E43B0"/>
    <w:rsid w:val="004210B1"/>
    <w:rsid w:val="004A207C"/>
    <w:rsid w:val="004A3270"/>
    <w:rsid w:val="00556D9C"/>
    <w:rsid w:val="00582D3E"/>
    <w:rsid w:val="005958CB"/>
    <w:rsid w:val="005A0B3A"/>
    <w:rsid w:val="005B5579"/>
    <w:rsid w:val="005D5BFA"/>
    <w:rsid w:val="005F46DE"/>
    <w:rsid w:val="005F53C2"/>
    <w:rsid w:val="00630EA7"/>
    <w:rsid w:val="00631C54"/>
    <w:rsid w:val="00637A1C"/>
    <w:rsid w:val="00647ACE"/>
    <w:rsid w:val="0065281A"/>
    <w:rsid w:val="006F5F60"/>
    <w:rsid w:val="0071158C"/>
    <w:rsid w:val="00746A78"/>
    <w:rsid w:val="00791431"/>
    <w:rsid w:val="0079702D"/>
    <w:rsid w:val="007C4361"/>
    <w:rsid w:val="007F3C3E"/>
    <w:rsid w:val="008231C0"/>
    <w:rsid w:val="008858C1"/>
    <w:rsid w:val="008A0EF1"/>
    <w:rsid w:val="00911730"/>
    <w:rsid w:val="009266ED"/>
    <w:rsid w:val="009C4DC9"/>
    <w:rsid w:val="00A00FFD"/>
    <w:rsid w:val="00A30CF7"/>
    <w:rsid w:val="00A35DBB"/>
    <w:rsid w:val="00A376AF"/>
    <w:rsid w:val="00A42C2A"/>
    <w:rsid w:val="00AA440A"/>
    <w:rsid w:val="00AD0D6F"/>
    <w:rsid w:val="00B23F84"/>
    <w:rsid w:val="00B468C5"/>
    <w:rsid w:val="00B609E9"/>
    <w:rsid w:val="00B65D0E"/>
    <w:rsid w:val="00B70475"/>
    <w:rsid w:val="00B80C67"/>
    <w:rsid w:val="00BD2CBA"/>
    <w:rsid w:val="00BD6890"/>
    <w:rsid w:val="00BF559B"/>
    <w:rsid w:val="00BF56A0"/>
    <w:rsid w:val="00C41C8D"/>
    <w:rsid w:val="00C4335C"/>
    <w:rsid w:val="00D161D1"/>
    <w:rsid w:val="00D50497"/>
    <w:rsid w:val="00D52C5F"/>
    <w:rsid w:val="00D97811"/>
    <w:rsid w:val="00DB17A6"/>
    <w:rsid w:val="00E21429"/>
    <w:rsid w:val="00EC7023"/>
    <w:rsid w:val="00F52053"/>
    <w:rsid w:val="00F674B8"/>
    <w:rsid w:val="00F96EB4"/>
    <w:rsid w:val="00FC25E2"/>
    <w:rsid w:val="00FD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1B17"/>
  <w15:chartTrackingRefBased/>
  <w15:docId w15:val="{446C6CF2-6A9A-49DE-BBDE-1A173154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7A6"/>
    <w:rPr>
      <w:rFonts w:eastAsiaTheme="minorEastAsia"/>
      <w:lang w:eastAsia="zh-CN"/>
    </w:rPr>
  </w:style>
  <w:style w:type="paragraph" w:styleId="Heading1">
    <w:name w:val="heading 1"/>
    <w:basedOn w:val="Normal"/>
    <w:next w:val="Normal"/>
    <w:link w:val="Heading1Char"/>
    <w:uiPriority w:val="9"/>
    <w:qFormat/>
    <w:rsid w:val="00DB17A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B17A6"/>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7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17A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B17A6"/>
    <w:rPr>
      <w:color w:val="0563C1" w:themeColor="hyperlink"/>
      <w:u w:val="single"/>
    </w:rPr>
  </w:style>
  <w:style w:type="paragraph" w:styleId="ListParagraph">
    <w:name w:val="List Paragraph"/>
    <w:basedOn w:val="Normal"/>
    <w:uiPriority w:val="34"/>
    <w:qFormat/>
    <w:rsid w:val="00DB17A6"/>
    <w:pPr>
      <w:ind w:left="720"/>
      <w:contextualSpacing/>
    </w:pPr>
    <w:rPr>
      <w:rFonts w:eastAsiaTheme="minorHAnsi"/>
      <w:lang w:eastAsia="en-US"/>
    </w:rPr>
  </w:style>
  <w:style w:type="paragraph" w:styleId="NormalWeb">
    <w:name w:val="Normal (Web)"/>
    <w:basedOn w:val="Normal"/>
    <w:uiPriority w:val="99"/>
    <w:unhideWhenUsed/>
    <w:rsid w:val="00DB1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B17A6"/>
    <w:pPr>
      <w:spacing w:after="0" w:line="240" w:lineRule="auto"/>
    </w:pPr>
  </w:style>
  <w:style w:type="table" w:styleId="TableGrid">
    <w:name w:val="Table Grid"/>
    <w:basedOn w:val="TableNormal"/>
    <w:uiPriority w:val="39"/>
    <w:rsid w:val="00DB1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DB17A6"/>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DB17A6"/>
    <w:rPr>
      <w:rFonts w:ascii="Poppins" w:hAnsi="Poppins" w:cs="Poppins"/>
      <w:sz w:val="20"/>
      <w:szCs w:val="20"/>
    </w:rPr>
  </w:style>
  <w:style w:type="paragraph" w:styleId="TOCHeading">
    <w:name w:val="TOC Heading"/>
    <w:basedOn w:val="Heading1"/>
    <w:next w:val="Normal"/>
    <w:uiPriority w:val="39"/>
    <w:unhideWhenUsed/>
    <w:qFormat/>
    <w:rsid w:val="00DB17A6"/>
    <w:pPr>
      <w:outlineLvl w:val="9"/>
    </w:pPr>
    <w:rPr>
      <w:lang w:val="en-US"/>
    </w:rPr>
  </w:style>
  <w:style w:type="paragraph" w:styleId="TOC1">
    <w:name w:val="toc 1"/>
    <w:basedOn w:val="Normal"/>
    <w:next w:val="Normal"/>
    <w:autoRedefine/>
    <w:uiPriority w:val="39"/>
    <w:unhideWhenUsed/>
    <w:rsid w:val="00DB17A6"/>
    <w:pPr>
      <w:spacing w:after="100"/>
    </w:pPr>
  </w:style>
  <w:style w:type="paragraph" w:styleId="TOC2">
    <w:name w:val="toc 2"/>
    <w:basedOn w:val="Normal"/>
    <w:next w:val="Normal"/>
    <w:autoRedefine/>
    <w:uiPriority w:val="39"/>
    <w:unhideWhenUsed/>
    <w:rsid w:val="00DB17A6"/>
    <w:pPr>
      <w:spacing w:after="100"/>
      <w:ind w:left="220"/>
    </w:pPr>
  </w:style>
  <w:style w:type="paragraph" w:styleId="Title">
    <w:name w:val="Title"/>
    <w:basedOn w:val="Normal"/>
    <w:next w:val="Normal"/>
    <w:link w:val="TitleChar"/>
    <w:uiPriority w:val="10"/>
    <w:qFormat/>
    <w:rsid w:val="00DB17A6"/>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DB17A6"/>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DB17A6"/>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DB17A6"/>
    <w:rPr>
      <w:rFonts w:eastAsiaTheme="minorEastAsia"/>
      <w:color w:val="F2F2F2" w:themeColor="background1" w:themeShade="F2"/>
      <w:spacing w:val="15"/>
      <w:sz w:val="48"/>
    </w:rPr>
  </w:style>
  <w:style w:type="character" w:customStyle="1" w:styleId="css-15iwe0d">
    <w:name w:val="css-15iwe0d"/>
    <w:basedOn w:val="DefaultParagraphFont"/>
    <w:rsid w:val="00DB17A6"/>
  </w:style>
  <w:style w:type="character" w:customStyle="1" w:styleId="css-2yp7ui">
    <w:name w:val="css-2yp7ui"/>
    <w:basedOn w:val="DefaultParagraphFont"/>
    <w:rsid w:val="00DB17A6"/>
  </w:style>
  <w:style w:type="character" w:customStyle="1" w:styleId="css-1ber87j">
    <w:name w:val="css-1ber87j"/>
    <w:basedOn w:val="DefaultParagraphFont"/>
    <w:rsid w:val="00DB17A6"/>
  </w:style>
  <w:style w:type="character" w:styleId="UnresolvedMention">
    <w:name w:val="Unresolved Mention"/>
    <w:basedOn w:val="DefaultParagraphFont"/>
    <w:uiPriority w:val="99"/>
    <w:semiHidden/>
    <w:unhideWhenUsed/>
    <w:rsid w:val="00DB17A6"/>
    <w:rPr>
      <w:color w:val="605E5C"/>
      <w:shd w:val="clear" w:color="auto" w:fill="E1DFDD"/>
    </w:rPr>
  </w:style>
  <w:style w:type="paragraph" w:styleId="Header">
    <w:name w:val="header"/>
    <w:basedOn w:val="Normal"/>
    <w:link w:val="HeaderChar"/>
    <w:uiPriority w:val="99"/>
    <w:unhideWhenUsed/>
    <w:rsid w:val="00DB1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7A6"/>
    <w:rPr>
      <w:rFonts w:eastAsiaTheme="minorEastAsia"/>
      <w:lang w:eastAsia="zh-CN"/>
    </w:rPr>
  </w:style>
  <w:style w:type="paragraph" w:styleId="Footer">
    <w:name w:val="footer"/>
    <w:basedOn w:val="Normal"/>
    <w:link w:val="FooterChar"/>
    <w:uiPriority w:val="99"/>
    <w:unhideWhenUsed/>
    <w:rsid w:val="00DB1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7A6"/>
    <w:rPr>
      <w:rFonts w:eastAsiaTheme="minorEastAsia"/>
      <w:lang w:eastAsia="zh-CN"/>
    </w:rPr>
  </w:style>
  <w:style w:type="paragraph" w:styleId="Revision">
    <w:name w:val="Revision"/>
    <w:hidden/>
    <w:uiPriority w:val="99"/>
    <w:semiHidden/>
    <w:rsid w:val="00DB17A6"/>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DB17A6"/>
    <w:rPr>
      <w:color w:val="954F72" w:themeColor="followedHyperlink"/>
      <w:u w:val="single"/>
    </w:rPr>
  </w:style>
  <w:style w:type="character" w:customStyle="1" w:styleId="hgkelc">
    <w:name w:val="hgkelc"/>
    <w:basedOn w:val="DefaultParagraphFont"/>
    <w:rsid w:val="00DB17A6"/>
  </w:style>
  <w:style w:type="paragraph" w:styleId="Bibliography">
    <w:name w:val="Bibliography"/>
    <w:basedOn w:val="Normal"/>
    <w:next w:val="Normal"/>
    <w:uiPriority w:val="37"/>
    <w:unhideWhenUsed/>
    <w:rsid w:val="00DB17A6"/>
  </w:style>
  <w:style w:type="paragraph" w:styleId="z-TopofForm">
    <w:name w:val="HTML Top of Form"/>
    <w:basedOn w:val="Normal"/>
    <w:next w:val="Normal"/>
    <w:link w:val="z-TopofFormChar"/>
    <w:hidden/>
    <w:uiPriority w:val="99"/>
    <w:semiHidden/>
    <w:unhideWhenUsed/>
    <w:rsid w:val="00DB17A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B17A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B17A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B17A6"/>
    <w:rPr>
      <w:rFonts w:ascii="Arial" w:eastAsia="Times New Roman" w:hAnsi="Arial" w:cs="Arial"/>
      <w:vanish/>
      <w:sz w:val="16"/>
      <w:szCs w:val="16"/>
      <w:lang w:eastAsia="en-GB"/>
    </w:rPr>
  </w:style>
  <w:style w:type="character" w:styleId="Strong">
    <w:name w:val="Strong"/>
    <w:basedOn w:val="DefaultParagraphFont"/>
    <w:uiPriority w:val="22"/>
    <w:qFormat/>
    <w:rsid w:val="00DB17A6"/>
    <w:rPr>
      <w:b/>
      <w:bCs/>
    </w:rPr>
  </w:style>
  <w:style w:type="paragraph" w:styleId="FootnoteText">
    <w:name w:val="footnote text"/>
    <w:basedOn w:val="Normal"/>
    <w:link w:val="FootnoteTextChar"/>
    <w:uiPriority w:val="99"/>
    <w:semiHidden/>
    <w:unhideWhenUsed/>
    <w:rsid w:val="00DB17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7A6"/>
    <w:rPr>
      <w:rFonts w:eastAsiaTheme="minorEastAsia"/>
      <w:sz w:val="20"/>
      <w:szCs w:val="20"/>
      <w:lang w:eastAsia="zh-CN"/>
    </w:rPr>
  </w:style>
  <w:style w:type="character" w:styleId="FootnoteReference">
    <w:name w:val="footnote reference"/>
    <w:basedOn w:val="DefaultParagraphFont"/>
    <w:uiPriority w:val="99"/>
    <w:semiHidden/>
    <w:unhideWhenUsed/>
    <w:rsid w:val="00DB17A6"/>
    <w:rPr>
      <w:vertAlign w:val="superscript"/>
    </w:rPr>
  </w:style>
  <w:style w:type="paragraph" w:styleId="EndnoteText">
    <w:name w:val="endnote text"/>
    <w:basedOn w:val="Normal"/>
    <w:link w:val="EndnoteTextChar"/>
    <w:uiPriority w:val="99"/>
    <w:semiHidden/>
    <w:unhideWhenUsed/>
    <w:rsid w:val="00DB17A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17A6"/>
    <w:rPr>
      <w:rFonts w:eastAsiaTheme="minorEastAsia"/>
      <w:sz w:val="20"/>
      <w:szCs w:val="20"/>
      <w:lang w:eastAsia="zh-CN"/>
    </w:rPr>
  </w:style>
  <w:style w:type="character" w:styleId="EndnoteReference">
    <w:name w:val="endnote reference"/>
    <w:basedOn w:val="DefaultParagraphFont"/>
    <w:uiPriority w:val="99"/>
    <w:semiHidden/>
    <w:unhideWhenUsed/>
    <w:rsid w:val="00DB17A6"/>
    <w:rPr>
      <w:vertAlign w:val="superscript"/>
    </w:rPr>
  </w:style>
  <w:style w:type="character" w:styleId="Emphasis">
    <w:name w:val="Emphasis"/>
    <w:basedOn w:val="DefaultParagraphFont"/>
    <w:uiPriority w:val="20"/>
    <w:qFormat/>
    <w:rsid w:val="00DB17A6"/>
    <w:rPr>
      <w:i/>
      <w:iCs/>
    </w:rPr>
  </w:style>
  <w:style w:type="paragraph" w:customStyle="1" w:styleId="trt0xe">
    <w:name w:val="trt0xe"/>
    <w:basedOn w:val="Normal"/>
    <w:rsid w:val="00DB1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DB1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391">
      <w:bodyDiv w:val="1"/>
      <w:marLeft w:val="0"/>
      <w:marRight w:val="0"/>
      <w:marTop w:val="0"/>
      <w:marBottom w:val="0"/>
      <w:divBdr>
        <w:top w:val="none" w:sz="0" w:space="0" w:color="auto"/>
        <w:left w:val="none" w:sz="0" w:space="0" w:color="auto"/>
        <w:bottom w:val="none" w:sz="0" w:space="0" w:color="auto"/>
        <w:right w:val="none" w:sz="0" w:space="0" w:color="auto"/>
      </w:divBdr>
    </w:div>
    <w:div w:id="101731528">
      <w:bodyDiv w:val="1"/>
      <w:marLeft w:val="0"/>
      <w:marRight w:val="0"/>
      <w:marTop w:val="0"/>
      <w:marBottom w:val="0"/>
      <w:divBdr>
        <w:top w:val="none" w:sz="0" w:space="0" w:color="auto"/>
        <w:left w:val="none" w:sz="0" w:space="0" w:color="auto"/>
        <w:bottom w:val="none" w:sz="0" w:space="0" w:color="auto"/>
        <w:right w:val="none" w:sz="0" w:space="0" w:color="auto"/>
      </w:divBdr>
    </w:div>
    <w:div w:id="112481455">
      <w:bodyDiv w:val="1"/>
      <w:marLeft w:val="0"/>
      <w:marRight w:val="0"/>
      <w:marTop w:val="0"/>
      <w:marBottom w:val="0"/>
      <w:divBdr>
        <w:top w:val="none" w:sz="0" w:space="0" w:color="auto"/>
        <w:left w:val="none" w:sz="0" w:space="0" w:color="auto"/>
        <w:bottom w:val="none" w:sz="0" w:space="0" w:color="auto"/>
        <w:right w:val="none" w:sz="0" w:space="0" w:color="auto"/>
      </w:divBdr>
    </w:div>
    <w:div w:id="305667818">
      <w:bodyDiv w:val="1"/>
      <w:marLeft w:val="0"/>
      <w:marRight w:val="0"/>
      <w:marTop w:val="0"/>
      <w:marBottom w:val="0"/>
      <w:divBdr>
        <w:top w:val="none" w:sz="0" w:space="0" w:color="auto"/>
        <w:left w:val="none" w:sz="0" w:space="0" w:color="auto"/>
        <w:bottom w:val="none" w:sz="0" w:space="0" w:color="auto"/>
        <w:right w:val="none" w:sz="0" w:space="0" w:color="auto"/>
      </w:divBdr>
    </w:div>
    <w:div w:id="335499428">
      <w:bodyDiv w:val="1"/>
      <w:marLeft w:val="0"/>
      <w:marRight w:val="0"/>
      <w:marTop w:val="0"/>
      <w:marBottom w:val="0"/>
      <w:divBdr>
        <w:top w:val="none" w:sz="0" w:space="0" w:color="auto"/>
        <w:left w:val="none" w:sz="0" w:space="0" w:color="auto"/>
        <w:bottom w:val="none" w:sz="0" w:space="0" w:color="auto"/>
        <w:right w:val="none" w:sz="0" w:space="0" w:color="auto"/>
      </w:divBdr>
    </w:div>
    <w:div w:id="381638804">
      <w:bodyDiv w:val="1"/>
      <w:marLeft w:val="0"/>
      <w:marRight w:val="0"/>
      <w:marTop w:val="0"/>
      <w:marBottom w:val="0"/>
      <w:divBdr>
        <w:top w:val="none" w:sz="0" w:space="0" w:color="auto"/>
        <w:left w:val="none" w:sz="0" w:space="0" w:color="auto"/>
        <w:bottom w:val="none" w:sz="0" w:space="0" w:color="auto"/>
        <w:right w:val="none" w:sz="0" w:space="0" w:color="auto"/>
      </w:divBdr>
    </w:div>
    <w:div w:id="385883419">
      <w:bodyDiv w:val="1"/>
      <w:marLeft w:val="0"/>
      <w:marRight w:val="0"/>
      <w:marTop w:val="0"/>
      <w:marBottom w:val="0"/>
      <w:divBdr>
        <w:top w:val="none" w:sz="0" w:space="0" w:color="auto"/>
        <w:left w:val="none" w:sz="0" w:space="0" w:color="auto"/>
        <w:bottom w:val="none" w:sz="0" w:space="0" w:color="auto"/>
        <w:right w:val="none" w:sz="0" w:space="0" w:color="auto"/>
      </w:divBdr>
    </w:div>
    <w:div w:id="389812483">
      <w:bodyDiv w:val="1"/>
      <w:marLeft w:val="0"/>
      <w:marRight w:val="0"/>
      <w:marTop w:val="0"/>
      <w:marBottom w:val="0"/>
      <w:divBdr>
        <w:top w:val="none" w:sz="0" w:space="0" w:color="auto"/>
        <w:left w:val="none" w:sz="0" w:space="0" w:color="auto"/>
        <w:bottom w:val="none" w:sz="0" w:space="0" w:color="auto"/>
        <w:right w:val="none" w:sz="0" w:space="0" w:color="auto"/>
      </w:divBdr>
    </w:div>
    <w:div w:id="455948209">
      <w:bodyDiv w:val="1"/>
      <w:marLeft w:val="0"/>
      <w:marRight w:val="0"/>
      <w:marTop w:val="0"/>
      <w:marBottom w:val="0"/>
      <w:divBdr>
        <w:top w:val="none" w:sz="0" w:space="0" w:color="auto"/>
        <w:left w:val="none" w:sz="0" w:space="0" w:color="auto"/>
        <w:bottom w:val="none" w:sz="0" w:space="0" w:color="auto"/>
        <w:right w:val="none" w:sz="0" w:space="0" w:color="auto"/>
      </w:divBdr>
    </w:div>
    <w:div w:id="457069314">
      <w:bodyDiv w:val="1"/>
      <w:marLeft w:val="0"/>
      <w:marRight w:val="0"/>
      <w:marTop w:val="0"/>
      <w:marBottom w:val="0"/>
      <w:divBdr>
        <w:top w:val="none" w:sz="0" w:space="0" w:color="auto"/>
        <w:left w:val="none" w:sz="0" w:space="0" w:color="auto"/>
        <w:bottom w:val="none" w:sz="0" w:space="0" w:color="auto"/>
        <w:right w:val="none" w:sz="0" w:space="0" w:color="auto"/>
      </w:divBdr>
    </w:div>
    <w:div w:id="470446520">
      <w:bodyDiv w:val="1"/>
      <w:marLeft w:val="0"/>
      <w:marRight w:val="0"/>
      <w:marTop w:val="0"/>
      <w:marBottom w:val="0"/>
      <w:divBdr>
        <w:top w:val="none" w:sz="0" w:space="0" w:color="auto"/>
        <w:left w:val="none" w:sz="0" w:space="0" w:color="auto"/>
        <w:bottom w:val="none" w:sz="0" w:space="0" w:color="auto"/>
        <w:right w:val="none" w:sz="0" w:space="0" w:color="auto"/>
      </w:divBdr>
      <w:divsChild>
        <w:div w:id="802968849">
          <w:marLeft w:val="0"/>
          <w:marRight w:val="0"/>
          <w:marTop w:val="0"/>
          <w:marBottom w:val="0"/>
          <w:divBdr>
            <w:top w:val="none" w:sz="0" w:space="0" w:color="auto"/>
            <w:left w:val="none" w:sz="0" w:space="0" w:color="auto"/>
            <w:bottom w:val="none" w:sz="0" w:space="0" w:color="auto"/>
            <w:right w:val="none" w:sz="0" w:space="0" w:color="auto"/>
          </w:divBdr>
          <w:divsChild>
            <w:div w:id="76904721">
              <w:marLeft w:val="0"/>
              <w:marRight w:val="0"/>
              <w:marTop w:val="0"/>
              <w:marBottom w:val="0"/>
              <w:divBdr>
                <w:top w:val="none" w:sz="0" w:space="0" w:color="auto"/>
                <w:left w:val="none" w:sz="0" w:space="0" w:color="auto"/>
                <w:bottom w:val="none" w:sz="0" w:space="0" w:color="auto"/>
                <w:right w:val="none" w:sz="0" w:space="0" w:color="auto"/>
              </w:divBdr>
              <w:divsChild>
                <w:div w:id="1117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6283">
      <w:bodyDiv w:val="1"/>
      <w:marLeft w:val="0"/>
      <w:marRight w:val="0"/>
      <w:marTop w:val="0"/>
      <w:marBottom w:val="0"/>
      <w:divBdr>
        <w:top w:val="none" w:sz="0" w:space="0" w:color="auto"/>
        <w:left w:val="none" w:sz="0" w:space="0" w:color="auto"/>
        <w:bottom w:val="none" w:sz="0" w:space="0" w:color="auto"/>
        <w:right w:val="none" w:sz="0" w:space="0" w:color="auto"/>
      </w:divBdr>
    </w:div>
    <w:div w:id="531958710">
      <w:bodyDiv w:val="1"/>
      <w:marLeft w:val="0"/>
      <w:marRight w:val="0"/>
      <w:marTop w:val="0"/>
      <w:marBottom w:val="0"/>
      <w:divBdr>
        <w:top w:val="none" w:sz="0" w:space="0" w:color="auto"/>
        <w:left w:val="none" w:sz="0" w:space="0" w:color="auto"/>
        <w:bottom w:val="none" w:sz="0" w:space="0" w:color="auto"/>
        <w:right w:val="none" w:sz="0" w:space="0" w:color="auto"/>
      </w:divBdr>
    </w:div>
    <w:div w:id="533927437">
      <w:bodyDiv w:val="1"/>
      <w:marLeft w:val="0"/>
      <w:marRight w:val="0"/>
      <w:marTop w:val="0"/>
      <w:marBottom w:val="0"/>
      <w:divBdr>
        <w:top w:val="none" w:sz="0" w:space="0" w:color="auto"/>
        <w:left w:val="none" w:sz="0" w:space="0" w:color="auto"/>
        <w:bottom w:val="none" w:sz="0" w:space="0" w:color="auto"/>
        <w:right w:val="none" w:sz="0" w:space="0" w:color="auto"/>
      </w:divBdr>
    </w:div>
    <w:div w:id="558825935">
      <w:bodyDiv w:val="1"/>
      <w:marLeft w:val="0"/>
      <w:marRight w:val="0"/>
      <w:marTop w:val="0"/>
      <w:marBottom w:val="0"/>
      <w:divBdr>
        <w:top w:val="none" w:sz="0" w:space="0" w:color="auto"/>
        <w:left w:val="none" w:sz="0" w:space="0" w:color="auto"/>
        <w:bottom w:val="none" w:sz="0" w:space="0" w:color="auto"/>
        <w:right w:val="none" w:sz="0" w:space="0" w:color="auto"/>
      </w:divBdr>
    </w:div>
    <w:div w:id="574777525">
      <w:bodyDiv w:val="1"/>
      <w:marLeft w:val="0"/>
      <w:marRight w:val="0"/>
      <w:marTop w:val="0"/>
      <w:marBottom w:val="0"/>
      <w:divBdr>
        <w:top w:val="none" w:sz="0" w:space="0" w:color="auto"/>
        <w:left w:val="none" w:sz="0" w:space="0" w:color="auto"/>
        <w:bottom w:val="none" w:sz="0" w:space="0" w:color="auto"/>
        <w:right w:val="none" w:sz="0" w:space="0" w:color="auto"/>
      </w:divBdr>
    </w:div>
    <w:div w:id="625622788">
      <w:bodyDiv w:val="1"/>
      <w:marLeft w:val="0"/>
      <w:marRight w:val="0"/>
      <w:marTop w:val="0"/>
      <w:marBottom w:val="0"/>
      <w:divBdr>
        <w:top w:val="none" w:sz="0" w:space="0" w:color="auto"/>
        <w:left w:val="none" w:sz="0" w:space="0" w:color="auto"/>
        <w:bottom w:val="none" w:sz="0" w:space="0" w:color="auto"/>
        <w:right w:val="none" w:sz="0" w:space="0" w:color="auto"/>
      </w:divBdr>
    </w:div>
    <w:div w:id="646521404">
      <w:bodyDiv w:val="1"/>
      <w:marLeft w:val="0"/>
      <w:marRight w:val="0"/>
      <w:marTop w:val="0"/>
      <w:marBottom w:val="0"/>
      <w:divBdr>
        <w:top w:val="none" w:sz="0" w:space="0" w:color="auto"/>
        <w:left w:val="none" w:sz="0" w:space="0" w:color="auto"/>
        <w:bottom w:val="none" w:sz="0" w:space="0" w:color="auto"/>
        <w:right w:val="none" w:sz="0" w:space="0" w:color="auto"/>
      </w:divBdr>
    </w:div>
    <w:div w:id="666059436">
      <w:bodyDiv w:val="1"/>
      <w:marLeft w:val="0"/>
      <w:marRight w:val="0"/>
      <w:marTop w:val="0"/>
      <w:marBottom w:val="0"/>
      <w:divBdr>
        <w:top w:val="none" w:sz="0" w:space="0" w:color="auto"/>
        <w:left w:val="none" w:sz="0" w:space="0" w:color="auto"/>
        <w:bottom w:val="none" w:sz="0" w:space="0" w:color="auto"/>
        <w:right w:val="none" w:sz="0" w:space="0" w:color="auto"/>
      </w:divBdr>
    </w:div>
    <w:div w:id="703022293">
      <w:bodyDiv w:val="1"/>
      <w:marLeft w:val="0"/>
      <w:marRight w:val="0"/>
      <w:marTop w:val="0"/>
      <w:marBottom w:val="0"/>
      <w:divBdr>
        <w:top w:val="none" w:sz="0" w:space="0" w:color="auto"/>
        <w:left w:val="none" w:sz="0" w:space="0" w:color="auto"/>
        <w:bottom w:val="none" w:sz="0" w:space="0" w:color="auto"/>
        <w:right w:val="none" w:sz="0" w:space="0" w:color="auto"/>
      </w:divBdr>
    </w:div>
    <w:div w:id="711879058">
      <w:bodyDiv w:val="1"/>
      <w:marLeft w:val="0"/>
      <w:marRight w:val="0"/>
      <w:marTop w:val="0"/>
      <w:marBottom w:val="0"/>
      <w:divBdr>
        <w:top w:val="none" w:sz="0" w:space="0" w:color="auto"/>
        <w:left w:val="none" w:sz="0" w:space="0" w:color="auto"/>
        <w:bottom w:val="none" w:sz="0" w:space="0" w:color="auto"/>
        <w:right w:val="none" w:sz="0" w:space="0" w:color="auto"/>
      </w:divBdr>
    </w:div>
    <w:div w:id="748500542">
      <w:bodyDiv w:val="1"/>
      <w:marLeft w:val="0"/>
      <w:marRight w:val="0"/>
      <w:marTop w:val="0"/>
      <w:marBottom w:val="0"/>
      <w:divBdr>
        <w:top w:val="none" w:sz="0" w:space="0" w:color="auto"/>
        <w:left w:val="none" w:sz="0" w:space="0" w:color="auto"/>
        <w:bottom w:val="none" w:sz="0" w:space="0" w:color="auto"/>
        <w:right w:val="none" w:sz="0" w:space="0" w:color="auto"/>
      </w:divBdr>
    </w:div>
    <w:div w:id="763039903">
      <w:bodyDiv w:val="1"/>
      <w:marLeft w:val="0"/>
      <w:marRight w:val="0"/>
      <w:marTop w:val="0"/>
      <w:marBottom w:val="0"/>
      <w:divBdr>
        <w:top w:val="none" w:sz="0" w:space="0" w:color="auto"/>
        <w:left w:val="none" w:sz="0" w:space="0" w:color="auto"/>
        <w:bottom w:val="none" w:sz="0" w:space="0" w:color="auto"/>
        <w:right w:val="none" w:sz="0" w:space="0" w:color="auto"/>
      </w:divBdr>
      <w:divsChild>
        <w:div w:id="897786914">
          <w:marLeft w:val="0"/>
          <w:marRight w:val="0"/>
          <w:marTop w:val="0"/>
          <w:marBottom w:val="0"/>
          <w:divBdr>
            <w:top w:val="none" w:sz="0" w:space="0" w:color="auto"/>
            <w:left w:val="none" w:sz="0" w:space="0" w:color="auto"/>
            <w:bottom w:val="none" w:sz="0" w:space="0" w:color="auto"/>
            <w:right w:val="none" w:sz="0" w:space="0" w:color="auto"/>
          </w:divBdr>
          <w:divsChild>
            <w:div w:id="1327517166">
              <w:marLeft w:val="0"/>
              <w:marRight w:val="0"/>
              <w:marTop w:val="0"/>
              <w:marBottom w:val="0"/>
              <w:divBdr>
                <w:top w:val="none" w:sz="0" w:space="0" w:color="auto"/>
                <w:left w:val="none" w:sz="0" w:space="0" w:color="auto"/>
                <w:bottom w:val="none" w:sz="0" w:space="0" w:color="auto"/>
                <w:right w:val="none" w:sz="0" w:space="0" w:color="auto"/>
              </w:divBdr>
              <w:divsChild>
                <w:div w:id="19769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087704">
      <w:bodyDiv w:val="1"/>
      <w:marLeft w:val="0"/>
      <w:marRight w:val="0"/>
      <w:marTop w:val="0"/>
      <w:marBottom w:val="0"/>
      <w:divBdr>
        <w:top w:val="none" w:sz="0" w:space="0" w:color="auto"/>
        <w:left w:val="none" w:sz="0" w:space="0" w:color="auto"/>
        <w:bottom w:val="none" w:sz="0" w:space="0" w:color="auto"/>
        <w:right w:val="none" w:sz="0" w:space="0" w:color="auto"/>
      </w:divBdr>
    </w:div>
    <w:div w:id="858279985">
      <w:bodyDiv w:val="1"/>
      <w:marLeft w:val="0"/>
      <w:marRight w:val="0"/>
      <w:marTop w:val="0"/>
      <w:marBottom w:val="0"/>
      <w:divBdr>
        <w:top w:val="none" w:sz="0" w:space="0" w:color="auto"/>
        <w:left w:val="none" w:sz="0" w:space="0" w:color="auto"/>
        <w:bottom w:val="none" w:sz="0" w:space="0" w:color="auto"/>
        <w:right w:val="none" w:sz="0" w:space="0" w:color="auto"/>
      </w:divBdr>
    </w:div>
    <w:div w:id="911160170">
      <w:bodyDiv w:val="1"/>
      <w:marLeft w:val="0"/>
      <w:marRight w:val="0"/>
      <w:marTop w:val="0"/>
      <w:marBottom w:val="0"/>
      <w:divBdr>
        <w:top w:val="none" w:sz="0" w:space="0" w:color="auto"/>
        <w:left w:val="none" w:sz="0" w:space="0" w:color="auto"/>
        <w:bottom w:val="none" w:sz="0" w:space="0" w:color="auto"/>
        <w:right w:val="none" w:sz="0" w:space="0" w:color="auto"/>
      </w:divBdr>
    </w:div>
    <w:div w:id="915165009">
      <w:bodyDiv w:val="1"/>
      <w:marLeft w:val="0"/>
      <w:marRight w:val="0"/>
      <w:marTop w:val="0"/>
      <w:marBottom w:val="0"/>
      <w:divBdr>
        <w:top w:val="none" w:sz="0" w:space="0" w:color="auto"/>
        <w:left w:val="none" w:sz="0" w:space="0" w:color="auto"/>
        <w:bottom w:val="none" w:sz="0" w:space="0" w:color="auto"/>
        <w:right w:val="none" w:sz="0" w:space="0" w:color="auto"/>
      </w:divBdr>
    </w:div>
    <w:div w:id="981615596">
      <w:bodyDiv w:val="1"/>
      <w:marLeft w:val="0"/>
      <w:marRight w:val="0"/>
      <w:marTop w:val="0"/>
      <w:marBottom w:val="0"/>
      <w:divBdr>
        <w:top w:val="none" w:sz="0" w:space="0" w:color="auto"/>
        <w:left w:val="none" w:sz="0" w:space="0" w:color="auto"/>
        <w:bottom w:val="none" w:sz="0" w:space="0" w:color="auto"/>
        <w:right w:val="none" w:sz="0" w:space="0" w:color="auto"/>
      </w:divBdr>
    </w:div>
    <w:div w:id="1031226671">
      <w:bodyDiv w:val="1"/>
      <w:marLeft w:val="0"/>
      <w:marRight w:val="0"/>
      <w:marTop w:val="0"/>
      <w:marBottom w:val="0"/>
      <w:divBdr>
        <w:top w:val="none" w:sz="0" w:space="0" w:color="auto"/>
        <w:left w:val="none" w:sz="0" w:space="0" w:color="auto"/>
        <w:bottom w:val="none" w:sz="0" w:space="0" w:color="auto"/>
        <w:right w:val="none" w:sz="0" w:space="0" w:color="auto"/>
      </w:divBdr>
    </w:div>
    <w:div w:id="1079404050">
      <w:bodyDiv w:val="1"/>
      <w:marLeft w:val="0"/>
      <w:marRight w:val="0"/>
      <w:marTop w:val="0"/>
      <w:marBottom w:val="0"/>
      <w:divBdr>
        <w:top w:val="none" w:sz="0" w:space="0" w:color="auto"/>
        <w:left w:val="none" w:sz="0" w:space="0" w:color="auto"/>
        <w:bottom w:val="none" w:sz="0" w:space="0" w:color="auto"/>
        <w:right w:val="none" w:sz="0" w:space="0" w:color="auto"/>
      </w:divBdr>
    </w:div>
    <w:div w:id="1090588104">
      <w:bodyDiv w:val="1"/>
      <w:marLeft w:val="0"/>
      <w:marRight w:val="0"/>
      <w:marTop w:val="0"/>
      <w:marBottom w:val="0"/>
      <w:divBdr>
        <w:top w:val="none" w:sz="0" w:space="0" w:color="auto"/>
        <w:left w:val="none" w:sz="0" w:space="0" w:color="auto"/>
        <w:bottom w:val="none" w:sz="0" w:space="0" w:color="auto"/>
        <w:right w:val="none" w:sz="0" w:space="0" w:color="auto"/>
      </w:divBdr>
    </w:div>
    <w:div w:id="1150368123">
      <w:bodyDiv w:val="1"/>
      <w:marLeft w:val="0"/>
      <w:marRight w:val="0"/>
      <w:marTop w:val="0"/>
      <w:marBottom w:val="0"/>
      <w:divBdr>
        <w:top w:val="none" w:sz="0" w:space="0" w:color="auto"/>
        <w:left w:val="none" w:sz="0" w:space="0" w:color="auto"/>
        <w:bottom w:val="none" w:sz="0" w:space="0" w:color="auto"/>
        <w:right w:val="none" w:sz="0" w:space="0" w:color="auto"/>
      </w:divBdr>
    </w:div>
    <w:div w:id="1218777803">
      <w:bodyDiv w:val="1"/>
      <w:marLeft w:val="0"/>
      <w:marRight w:val="0"/>
      <w:marTop w:val="0"/>
      <w:marBottom w:val="0"/>
      <w:divBdr>
        <w:top w:val="none" w:sz="0" w:space="0" w:color="auto"/>
        <w:left w:val="none" w:sz="0" w:space="0" w:color="auto"/>
        <w:bottom w:val="none" w:sz="0" w:space="0" w:color="auto"/>
        <w:right w:val="none" w:sz="0" w:space="0" w:color="auto"/>
      </w:divBdr>
    </w:div>
    <w:div w:id="1236434124">
      <w:bodyDiv w:val="1"/>
      <w:marLeft w:val="0"/>
      <w:marRight w:val="0"/>
      <w:marTop w:val="0"/>
      <w:marBottom w:val="0"/>
      <w:divBdr>
        <w:top w:val="none" w:sz="0" w:space="0" w:color="auto"/>
        <w:left w:val="none" w:sz="0" w:space="0" w:color="auto"/>
        <w:bottom w:val="none" w:sz="0" w:space="0" w:color="auto"/>
        <w:right w:val="none" w:sz="0" w:space="0" w:color="auto"/>
      </w:divBdr>
    </w:div>
    <w:div w:id="1270355950">
      <w:bodyDiv w:val="1"/>
      <w:marLeft w:val="0"/>
      <w:marRight w:val="0"/>
      <w:marTop w:val="0"/>
      <w:marBottom w:val="0"/>
      <w:divBdr>
        <w:top w:val="none" w:sz="0" w:space="0" w:color="auto"/>
        <w:left w:val="none" w:sz="0" w:space="0" w:color="auto"/>
        <w:bottom w:val="none" w:sz="0" w:space="0" w:color="auto"/>
        <w:right w:val="none" w:sz="0" w:space="0" w:color="auto"/>
      </w:divBdr>
    </w:div>
    <w:div w:id="1338460990">
      <w:bodyDiv w:val="1"/>
      <w:marLeft w:val="0"/>
      <w:marRight w:val="0"/>
      <w:marTop w:val="0"/>
      <w:marBottom w:val="0"/>
      <w:divBdr>
        <w:top w:val="none" w:sz="0" w:space="0" w:color="auto"/>
        <w:left w:val="none" w:sz="0" w:space="0" w:color="auto"/>
        <w:bottom w:val="none" w:sz="0" w:space="0" w:color="auto"/>
        <w:right w:val="none" w:sz="0" w:space="0" w:color="auto"/>
      </w:divBdr>
    </w:div>
    <w:div w:id="1533230332">
      <w:bodyDiv w:val="1"/>
      <w:marLeft w:val="0"/>
      <w:marRight w:val="0"/>
      <w:marTop w:val="0"/>
      <w:marBottom w:val="0"/>
      <w:divBdr>
        <w:top w:val="none" w:sz="0" w:space="0" w:color="auto"/>
        <w:left w:val="none" w:sz="0" w:space="0" w:color="auto"/>
        <w:bottom w:val="none" w:sz="0" w:space="0" w:color="auto"/>
        <w:right w:val="none" w:sz="0" w:space="0" w:color="auto"/>
      </w:divBdr>
    </w:div>
    <w:div w:id="1611204685">
      <w:bodyDiv w:val="1"/>
      <w:marLeft w:val="0"/>
      <w:marRight w:val="0"/>
      <w:marTop w:val="0"/>
      <w:marBottom w:val="0"/>
      <w:divBdr>
        <w:top w:val="none" w:sz="0" w:space="0" w:color="auto"/>
        <w:left w:val="none" w:sz="0" w:space="0" w:color="auto"/>
        <w:bottom w:val="none" w:sz="0" w:space="0" w:color="auto"/>
        <w:right w:val="none" w:sz="0" w:space="0" w:color="auto"/>
      </w:divBdr>
    </w:div>
    <w:div w:id="1617830842">
      <w:bodyDiv w:val="1"/>
      <w:marLeft w:val="0"/>
      <w:marRight w:val="0"/>
      <w:marTop w:val="0"/>
      <w:marBottom w:val="0"/>
      <w:divBdr>
        <w:top w:val="none" w:sz="0" w:space="0" w:color="auto"/>
        <w:left w:val="none" w:sz="0" w:space="0" w:color="auto"/>
        <w:bottom w:val="none" w:sz="0" w:space="0" w:color="auto"/>
        <w:right w:val="none" w:sz="0" w:space="0" w:color="auto"/>
      </w:divBdr>
      <w:divsChild>
        <w:div w:id="1472019523">
          <w:marLeft w:val="0"/>
          <w:marRight w:val="0"/>
          <w:marTop w:val="0"/>
          <w:marBottom w:val="0"/>
          <w:divBdr>
            <w:top w:val="none" w:sz="0" w:space="0" w:color="auto"/>
            <w:left w:val="none" w:sz="0" w:space="0" w:color="auto"/>
            <w:bottom w:val="none" w:sz="0" w:space="0" w:color="auto"/>
            <w:right w:val="none" w:sz="0" w:space="0" w:color="auto"/>
          </w:divBdr>
          <w:divsChild>
            <w:div w:id="144779573">
              <w:marLeft w:val="0"/>
              <w:marRight w:val="0"/>
              <w:marTop w:val="0"/>
              <w:marBottom w:val="0"/>
              <w:divBdr>
                <w:top w:val="none" w:sz="0" w:space="0" w:color="auto"/>
                <w:left w:val="none" w:sz="0" w:space="0" w:color="auto"/>
                <w:bottom w:val="none" w:sz="0" w:space="0" w:color="auto"/>
                <w:right w:val="none" w:sz="0" w:space="0" w:color="auto"/>
              </w:divBdr>
              <w:divsChild>
                <w:div w:id="28917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263983">
      <w:bodyDiv w:val="1"/>
      <w:marLeft w:val="0"/>
      <w:marRight w:val="0"/>
      <w:marTop w:val="0"/>
      <w:marBottom w:val="0"/>
      <w:divBdr>
        <w:top w:val="none" w:sz="0" w:space="0" w:color="auto"/>
        <w:left w:val="none" w:sz="0" w:space="0" w:color="auto"/>
        <w:bottom w:val="none" w:sz="0" w:space="0" w:color="auto"/>
        <w:right w:val="none" w:sz="0" w:space="0" w:color="auto"/>
      </w:divBdr>
    </w:div>
    <w:div w:id="1648973239">
      <w:bodyDiv w:val="1"/>
      <w:marLeft w:val="0"/>
      <w:marRight w:val="0"/>
      <w:marTop w:val="0"/>
      <w:marBottom w:val="0"/>
      <w:divBdr>
        <w:top w:val="none" w:sz="0" w:space="0" w:color="auto"/>
        <w:left w:val="none" w:sz="0" w:space="0" w:color="auto"/>
        <w:bottom w:val="none" w:sz="0" w:space="0" w:color="auto"/>
        <w:right w:val="none" w:sz="0" w:space="0" w:color="auto"/>
      </w:divBdr>
    </w:div>
    <w:div w:id="1649481690">
      <w:bodyDiv w:val="1"/>
      <w:marLeft w:val="0"/>
      <w:marRight w:val="0"/>
      <w:marTop w:val="0"/>
      <w:marBottom w:val="0"/>
      <w:divBdr>
        <w:top w:val="none" w:sz="0" w:space="0" w:color="auto"/>
        <w:left w:val="none" w:sz="0" w:space="0" w:color="auto"/>
        <w:bottom w:val="none" w:sz="0" w:space="0" w:color="auto"/>
        <w:right w:val="none" w:sz="0" w:space="0" w:color="auto"/>
      </w:divBdr>
    </w:div>
    <w:div w:id="1706831552">
      <w:bodyDiv w:val="1"/>
      <w:marLeft w:val="0"/>
      <w:marRight w:val="0"/>
      <w:marTop w:val="0"/>
      <w:marBottom w:val="0"/>
      <w:divBdr>
        <w:top w:val="none" w:sz="0" w:space="0" w:color="auto"/>
        <w:left w:val="none" w:sz="0" w:space="0" w:color="auto"/>
        <w:bottom w:val="none" w:sz="0" w:space="0" w:color="auto"/>
        <w:right w:val="none" w:sz="0" w:space="0" w:color="auto"/>
      </w:divBdr>
    </w:div>
    <w:div w:id="1739816465">
      <w:bodyDiv w:val="1"/>
      <w:marLeft w:val="0"/>
      <w:marRight w:val="0"/>
      <w:marTop w:val="0"/>
      <w:marBottom w:val="0"/>
      <w:divBdr>
        <w:top w:val="none" w:sz="0" w:space="0" w:color="auto"/>
        <w:left w:val="none" w:sz="0" w:space="0" w:color="auto"/>
        <w:bottom w:val="none" w:sz="0" w:space="0" w:color="auto"/>
        <w:right w:val="none" w:sz="0" w:space="0" w:color="auto"/>
      </w:divBdr>
    </w:div>
    <w:div w:id="1790395919">
      <w:bodyDiv w:val="1"/>
      <w:marLeft w:val="0"/>
      <w:marRight w:val="0"/>
      <w:marTop w:val="0"/>
      <w:marBottom w:val="0"/>
      <w:divBdr>
        <w:top w:val="none" w:sz="0" w:space="0" w:color="auto"/>
        <w:left w:val="none" w:sz="0" w:space="0" w:color="auto"/>
        <w:bottom w:val="none" w:sz="0" w:space="0" w:color="auto"/>
        <w:right w:val="none" w:sz="0" w:space="0" w:color="auto"/>
      </w:divBdr>
    </w:div>
    <w:div w:id="1793281774">
      <w:bodyDiv w:val="1"/>
      <w:marLeft w:val="0"/>
      <w:marRight w:val="0"/>
      <w:marTop w:val="0"/>
      <w:marBottom w:val="0"/>
      <w:divBdr>
        <w:top w:val="none" w:sz="0" w:space="0" w:color="auto"/>
        <w:left w:val="none" w:sz="0" w:space="0" w:color="auto"/>
        <w:bottom w:val="none" w:sz="0" w:space="0" w:color="auto"/>
        <w:right w:val="none" w:sz="0" w:space="0" w:color="auto"/>
      </w:divBdr>
    </w:div>
    <w:div w:id="1798864797">
      <w:bodyDiv w:val="1"/>
      <w:marLeft w:val="0"/>
      <w:marRight w:val="0"/>
      <w:marTop w:val="0"/>
      <w:marBottom w:val="0"/>
      <w:divBdr>
        <w:top w:val="none" w:sz="0" w:space="0" w:color="auto"/>
        <w:left w:val="none" w:sz="0" w:space="0" w:color="auto"/>
        <w:bottom w:val="none" w:sz="0" w:space="0" w:color="auto"/>
        <w:right w:val="none" w:sz="0" w:space="0" w:color="auto"/>
      </w:divBdr>
      <w:divsChild>
        <w:div w:id="347214939">
          <w:marLeft w:val="0"/>
          <w:marRight w:val="0"/>
          <w:marTop w:val="0"/>
          <w:marBottom w:val="0"/>
          <w:divBdr>
            <w:top w:val="none" w:sz="0" w:space="0" w:color="auto"/>
            <w:left w:val="none" w:sz="0" w:space="0" w:color="auto"/>
            <w:bottom w:val="none" w:sz="0" w:space="0" w:color="auto"/>
            <w:right w:val="none" w:sz="0" w:space="0" w:color="auto"/>
          </w:divBdr>
          <w:divsChild>
            <w:div w:id="1268387218">
              <w:marLeft w:val="0"/>
              <w:marRight w:val="0"/>
              <w:marTop w:val="0"/>
              <w:marBottom w:val="0"/>
              <w:divBdr>
                <w:top w:val="none" w:sz="0" w:space="0" w:color="auto"/>
                <w:left w:val="none" w:sz="0" w:space="0" w:color="auto"/>
                <w:bottom w:val="none" w:sz="0" w:space="0" w:color="auto"/>
                <w:right w:val="none" w:sz="0" w:space="0" w:color="auto"/>
              </w:divBdr>
              <w:divsChild>
                <w:div w:id="42480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54140">
      <w:bodyDiv w:val="1"/>
      <w:marLeft w:val="0"/>
      <w:marRight w:val="0"/>
      <w:marTop w:val="0"/>
      <w:marBottom w:val="0"/>
      <w:divBdr>
        <w:top w:val="none" w:sz="0" w:space="0" w:color="auto"/>
        <w:left w:val="none" w:sz="0" w:space="0" w:color="auto"/>
        <w:bottom w:val="none" w:sz="0" w:space="0" w:color="auto"/>
        <w:right w:val="none" w:sz="0" w:space="0" w:color="auto"/>
      </w:divBdr>
      <w:divsChild>
        <w:div w:id="1418283136">
          <w:marLeft w:val="0"/>
          <w:marRight w:val="0"/>
          <w:marTop w:val="0"/>
          <w:marBottom w:val="0"/>
          <w:divBdr>
            <w:top w:val="none" w:sz="0" w:space="0" w:color="auto"/>
            <w:left w:val="none" w:sz="0" w:space="0" w:color="auto"/>
            <w:bottom w:val="none" w:sz="0" w:space="0" w:color="auto"/>
            <w:right w:val="none" w:sz="0" w:space="0" w:color="auto"/>
          </w:divBdr>
          <w:divsChild>
            <w:div w:id="1600403412">
              <w:marLeft w:val="0"/>
              <w:marRight w:val="0"/>
              <w:marTop w:val="0"/>
              <w:marBottom w:val="0"/>
              <w:divBdr>
                <w:top w:val="none" w:sz="0" w:space="0" w:color="auto"/>
                <w:left w:val="none" w:sz="0" w:space="0" w:color="auto"/>
                <w:bottom w:val="none" w:sz="0" w:space="0" w:color="auto"/>
                <w:right w:val="none" w:sz="0" w:space="0" w:color="auto"/>
              </w:divBdr>
              <w:divsChild>
                <w:div w:id="6775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16972">
      <w:bodyDiv w:val="1"/>
      <w:marLeft w:val="0"/>
      <w:marRight w:val="0"/>
      <w:marTop w:val="0"/>
      <w:marBottom w:val="0"/>
      <w:divBdr>
        <w:top w:val="none" w:sz="0" w:space="0" w:color="auto"/>
        <w:left w:val="none" w:sz="0" w:space="0" w:color="auto"/>
        <w:bottom w:val="none" w:sz="0" w:space="0" w:color="auto"/>
        <w:right w:val="none" w:sz="0" w:space="0" w:color="auto"/>
      </w:divBdr>
    </w:div>
    <w:div w:id="1873179236">
      <w:bodyDiv w:val="1"/>
      <w:marLeft w:val="0"/>
      <w:marRight w:val="0"/>
      <w:marTop w:val="0"/>
      <w:marBottom w:val="0"/>
      <w:divBdr>
        <w:top w:val="none" w:sz="0" w:space="0" w:color="auto"/>
        <w:left w:val="none" w:sz="0" w:space="0" w:color="auto"/>
        <w:bottom w:val="none" w:sz="0" w:space="0" w:color="auto"/>
        <w:right w:val="none" w:sz="0" w:space="0" w:color="auto"/>
      </w:divBdr>
    </w:div>
    <w:div w:id="1890535752">
      <w:bodyDiv w:val="1"/>
      <w:marLeft w:val="0"/>
      <w:marRight w:val="0"/>
      <w:marTop w:val="0"/>
      <w:marBottom w:val="0"/>
      <w:divBdr>
        <w:top w:val="none" w:sz="0" w:space="0" w:color="auto"/>
        <w:left w:val="none" w:sz="0" w:space="0" w:color="auto"/>
        <w:bottom w:val="none" w:sz="0" w:space="0" w:color="auto"/>
        <w:right w:val="none" w:sz="0" w:space="0" w:color="auto"/>
      </w:divBdr>
    </w:div>
    <w:div w:id="1925918527">
      <w:bodyDiv w:val="1"/>
      <w:marLeft w:val="0"/>
      <w:marRight w:val="0"/>
      <w:marTop w:val="0"/>
      <w:marBottom w:val="0"/>
      <w:divBdr>
        <w:top w:val="none" w:sz="0" w:space="0" w:color="auto"/>
        <w:left w:val="none" w:sz="0" w:space="0" w:color="auto"/>
        <w:bottom w:val="none" w:sz="0" w:space="0" w:color="auto"/>
        <w:right w:val="none" w:sz="0" w:space="0" w:color="auto"/>
      </w:divBdr>
      <w:divsChild>
        <w:div w:id="1457412645">
          <w:marLeft w:val="0"/>
          <w:marRight w:val="0"/>
          <w:marTop w:val="0"/>
          <w:marBottom w:val="0"/>
          <w:divBdr>
            <w:top w:val="none" w:sz="0" w:space="0" w:color="auto"/>
            <w:left w:val="none" w:sz="0" w:space="0" w:color="auto"/>
            <w:bottom w:val="none" w:sz="0" w:space="0" w:color="auto"/>
            <w:right w:val="none" w:sz="0" w:space="0" w:color="auto"/>
          </w:divBdr>
          <w:divsChild>
            <w:div w:id="585847806">
              <w:marLeft w:val="0"/>
              <w:marRight w:val="0"/>
              <w:marTop w:val="0"/>
              <w:marBottom w:val="0"/>
              <w:divBdr>
                <w:top w:val="none" w:sz="0" w:space="0" w:color="auto"/>
                <w:left w:val="none" w:sz="0" w:space="0" w:color="auto"/>
                <w:bottom w:val="none" w:sz="0" w:space="0" w:color="auto"/>
                <w:right w:val="none" w:sz="0" w:space="0" w:color="auto"/>
              </w:divBdr>
              <w:divsChild>
                <w:div w:id="15564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31867">
      <w:bodyDiv w:val="1"/>
      <w:marLeft w:val="0"/>
      <w:marRight w:val="0"/>
      <w:marTop w:val="0"/>
      <w:marBottom w:val="0"/>
      <w:divBdr>
        <w:top w:val="none" w:sz="0" w:space="0" w:color="auto"/>
        <w:left w:val="none" w:sz="0" w:space="0" w:color="auto"/>
        <w:bottom w:val="none" w:sz="0" w:space="0" w:color="auto"/>
        <w:right w:val="none" w:sz="0" w:space="0" w:color="auto"/>
      </w:divBdr>
    </w:div>
    <w:div w:id="1940717665">
      <w:bodyDiv w:val="1"/>
      <w:marLeft w:val="0"/>
      <w:marRight w:val="0"/>
      <w:marTop w:val="0"/>
      <w:marBottom w:val="0"/>
      <w:divBdr>
        <w:top w:val="none" w:sz="0" w:space="0" w:color="auto"/>
        <w:left w:val="none" w:sz="0" w:space="0" w:color="auto"/>
        <w:bottom w:val="none" w:sz="0" w:space="0" w:color="auto"/>
        <w:right w:val="none" w:sz="0" w:space="0" w:color="auto"/>
      </w:divBdr>
    </w:div>
    <w:div w:id="1947954906">
      <w:bodyDiv w:val="1"/>
      <w:marLeft w:val="0"/>
      <w:marRight w:val="0"/>
      <w:marTop w:val="0"/>
      <w:marBottom w:val="0"/>
      <w:divBdr>
        <w:top w:val="none" w:sz="0" w:space="0" w:color="auto"/>
        <w:left w:val="none" w:sz="0" w:space="0" w:color="auto"/>
        <w:bottom w:val="none" w:sz="0" w:space="0" w:color="auto"/>
        <w:right w:val="none" w:sz="0" w:space="0" w:color="auto"/>
      </w:divBdr>
    </w:div>
    <w:div w:id="1993171174">
      <w:bodyDiv w:val="1"/>
      <w:marLeft w:val="0"/>
      <w:marRight w:val="0"/>
      <w:marTop w:val="0"/>
      <w:marBottom w:val="0"/>
      <w:divBdr>
        <w:top w:val="none" w:sz="0" w:space="0" w:color="auto"/>
        <w:left w:val="none" w:sz="0" w:space="0" w:color="auto"/>
        <w:bottom w:val="none" w:sz="0" w:space="0" w:color="auto"/>
        <w:right w:val="none" w:sz="0" w:space="0" w:color="auto"/>
      </w:divBdr>
    </w:div>
    <w:div w:id="2001808983">
      <w:bodyDiv w:val="1"/>
      <w:marLeft w:val="0"/>
      <w:marRight w:val="0"/>
      <w:marTop w:val="0"/>
      <w:marBottom w:val="0"/>
      <w:divBdr>
        <w:top w:val="none" w:sz="0" w:space="0" w:color="auto"/>
        <w:left w:val="none" w:sz="0" w:space="0" w:color="auto"/>
        <w:bottom w:val="none" w:sz="0" w:space="0" w:color="auto"/>
        <w:right w:val="none" w:sz="0" w:space="0" w:color="auto"/>
      </w:divBdr>
    </w:div>
    <w:div w:id="208510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doi.org/10.1080/10192557.2019.164601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heritage.org/index/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heguardian.com/world/2023/apr/26/controversial-uk-asylum-bill-passes-third-reading-in-common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Report</b:SourceType>
    <b:Guid>{D7CF5E11-511D-4DDD-A466-9457ABC29DA2}</b:Guid>
    <b:LCID>en-GB</b:LCID>
    <b:Author>
      <b:Author>
        <b:Corporate>Marketline Advantage</b:Corporate>
      </b:Author>
    </b:Author>
    <b:Title>United Kingdom: In-depth PESTLE Insights</b:Title>
    <b:Year>2023</b:Year>
    <b:Publisher>Marketline Advantage</b:Publisher>
    <b:RefOrder>2</b:RefOrder>
  </b:Source>
  <b:Source>
    <b:Tag>Adv23</b:Tag>
    <b:SourceType>Report</b:SourceType>
    <b:Guid>{5D49A4DE-3D8C-4BE7-B846-61E70E7CE251}</b:Guid>
    <b:Title>China In-depth PESTLE Insights</b:Title>
    <b:Year>2023</b:Year>
    <b:Publisher>July</b:Publisher>
    <b:LCID>en-GB</b:LCID>
    <b:Author>
      <b:Author>
        <b:NameList>
          <b:Person>
            <b:Last>Advantage</b:Last>
            <b:First>Marketline</b:First>
          </b:Person>
        </b:NameList>
      </b:Author>
    </b:Author>
    <b:RefOrder>3</b:RefOrder>
  </b:Source>
  <b:Source>
    <b:Tag>UKG23</b:Tag>
    <b:SourceType>InternetSite</b:SourceType>
    <b:Guid>{08A59B4C-1FE2-4B1C-9883-C8B5AD60B946}</b:Guid>
    <b:Title>Transforming for a digital future</b:Title>
    <b:Year>2023</b:Year>
    <b:LCID>en-GB</b:LCID>
    <b:Author>
      <b:Author>
        <b:Corporate>UK Goverment</b:Corporate>
      </b:Author>
    </b:Author>
    <b:YearAccessed>2023</b:YearAccessed>
    <b:MonthAccessed>08</b:MonthAccessed>
    <b:DayAccessed>05</b:DayAccessed>
    <b:URL>https://digitalanddata.campaign.gov.uk/#:~:text=The%20government%20has%20published%20a,provides%20better%20outcomes%20for%20everyone</b:URL>
    <b:RefOrder>5</b:RefOrder>
  </b:Source>
  <b:Source>
    <b:Tag>Ini23</b:Tag>
    <b:SourceType>InternetSite</b:SourceType>
    <b:Guid>{30E70DB1-58D0-4405-B229-F768E3CDDFA3}</b:Guid>
    <b:LCID>en-GB</b:LCID>
    <b:Author>
      <b:Author>
        <b:Corporate>United Kingdom Goverment</b:Corporate>
      </b:Author>
    </b:Author>
    <b:Title>Government Cyber Security Strategy: Building a cyber resilient public sector</b:Title>
    <b:Year>2023</b:Year>
    <b:YearAccessed>2023</b:YearAccessed>
    <b:MonthAccessed>08</b:MonthAccessed>
    <b:DayAccessed>05</b:DayAccessed>
    <b:URL>https://assets.publishing.service.gov.uk/government/uploads/system/uploads/attachment_data/file/1049825/government-cyber-security-strategy.pdf</b:URL>
    <b:RefOrder>6</b:RefOrder>
  </b:Source>
  <b:Source>
    <b:Tag>IKE99</b:Tag>
    <b:SourceType>InternetSite</b:SourceType>
    <b:Guid>{5A7A2DA1-F5BC-43B4-B377-D5F81CBD6D2C}</b:Guid>
    <b:LCID>en-GB</b:LCID>
    <b:Author>
      <b:Author>
        <b:Corporate>IKEA Inc</b:Corporate>
      </b:Author>
    </b:Author>
    <b:Title>IKEA</b:Title>
    <b:Year>1999</b:Year>
    <b:YearAccessed>2023</b:YearAccessed>
    <b:MonthAccessed>August</b:MonthAccessed>
    <b:DayAccessed>03</b:DayAccessed>
    <b:URL>https://www.ikea.com/gb/en/this-is-ikea/about-us/our-heritage-pubad29a981</b:URL>
    <b:RefOrder>1</b:RefOrder>
  </b:Source>
  <b:Source>
    <b:Tag>Wip22</b:Tag>
    <b:SourceType>Report</b:SourceType>
    <b:Guid>{9CB1BF7F-6ACF-4C31-87F6-915CB2977A84}</b:Guid>
    <b:Title>World Intellectual Property Report 2022: The Direction of Innovation</b:Title>
    <b:Year>2022</b:Year>
    <b:Publisher>World Intellectual Property Organization</b:Publisher>
    <b:LCID>en-GB</b:LCID>
    <b:Author>
      <b:Author>
        <b:Corporate>Wipo</b:Corporate>
      </b:Author>
    </b:Author>
    <b:RefOrder>7</b:RefOrder>
  </b:Source>
  <b:Source>
    <b:Tag>Nat21</b:Tag>
    <b:SourceType>InternetSite</b:SourceType>
    <b:Guid>{7AC3EC1B-03E1-4743-AE9D-C2A9D16949B2}</b:Guid>
    <b:LCID>en-GB</b:LCID>
    <b:Author>
      <b:Author>
        <b:Corporate>National Bureau of Statistics of China</b:Corporate>
      </b:Author>
    </b:Author>
    <b:Title>China Statistical Yearbook 2021</b:Title>
    <b:Year>2021</b:Year>
    <b:YearAccessed>2023</b:YearAccessed>
    <b:MonthAccessed>8</b:MonthAccessed>
    <b:DayAccessed>7</b:DayAccessed>
    <b:URL>http://www.stats.gov.cn/sj/ndsj/2021/indexeh.htm</b:URL>
    <b:RefOrder>4</b:RefOrder>
  </b:Source>
</b:Sources>
</file>

<file path=customXml/itemProps1.xml><?xml version="1.0" encoding="utf-8"?>
<ds:datastoreItem xmlns:ds="http://schemas.openxmlformats.org/officeDocument/2006/customXml" ds:itemID="{FACF6B55-BF50-440F-868D-A636D9705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28</Pages>
  <Words>8790</Words>
  <Characters>50108</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 Bookworms</dc:creator>
  <cp:keywords/>
  <dc:description/>
  <cp:lastModifiedBy>ITS Bookworms</cp:lastModifiedBy>
  <cp:revision>26</cp:revision>
  <dcterms:created xsi:type="dcterms:W3CDTF">2023-08-14T10:04:00Z</dcterms:created>
  <dcterms:modified xsi:type="dcterms:W3CDTF">2023-08-14T13:11:00Z</dcterms:modified>
</cp:coreProperties>
</file>