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40657" w14:textId="77777777" w:rsidR="00DA6EE9" w:rsidRPr="00547788" w:rsidRDefault="00DA6EE9" w:rsidP="00DA6EE9">
      <w:pPr>
        <w:spacing w:line="360" w:lineRule="auto"/>
        <w:rPr>
          <w:rFonts w:ascii="Arial" w:hAnsi="Arial" w:cs="Arial"/>
          <w:b/>
          <w:bCs/>
        </w:rPr>
      </w:pPr>
    </w:p>
    <w:p w14:paraId="4FF42646" w14:textId="77777777" w:rsidR="00DA6EE9" w:rsidRPr="00547788" w:rsidRDefault="00DA6EE9" w:rsidP="00DA6EE9">
      <w:pPr>
        <w:spacing w:line="360" w:lineRule="auto"/>
        <w:rPr>
          <w:rFonts w:ascii="Arial" w:hAnsi="Arial" w:cs="Arial"/>
          <w:b/>
          <w:bCs/>
        </w:rPr>
      </w:pPr>
    </w:p>
    <w:p w14:paraId="646D3022" w14:textId="77777777" w:rsidR="00DA6EE9" w:rsidRPr="00547788" w:rsidRDefault="00DA6EE9" w:rsidP="00DA6EE9">
      <w:pPr>
        <w:spacing w:line="360" w:lineRule="auto"/>
        <w:rPr>
          <w:rFonts w:ascii="Arial" w:hAnsi="Arial" w:cs="Arial"/>
          <w:b/>
          <w:bCs/>
        </w:rPr>
      </w:pPr>
    </w:p>
    <w:p w14:paraId="4BDC66FC" w14:textId="77777777" w:rsidR="00DA6EE9" w:rsidRPr="00547788" w:rsidRDefault="00DA6EE9" w:rsidP="00DA6EE9">
      <w:pPr>
        <w:spacing w:line="360" w:lineRule="auto"/>
        <w:rPr>
          <w:rFonts w:ascii="Arial" w:hAnsi="Arial" w:cs="Arial"/>
          <w:b/>
          <w:bCs/>
        </w:rPr>
      </w:pPr>
    </w:p>
    <w:p w14:paraId="6167BB32" w14:textId="77777777" w:rsidR="00DA6EE9" w:rsidRPr="00547788" w:rsidRDefault="00DA6EE9" w:rsidP="00DA6EE9">
      <w:pPr>
        <w:spacing w:line="360" w:lineRule="auto"/>
        <w:rPr>
          <w:rFonts w:ascii="Arial" w:hAnsi="Arial" w:cs="Arial"/>
          <w:b/>
          <w:bCs/>
        </w:rPr>
      </w:pPr>
    </w:p>
    <w:p w14:paraId="63854B59" w14:textId="77777777" w:rsidR="00DA6EE9" w:rsidRPr="00547788" w:rsidRDefault="00DA6EE9" w:rsidP="00DA6EE9">
      <w:pPr>
        <w:spacing w:line="360" w:lineRule="auto"/>
        <w:rPr>
          <w:rFonts w:ascii="Arial" w:hAnsi="Arial" w:cs="Arial"/>
          <w:b/>
          <w:bCs/>
        </w:rPr>
      </w:pPr>
    </w:p>
    <w:p w14:paraId="0BA87B8A" w14:textId="77777777" w:rsidR="00DA6EE9" w:rsidRPr="00547788" w:rsidRDefault="00DA6EE9" w:rsidP="00DA6EE9">
      <w:pPr>
        <w:spacing w:line="360" w:lineRule="auto"/>
        <w:rPr>
          <w:rFonts w:ascii="Arial" w:hAnsi="Arial" w:cs="Arial"/>
          <w:b/>
          <w:bCs/>
        </w:rPr>
      </w:pPr>
    </w:p>
    <w:p w14:paraId="59980751" w14:textId="77777777" w:rsidR="00DA6EE9" w:rsidRPr="00547788" w:rsidRDefault="00DA6EE9" w:rsidP="00DA6EE9">
      <w:pPr>
        <w:spacing w:line="360" w:lineRule="auto"/>
        <w:rPr>
          <w:rFonts w:ascii="Arial" w:hAnsi="Arial" w:cs="Arial"/>
          <w:b/>
          <w:bCs/>
        </w:rPr>
      </w:pPr>
    </w:p>
    <w:p w14:paraId="385D9262" w14:textId="77777777" w:rsidR="00DA6EE9" w:rsidRPr="00547788" w:rsidRDefault="00DA6EE9" w:rsidP="00DA6EE9">
      <w:pPr>
        <w:spacing w:line="360" w:lineRule="auto"/>
        <w:jc w:val="center"/>
        <w:rPr>
          <w:rFonts w:ascii="Arial" w:hAnsi="Arial" w:cs="Arial"/>
          <w:b/>
          <w:bCs/>
          <w:sz w:val="28"/>
          <w:szCs w:val="28"/>
        </w:rPr>
      </w:pPr>
      <w:r w:rsidRPr="00547788">
        <w:rPr>
          <w:rFonts w:ascii="Arial" w:hAnsi="Arial" w:cs="Arial"/>
          <w:b/>
          <w:bCs/>
          <w:sz w:val="28"/>
          <w:szCs w:val="28"/>
        </w:rPr>
        <w:t xml:space="preserve">Title: Component 1: </w:t>
      </w:r>
      <w:r w:rsidRPr="00DA6EE9">
        <w:rPr>
          <w:rFonts w:ascii="Arial" w:hAnsi="Arial" w:cs="Arial"/>
          <w:sz w:val="28"/>
          <w:szCs w:val="28"/>
        </w:rPr>
        <w:t>Written Report</w:t>
      </w:r>
    </w:p>
    <w:p w14:paraId="78C578EA" w14:textId="6A7360A5" w:rsidR="00DA6EE9" w:rsidRPr="00547788" w:rsidRDefault="00DA6EE9" w:rsidP="00DA6EE9">
      <w:pPr>
        <w:spacing w:line="360" w:lineRule="auto"/>
        <w:jc w:val="center"/>
        <w:rPr>
          <w:rFonts w:ascii="Arial" w:hAnsi="Arial" w:cs="Arial"/>
          <w:b/>
          <w:bCs/>
          <w:sz w:val="28"/>
          <w:szCs w:val="28"/>
        </w:rPr>
      </w:pPr>
      <w:r w:rsidRPr="00547788">
        <w:rPr>
          <w:rFonts w:ascii="Arial" w:hAnsi="Arial" w:cs="Arial"/>
          <w:b/>
          <w:bCs/>
          <w:sz w:val="28"/>
          <w:szCs w:val="28"/>
        </w:rPr>
        <w:t xml:space="preserve"> Name: </w:t>
      </w:r>
      <w:r w:rsidRPr="00DA6EE9">
        <w:rPr>
          <w:rFonts w:ascii="Arial" w:hAnsi="Arial" w:cs="Arial"/>
          <w:sz w:val="28"/>
          <w:szCs w:val="28"/>
        </w:rPr>
        <w:t>Ulfat Parveen</w:t>
      </w:r>
    </w:p>
    <w:p w14:paraId="4ABC9581" w14:textId="39AC662D" w:rsidR="00DA6EE9" w:rsidRPr="00547788" w:rsidRDefault="00DA6EE9" w:rsidP="00DA6EE9">
      <w:pPr>
        <w:spacing w:line="360" w:lineRule="auto"/>
        <w:jc w:val="center"/>
        <w:rPr>
          <w:rFonts w:ascii="Arial" w:hAnsi="Arial" w:cs="Arial"/>
          <w:b/>
          <w:bCs/>
          <w:sz w:val="28"/>
          <w:szCs w:val="28"/>
        </w:rPr>
      </w:pPr>
      <w:r w:rsidRPr="00547788">
        <w:rPr>
          <w:rFonts w:ascii="Arial" w:hAnsi="Arial" w:cs="Arial"/>
          <w:b/>
          <w:bCs/>
          <w:sz w:val="28"/>
          <w:szCs w:val="28"/>
        </w:rPr>
        <w:t xml:space="preserve">Student Number: </w:t>
      </w:r>
      <w:r w:rsidRPr="001D13AC">
        <w:rPr>
          <w:rFonts w:ascii="Arial" w:hAnsi="Arial" w:cs="Arial"/>
          <w:sz w:val="24"/>
          <w:szCs w:val="24"/>
        </w:rPr>
        <w:t>2310942</w:t>
      </w:r>
    </w:p>
    <w:p w14:paraId="3FC0504D" w14:textId="77777777" w:rsidR="00DA6EE9" w:rsidRPr="00DA6EE9" w:rsidRDefault="00DA6EE9" w:rsidP="00DA6EE9">
      <w:pPr>
        <w:spacing w:line="360" w:lineRule="auto"/>
        <w:jc w:val="center"/>
        <w:rPr>
          <w:rFonts w:ascii="Arial" w:hAnsi="Arial" w:cs="Arial"/>
          <w:bCs/>
          <w:sz w:val="28"/>
          <w:szCs w:val="28"/>
        </w:rPr>
      </w:pPr>
      <w:r w:rsidRPr="00547788">
        <w:rPr>
          <w:rFonts w:ascii="Arial" w:hAnsi="Arial" w:cs="Arial"/>
          <w:b/>
          <w:bCs/>
          <w:sz w:val="28"/>
          <w:szCs w:val="28"/>
        </w:rPr>
        <w:t xml:space="preserve">Module: </w:t>
      </w:r>
      <w:r w:rsidRPr="00DA6EE9">
        <w:rPr>
          <w:rFonts w:ascii="Arial" w:hAnsi="Arial" w:cs="Arial"/>
          <w:bCs/>
          <w:sz w:val="28"/>
          <w:szCs w:val="28"/>
        </w:rPr>
        <w:t>Digital Transformation in the Health and Care Professions</w:t>
      </w:r>
    </w:p>
    <w:p w14:paraId="4FD57D07" w14:textId="77777777" w:rsidR="00DA6EE9" w:rsidRPr="00580B96" w:rsidRDefault="00DA6EE9" w:rsidP="00DA6EE9">
      <w:pPr>
        <w:spacing w:line="360" w:lineRule="auto"/>
        <w:jc w:val="center"/>
        <w:rPr>
          <w:rFonts w:ascii="Arial" w:hAnsi="Arial" w:cs="Arial"/>
          <w:b/>
          <w:bCs/>
          <w:sz w:val="28"/>
          <w:szCs w:val="28"/>
        </w:rPr>
      </w:pPr>
      <w:r w:rsidRPr="00580B96">
        <w:rPr>
          <w:rFonts w:ascii="Arial" w:hAnsi="Arial" w:cs="Arial"/>
          <w:b/>
          <w:bCs/>
          <w:sz w:val="28"/>
          <w:szCs w:val="28"/>
        </w:rPr>
        <w:t xml:space="preserve">Module Code: </w:t>
      </w:r>
      <w:r w:rsidRPr="00580B96">
        <w:rPr>
          <w:rFonts w:ascii="Arial" w:hAnsi="Arial" w:cs="Arial"/>
          <w:bCs/>
          <w:sz w:val="28"/>
          <w:szCs w:val="28"/>
        </w:rPr>
        <w:t>BMHP6026</w:t>
      </w:r>
    </w:p>
    <w:p w14:paraId="4C2A5454" w14:textId="292BB2D5" w:rsidR="00DA6EE9" w:rsidRPr="00580B96" w:rsidRDefault="00DA6EE9" w:rsidP="00DA6EE9">
      <w:pPr>
        <w:spacing w:line="360" w:lineRule="auto"/>
        <w:jc w:val="center"/>
        <w:rPr>
          <w:rFonts w:ascii="Arial" w:hAnsi="Arial" w:cs="Arial"/>
          <w:b/>
          <w:bCs/>
          <w:sz w:val="28"/>
          <w:szCs w:val="28"/>
        </w:rPr>
      </w:pPr>
      <w:r w:rsidRPr="00580B96">
        <w:rPr>
          <w:rFonts w:ascii="Arial" w:hAnsi="Arial" w:cs="Arial"/>
          <w:b/>
          <w:bCs/>
          <w:sz w:val="28"/>
          <w:szCs w:val="28"/>
        </w:rPr>
        <w:t xml:space="preserve">Lecture: </w:t>
      </w:r>
    </w:p>
    <w:p w14:paraId="6B8B23D9" w14:textId="7094A17E" w:rsidR="00DA6EE9" w:rsidRDefault="00DA6EE9" w:rsidP="00DA6EE9">
      <w:pPr>
        <w:spacing w:line="360" w:lineRule="auto"/>
        <w:jc w:val="center"/>
        <w:rPr>
          <w:b/>
          <w:bCs/>
        </w:rPr>
      </w:pPr>
      <w:r w:rsidRPr="00547788">
        <w:rPr>
          <w:rFonts w:ascii="Arial" w:hAnsi="Arial" w:cs="Arial"/>
          <w:b/>
          <w:bCs/>
        </w:rPr>
        <w:t xml:space="preserve">Title: </w:t>
      </w:r>
      <w:r w:rsidRPr="00DA6EE9">
        <w:rPr>
          <w:rFonts w:ascii="Arial" w:hAnsi="Arial" w:cs="Arial"/>
        </w:rPr>
        <w:t>A Critical Evaluation of the NHS App as a Digital Innovation in UK Health and Social Care</w:t>
      </w:r>
    </w:p>
    <w:p w14:paraId="005CEE9D" w14:textId="77777777" w:rsidR="00DA6EE9" w:rsidRDefault="00DA6EE9" w:rsidP="00DA6EE9">
      <w:pPr>
        <w:rPr>
          <w:b/>
          <w:bCs/>
        </w:rPr>
      </w:pPr>
    </w:p>
    <w:p w14:paraId="4C8A1AAC" w14:textId="77777777" w:rsidR="00DA6EE9" w:rsidRDefault="00DA6EE9" w:rsidP="00DA6EE9">
      <w:pPr>
        <w:rPr>
          <w:b/>
          <w:bCs/>
        </w:rPr>
      </w:pPr>
    </w:p>
    <w:p w14:paraId="2664DC9E" w14:textId="77777777" w:rsidR="00DA6EE9" w:rsidRDefault="00DA6EE9" w:rsidP="00DA6EE9">
      <w:pPr>
        <w:rPr>
          <w:b/>
          <w:bCs/>
        </w:rPr>
      </w:pPr>
    </w:p>
    <w:p w14:paraId="2086796A" w14:textId="77777777" w:rsidR="00DA6EE9" w:rsidRDefault="00DA6EE9" w:rsidP="00DA6EE9">
      <w:pPr>
        <w:rPr>
          <w:b/>
          <w:bCs/>
        </w:rPr>
      </w:pPr>
    </w:p>
    <w:p w14:paraId="4ECCE6FB" w14:textId="77777777" w:rsidR="00DA6EE9" w:rsidRDefault="00DA6EE9" w:rsidP="00DA6EE9">
      <w:pPr>
        <w:rPr>
          <w:b/>
          <w:bCs/>
        </w:rPr>
      </w:pPr>
    </w:p>
    <w:p w14:paraId="3845AE28" w14:textId="77777777" w:rsidR="00DA6EE9" w:rsidRDefault="00DA6EE9" w:rsidP="00DA6EE9">
      <w:pPr>
        <w:rPr>
          <w:b/>
          <w:bCs/>
        </w:rPr>
      </w:pPr>
    </w:p>
    <w:p w14:paraId="2BB12C68" w14:textId="77777777" w:rsidR="00DA6EE9" w:rsidRDefault="00DA6EE9" w:rsidP="00DA6EE9">
      <w:pPr>
        <w:rPr>
          <w:b/>
          <w:bCs/>
        </w:rPr>
      </w:pPr>
    </w:p>
    <w:p w14:paraId="113C1490" w14:textId="77777777" w:rsidR="00DA6EE9" w:rsidRDefault="00DA6EE9" w:rsidP="00DA6EE9">
      <w:pPr>
        <w:rPr>
          <w:b/>
          <w:bCs/>
        </w:rPr>
      </w:pPr>
    </w:p>
    <w:p w14:paraId="5E463CF7" w14:textId="77777777" w:rsidR="00DA6EE9" w:rsidRDefault="00DA6EE9" w:rsidP="00DA6EE9">
      <w:pPr>
        <w:rPr>
          <w:b/>
          <w:bCs/>
        </w:rPr>
      </w:pPr>
    </w:p>
    <w:p w14:paraId="07598DE3" w14:textId="77777777" w:rsidR="00DA6EE9" w:rsidRDefault="00DA6EE9" w:rsidP="00DA6EE9">
      <w:pPr>
        <w:rPr>
          <w:b/>
          <w:bCs/>
        </w:rPr>
      </w:pPr>
    </w:p>
    <w:sdt>
      <w:sdtPr>
        <w:id w:val="-153364384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56C1AB" w14:textId="02715EB9" w:rsidR="00B10EF8" w:rsidRDefault="00B10EF8">
          <w:pPr>
            <w:pStyle w:val="TOCHeading"/>
          </w:pPr>
          <w:r>
            <w:t>Contents</w:t>
          </w:r>
        </w:p>
        <w:p w14:paraId="3EB90896" w14:textId="4F306C9A" w:rsidR="00E45D6A" w:rsidRDefault="00B10EF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505687" w:history="1">
            <w:r w:rsidR="00E45D6A" w:rsidRPr="009F5E9F">
              <w:rPr>
                <w:rStyle w:val="Hyperlink"/>
                <w:rFonts w:ascii="Arial" w:hAnsi="Arial" w:cs="Arial"/>
                <w:b/>
                <w:bCs/>
                <w:noProof/>
              </w:rPr>
              <w:t>Introduction</w:t>
            </w:r>
            <w:r w:rsidR="00E45D6A">
              <w:rPr>
                <w:noProof/>
                <w:webHidden/>
              </w:rPr>
              <w:tab/>
            </w:r>
            <w:r w:rsidR="00E45D6A">
              <w:rPr>
                <w:noProof/>
                <w:webHidden/>
              </w:rPr>
              <w:fldChar w:fldCharType="begin"/>
            </w:r>
            <w:r w:rsidR="00E45D6A">
              <w:rPr>
                <w:noProof/>
                <w:webHidden/>
              </w:rPr>
              <w:instrText xml:space="preserve"> PAGEREF _Toc233505687 \h </w:instrText>
            </w:r>
            <w:r w:rsidR="00E45D6A">
              <w:rPr>
                <w:noProof/>
                <w:webHidden/>
              </w:rPr>
            </w:r>
            <w:r w:rsidR="00E45D6A">
              <w:rPr>
                <w:noProof/>
                <w:webHidden/>
              </w:rPr>
              <w:fldChar w:fldCharType="separate"/>
            </w:r>
            <w:r w:rsidR="00E45D6A">
              <w:rPr>
                <w:noProof/>
                <w:webHidden/>
              </w:rPr>
              <w:t>3</w:t>
            </w:r>
            <w:r w:rsidR="00E45D6A">
              <w:rPr>
                <w:noProof/>
                <w:webHidden/>
              </w:rPr>
              <w:fldChar w:fldCharType="end"/>
            </w:r>
          </w:hyperlink>
        </w:p>
        <w:p w14:paraId="5B8B458C" w14:textId="50B32CD3" w:rsidR="00E45D6A" w:rsidRDefault="00E45D6A">
          <w:pPr>
            <w:pStyle w:val="TOC1"/>
            <w:tabs>
              <w:tab w:val="right" w:leader="dot" w:pos="9016"/>
            </w:tabs>
            <w:rPr>
              <w:rFonts w:eastAsiaTheme="minorEastAsia"/>
              <w:noProof/>
              <w:sz w:val="24"/>
              <w:szCs w:val="24"/>
              <w:lang w:eastAsia="en-GB"/>
            </w:rPr>
          </w:pPr>
          <w:hyperlink w:anchor="_Toc233505688" w:history="1">
            <w:r w:rsidRPr="009F5E9F">
              <w:rPr>
                <w:rStyle w:val="Hyperlink"/>
                <w:rFonts w:ascii="Arial" w:hAnsi="Arial" w:cs="Arial"/>
                <w:b/>
                <w:bCs/>
                <w:noProof/>
              </w:rPr>
              <w:t>Workforce Impact</w:t>
            </w:r>
            <w:r>
              <w:rPr>
                <w:noProof/>
                <w:webHidden/>
              </w:rPr>
              <w:tab/>
            </w:r>
            <w:r>
              <w:rPr>
                <w:noProof/>
                <w:webHidden/>
              </w:rPr>
              <w:fldChar w:fldCharType="begin"/>
            </w:r>
            <w:r>
              <w:rPr>
                <w:noProof/>
                <w:webHidden/>
              </w:rPr>
              <w:instrText xml:space="preserve"> PAGEREF _Toc233505688 \h </w:instrText>
            </w:r>
            <w:r>
              <w:rPr>
                <w:noProof/>
                <w:webHidden/>
              </w:rPr>
            </w:r>
            <w:r>
              <w:rPr>
                <w:noProof/>
                <w:webHidden/>
              </w:rPr>
              <w:fldChar w:fldCharType="separate"/>
            </w:r>
            <w:r>
              <w:rPr>
                <w:noProof/>
                <w:webHidden/>
              </w:rPr>
              <w:t>3</w:t>
            </w:r>
            <w:r>
              <w:rPr>
                <w:noProof/>
                <w:webHidden/>
              </w:rPr>
              <w:fldChar w:fldCharType="end"/>
            </w:r>
          </w:hyperlink>
        </w:p>
        <w:p w14:paraId="08F7EAA6" w14:textId="0C80149B" w:rsidR="00E45D6A" w:rsidRDefault="00E45D6A">
          <w:pPr>
            <w:pStyle w:val="TOC1"/>
            <w:tabs>
              <w:tab w:val="right" w:leader="dot" w:pos="9016"/>
            </w:tabs>
            <w:rPr>
              <w:rFonts w:eastAsiaTheme="minorEastAsia"/>
              <w:noProof/>
              <w:sz w:val="24"/>
              <w:szCs w:val="24"/>
              <w:lang w:eastAsia="en-GB"/>
            </w:rPr>
          </w:pPr>
          <w:hyperlink w:anchor="_Toc233505689" w:history="1">
            <w:r w:rsidRPr="009F5E9F">
              <w:rPr>
                <w:rStyle w:val="Hyperlink"/>
                <w:rFonts w:ascii="Arial" w:hAnsi="Arial" w:cs="Arial"/>
                <w:b/>
                <w:bCs/>
                <w:noProof/>
              </w:rPr>
              <w:t>Service Delivery</w:t>
            </w:r>
            <w:r>
              <w:rPr>
                <w:noProof/>
                <w:webHidden/>
              </w:rPr>
              <w:tab/>
            </w:r>
            <w:r>
              <w:rPr>
                <w:noProof/>
                <w:webHidden/>
              </w:rPr>
              <w:fldChar w:fldCharType="begin"/>
            </w:r>
            <w:r>
              <w:rPr>
                <w:noProof/>
                <w:webHidden/>
              </w:rPr>
              <w:instrText xml:space="preserve"> PAGEREF _Toc233505689 \h </w:instrText>
            </w:r>
            <w:r>
              <w:rPr>
                <w:noProof/>
                <w:webHidden/>
              </w:rPr>
            </w:r>
            <w:r>
              <w:rPr>
                <w:noProof/>
                <w:webHidden/>
              </w:rPr>
              <w:fldChar w:fldCharType="separate"/>
            </w:r>
            <w:r>
              <w:rPr>
                <w:noProof/>
                <w:webHidden/>
              </w:rPr>
              <w:t>5</w:t>
            </w:r>
            <w:r>
              <w:rPr>
                <w:noProof/>
                <w:webHidden/>
              </w:rPr>
              <w:fldChar w:fldCharType="end"/>
            </w:r>
          </w:hyperlink>
        </w:p>
        <w:p w14:paraId="29F18D2A" w14:textId="1591D686" w:rsidR="00E45D6A" w:rsidRDefault="00E45D6A">
          <w:pPr>
            <w:pStyle w:val="TOC1"/>
            <w:tabs>
              <w:tab w:val="right" w:leader="dot" w:pos="9016"/>
            </w:tabs>
            <w:rPr>
              <w:rFonts w:eastAsiaTheme="minorEastAsia"/>
              <w:noProof/>
              <w:sz w:val="24"/>
              <w:szCs w:val="24"/>
              <w:lang w:eastAsia="en-GB"/>
            </w:rPr>
          </w:pPr>
          <w:hyperlink w:anchor="_Toc233505690" w:history="1">
            <w:r w:rsidRPr="009F5E9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_Toc233505690 \h </w:instrText>
            </w:r>
            <w:r>
              <w:rPr>
                <w:noProof/>
                <w:webHidden/>
              </w:rPr>
            </w:r>
            <w:r>
              <w:rPr>
                <w:noProof/>
                <w:webHidden/>
              </w:rPr>
              <w:fldChar w:fldCharType="separate"/>
            </w:r>
            <w:r>
              <w:rPr>
                <w:noProof/>
                <w:webHidden/>
              </w:rPr>
              <w:t>7</w:t>
            </w:r>
            <w:r>
              <w:rPr>
                <w:noProof/>
                <w:webHidden/>
              </w:rPr>
              <w:fldChar w:fldCharType="end"/>
            </w:r>
          </w:hyperlink>
        </w:p>
        <w:p w14:paraId="32C15A34" w14:textId="1BB11599" w:rsidR="00E45D6A" w:rsidRDefault="00E45D6A">
          <w:pPr>
            <w:pStyle w:val="TOC1"/>
            <w:tabs>
              <w:tab w:val="right" w:leader="dot" w:pos="9016"/>
            </w:tabs>
            <w:rPr>
              <w:rFonts w:eastAsiaTheme="minorEastAsia"/>
              <w:noProof/>
              <w:sz w:val="24"/>
              <w:szCs w:val="24"/>
              <w:lang w:eastAsia="en-GB"/>
            </w:rPr>
          </w:pPr>
          <w:hyperlink w:anchor="_Toc233505691" w:history="1">
            <w:r w:rsidRPr="009F5E9F">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_Toc233505691 \h </w:instrText>
            </w:r>
            <w:r>
              <w:rPr>
                <w:noProof/>
                <w:webHidden/>
              </w:rPr>
            </w:r>
            <w:r>
              <w:rPr>
                <w:noProof/>
                <w:webHidden/>
              </w:rPr>
              <w:fldChar w:fldCharType="separate"/>
            </w:r>
            <w:r>
              <w:rPr>
                <w:noProof/>
                <w:webHidden/>
              </w:rPr>
              <w:t>8</w:t>
            </w:r>
            <w:r>
              <w:rPr>
                <w:noProof/>
                <w:webHidden/>
              </w:rPr>
              <w:fldChar w:fldCharType="end"/>
            </w:r>
          </w:hyperlink>
        </w:p>
        <w:p w14:paraId="3EAE3D7B" w14:textId="67EC7A0C" w:rsidR="00E45D6A" w:rsidRDefault="00E45D6A">
          <w:pPr>
            <w:pStyle w:val="TOC1"/>
            <w:tabs>
              <w:tab w:val="right" w:leader="dot" w:pos="9016"/>
            </w:tabs>
            <w:rPr>
              <w:rFonts w:eastAsiaTheme="minorEastAsia"/>
              <w:noProof/>
              <w:sz w:val="24"/>
              <w:szCs w:val="24"/>
              <w:lang w:eastAsia="en-GB"/>
            </w:rPr>
          </w:pPr>
          <w:hyperlink w:anchor="_Toc233505692" w:history="1">
            <w:r w:rsidRPr="009F5E9F">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_Toc233505692 \h </w:instrText>
            </w:r>
            <w:r>
              <w:rPr>
                <w:noProof/>
                <w:webHidden/>
              </w:rPr>
            </w:r>
            <w:r>
              <w:rPr>
                <w:noProof/>
                <w:webHidden/>
              </w:rPr>
              <w:fldChar w:fldCharType="separate"/>
            </w:r>
            <w:r>
              <w:rPr>
                <w:noProof/>
                <w:webHidden/>
              </w:rPr>
              <w:t>9</w:t>
            </w:r>
            <w:r>
              <w:rPr>
                <w:noProof/>
                <w:webHidden/>
              </w:rPr>
              <w:fldChar w:fldCharType="end"/>
            </w:r>
          </w:hyperlink>
        </w:p>
        <w:p w14:paraId="435E01DB" w14:textId="3D796130" w:rsidR="00B10EF8" w:rsidRPr="00B10EF8" w:rsidRDefault="00B10EF8" w:rsidP="00B10EF8">
          <w:r>
            <w:rPr>
              <w:b/>
              <w:bCs/>
              <w:noProof/>
            </w:rPr>
            <w:fldChar w:fldCharType="end"/>
          </w:r>
        </w:p>
      </w:sdtContent>
    </w:sdt>
    <w:p w14:paraId="6AF775E7" w14:textId="77777777" w:rsidR="00B10EF8" w:rsidRDefault="00B10EF8" w:rsidP="00B10EF8"/>
    <w:p w14:paraId="03D44D27" w14:textId="77777777" w:rsidR="00B10EF8" w:rsidRDefault="00B10EF8" w:rsidP="00B10EF8"/>
    <w:p w14:paraId="0F90E489" w14:textId="77777777" w:rsidR="00B10EF8" w:rsidRDefault="00B10EF8" w:rsidP="00B10EF8"/>
    <w:p w14:paraId="7011386B" w14:textId="77777777" w:rsidR="00B10EF8" w:rsidRDefault="00B10EF8" w:rsidP="00B10EF8"/>
    <w:p w14:paraId="71BA75E7" w14:textId="77777777" w:rsidR="00B10EF8" w:rsidRDefault="00B10EF8" w:rsidP="00B10EF8"/>
    <w:p w14:paraId="1D393D56" w14:textId="77777777" w:rsidR="00B10EF8" w:rsidRDefault="00B10EF8" w:rsidP="00B10EF8"/>
    <w:p w14:paraId="5A1F27AD" w14:textId="77777777" w:rsidR="00B10EF8" w:rsidRDefault="00B10EF8" w:rsidP="00B10EF8"/>
    <w:p w14:paraId="4F9BAF46" w14:textId="77777777" w:rsidR="00B10EF8" w:rsidRDefault="00B10EF8" w:rsidP="00B10EF8"/>
    <w:p w14:paraId="1592EC8E" w14:textId="77777777" w:rsidR="00B10EF8" w:rsidRDefault="00B10EF8" w:rsidP="00B10EF8"/>
    <w:p w14:paraId="3E82E584" w14:textId="77777777" w:rsidR="00B10EF8" w:rsidRDefault="00B10EF8" w:rsidP="00B10EF8"/>
    <w:p w14:paraId="5EB5E35B" w14:textId="77777777" w:rsidR="00B10EF8" w:rsidRDefault="00B10EF8" w:rsidP="00B10EF8"/>
    <w:p w14:paraId="797AD33F" w14:textId="77777777" w:rsidR="00B10EF8" w:rsidRDefault="00B10EF8" w:rsidP="00B10EF8"/>
    <w:p w14:paraId="60A72923" w14:textId="77777777" w:rsidR="00B10EF8" w:rsidRDefault="00B10EF8" w:rsidP="00B10EF8"/>
    <w:p w14:paraId="186B4E88" w14:textId="77777777" w:rsidR="00B10EF8" w:rsidRDefault="00B10EF8" w:rsidP="00B10EF8"/>
    <w:p w14:paraId="4D1323D3" w14:textId="77777777" w:rsidR="00B10EF8" w:rsidRDefault="00B10EF8" w:rsidP="00B10EF8"/>
    <w:p w14:paraId="1A754E97" w14:textId="77777777" w:rsidR="00B10EF8" w:rsidRDefault="00B10EF8" w:rsidP="00B10EF8"/>
    <w:p w14:paraId="6A8278D0" w14:textId="77777777" w:rsidR="00B10EF8" w:rsidRDefault="00B10EF8" w:rsidP="00B10EF8"/>
    <w:p w14:paraId="3C15ED19" w14:textId="77777777" w:rsidR="00B10EF8" w:rsidRDefault="00B10EF8" w:rsidP="00B10EF8"/>
    <w:p w14:paraId="455CF2A7" w14:textId="77777777" w:rsidR="00B10EF8" w:rsidRDefault="00B10EF8" w:rsidP="00B10EF8"/>
    <w:p w14:paraId="37906860" w14:textId="77777777" w:rsidR="00B10EF8" w:rsidRDefault="00B10EF8" w:rsidP="00B10EF8"/>
    <w:p w14:paraId="54FC0831" w14:textId="77777777" w:rsidR="00B10EF8" w:rsidRDefault="00B10EF8" w:rsidP="00B10EF8"/>
    <w:p w14:paraId="38AA6ACA" w14:textId="77777777" w:rsidR="00B10EF8" w:rsidRDefault="00B10EF8" w:rsidP="00B10EF8"/>
    <w:p w14:paraId="4B66A518" w14:textId="77777777" w:rsidR="00B10EF8" w:rsidRPr="00B10EF8" w:rsidRDefault="00B10EF8" w:rsidP="00B10EF8"/>
    <w:p w14:paraId="1746B7C9" w14:textId="630EA1B1" w:rsidR="00730213" w:rsidRPr="00730213" w:rsidRDefault="00730213" w:rsidP="00C972B8">
      <w:pPr>
        <w:pStyle w:val="Heading1"/>
        <w:spacing w:line="360" w:lineRule="auto"/>
        <w:rPr>
          <w:rFonts w:ascii="Arial" w:hAnsi="Arial" w:cs="Arial"/>
          <w:b/>
          <w:bCs/>
          <w:color w:val="auto"/>
          <w:sz w:val="22"/>
          <w:szCs w:val="22"/>
        </w:rPr>
      </w:pPr>
      <w:bookmarkStart w:id="0" w:name="_Toc233505687"/>
      <w:r w:rsidRPr="00730213">
        <w:rPr>
          <w:rFonts w:ascii="Arial" w:hAnsi="Arial" w:cs="Arial"/>
          <w:b/>
          <w:bCs/>
          <w:color w:val="auto"/>
          <w:sz w:val="22"/>
          <w:szCs w:val="22"/>
        </w:rPr>
        <w:lastRenderedPageBreak/>
        <w:t>Introduction</w:t>
      </w:r>
      <w:bookmarkEnd w:id="0"/>
    </w:p>
    <w:p w14:paraId="0F054AA7" w14:textId="13D4360B" w:rsidR="00730213" w:rsidRPr="00C972B8" w:rsidRDefault="00730213" w:rsidP="00C972B8">
      <w:pPr>
        <w:spacing w:line="360" w:lineRule="auto"/>
        <w:rPr>
          <w:rFonts w:ascii="Arial" w:hAnsi="Arial" w:cs="Arial"/>
        </w:rPr>
      </w:pPr>
      <w:r w:rsidRPr="00C972B8">
        <w:rPr>
          <w:rFonts w:ascii="Arial" w:hAnsi="Arial" w:cs="Arial"/>
        </w:rPr>
        <w:t>Digital transformation is now a central strategic priority within UK health and social care, driven by increasing service demand, workforce shortages, financial pressures and demographic ageing. The Department of Health and Social Care</w:t>
      </w:r>
      <w:r w:rsidR="00D70418" w:rsidRPr="00C972B8">
        <w:rPr>
          <w:rFonts w:ascii="Arial" w:hAnsi="Arial" w:cs="Arial"/>
        </w:rPr>
        <w:t>,</w:t>
      </w:r>
      <w:r w:rsidRPr="00C972B8">
        <w:rPr>
          <w:rFonts w:ascii="Arial" w:hAnsi="Arial" w:cs="Arial"/>
        </w:rPr>
        <w:t xml:space="preserve"> (2022) argues that digital technologies are essential to ensuring the long-term sustainability of the NHS, not only by improving efficiency but also by reshaping how care is delivered and accessed. However, digital transformation is not purely a technological upgrade; it represents a structural and organisational change in healthcare systems.</w:t>
      </w:r>
    </w:p>
    <w:p w14:paraId="590D97B9" w14:textId="23FBA2AA" w:rsidR="00730213" w:rsidRPr="00C972B8" w:rsidRDefault="00730213" w:rsidP="00C972B8">
      <w:pPr>
        <w:spacing w:line="360" w:lineRule="auto"/>
        <w:rPr>
          <w:rFonts w:ascii="Arial" w:hAnsi="Arial" w:cs="Arial"/>
        </w:rPr>
      </w:pPr>
      <w:r w:rsidRPr="00C972B8">
        <w:rPr>
          <w:rFonts w:ascii="Arial" w:hAnsi="Arial" w:cs="Arial"/>
        </w:rPr>
        <w:t>A key example of this transformation is the NHS App, launched nationally in 2019 as part of the NHS Long Term Plan (NHS England, 2019). The application provides patients with digital access to GP services, prescription requests, appointment booking, health records and test results. NHS England</w:t>
      </w:r>
      <w:r w:rsidR="000505A4" w:rsidRPr="00C972B8">
        <w:rPr>
          <w:rFonts w:ascii="Arial" w:hAnsi="Arial" w:cs="Arial"/>
        </w:rPr>
        <w:t>,</w:t>
      </w:r>
      <w:r w:rsidRPr="00C972B8">
        <w:rPr>
          <w:rFonts w:ascii="Arial" w:hAnsi="Arial" w:cs="Arial"/>
        </w:rPr>
        <w:t xml:space="preserve"> (2025) reports widespread adoption, positioning the app as a core component of modern NHS service delivery.</w:t>
      </w:r>
    </w:p>
    <w:p w14:paraId="798270BE" w14:textId="41F0F097" w:rsidR="00730213" w:rsidRPr="00C972B8" w:rsidRDefault="00730213" w:rsidP="00C972B8">
      <w:pPr>
        <w:spacing w:line="360" w:lineRule="auto"/>
        <w:rPr>
          <w:rFonts w:ascii="Arial" w:hAnsi="Arial" w:cs="Arial"/>
        </w:rPr>
      </w:pPr>
      <w:r w:rsidRPr="00C972B8">
        <w:rPr>
          <w:rFonts w:ascii="Arial" w:hAnsi="Arial" w:cs="Arial"/>
        </w:rPr>
        <w:t xml:space="preserve">Despite its policy framing as an efficiency-enhancing tool, Greenhalgh </w:t>
      </w:r>
      <w:r w:rsidRPr="00C972B8">
        <w:rPr>
          <w:rFonts w:ascii="Arial" w:hAnsi="Arial" w:cs="Arial"/>
          <w:i/>
          <w:iCs/>
        </w:rPr>
        <w:t>et al</w:t>
      </w:r>
      <w:r w:rsidRPr="00C972B8">
        <w:rPr>
          <w:rFonts w:ascii="Arial" w:hAnsi="Arial" w:cs="Arial"/>
        </w:rPr>
        <w:t>.</w:t>
      </w:r>
      <w:r w:rsidR="0014248F" w:rsidRPr="00C972B8">
        <w:rPr>
          <w:rFonts w:ascii="Arial" w:hAnsi="Arial" w:cs="Arial"/>
        </w:rPr>
        <w:t>,</w:t>
      </w:r>
      <w:r w:rsidRPr="00C972B8">
        <w:rPr>
          <w:rFonts w:ascii="Arial" w:hAnsi="Arial" w:cs="Arial"/>
        </w:rPr>
        <w:t xml:space="preserve"> (2020) argue that digital health innovations often generate unintended consequences, including increased workload redistribution, system fragmentation and unequal access to care. This highlights the need for a critical evaluation rather than a descriptive account.</w:t>
      </w:r>
    </w:p>
    <w:p w14:paraId="6156B482" w14:textId="529406C3" w:rsidR="00730213" w:rsidRPr="00C972B8" w:rsidRDefault="00730213" w:rsidP="00C972B8">
      <w:pPr>
        <w:spacing w:line="360" w:lineRule="auto"/>
        <w:rPr>
          <w:rFonts w:ascii="Arial" w:hAnsi="Arial" w:cs="Arial"/>
        </w:rPr>
      </w:pPr>
      <w:r w:rsidRPr="00C972B8">
        <w:rPr>
          <w:rFonts w:ascii="Arial" w:hAnsi="Arial" w:cs="Arial"/>
        </w:rPr>
        <w:t>This report critically analyses the NHS App in relation to three key domains: workforce impact, service delivery and patient/service user experience. It evaluates both benefits and limitations using academic literature, policy frameworks and empirical evidence.</w:t>
      </w:r>
    </w:p>
    <w:p w14:paraId="5657C8E0" w14:textId="4FF4FD93" w:rsidR="00730213" w:rsidRPr="00C972B8" w:rsidRDefault="009C3FED" w:rsidP="00C972B8">
      <w:pPr>
        <w:pStyle w:val="Heading1"/>
        <w:spacing w:line="360" w:lineRule="auto"/>
        <w:rPr>
          <w:rFonts w:ascii="Arial" w:hAnsi="Arial" w:cs="Arial"/>
          <w:b/>
          <w:bCs/>
          <w:color w:val="auto"/>
          <w:sz w:val="22"/>
          <w:szCs w:val="22"/>
        </w:rPr>
      </w:pPr>
      <w:bookmarkStart w:id="1" w:name="_Toc233505688"/>
      <w:r>
        <w:rPr>
          <w:rFonts w:ascii="Arial" w:hAnsi="Arial" w:cs="Arial"/>
          <w:b/>
          <w:bCs/>
          <w:color w:val="auto"/>
          <w:sz w:val="22"/>
          <w:szCs w:val="22"/>
        </w:rPr>
        <w:t>Impact</w:t>
      </w:r>
      <w:r>
        <w:rPr>
          <w:rFonts w:ascii="Arial" w:hAnsi="Arial" w:cs="Arial"/>
          <w:b/>
          <w:bCs/>
          <w:color w:val="auto"/>
          <w:sz w:val="22"/>
          <w:szCs w:val="22"/>
        </w:rPr>
        <w:t xml:space="preserve"> on </w:t>
      </w:r>
      <w:r w:rsidR="00730213" w:rsidRPr="00C972B8">
        <w:rPr>
          <w:rFonts w:ascii="Arial" w:hAnsi="Arial" w:cs="Arial"/>
          <w:b/>
          <w:bCs/>
          <w:color w:val="auto"/>
          <w:sz w:val="22"/>
          <w:szCs w:val="22"/>
        </w:rPr>
        <w:t xml:space="preserve">Workforce </w:t>
      </w:r>
      <w:bookmarkEnd w:id="1"/>
    </w:p>
    <w:p w14:paraId="00C21790" w14:textId="2AD90637" w:rsidR="00730213" w:rsidRPr="00C972B8" w:rsidRDefault="00730213" w:rsidP="00C972B8">
      <w:pPr>
        <w:spacing w:line="360" w:lineRule="auto"/>
        <w:rPr>
          <w:rFonts w:ascii="Arial" w:hAnsi="Arial" w:cs="Arial"/>
        </w:rPr>
      </w:pPr>
      <w:r w:rsidRPr="00C972B8">
        <w:rPr>
          <w:rFonts w:ascii="Arial" w:hAnsi="Arial" w:cs="Arial"/>
        </w:rPr>
        <w:t xml:space="preserve">The introduction of the NHS App has significantly altered workforce roles across primary care settings. </w:t>
      </w:r>
      <w:r w:rsidR="00314150" w:rsidRPr="00C972B8">
        <w:rPr>
          <w:rFonts w:ascii="Arial" w:hAnsi="Arial" w:cs="Arial"/>
        </w:rPr>
        <w:t xml:space="preserve">Keuper </w:t>
      </w:r>
      <w:r w:rsidR="00314150" w:rsidRPr="00C972B8">
        <w:rPr>
          <w:rFonts w:ascii="Arial" w:hAnsi="Arial" w:cs="Arial"/>
          <w:i/>
          <w:iCs/>
        </w:rPr>
        <w:t>et al</w:t>
      </w:r>
      <w:r w:rsidR="00314150" w:rsidRPr="00C972B8">
        <w:rPr>
          <w:rFonts w:ascii="Arial" w:hAnsi="Arial" w:cs="Arial"/>
        </w:rPr>
        <w:t>.</w:t>
      </w:r>
      <w:r w:rsidR="00314150" w:rsidRPr="00C972B8">
        <w:rPr>
          <w:rFonts w:ascii="Arial" w:hAnsi="Arial" w:cs="Arial"/>
        </w:rPr>
        <w:t>,</w:t>
      </w:r>
      <w:r w:rsidR="00314150" w:rsidRPr="00C972B8">
        <w:rPr>
          <w:rFonts w:ascii="Arial" w:hAnsi="Arial" w:cs="Arial"/>
        </w:rPr>
        <w:t xml:space="preserve"> (2024)</w:t>
      </w:r>
      <w:r w:rsidR="00314150" w:rsidRPr="00C972B8">
        <w:rPr>
          <w:rFonts w:ascii="Arial" w:hAnsi="Arial" w:cs="Arial"/>
        </w:rPr>
        <w:t xml:space="preserve"> </w:t>
      </w:r>
      <w:r w:rsidR="00314150" w:rsidRPr="00C972B8">
        <w:rPr>
          <w:rFonts w:ascii="Arial" w:hAnsi="Arial" w:cs="Arial"/>
        </w:rPr>
        <w:t>indicates that digital technologies such as patient portals, electronic communication systems and online appointment platforms often redistribute rather than eliminate administrative work. Although they streamline routine processes, they can increase digital communication, online triage and information management responsibilities for healthcare staff, meaning that workload is reshaped rather than reduced</w:t>
      </w:r>
      <w:r w:rsidR="00314150" w:rsidRPr="00C972B8">
        <w:rPr>
          <w:rFonts w:ascii="Arial" w:hAnsi="Arial" w:cs="Arial"/>
        </w:rPr>
        <w:t>.</w:t>
      </w:r>
    </w:p>
    <w:p w14:paraId="310EAF27" w14:textId="11A785D1" w:rsidR="00730213" w:rsidRPr="00C972B8" w:rsidRDefault="00730213" w:rsidP="00C972B8">
      <w:pPr>
        <w:spacing w:line="360" w:lineRule="auto"/>
        <w:rPr>
          <w:rFonts w:ascii="Arial" w:hAnsi="Arial" w:cs="Arial"/>
        </w:rPr>
      </w:pPr>
      <w:r w:rsidRPr="00C972B8">
        <w:rPr>
          <w:rFonts w:ascii="Arial" w:hAnsi="Arial" w:cs="Arial"/>
        </w:rPr>
        <w:t xml:space="preserve">Greenhalgh </w:t>
      </w:r>
      <w:r w:rsidRPr="00C972B8">
        <w:rPr>
          <w:rFonts w:ascii="Arial" w:hAnsi="Arial" w:cs="Arial"/>
          <w:i/>
          <w:iCs/>
        </w:rPr>
        <w:t>et al</w:t>
      </w:r>
      <w:r w:rsidRPr="00C972B8">
        <w:rPr>
          <w:rFonts w:ascii="Arial" w:hAnsi="Arial" w:cs="Arial"/>
        </w:rPr>
        <w:t>.</w:t>
      </w:r>
      <w:r w:rsidR="009F2940" w:rsidRPr="00C972B8">
        <w:rPr>
          <w:rFonts w:ascii="Arial" w:hAnsi="Arial" w:cs="Arial"/>
        </w:rPr>
        <w:t>,</w:t>
      </w:r>
      <w:r w:rsidR="00314150" w:rsidRPr="00C972B8">
        <w:rPr>
          <w:rFonts w:ascii="Arial" w:hAnsi="Arial" w:cs="Arial"/>
        </w:rPr>
        <w:t xml:space="preserve"> (2020) describe this as invisible work, in which</w:t>
      </w:r>
      <w:r w:rsidRPr="00C972B8">
        <w:rPr>
          <w:rFonts w:ascii="Arial" w:hAnsi="Arial" w:cs="Arial"/>
        </w:rPr>
        <w:t xml:space="preserve"> healthcare staff increasingly spend time interpreting, filtering and managing digital inputs that are not captured in traditional workload metrics. In the context of the NHS App, this means reception and administrative staff are no longer only managing telephone queries but also monitoring constant streams of digital requests that require prioritisation and interpretation.</w:t>
      </w:r>
    </w:p>
    <w:p w14:paraId="3DA230BC" w14:textId="2850416F" w:rsidR="00DB0E69" w:rsidRPr="00C972B8" w:rsidRDefault="00DB0E69" w:rsidP="00C972B8">
      <w:pPr>
        <w:spacing w:line="360" w:lineRule="auto"/>
        <w:rPr>
          <w:rFonts w:ascii="Arial" w:hAnsi="Arial" w:cs="Arial"/>
        </w:rPr>
      </w:pPr>
      <w:r w:rsidRPr="00C972B8">
        <w:rPr>
          <w:rFonts w:ascii="Arial" w:hAnsi="Arial" w:cs="Arial"/>
        </w:rPr>
        <w:lastRenderedPageBreak/>
        <w:t>Although NHS England</w:t>
      </w:r>
      <w:r w:rsidR="00283B9D" w:rsidRPr="00C972B8">
        <w:rPr>
          <w:rFonts w:ascii="Arial" w:hAnsi="Arial" w:cs="Arial"/>
        </w:rPr>
        <w:t>,</w:t>
      </w:r>
      <w:r w:rsidRPr="00C972B8">
        <w:rPr>
          <w:rFonts w:ascii="Arial" w:hAnsi="Arial" w:cs="Arial"/>
        </w:rPr>
        <w:t xml:space="preserve"> (2024) reports reductions in telephone demand following the introduction of the NHS App, increased digital communication and administrative responsibilities may contribute to workload pressures. West and Coia</w:t>
      </w:r>
      <w:r w:rsidR="00283B9D" w:rsidRPr="00C972B8">
        <w:rPr>
          <w:rFonts w:ascii="Arial" w:hAnsi="Arial" w:cs="Arial"/>
        </w:rPr>
        <w:t>,</w:t>
      </w:r>
      <w:r w:rsidRPr="00C972B8">
        <w:rPr>
          <w:rFonts w:ascii="Arial" w:hAnsi="Arial" w:cs="Arial"/>
        </w:rPr>
        <w:t xml:space="preserve"> (2019) argue that excessive workload is a significant threat to staff wellbeing and patient safety, highlighting that digital technologies alone cannot reduce pressure without wider organisational support.</w:t>
      </w:r>
    </w:p>
    <w:p w14:paraId="66D074F4" w14:textId="66239A77" w:rsidR="0022181D" w:rsidRPr="00C972B8" w:rsidRDefault="0022181D" w:rsidP="00C972B8">
      <w:pPr>
        <w:spacing w:line="360" w:lineRule="auto"/>
        <w:rPr>
          <w:rFonts w:ascii="Arial" w:hAnsi="Arial" w:cs="Arial"/>
        </w:rPr>
      </w:pPr>
      <w:r w:rsidRPr="00C972B8">
        <w:rPr>
          <w:rFonts w:ascii="Arial" w:hAnsi="Arial" w:cs="Arial"/>
        </w:rPr>
        <w:t xml:space="preserve">Evidence from digital health research supports this concern. Shanafelt </w:t>
      </w:r>
      <w:r w:rsidRPr="00C972B8">
        <w:rPr>
          <w:rFonts w:ascii="Arial" w:hAnsi="Arial" w:cs="Arial"/>
          <w:i/>
          <w:iCs/>
        </w:rPr>
        <w:t>et al</w:t>
      </w:r>
      <w:r w:rsidRPr="00C972B8">
        <w:rPr>
          <w:rFonts w:ascii="Arial" w:hAnsi="Arial" w:cs="Arial"/>
        </w:rPr>
        <w:t>.</w:t>
      </w:r>
      <w:r w:rsidRPr="00C972B8">
        <w:rPr>
          <w:rFonts w:ascii="Arial" w:hAnsi="Arial" w:cs="Arial"/>
        </w:rPr>
        <w:t>,</w:t>
      </w:r>
      <w:r w:rsidRPr="00C972B8">
        <w:rPr>
          <w:rFonts w:ascii="Arial" w:hAnsi="Arial" w:cs="Arial"/>
        </w:rPr>
        <w:t xml:space="preserve"> (2016) found that increased interaction with electronic systems and documentation is associated with higher levels of clinician burnout, largely due to greater clerical burden and cognitive strain. This is particularly relevant in general practice, where staff must manage both traditional communication methods and increasing digital interactions generated through systems such as the NHS App, potentially increasing workload complexity.</w:t>
      </w:r>
    </w:p>
    <w:p w14:paraId="2379880D" w14:textId="45C46465" w:rsidR="00884B44" w:rsidRPr="00C972B8" w:rsidRDefault="00884B44" w:rsidP="00C972B8">
      <w:pPr>
        <w:spacing w:line="360" w:lineRule="auto"/>
        <w:rPr>
          <w:rFonts w:ascii="Arial" w:hAnsi="Arial" w:cs="Arial"/>
        </w:rPr>
      </w:pPr>
      <w:r w:rsidRPr="00C972B8">
        <w:rPr>
          <w:rFonts w:ascii="Arial" w:hAnsi="Arial" w:cs="Arial"/>
        </w:rPr>
        <w:t xml:space="preserve">Clinicians may also experience changes in role boundaries as a result of digitalisation. Stockwell </w:t>
      </w:r>
      <w:r w:rsidRPr="00C972B8">
        <w:rPr>
          <w:rFonts w:ascii="Arial" w:hAnsi="Arial" w:cs="Arial"/>
          <w:i/>
          <w:iCs/>
        </w:rPr>
        <w:t>et al</w:t>
      </w:r>
      <w:r w:rsidRPr="00C972B8">
        <w:rPr>
          <w:rFonts w:ascii="Arial" w:hAnsi="Arial" w:cs="Arial"/>
        </w:rPr>
        <w:t>.</w:t>
      </w:r>
      <w:r w:rsidRPr="00C972B8">
        <w:rPr>
          <w:rFonts w:ascii="Arial" w:hAnsi="Arial" w:cs="Arial"/>
        </w:rPr>
        <w:t>,</w:t>
      </w:r>
      <w:r w:rsidRPr="00C972B8">
        <w:rPr>
          <w:rFonts w:ascii="Arial" w:hAnsi="Arial" w:cs="Arial"/>
        </w:rPr>
        <w:t xml:space="preserve"> (2025) highlight that the introduction of online services in general practice has contributed to changes in staff roles and responsibilities as digital communication becomes embedded in routine workflows. This includes increased engagement with online requests and managing patient interactions across both digital and traditional systems</w:t>
      </w:r>
      <w:r w:rsidRPr="00C972B8">
        <w:rPr>
          <w:rFonts w:ascii="Arial" w:hAnsi="Arial" w:cs="Arial"/>
        </w:rPr>
        <w:t xml:space="preserve"> (</w:t>
      </w:r>
      <w:r w:rsidRPr="00C972B8">
        <w:rPr>
          <w:rFonts w:ascii="Arial" w:hAnsi="Arial" w:cs="Arial"/>
        </w:rPr>
        <w:t xml:space="preserve">Stockwell </w:t>
      </w:r>
      <w:r w:rsidRPr="00C972B8">
        <w:rPr>
          <w:rFonts w:ascii="Arial" w:hAnsi="Arial" w:cs="Arial"/>
          <w:i/>
          <w:iCs/>
        </w:rPr>
        <w:t>et al</w:t>
      </w:r>
      <w:r w:rsidRPr="00C972B8">
        <w:rPr>
          <w:rFonts w:ascii="Arial" w:hAnsi="Arial" w:cs="Arial"/>
        </w:rPr>
        <w:t>., 2025). While this can improve accessibility and efficiency, it also creates more complex working patterns within primary care, requiring staff to adapt to evolving service demands.</w:t>
      </w:r>
    </w:p>
    <w:p w14:paraId="07804852" w14:textId="6374C49C" w:rsidR="00565AF7" w:rsidRPr="00C972B8" w:rsidRDefault="00565AF7" w:rsidP="00C972B8">
      <w:pPr>
        <w:spacing w:line="360" w:lineRule="auto"/>
        <w:rPr>
          <w:rFonts w:ascii="Arial" w:hAnsi="Arial" w:cs="Arial"/>
        </w:rPr>
      </w:pPr>
      <w:r w:rsidRPr="00C972B8">
        <w:rPr>
          <w:rFonts w:ascii="Arial" w:hAnsi="Arial" w:cs="Arial"/>
        </w:rPr>
        <w:t>Evidence from digital health research indicates that patient-facing digital technologies may increase administrative and communication workload for healthcare professionals, particularly where digital platforms generate additional patient queries and require ongoing clinical oversight (</w:t>
      </w:r>
      <w:proofErr w:type="spellStart"/>
      <w:r w:rsidRPr="00C972B8">
        <w:rPr>
          <w:rFonts w:ascii="Arial" w:hAnsi="Arial" w:cs="Arial"/>
        </w:rPr>
        <w:t>Stoumpos</w:t>
      </w:r>
      <w:proofErr w:type="spellEnd"/>
      <w:r w:rsidRPr="00C972B8">
        <w:rPr>
          <w:rFonts w:ascii="Arial" w:hAnsi="Arial" w:cs="Arial"/>
        </w:rPr>
        <w:t xml:space="preserve">, </w:t>
      </w:r>
      <w:r w:rsidRPr="00C972B8">
        <w:rPr>
          <w:rFonts w:ascii="Arial" w:hAnsi="Arial" w:cs="Arial"/>
          <w:i/>
          <w:iCs/>
        </w:rPr>
        <w:t>et al</w:t>
      </w:r>
      <w:r w:rsidRPr="00C972B8">
        <w:rPr>
          <w:rFonts w:ascii="Arial" w:hAnsi="Arial" w:cs="Arial"/>
        </w:rPr>
        <w:t>.,</w:t>
      </w:r>
      <w:r w:rsidRPr="00C972B8">
        <w:rPr>
          <w:rFonts w:ascii="Arial" w:hAnsi="Arial" w:cs="Arial"/>
        </w:rPr>
        <w:t xml:space="preserve"> 2023)</w:t>
      </w:r>
      <w:r w:rsidRPr="00C972B8">
        <w:rPr>
          <w:rFonts w:ascii="Arial" w:hAnsi="Arial" w:cs="Arial"/>
        </w:rPr>
        <w:t xml:space="preserve">. </w:t>
      </w:r>
      <w:r w:rsidRPr="00C972B8">
        <w:rPr>
          <w:rFonts w:ascii="Arial" w:hAnsi="Arial" w:cs="Arial"/>
        </w:rPr>
        <w:t>This is relevant to the NHS App, which facilitates increased patient access to services such as messaging, prescription requests and record viewing, potentially contributing to additional workload pressures in primary care</w:t>
      </w:r>
      <w:r w:rsidRPr="00C972B8">
        <w:rPr>
          <w:rFonts w:ascii="Arial" w:hAnsi="Arial" w:cs="Arial"/>
        </w:rPr>
        <w:t xml:space="preserve"> (NHS</w:t>
      </w:r>
      <w:r w:rsidR="009F2940" w:rsidRPr="00C972B8">
        <w:rPr>
          <w:rFonts w:ascii="Arial" w:hAnsi="Arial" w:cs="Arial"/>
        </w:rPr>
        <w:t xml:space="preserve"> England</w:t>
      </w:r>
      <w:r w:rsidRPr="00C972B8">
        <w:rPr>
          <w:rFonts w:ascii="Arial" w:hAnsi="Arial" w:cs="Arial"/>
        </w:rPr>
        <w:t>, 2025)</w:t>
      </w:r>
      <w:r w:rsidRPr="00C972B8">
        <w:rPr>
          <w:rFonts w:ascii="Arial" w:hAnsi="Arial" w:cs="Arial"/>
        </w:rPr>
        <w:t>.</w:t>
      </w:r>
    </w:p>
    <w:p w14:paraId="5F6293EC" w14:textId="053FEADF" w:rsidR="00565AF7" w:rsidRPr="00C972B8" w:rsidRDefault="00565AF7" w:rsidP="00C972B8">
      <w:pPr>
        <w:spacing w:line="360" w:lineRule="auto"/>
        <w:rPr>
          <w:rFonts w:ascii="Arial" w:hAnsi="Arial" w:cs="Arial"/>
        </w:rPr>
      </w:pPr>
      <w:r w:rsidRPr="00C972B8">
        <w:rPr>
          <w:rFonts w:ascii="Arial" w:hAnsi="Arial" w:cs="Arial"/>
        </w:rPr>
        <w:t>From a wider systems perspective, Baxter and Sommerville</w:t>
      </w:r>
      <w:r w:rsidR="0074488D" w:rsidRPr="00C972B8">
        <w:rPr>
          <w:rFonts w:ascii="Arial" w:hAnsi="Arial" w:cs="Arial"/>
        </w:rPr>
        <w:t>,</w:t>
      </w:r>
      <w:r w:rsidRPr="00C972B8">
        <w:rPr>
          <w:rFonts w:ascii="Arial" w:hAnsi="Arial" w:cs="Arial"/>
        </w:rPr>
        <w:t xml:space="preserve"> (2011) argue that healthcare technologies should be understood as part of a sociotechnical system in which outcomes are shaped by the interaction between technology, people and organisational processes. This is particularly relevant to the NHS App, as its effectiveness depends not only on its design but also on integration with existing NHS infrastructure, staff capacity and organisational readiness. As a result, its impact on workforce efficiency is highly context-dependent rather than universally positive.</w:t>
      </w:r>
    </w:p>
    <w:p w14:paraId="057F5ADA" w14:textId="5CA52D35" w:rsidR="0074488D" w:rsidRPr="00C972B8" w:rsidRDefault="0074488D" w:rsidP="00C972B8">
      <w:pPr>
        <w:spacing w:line="360" w:lineRule="auto"/>
        <w:rPr>
          <w:rFonts w:ascii="Arial" w:hAnsi="Arial" w:cs="Arial"/>
        </w:rPr>
      </w:pPr>
      <w:r w:rsidRPr="00C972B8">
        <w:rPr>
          <w:rFonts w:ascii="Arial" w:hAnsi="Arial" w:cs="Arial"/>
        </w:rPr>
        <w:t xml:space="preserve">Overall, the workforce implications of the NHS App highlight a clear tension between policy-driven expectations of efficiency and the practical realities of implementation. While digital </w:t>
      </w:r>
      <w:r w:rsidRPr="00C972B8">
        <w:rPr>
          <w:rFonts w:ascii="Arial" w:hAnsi="Arial" w:cs="Arial"/>
        </w:rPr>
        <w:lastRenderedPageBreak/>
        <w:t>tools may streamline certain administrative processes, the evidence suggests they also introduce additional cognitive demands, redistribute workload and create forms of hidden labour that are not always captured in formal workload assessments.</w:t>
      </w:r>
    </w:p>
    <w:p w14:paraId="7BECD2A5" w14:textId="4D3CFD43" w:rsidR="00730213" w:rsidRPr="00C972B8" w:rsidRDefault="009C3FED" w:rsidP="00C972B8">
      <w:pPr>
        <w:pStyle w:val="Heading1"/>
        <w:spacing w:line="360" w:lineRule="auto"/>
        <w:rPr>
          <w:rFonts w:ascii="Arial" w:hAnsi="Arial" w:cs="Arial"/>
          <w:b/>
          <w:bCs/>
          <w:color w:val="auto"/>
          <w:sz w:val="22"/>
          <w:szCs w:val="22"/>
        </w:rPr>
      </w:pPr>
      <w:bookmarkStart w:id="2" w:name="_Toc233505689"/>
      <w:r>
        <w:rPr>
          <w:rFonts w:ascii="Arial" w:hAnsi="Arial" w:cs="Arial"/>
          <w:b/>
          <w:bCs/>
          <w:color w:val="auto"/>
          <w:sz w:val="22"/>
          <w:szCs w:val="22"/>
        </w:rPr>
        <w:t>Impact</w:t>
      </w:r>
      <w:r>
        <w:rPr>
          <w:rFonts w:ascii="Arial" w:hAnsi="Arial" w:cs="Arial"/>
          <w:b/>
          <w:bCs/>
          <w:color w:val="auto"/>
          <w:sz w:val="22"/>
          <w:szCs w:val="22"/>
        </w:rPr>
        <w:t xml:space="preserve"> on </w:t>
      </w:r>
      <w:r w:rsidR="00730213" w:rsidRPr="00C972B8">
        <w:rPr>
          <w:rFonts w:ascii="Arial" w:hAnsi="Arial" w:cs="Arial"/>
          <w:b/>
          <w:bCs/>
          <w:color w:val="auto"/>
          <w:sz w:val="22"/>
          <w:szCs w:val="22"/>
        </w:rPr>
        <w:t>Service Delivery</w:t>
      </w:r>
      <w:bookmarkEnd w:id="2"/>
      <w:r w:rsidR="00E45D6A">
        <w:rPr>
          <w:rFonts w:ascii="Arial" w:hAnsi="Arial" w:cs="Arial"/>
          <w:b/>
          <w:bCs/>
          <w:color w:val="auto"/>
          <w:sz w:val="22"/>
          <w:szCs w:val="22"/>
        </w:rPr>
        <w:t xml:space="preserve"> </w:t>
      </w:r>
    </w:p>
    <w:p w14:paraId="3E241ACD" w14:textId="3BEFB879" w:rsidR="003707BA" w:rsidRPr="003707BA" w:rsidRDefault="003707BA" w:rsidP="00C972B8">
      <w:pPr>
        <w:spacing w:line="360" w:lineRule="auto"/>
        <w:rPr>
          <w:rFonts w:ascii="Arial" w:hAnsi="Arial" w:cs="Arial"/>
        </w:rPr>
      </w:pPr>
      <w:r w:rsidRPr="003707BA">
        <w:rPr>
          <w:rFonts w:ascii="Arial" w:hAnsi="Arial" w:cs="Arial"/>
        </w:rPr>
        <w:t>The NHS App supports national policy ambitions for modernised healthcare delivery by enabling digital-first access to NHS services and shifting healthcare interactions towards more flexible, on-demand provision. The NHS Long Term Plan positions digital technology as central to improving access, patient empowerment and efficiency (NHS England, 2019). NHS England</w:t>
      </w:r>
      <w:r w:rsidRPr="00C972B8">
        <w:rPr>
          <w:rFonts w:ascii="Arial" w:hAnsi="Arial" w:cs="Arial"/>
        </w:rPr>
        <w:t>,</w:t>
      </w:r>
      <w:r w:rsidRPr="003707BA">
        <w:rPr>
          <w:rFonts w:ascii="Arial" w:hAnsi="Arial" w:cs="Arial"/>
        </w:rPr>
        <w:t xml:space="preserve"> (2025) further reports that the NHS App allows patients to book appointments, request repeat prescriptions and access health records at any time, reducing traditional barriers such as telephone queues and restricted opening hours. This represents a significant structural change in how patients access primary care services.</w:t>
      </w:r>
    </w:p>
    <w:p w14:paraId="0A25078A" w14:textId="15DEB989" w:rsidR="003707BA" w:rsidRPr="003707BA" w:rsidRDefault="003707BA" w:rsidP="00C972B8">
      <w:pPr>
        <w:spacing w:line="360" w:lineRule="auto"/>
        <w:rPr>
          <w:rFonts w:ascii="Arial" w:hAnsi="Arial" w:cs="Arial"/>
        </w:rPr>
      </w:pPr>
      <w:r w:rsidRPr="003707BA">
        <w:rPr>
          <w:rFonts w:ascii="Arial" w:hAnsi="Arial" w:cs="Arial"/>
        </w:rPr>
        <w:t xml:space="preserve">Digital healthcare operates within the legal framework of the Data Protection Act 2018 and the UK General Data Protection Regulation (UK GDPR), which require secure handling of sensitive patient data. Campbell </w:t>
      </w:r>
      <w:r w:rsidRPr="003707BA">
        <w:rPr>
          <w:rFonts w:ascii="Arial" w:hAnsi="Arial" w:cs="Arial"/>
          <w:i/>
          <w:iCs/>
        </w:rPr>
        <w:t>et al</w:t>
      </w:r>
      <w:r w:rsidRPr="003707BA">
        <w:rPr>
          <w:rFonts w:ascii="Arial" w:hAnsi="Arial" w:cs="Arial"/>
        </w:rPr>
        <w:t xml:space="preserve">., (2024) emphasise that effective use of NHS digital services also depends on staff facilitating patient engagement and supporting digital navigation. </w:t>
      </w:r>
      <w:r w:rsidRPr="00C972B8">
        <w:rPr>
          <w:rFonts w:ascii="Arial" w:hAnsi="Arial" w:cs="Arial"/>
        </w:rPr>
        <w:t>W</w:t>
      </w:r>
      <w:r w:rsidRPr="003707BA">
        <w:rPr>
          <w:rFonts w:ascii="Arial" w:hAnsi="Arial" w:cs="Arial"/>
        </w:rPr>
        <w:t>hile digital access improves convenience and patient engagement, it also increases organisational responsibilities relating to cybersecurity, identity verification, training and information governance</w:t>
      </w:r>
      <w:r w:rsidRPr="00C972B8">
        <w:rPr>
          <w:rFonts w:ascii="Arial" w:hAnsi="Arial" w:cs="Arial"/>
        </w:rPr>
        <w:t xml:space="preserve"> (</w:t>
      </w:r>
      <w:r w:rsidRPr="00C972B8">
        <w:rPr>
          <w:rFonts w:ascii="Arial" w:hAnsi="Arial" w:cs="Arial"/>
        </w:rPr>
        <w:t>Department of Health and Social Care</w:t>
      </w:r>
      <w:r w:rsidRPr="00C972B8">
        <w:rPr>
          <w:rFonts w:ascii="Arial" w:hAnsi="Arial" w:cs="Arial"/>
        </w:rPr>
        <w:t xml:space="preserve">, </w:t>
      </w:r>
      <w:r w:rsidRPr="00C972B8">
        <w:rPr>
          <w:rFonts w:ascii="Arial" w:hAnsi="Arial" w:cs="Arial"/>
        </w:rPr>
        <w:t xml:space="preserve">2022) </w:t>
      </w:r>
      <w:r w:rsidRPr="003707BA">
        <w:rPr>
          <w:rFonts w:ascii="Arial" w:hAnsi="Arial" w:cs="Arial"/>
        </w:rPr>
        <w:t>. As a result, digital transformation increases operational complexity alongside improved accessibility.</w:t>
      </w:r>
    </w:p>
    <w:p w14:paraId="499EDD2C" w14:textId="335AD9B4" w:rsidR="003707BA" w:rsidRPr="003707BA" w:rsidRDefault="003707BA" w:rsidP="00C972B8">
      <w:pPr>
        <w:spacing w:line="360" w:lineRule="auto"/>
        <w:rPr>
          <w:rFonts w:ascii="Arial" w:hAnsi="Arial" w:cs="Arial"/>
        </w:rPr>
      </w:pPr>
      <w:r w:rsidRPr="003707BA">
        <w:rPr>
          <w:rFonts w:ascii="Arial" w:hAnsi="Arial" w:cs="Arial"/>
        </w:rPr>
        <w:t>The implementation of the NHS App also aligns with wider policy goals for integrated and technology-enabled care. The Health and Social Care Act 2012 promotes integration and efficiency across services, while the Department of Health and Social Care</w:t>
      </w:r>
      <w:r w:rsidRPr="00C972B8">
        <w:rPr>
          <w:rFonts w:ascii="Arial" w:hAnsi="Arial" w:cs="Arial"/>
        </w:rPr>
        <w:t>,</w:t>
      </w:r>
      <w:r w:rsidRPr="003707BA">
        <w:rPr>
          <w:rFonts w:ascii="Arial" w:hAnsi="Arial" w:cs="Arial"/>
        </w:rPr>
        <w:t xml:space="preserve"> (2022) highlights interoperability as essential for successful digital transformation. However, Novak </w:t>
      </w:r>
      <w:r w:rsidRPr="003707BA">
        <w:rPr>
          <w:rFonts w:ascii="Arial" w:hAnsi="Arial" w:cs="Arial"/>
          <w:i/>
          <w:iCs/>
        </w:rPr>
        <w:t>et al</w:t>
      </w:r>
      <w:r w:rsidRPr="003707BA">
        <w:rPr>
          <w:rFonts w:ascii="Arial" w:hAnsi="Arial" w:cs="Arial"/>
        </w:rPr>
        <w:t xml:space="preserve">., (2013) </w:t>
      </w:r>
      <w:r w:rsidRPr="00C972B8">
        <w:rPr>
          <w:rFonts w:ascii="Arial" w:hAnsi="Arial" w:cs="Arial"/>
        </w:rPr>
        <w:t xml:space="preserve"> state </w:t>
      </w:r>
      <w:r w:rsidRPr="003707BA">
        <w:rPr>
          <w:rFonts w:ascii="Arial" w:hAnsi="Arial" w:cs="Arial"/>
        </w:rPr>
        <w:t>persistent fragmentation across NHS systems limits these ambitions. In practice, inconsistent integration between GP systems and wider NHS infrastructure can result in duplicate documentation, manual reconciliation of records and delays in information sharing, reducing the efficiency gains expected from digital service delivery.</w:t>
      </w:r>
    </w:p>
    <w:p w14:paraId="6E97C8FB" w14:textId="77777777" w:rsidR="003707BA" w:rsidRPr="003707BA" w:rsidRDefault="003707BA" w:rsidP="00C972B8">
      <w:pPr>
        <w:spacing w:line="360" w:lineRule="auto"/>
        <w:rPr>
          <w:rFonts w:ascii="Arial" w:hAnsi="Arial" w:cs="Arial"/>
        </w:rPr>
      </w:pPr>
      <w:r w:rsidRPr="003707BA">
        <w:rPr>
          <w:rFonts w:ascii="Arial" w:hAnsi="Arial" w:cs="Arial"/>
        </w:rPr>
        <w:t xml:space="preserve">Evidence suggests that digital access can unintentionally increase demand within primary care. Atherton </w:t>
      </w:r>
      <w:r w:rsidRPr="003707BA">
        <w:rPr>
          <w:rFonts w:ascii="Arial" w:hAnsi="Arial" w:cs="Arial"/>
          <w:i/>
          <w:iCs/>
        </w:rPr>
        <w:t>et al</w:t>
      </w:r>
      <w:r w:rsidRPr="003707BA">
        <w:rPr>
          <w:rFonts w:ascii="Arial" w:hAnsi="Arial" w:cs="Arial"/>
        </w:rPr>
        <w:t xml:space="preserve">., (2018) found that alternatives to face-to-face consultations do not simply replace existing demand but instead change patterns of service use. Similarly, Stockwell </w:t>
      </w:r>
      <w:r w:rsidRPr="003707BA">
        <w:rPr>
          <w:rFonts w:ascii="Arial" w:hAnsi="Arial" w:cs="Arial"/>
          <w:i/>
          <w:iCs/>
        </w:rPr>
        <w:t>et al</w:t>
      </w:r>
      <w:r w:rsidRPr="003707BA">
        <w:rPr>
          <w:rFonts w:ascii="Arial" w:hAnsi="Arial" w:cs="Arial"/>
        </w:rPr>
        <w:t xml:space="preserve">., (2025) demonstrate that online services increase administrative workload through higher volumes of digital communication, appointment requests and patient messages. Fang </w:t>
      </w:r>
      <w:r w:rsidRPr="003707BA">
        <w:rPr>
          <w:rFonts w:ascii="Arial" w:hAnsi="Arial" w:cs="Arial"/>
          <w:i/>
          <w:iCs/>
        </w:rPr>
        <w:t>et al</w:t>
      </w:r>
      <w:r w:rsidRPr="003707BA">
        <w:rPr>
          <w:rFonts w:ascii="Arial" w:hAnsi="Arial" w:cs="Arial"/>
        </w:rPr>
        <w:t xml:space="preserve">., (2022) further argue that reducing access barriers can increase </w:t>
      </w:r>
      <w:r w:rsidRPr="003707BA">
        <w:rPr>
          <w:rFonts w:ascii="Arial" w:hAnsi="Arial" w:cs="Arial"/>
        </w:rPr>
        <w:lastRenderedPageBreak/>
        <w:t>overall service utilisation, meaning that improved accessibility may place additional pressure on already constrained services. This highlights a key tension between policy expectations of efficiency and the reality of increased demand.</w:t>
      </w:r>
    </w:p>
    <w:p w14:paraId="500649E2" w14:textId="1775B36C" w:rsidR="003707BA" w:rsidRPr="003707BA" w:rsidRDefault="003707BA" w:rsidP="00C972B8">
      <w:pPr>
        <w:spacing w:line="360" w:lineRule="auto"/>
        <w:rPr>
          <w:rFonts w:ascii="Arial" w:hAnsi="Arial" w:cs="Arial"/>
        </w:rPr>
      </w:pPr>
      <w:r w:rsidRPr="003707BA">
        <w:rPr>
          <w:rFonts w:ascii="Arial" w:hAnsi="Arial" w:cs="Arial"/>
        </w:rPr>
        <w:t xml:space="preserve">Although digital systems improve certain administrative processes, they do not eliminate workload.  </w:t>
      </w:r>
      <w:r w:rsidR="00866A47" w:rsidRPr="003707BA">
        <w:rPr>
          <w:rFonts w:ascii="Arial" w:hAnsi="Arial" w:cs="Arial"/>
        </w:rPr>
        <w:t xml:space="preserve">Stockwell </w:t>
      </w:r>
      <w:r w:rsidR="00866A47" w:rsidRPr="003707BA">
        <w:rPr>
          <w:rFonts w:ascii="Arial" w:hAnsi="Arial" w:cs="Arial"/>
          <w:i/>
          <w:iCs/>
        </w:rPr>
        <w:t>et al</w:t>
      </w:r>
      <w:r w:rsidR="00866A47" w:rsidRPr="003707BA">
        <w:rPr>
          <w:rFonts w:ascii="Arial" w:hAnsi="Arial" w:cs="Arial"/>
        </w:rPr>
        <w:t xml:space="preserve">., (2025) </w:t>
      </w:r>
      <w:r w:rsidRPr="003707BA">
        <w:rPr>
          <w:rFonts w:ascii="Arial" w:hAnsi="Arial" w:cs="Arial"/>
        </w:rPr>
        <w:t>argue that tasks such as appointment requests, prescription renewals and patient enquiries still require clinical review, triage and documentation. This means that rather than reducing workload, digital systems often redistribute it into different formats. For example, reductions in telephone activity may be offset by increases in online messaging and electronic requests. As a result, traditional measures of workload do not fully capture the cognitive and administrative demands associated with digital healthcare delivery.</w:t>
      </w:r>
    </w:p>
    <w:p w14:paraId="1C4D30F4" w14:textId="45926EA6" w:rsidR="003707BA" w:rsidRPr="003707BA" w:rsidRDefault="003707BA" w:rsidP="00C972B8">
      <w:pPr>
        <w:spacing w:line="360" w:lineRule="auto"/>
        <w:rPr>
          <w:rFonts w:ascii="Arial" w:hAnsi="Arial" w:cs="Arial"/>
        </w:rPr>
      </w:pPr>
      <w:r w:rsidRPr="003707BA">
        <w:rPr>
          <w:rFonts w:ascii="Arial" w:hAnsi="Arial" w:cs="Arial"/>
        </w:rPr>
        <w:t xml:space="preserve">The COVID-19 pandemic demonstrated the value of digital healthcare in maintaining continuity of services during disruption. </w:t>
      </w:r>
      <w:r w:rsidR="00866A47" w:rsidRPr="00C972B8">
        <w:rPr>
          <w:rFonts w:ascii="Arial" w:hAnsi="Arial" w:cs="Arial"/>
        </w:rPr>
        <w:t xml:space="preserve">Greenhalgh </w:t>
      </w:r>
      <w:r w:rsidR="00866A47" w:rsidRPr="00C972B8">
        <w:rPr>
          <w:rFonts w:ascii="Arial" w:hAnsi="Arial" w:cs="Arial"/>
          <w:i/>
          <w:iCs/>
        </w:rPr>
        <w:t>et al</w:t>
      </w:r>
      <w:r w:rsidR="00866A47" w:rsidRPr="00C972B8">
        <w:rPr>
          <w:rFonts w:ascii="Arial" w:hAnsi="Arial" w:cs="Arial"/>
        </w:rPr>
        <w:t xml:space="preserve">., (2020) </w:t>
      </w:r>
      <w:r w:rsidRPr="003707BA">
        <w:rPr>
          <w:rFonts w:ascii="Arial" w:hAnsi="Arial" w:cs="Arial"/>
        </w:rPr>
        <w:t xml:space="preserve">found that digital tools supported remote consultations, online appointment management and access to healthcare information, reducing unnecessary face-to-face contact while maintaining essential services. However, Stockwell </w:t>
      </w:r>
      <w:r w:rsidRPr="003707BA">
        <w:rPr>
          <w:rFonts w:ascii="Arial" w:hAnsi="Arial" w:cs="Arial"/>
          <w:i/>
          <w:iCs/>
        </w:rPr>
        <w:t>et al</w:t>
      </w:r>
      <w:r w:rsidRPr="003707BA">
        <w:rPr>
          <w:rFonts w:ascii="Arial" w:hAnsi="Arial" w:cs="Arial"/>
        </w:rPr>
        <w:t xml:space="preserve">., (2025) suggest that post-pandemic digital adoption has continued to increase routine digital communication rather than replacing traditional forms of contact. </w:t>
      </w:r>
      <w:proofErr w:type="spellStart"/>
      <w:r w:rsidRPr="003707BA">
        <w:rPr>
          <w:rFonts w:ascii="Arial" w:hAnsi="Arial" w:cs="Arial"/>
        </w:rPr>
        <w:t>Wosny</w:t>
      </w:r>
      <w:proofErr w:type="spellEnd"/>
      <w:r w:rsidRPr="003707BA">
        <w:rPr>
          <w:rFonts w:ascii="Arial" w:hAnsi="Arial" w:cs="Arial"/>
        </w:rPr>
        <w:t xml:space="preserve"> </w:t>
      </w:r>
      <w:r w:rsidRPr="003707BA">
        <w:rPr>
          <w:rFonts w:ascii="Arial" w:hAnsi="Arial" w:cs="Arial"/>
          <w:i/>
          <w:iCs/>
        </w:rPr>
        <w:t>et al</w:t>
      </w:r>
      <w:r w:rsidRPr="003707BA">
        <w:rPr>
          <w:rFonts w:ascii="Arial" w:hAnsi="Arial" w:cs="Arial"/>
        </w:rPr>
        <w:t>., (2023) similarly report that while digital tools can improve communication and efficiency, they may also increase workflow complexity for healthcare professionals. This highlights that the impact of digitalisation is not solely beneficial or detrimental, but dependent on how systems are implemented and supported within organisations.</w:t>
      </w:r>
    </w:p>
    <w:p w14:paraId="585BCFEA" w14:textId="77777777" w:rsidR="003707BA" w:rsidRPr="003707BA" w:rsidRDefault="003707BA" w:rsidP="00C972B8">
      <w:pPr>
        <w:spacing w:line="360" w:lineRule="auto"/>
        <w:rPr>
          <w:rFonts w:ascii="Arial" w:hAnsi="Arial" w:cs="Arial"/>
        </w:rPr>
      </w:pPr>
      <w:r w:rsidRPr="003707BA">
        <w:rPr>
          <w:rFonts w:ascii="Arial" w:hAnsi="Arial" w:cs="Arial"/>
        </w:rPr>
        <w:t xml:space="preserve">A key limitation in digital service delivery is workforce readiness and system capability. Williams </w:t>
      </w:r>
      <w:r w:rsidRPr="003707BA">
        <w:rPr>
          <w:rFonts w:ascii="Arial" w:hAnsi="Arial" w:cs="Arial"/>
          <w:i/>
          <w:iCs/>
        </w:rPr>
        <w:t>et al</w:t>
      </w:r>
      <w:r w:rsidRPr="003707BA">
        <w:rPr>
          <w:rFonts w:ascii="Arial" w:hAnsi="Arial" w:cs="Arial"/>
        </w:rPr>
        <w:t xml:space="preserve">., (2025) highlight that digital transformation has exposed gaps in training, infrastructure and digital competencies across healthcare organisations. Novak </w:t>
      </w:r>
      <w:r w:rsidRPr="003707BA">
        <w:rPr>
          <w:rFonts w:ascii="Arial" w:hAnsi="Arial" w:cs="Arial"/>
          <w:i/>
          <w:iCs/>
        </w:rPr>
        <w:t>et al</w:t>
      </w:r>
      <w:r w:rsidRPr="003707BA">
        <w:rPr>
          <w:rFonts w:ascii="Arial" w:hAnsi="Arial" w:cs="Arial"/>
        </w:rPr>
        <w:t>., (2013) argue that successful digital implementation depends on sociotechnical alignment, where technology, workforce capability and organisational processes are developed together. Without this alignment, digital tools may increase inefficiencies rather than reduce them, particularly where staff are required to adapt to multiple systems without sufficient support.</w:t>
      </w:r>
    </w:p>
    <w:p w14:paraId="55442497" w14:textId="0F0B6A00" w:rsidR="003707BA" w:rsidRPr="003707BA" w:rsidRDefault="003707BA" w:rsidP="00C972B8">
      <w:pPr>
        <w:spacing w:line="360" w:lineRule="auto"/>
        <w:rPr>
          <w:rFonts w:ascii="Arial" w:hAnsi="Arial" w:cs="Arial"/>
        </w:rPr>
      </w:pPr>
      <w:r w:rsidRPr="003707BA">
        <w:rPr>
          <w:rFonts w:ascii="Arial" w:hAnsi="Arial" w:cs="Arial"/>
        </w:rPr>
        <w:t>The Health and Care Act 2022 supports integrated care systems and collaboration across health and social care services. However, the Department of Health and Social Care</w:t>
      </w:r>
      <w:r w:rsidR="00BC1903" w:rsidRPr="00C972B8">
        <w:rPr>
          <w:rFonts w:ascii="Arial" w:hAnsi="Arial" w:cs="Arial"/>
        </w:rPr>
        <w:t>,</w:t>
      </w:r>
      <w:r w:rsidRPr="003707BA">
        <w:rPr>
          <w:rFonts w:ascii="Arial" w:hAnsi="Arial" w:cs="Arial"/>
        </w:rPr>
        <w:t xml:space="preserve"> (2022) notes that variation in digital maturity across NHS organisations continues to limit integration. In practice, this results in inconsistent information sharing and fragmented workflows, which can undermine the intended efficiency of digital transformation. Where systems are poorly integrated, staff may experience duplicated tasks and increased administrative burden rather than streamlined processes.</w:t>
      </w:r>
    </w:p>
    <w:p w14:paraId="323C93DE" w14:textId="43EE2D62" w:rsidR="003707BA" w:rsidRPr="003707BA" w:rsidRDefault="003707BA" w:rsidP="00C972B8">
      <w:pPr>
        <w:spacing w:line="360" w:lineRule="auto"/>
        <w:rPr>
          <w:rFonts w:ascii="Arial" w:hAnsi="Arial" w:cs="Arial"/>
        </w:rPr>
      </w:pPr>
      <w:r w:rsidRPr="003707BA">
        <w:rPr>
          <w:rFonts w:ascii="Arial" w:hAnsi="Arial" w:cs="Arial"/>
        </w:rPr>
        <w:lastRenderedPageBreak/>
        <w:t>Equity is another key challenge in digital-first healthcare delivery. NHS England</w:t>
      </w:r>
      <w:r w:rsidR="00BC1903" w:rsidRPr="00C972B8">
        <w:rPr>
          <w:rFonts w:ascii="Arial" w:hAnsi="Arial" w:cs="Arial"/>
        </w:rPr>
        <w:t>,</w:t>
      </w:r>
      <w:r w:rsidRPr="003707BA">
        <w:rPr>
          <w:rFonts w:ascii="Arial" w:hAnsi="Arial" w:cs="Arial"/>
        </w:rPr>
        <w:t xml:space="preserve"> (2023) highlights that patients with higher digital literacy, better access to technology and greater confidence in online systems benefit more from digital services. In contrast, Wills </w:t>
      </w:r>
      <w:r w:rsidRPr="003707BA">
        <w:rPr>
          <w:rFonts w:ascii="Arial" w:hAnsi="Arial" w:cs="Arial"/>
          <w:i/>
          <w:iCs/>
        </w:rPr>
        <w:t>et al</w:t>
      </w:r>
      <w:r w:rsidRPr="003707BA">
        <w:rPr>
          <w:rFonts w:ascii="Arial" w:hAnsi="Arial" w:cs="Arial"/>
        </w:rPr>
        <w:t>., (2025) argue that digital-first approaches risk widening health inequalities by excluding older adults, socioeconomically disadvantaged groups and individuals with limited digital skills or access. Without adequate support or alternative pathways, digital transformation may unintentionally reinforce existing inequalities in healthcare access.</w:t>
      </w:r>
    </w:p>
    <w:p w14:paraId="59016B69" w14:textId="77777777" w:rsidR="003707BA" w:rsidRPr="003707BA" w:rsidRDefault="003707BA" w:rsidP="00C972B8">
      <w:pPr>
        <w:spacing w:line="360" w:lineRule="auto"/>
        <w:rPr>
          <w:rFonts w:ascii="Arial" w:hAnsi="Arial" w:cs="Arial"/>
        </w:rPr>
      </w:pPr>
      <w:r w:rsidRPr="003707BA">
        <w:rPr>
          <w:rFonts w:ascii="Arial" w:hAnsi="Arial" w:cs="Arial"/>
        </w:rPr>
        <w:t xml:space="preserve">The NHS App has also improved patient experience by increasing convenience, autonomy and access to healthcare services (NHS England, 2025). Alomar </w:t>
      </w:r>
      <w:r w:rsidRPr="003707BA">
        <w:rPr>
          <w:rFonts w:ascii="Arial" w:hAnsi="Arial" w:cs="Arial"/>
          <w:i/>
          <w:iCs/>
        </w:rPr>
        <w:t>et al</w:t>
      </w:r>
      <w:r w:rsidRPr="003707BA">
        <w:rPr>
          <w:rFonts w:ascii="Arial" w:hAnsi="Arial" w:cs="Arial"/>
        </w:rPr>
        <w:t>., (2024) similarly found that access to electronic health records can improve patient engagement and involvement in care. However, these benefits are not evenly distributed, as digital confidence and trust in technology vary across populations. This means that while digital systems can enhance patient empowerment, they may also deepen disparities if equitable access is not ensured.</w:t>
      </w:r>
    </w:p>
    <w:p w14:paraId="26828B17" w14:textId="57CDF20D" w:rsidR="003707BA" w:rsidRPr="003707BA" w:rsidRDefault="003707BA" w:rsidP="00C972B8">
      <w:pPr>
        <w:spacing w:line="360" w:lineRule="auto"/>
        <w:rPr>
          <w:rFonts w:ascii="Arial" w:hAnsi="Arial" w:cs="Arial"/>
        </w:rPr>
      </w:pPr>
      <w:r w:rsidRPr="003707BA">
        <w:rPr>
          <w:rFonts w:ascii="Arial" w:hAnsi="Arial" w:cs="Arial"/>
        </w:rPr>
        <w:t>Overall, the NHS App has significantly transformed healthcare service delivery by improving accessibility, increasing patient autonomy and supporting system resilience. However, evidence shows that its effectiveness depends on system integration, workforce readiness and digital inclusion rather than technology alone. While digital innovation offers clear benefits, challenges</w:t>
      </w:r>
      <w:r w:rsidR="00E92845" w:rsidRPr="00C972B8">
        <w:rPr>
          <w:rFonts w:ascii="Arial" w:hAnsi="Arial" w:cs="Arial"/>
        </w:rPr>
        <w:t>, including increased demand, workload redistribution, fragmented systems and digital inequality,</w:t>
      </w:r>
      <w:r w:rsidRPr="003707BA">
        <w:rPr>
          <w:rFonts w:ascii="Arial" w:hAnsi="Arial" w:cs="Arial"/>
        </w:rPr>
        <w:t xml:space="preserve"> mean that the NHS App should be viewed as part of a wider transformation of healthcare delivery rather than a standalone solution to service pressures (Reidy </w:t>
      </w:r>
      <w:r w:rsidRPr="003707BA">
        <w:rPr>
          <w:rFonts w:ascii="Arial" w:hAnsi="Arial" w:cs="Arial"/>
          <w:i/>
          <w:iCs/>
        </w:rPr>
        <w:t>et al</w:t>
      </w:r>
      <w:r w:rsidRPr="003707BA">
        <w:rPr>
          <w:rFonts w:ascii="Arial" w:hAnsi="Arial" w:cs="Arial"/>
        </w:rPr>
        <w:t>., 2025).</w:t>
      </w:r>
    </w:p>
    <w:p w14:paraId="029408A1" w14:textId="4EC82A17" w:rsidR="00730213" w:rsidRPr="00C972B8" w:rsidRDefault="00730213" w:rsidP="00C972B8">
      <w:pPr>
        <w:pStyle w:val="Heading1"/>
        <w:spacing w:line="360" w:lineRule="auto"/>
        <w:rPr>
          <w:rFonts w:ascii="Arial" w:hAnsi="Arial" w:cs="Arial"/>
          <w:b/>
          <w:bCs/>
          <w:color w:val="auto"/>
          <w:sz w:val="22"/>
          <w:szCs w:val="22"/>
        </w:rPr>
      </w:pPr>
      <w:bookmarkStart w:id="3" w:name="_Toc233505690"/>
      <w:r w:rsidRPr="00C972B8">
        <w:rPr>
          <w:rFonts w:ascii="Arial" w:hAnsi="Arial" w:cs="Arial"/>
          <w:b/>
          <w:bCs/>
          <w:color w:val="auto"/>
          <w:sz w:val="22"/>
          <w:szCs w:val="22"/>
        </w:rPr>
        <w:t>Conclusion</w:t>
      </w:r>
      <w:bookmarkEnd w:id="3"/>
    </w:p>
    <w:p w14:paraId="63DC8E07" w14:textId="3D830D5B" w:rsidR="00D9694B" w:rsidRPr="00D9694B" w:rsidRDefault="00D9694B" w:rsidP="00C972B8">
      <w:pPr>
        <w:spacing w:line="360" w:lineRule="auto"/>
        <w:rPr>
          <w:rFonts w:ascii="Arial" w:hAnsi="Arial" w:cs="Arial"/>
        </w:rPr>
      </w:pPr>
      <w:r w:rsidRPr="00D9694B">
        <w:rPr>
          <w:rFonts w:ascii="Arial" w:hAnsi="Arial" w:cs="Arial"/>
        </w:rPr>
        <w:t>The NHS App represents a major milestone in UK healthcare digital transformation, aligning with Department of Health and Social Care</w:t>
      </w:r>
      <w:r w:rsidRPr="00C972B8">
        <w:rPr>
          <w:rFonts w:ascii="Arial" w:hAnsi="Arial" w:cs="Arial"/>
        </w:rPr>
        <w:t>,</w:t>
      </w:r>
      <w:r w:rsidRPr="00D9694B">
        <w:rPr>
          <w:rFonts w:ascii="Arial" w:hAnsi="Arial" w:cs="Arial"/>
        </w:rPr>
        <w:t xml:space="preserve"> (2022) objectives to improve efficiency, access and patient empowerment. Its widespread adoption reflects strong policy commitment to digital-first healthcare (NHS England, 2025). However, its impact is complex and not uniformly positive. Greenhalgh </w:t>
      </w:r>
      <w:r w:rsidRPr="00D9694B">
        <w:rPr>
          <w:rFonts w:ascii="Arial" w:hAnsi="Arial" w:cs="Arial"/>
          <w:i/>
          <w:iCs/>
        </w:rPr>
        <w:t>et al.</w:t>
      </w:r>
      <w:r w:rsidRPr="00C972B8">
        <w:rPr>
          <w:rFonts w:ascii="Arial" w:hAnsi="Arial" w:cs="Arial"/>
          <w:i/>
          <w:iCs/>
        </w:rPr>
        <w:t>,</w:t>
      </w:r>
      <w:r w:rsidRPr="00D9694B">
        <w:rPr>
          <w:rFonts w:ascii="Arial" w:hAnsi="Arial" w:cs="Arial"/>
        </w:rPr>
        <w:t xml:space="preserve"> (2020) argue that digital health technologies often generate unintended consequences such as workload redistribution and system complexity. Baxter and Sommerville</w:t>
      </w:r>
      <w:r w:rsidRPr="00C972B8">
        <w:rPr>
          <w:rFonts w:ascii="Arial" w:hAnsi="Arial" w:cs="Arial"/>
        </w:rPr>
        <w:t>,</w:t>
      </w:r>
      <w:r w:rsidRPr="00D9694B">
        <w:rPr>
          <w:rFonts w:ascii="Arial" w:hAnsi="Arial" w:cs="Arial"/>
        </w:rPr>
        <w:t xml:space="preserve"> (2011) emphasise that outcomes depend on sociotechnical interactions between people, processes and infrastructure.</w:t>
      </w:r>
    </w:p>
    <w:p w14:paraId="1F418706" w14:textId="5197C0D0" w:rsidR="00D9694B" w:rsidRPr="00D9694B" w:rsidRDefault="00D9694B" w:rsidP="00C972B8">
      <w:pPr>
        <w:spacing w:line="360" w:lineRule="auto"/>
        <w:rPr>
          <w:rFonts w:ascii="Arial" w:hAnsi="Arial" w:cs="Arial"/>
        </w:rPr>
      </w:pPr>
      <w:r w:rsidRPr="00D9694B">
        <w:rPr>
          <w:rFonts w:ascii="Arial" w:hAnsi="Arial" w:cs="Arial"/>
        </w:rPr>
        <w:t xml:space="preserve">Evidence suggests that digital access can increase demand rather than reduce it. Atherton </w:t>
      </w:r>
      <w:r w:rsidRPr="00D9694B">
        <w:rPr>
          <w:rFonts w:ascii="Arial" w:hAnsi="Arial" w:cs="Arial"/>
          <w:i/>
          <w:iCs/>
        </w:rPr>
        <w:t>et al</w:t>
      </w:r>
      <w:r w:rsidRPr="00C972B8">
        <w:rPr>
          <w:rFonts w:ascii="Arial" w:hAnsi="Arial" w:cs="Arial"/>
          <w:i/>
          <w:iCs/>
        </w:rPr>
        <w:t>.</w:t>
      </w:r>
      <w:r w:rsidRPr="00C972B8">
        <w:rPr>
          <w:rFonts w:ascii="Arial" w:hAnsi="Arial" w:cs="Arial"/>
        </w:rPr>
        <w:t>,</w:t>
      </w:r>
      <w:r w:rsidRPr="00D9694B">
        <w:rPr>
          <w:rFonts w:ascii="Arial" w:hAnsi="Arial" w:cs="Arial"/>
        </w:rPr>
        <w:t xml:space="preserve"> (2018) and Stockwell </w:t>
      </w:r>
      <w:r w:rsidRPr="00D9694B">
        <w:rPr>
          <w:rFonts w:ascii="Arial" w:hAnsi="Arial" w:cs="Arial"/>
          <w:i/>
          <w:iCs/>
        </w:rPr>
        <w:t>et al.</w:t>
      </w:r>
      <w:r w:rsidRPr="00C972B8">
        <w:rPr>
          <w:rFonts w:ascii="Arial" w:hAnsi="Arial" w:cs="Arial"/>
          <w:i/>
          <w:iCs/>
        </w:rPr>
        <w:t>,</w:t>
      </w:r>
      <w:r w:rsidRPr="00D9694B">
        <w:rPr>
          <w:rFonts w:ascii="Arial" w:hAnsi="Arial" w:cs="Arial"/>
        </w:rPr>
        <w:t xml:space="preserve"> (2025) highlight increased service use and administrative workload, while Fang </w:t>
      </w:r>
      <w:r w:rsidRPr="00D9694B">
        <w:rPr>
          <w:rFonts w:ascii="Arial" w:hAnsi="Arial" w:cs="Arial"/>
          <w:i/>
          <w:iCs/>
        </w:rPr>
        <w:t>et al.</w:t>
      </w:r>
      <w:r w:rsidRPr="00C972B8">
        <w:rPr>
          <w:rFonts w:ascii="Arial" w:hAnsi="Arial" w:cs="Arial"/>
          <w:i/>
          <w:iCs/>
        </w:rPr>
        <w:t>,</w:t>
      </w:r>
      <w:r w:rsidRPr="00D9694B">
        <w:rPr>
          <w:rFonts w:ascii="Arial" w:hAnsi="Arial" w:cs="Arial"/>
        </w:rPr>
        <w:t xml:space="preserve"> (2022) links digital access to higher utilisation. Workforce </w:t>
      </w:r>
      <w:r w:rsidRPr="00D9694B">
        <w:rPr>
          <w:rFonts w:ascii="Arial" w:hAnsi="Arial" w:cs="Arial"/>
        </w:rPr>
        <w:lastRenderedPageBreak/>
        <w:t xml:space="preserve">implications remain significant, with Keuper </w:t>
      </w:r>
      <w:r w:rsidRPr="00D9694B">
        <w:rPr>
          <w:rFonts w:ascii="Arial" w:hAnsi="Arial" w:cs="Arial"/>
          <w:i/>
          <w:iCs/>
        </w:rPr>
        <w:t>et al.</w:t>
      </w:r>
      <w:r w:rsidRPr="00C972B8">
        <w:rPr>
          <w:rFonts w:ascii="Arial" w:hAnsi="Arial" w:cs="Arial"/>
          <w:i/>
          <w:iCs/>
        </w:rPr>
        <w:t>,</w:t>
      </w:r>
      <w:r w:rsidRPr="00D9694B">
        <w:rPr>
          <w:rFonts w:ascii="Arial" w:hAnsi="Arial" w:cs="Arial"/>
        </w:rPr>
        <w:t xml:space="preserve"> (2024) and Shanafelt </w:t>
      </w:r>
      <w:r w:rsidRPr="00D9694B">
        <w:rPr>
          <w:rFonts w:ascii="Arial" w:hAnsi="Arial" w:cs="Arial"/>
          <w:i/>
          <w:iCs/>
        </w:rPr>
        <w:t>et al.</w:t>
      </w:r>
      <w:r w:rsidRPr="00C972B8">
        <w:rPr>
          <w:rFonts w:ascii="Arial" w:hAnsi="Arial" w:cs="Arial"/>
          <w:i/>
          <w:iCs/>
        </w:rPr>
        <w:t>,</w:t>
      </w:r>
      <w:r w:rsidRPr="00D9694B">
        <w:rPr>
          <w:rFonts w:ascii="Arial" w:hAnsi="Arial" w:cs="Arial"/>
        </w:rPr>
        <w:t xml:space="preserve"> (2016) showing workload redistribution and increased clerical burden. Digital inequality is also a concern, as NHS England (2023) and </w:t>
      </w:r>
      <w:proofErr w:type="spellStart"/>
      <w:r w:rsidRPr="00D9694B">
        <w:rPr>
          <w:rFonts w:ascii="Arial" w:hAnsi="Arial" w:cs="Arial"/>
        </w:rPr>
        <w:t>Wosny</w:t>
      </w:r>
      <w:proofErr w:type="spellEnd"/>
      <w:r w:rsidRPr="00D9694B">
        <w:rPr>
          <w:rFonts w:ascii="Arial" w:hAnsi="Arial" w:cs="Arial"/>
        </w:rPr>
        <w:t xml:space="preserve"> </w:t>
      </w:r>
      <w:r w:rsidRPr="00D9694B">
        <w:rPr>
          <w:rFonts w:ascii="Arial" w:hAnsi="Arial" w:cs="Arial"/>
          <w:i/>
          <w:iCs/>
        </w:rPr>
        <w:t>et al.</w:t>
      </w:r>
      <w:r w:rsidRPr="00C972B8">
        <w:rPr>
          <w:rFonts w:ascii="Arial" w:hAnsi="Arial" w:cs="Arial"/>
          <w:i/>
          <w:iCs/>
        </w:rPr>
        <w:t>,</w:t>
      </w:r>
      <w:r w:rsidRPr="00D9694B">
        <w:rPr>
          <w:rFonts w:ascii="Arial" w:hAnsi="Arial" w:cs="Arial"/>
        </w:rPr>
        <w:t xml:space="preserve"> (2023) highlight unequal access and engagement.</w:t>
      </w:r>
    </w:p>
    <w:p w14:paraId="7CABAFEC" w14:textId="45CCCA59" w:rsidR="00D9694B" w:rsidRPr="00C972B8" w:rsidRDefault="00D9694B" w:rsidP="00C972B8">
      <w:pPr>
        <w:spacing w:line="360" w:lineRule="auto"/>
        <w:rPr>
          <w:rFonts w:ascii="Arial" w:hAnsi="Arial" w:cs="Arial"/>
        </w:rPr>
      </w:pPr>
      <w:r w:rsidRPr="00D9694B">
        <w:rPr>
          <w:rFonts w:ascii="Arial" w:hAnsi="Arial" w:cs="Arial"/>
        </w:rPr>
        <w:t>Overall, the NHS App should be viewed as a structural transformation rather than a simple efficiency tool.</w:t>
      </w:r>
    </w:p>
    <w:p w14:paraId="118547CF" w14:textId="1ECA37B7" w:rsidR="00730213" w:rsidRPr="00C972B8" w:rsidRDefault="00730213" w:rsidP="00C972B8">
      <w:pPr>
        <w:pStyle w:val="Heading1"/>
        <w:spacing w:line="360" w:lineRule="auto"/>
        <w:rPr>
          <w:rFonts w:ascii="Arial" w:hAnsi="Arial" w:cs="Arial"/>
          <w:b/>
          <w:bCs/>
          <w:color w:val="auto"/>
          <w:sz w:val="22"/>
          <w:szCs w:val="22"/>
        </w:rPr>
      </w:pPr>
      <w:bookmarkStart w:id="4" w:name="_Toc233505691"/>
      <w:r w:rsidRPr="00C972B8">
        <w:rPr>
          <w:rFonts w:ascii="Arial" w:hAnsi="Arial" w:cs="Arial"/>
          <w:b/>
          <w:bCs/>
          <w:color w:val="auto"/>
          <w:sz w:val="22"/>
          <w:szCs w:val="22"/>
        </w:rPr>
        <w:t>Recommendations</w:t>
      </w:r>
      <w:bookmarkEnd w:id="4"/>
    </w:p>
    <w:p w14:paraId="655AA006" w14:textId="52241948" w:rsidR="00C972B8" w:rsidRPr="00C972B8" w:rsidRDefault="00C972B8" w:rsidP="00C972B8">
      <w:pPr>
        <w:numPr>
          <w:ilvl w:val="0"/>
          <w:numId w:val="2"/>
        </w:numPr>
        <w:spacing w:line="360" w:lineRule="auto"/>
        <w:rPr>
          <w:rFonts w:ascii="Arial" w:hAnsi="Arial" w:cs="Arial"/>
          <w:b/>
          <w:bCs/>
        </w:rPr>
      </w:pPr>
      <w:r w:rsidRPr="00C972B8">
        <w:rPr>
          <w:rFonts w:ascii="Arial" w:hAnsi="Arial" w:cs="Arial"/>
          <w:b/>
          <w:bCs/>
        </w:rPr>
        <w:t xml:space="preserve">Formally acknowledge digital workload pressures – </w:t>
      </w:r>
      <w:r w:rsidR="00D63FF9" w:rsidRPr="00DE3446">
        <w:rPr>
          <w:rFonts w:ascii="Arial" w:hAnsi="Arial" w:cs="Arial"/>
        </w:rPr>
        <w:t>Workforce planning should account for time spent managing online requests, digital triage and communication, as these tasks represent ongoing clinical and administrative labour rather than additional work</w:t>
      </w:r>
      <w:r w:rsidR="00D63FF9" w:rsidRPr="00DE3446">
        <w:rPr>
          <w:rFonts w:ascii="Arial" w:hAnsi="Arial" w:cs="Arial"/>
          <w:b/>
          <w:bCs/>
        </w:rPr>
        <w:t xml:space="preserve"> </w:t>
      </w:r>
      <w:r w:rsidRPr="00C972B8">
        <w:rPr>
          <w:rFonts w:ascii="Arial" w:hAnsi="Arial" w:cs="Arial"/>
        </w:rPr>
        <w:t xml:space="preserve">(Keuper </w:t>
      </w:r>
      <w:r w:rsidRPr="00C972B8">
        <w:rPr>
          <w:rFonts w:ascii="Arial" w:hAnsi="Arial" w:cs="Arial"/>
          <w:i/>
          <w:iCs/>
        </w:rPr>
        <w:t>et</w:t>
      </w:r>
      <w:r w:rsidRPr="00C972B8">
        <w:rPr>
          <w:rFonts w:ascii="Arial" w:hAnsi="Arial" w:cs="Arial"/>
        </w:rPr>
        <w:t xml:space="preserve"> </w:t>
      </w:r>
      <w:r w:rsidRPr="00C972B8">
        <w:rPr>
          <w:rFonts w:ascii="Arial" w:hAnsi="Arial" w:cs="Arial"/>
          <w:i/>
          <w:iCs/>
        </w:rPr>
        <w:t>al</w:t>
      </w:r>
      <w:r w:rsidRPr="00C972B8">
        <w:rPr>
          <w:rFonts w:ascii="Arial" w:hAnsi="Arial" w:cs="Arial"/>
        </w:rPr>
        <w:t xml:space="preserve">., 2024 and Shanafelt </w:t>
      </w:r>
      <w:r w:rsidRPr="00C972B8">
        <w:rPr>
          <w:rFonts w:ascii="Arial" w:hAnsi="Arial" w:cs="Arial"/>
          <w:i/>
          <w:iCs/>
        </w:rPr>
        <w:t>et</w:t>
      </w:r>
      <w:r w:rsidRPr="00C972B8">
        <w:rPr>
          <w:rFonts w:ascii="Arial" w:hAnsi="Arial" w:cs="Arial"/>
        </w:rPr>
        <w:t xml:space="preserve"> </w:t>
      </w:r>
      <w:r w:rsidRPr="00C972B8">
        <w:rPr>
          <w:rFonts w:ascii="Arial" w:hAnsi="Arial" w:cs="Arial"/>
          <w:i/>
          <w:iCs/>
        </w:rPr>
        <w:t>al</w:t>
      </w:r>
      <w:r w:rsidRPr="00C972B8">
        <w:rPr>
          <w:rFonts w:ascii="Arial" w:hAnsi="Arial" w:cs="Arial"/>
        </w:rPr>
        <w:t>., 2016).</w:t>
      </w:r>
      <w:r w:rsidRPr="00C972B8">
        <w:rPr>
          <w:rFonts w:ascii="Arial" w:hAnsi="Arial" w:cs="Arial"/>
          <w:b/>
          <w:bCs/>
        </w:rPr>
        <w:t xml:space="preserve"> </w:t>
      </w:r>
    </w:p>
    <w:p w14:paraId="60B9FAFE" w14:textId="437F8DE9" w:rsidR="00C972B8" w:rsidRPr="00C972B8" w:rsidRDefault="00C972B8" w:rsidP="00C972B8">
      <w:pPr>
        <w:numPr>
          <w:ilvl w:val="0"/>
          <w:numId w:val="2"/>
        </w:numPr>
        <w:spacing w:line="360" w:lineRule="auto"/>
        <w:rPr>
          <w:rFonts w:ascii="Arial" w:hAnsi="Arial" w:cs="Arial"/>
          <w:b/>
          <w:bCs/>
        </w:rPr>
      </w:pPr>
      <w:r w:rsidRPr="00C972B8">
        <w:rPr>
          <w:rFonts w:ascii="Arial" w:hAnsi="Arial" w:cs="Arial"/>
          <w:b/>
          <w:bCs/>
        </w:rPr>
        <w:t>Embed protected time for digital activity in clinical schedules –</w:t>
      </w:r>
      <w:r w:rsidR="00D63FF9" w:rsidRPr="00DE3446">
        <w:rPr>
          <w:rFonts w:ascii="Arial" w:hAnsi="Arial" w:cs="Arial"/>
        </w:rPr>
        <w:t xml:space="preserve"> Structured sessions should be allocated to manage NHS App-related tasks, preventing accumulation alongside consultation pressures </w:t>
      </w:r>
      <w:r w:rsidRPr="00C972B8">
        <w:rPr>
          <w:rFonts w:ascii="Arial" w:hAnsi="Arial" w:cs="Arial"/>
        </w:rPr>
        <w:t>(NHS England, 2024).</w:t>
      </w:r>
      <w:r w:rsidRPr="00C972B8">
        <w:rPr>
          <w:rFonts w:ascii="Arial" w:hAnsi="Arial" w:cs="Arial"/>
          <w:b/>
          <w:bCs/>
        </w:rPr>
        <w:t xml:space="preserve"> </w:t>
      </w:r>
    </w:p>
    <w:p w14:paraId="59DEC2EE" w14:textId="01A673A5" w:rsidR="00C972B8" w:rsidRPr="00C972B8" w:rsidRDefault="00C972B8" w:rsidP="00C972B8">
      <w:pPr>
        <w:numPr>
          <w:ilvl w:val="0"/>
          <w:numId w:val="2"/>
        </w:numPr>
        <w:spacing w:line="360" w:lineRule="auto"/>
        <w:rPr>
          <w:rFonts w:ascii="Arial" w:hAnsi="Arial" w:cs="Arial"/>
          <w:b/>
          <w:bCs/>
        </w:rPr>
      </w:pPr>
      <w:r w:rsidRPr="00C972B8">
        <w:rPr>
          <w:rFonts w:ascii="Arial" w:hAnsi="Arial" w:cs="Arial"/>
          <w:b/>
          <w:bCs/>
        </w:rPr>
        <w:t xml:space="preserve">Strengthen interoperability across NHS systems – </w:t>
      </w:r>
      <w:r w:rsidR="00D63FF9" w:rsidRPr="00DE3446">
        <w:rPr>
          <w:rFonts w:ascii="Arial" w:hAnsi="Arial" w:cs="Arial"/>
        </w:rPr>
        <w:t>Improved integration between systems is required to reduce duplication, fragmentation and inefficiency</w:t>
      </w:r>
      <w:r w:rsidR="00D63FF9" w:rsidRPr="00DE3446">
        <w:rPr>
          <w:rFonts w:ascii="Arial" w:hAnsi="Arial" w:cs="Arial"/>
          <w:b/>
          <w:bCs/>
        </w:rPr>
        <w:t xml:space="preserve"> </w:t>
      </w:r>
      <w:r w:rsidRPr="00C972B8">
        <w:rPr>
          <w:rFonts w:ascii="Arial" w:hAnsi="Arial" w:cs="Arial"/>
        </w:rPr>
        <w:t>(Department of Health and Social Care, 2022).</w:t>
      </w:r>
      <w:r w:rsidRPr="00C972B8">
        <w:rPr>
          <w:rFonts w:ascii="Arial" w:hAnsi="Arial" w:cs="Arial"/>
          <w:b/>
          <w:bCs/>
        </w:rPr>
        <w:t xml:space="preserve"> </w:t>
      </w:r>
    </w:p>
    <w:p w14:paraId="51E90A70" w14:textId="4BF43B8A" w:rsidR="00C972B8" w:rsidRPr="00C972B8" w:rsidRDefault="00C972B8" w:rsidP="00C972B8">
      <w:pPr>
        <w:numPr>
          <w:ilvl w:val="0"/>
          <w:numId w:val="2"/>
        </w:numPr>
        <w:spacing w:line="360" w:lineRule="auto"/>
        <w:rPr>
          <w:rFonts w:ascii="Arial" w:hAnsi="Arial" w:cs="Arial"/>
          <w:b/>
          <w:bCs/>
        </w:rPr>
      </w:pPr>
      <w:r w:rsidRPr="00C972B8">
        <w:rPr>
          <w:rFonts w:ascii="Arial" w:hAnsi="Arial" w:cs="Arial"/>
          <w:b/>
          <w:bCs/>
        </w:rPr>
        <w:t xml:space="preserve">Preserve and strengthen non-digital access routes – </w:t>
      </w:r>
      <w:r w:rsidR="00D63FF9" w:rsidRPr="00DE3446">
        <w:rPr>
          <w:rFonts w:ascii="Arial" w:hAnsi="Arial" w:cs="Arial"/>
        </w:rPr>
        <w:t>Telephone and in-person services should remain available to ensure equitable access</w:t>
      </w:r>
      <w:r w:rsidR="00D63FF9" w:rsidRPr="00DE3446">
        <w:rPr>
          <w:rFonts w:ascii="Arial" w:hAnsi="Arial" w:cs="Arial"/>
          <w:b/>
          <w:bCs/>
        </w:rPr>
        <w:t xml:space="preserve"> </w:t>
      </w:r>
      <w:r w:rsidRPr="00C972B8">
        <w:rPr>
          <w:rFonts w:ascii="Arial" w:hAnsi="Arial" w:cs="Arial"/>
        </w:rPr>
        <w:t xml:space="preserve">(NHS England, 2023 and </w:t>
      </w:r>
      <w:proofErr w:type="spellStart"/>
      <w:r w:rsidRPr="00C972B8">
        <w:rPr>
          <w:rFonts w:ascii="Arial" w:hAnsi="Arial" w:cs="Arial"/>
        </w:rPr>
        <w:t>Wosny</w:t>
      </w:r>
      <w:proofErr w:type="spellEnd"/>
      <w:r w:rsidRPr="00C972B8">
        <w:rPr>
          <w:rFonts w:ascii="Arial" w:hAnsi="Arial" w:cs="Arial"/>
        </w:rPr>
        <w:t xml:space="preserve"> </w:t>
      </w:r>
      <w:r w:rsidRPr="00C972B8">
        <w:rPr>
          <w:rFonts w:ascii="Arial" w:hAnsi="Arial" w:cs="Arial"/>
          <w:i/>
          <w:iCs/>
        </w:rPr>
        <w:t>et al.,</w:t>
      </w:r>
      <w:r w:rsidRPr="00C972B8">
        <w:rPr>
          <w:rFonts w:ascii="Arial" w:hAnsi="Arial" w:cs="Arial"/>
        </w:rPr>
        <w:t xml:space="preserve"> 2023).</w:t>
      </w:r>
      <w:r w:rsidRPr="00C972B8">
        <w:rPr>
          <w:rFonts w:ascii="Arial" w:hAnsi="Arial" w:cs="Arial"/>
          <w:b/>
          <w:bCs/>
        </w:rPr>
        <w:t xml:space="preserve"> </w:t>
      </w:r>
    </w:p>
    <w:p w14:paraId="74424CB1" w14:textId="1C798D9D" w:rsidR="00C972B8" w:rsidRPr="00C972B8" w:rsidRDefault="00C972B8" w:rsidP="00C972B8">
      <w:pPr>
        <w:numPr>
          <w:ilvl w:val="0"/>
          <w:numId w:val="2"/>
        </w:numPr>
        <w:spacing w:line="360" w:lineRule="auto"/>
        <w:rPr>
          <w:rFonts w:ascii="Arial" w:hAnsi="Arial" w:cs="Arial"/>
        </w:rPr>
      </w:pPr>
      <w:r w:rsidRPr="00C972B8">
        <w:rPr>
          <w:rFonts w:ascii="Arial" w:hAnsi="Arial" w:cs="Arial"/>
          <w:b/>
          <w:bCs/>
        </w:rPr>
        <w:t xml:space="preserve">Develop consistent digital capability across the workforce – </w:t>
      </w:r>
      <w:r w:rsidR="00D63FF9" w:rsidRPr="00DE3446">
        <w:rPr>
          <w:rFonts w:ascii="Arial" w:hAnsi="Arial" w:cs="Arial"/>
        </w:rPr>
        <w:t>National training should reduce variation in digital skills and improve service delivery</w:t>
      </w:r>
      <w:r w:rsidR="00D63FF9" w:rsidRPr="00DE3446">
        <w:rPr>
          <w:rFonts w:ascii="Arial" w:hAnsi="Arial" w:cs="Arial"/>
          <w:b/>
          <w:bCs/>
        </w:rPr>
        <w:t xml:space="preserve"> </w:t>
      </w:r>
      <w:r w:rsidRPr="00C972B8">
        <w:rPr>
          <w:rFonts w:ascii="Arial" w:hAnsi="Arial" w:cs="Arial"/>
        </w:rPr>
        <w:t xml:space="preserve">(Williams </w:t>
      </w:r>
      <w:r w:rsidRPr="00C972B8">
        <w:rPr>
          <w:rFonts w:ascii="Arial" w:hAnsi="Arial" w:cs="Arial"/>
          <w:i/>
          <w:iCs/>
        </w:rPr>
        <w:t xml:space="preserve">et al., </w:t>
      </w:r>
      <w:r w:rsidRPr="00C972B8">
        <w:rPr>
          <w:rFonts w:ascii="Arial" w:hAnsi="Arial" w:cs="Arial"/>
        </w:rPr>
        <w:t xml:space="preserve">2025). </w:t>
      </w:r>
    </w:p>
    <w:p w14:paraId="2E85129F" w14:textId="538D233F" w:rsidR="00C972B8" w:rsidRPr="00C972B8" w:rsidRDefault="00C972B8" w:rsidP="00C972B8">
      <w:pPr>
        <w:numPr>
          <w:ilvl w:val="0"/>
          <w:numId w:val="2"/>
        </w:numPr>
        <w:spacing w:line="360" w:lineRule="auto"/>
        <w:rPr>
          <w:rFonts w:ascii="Arial" w:hAnsi="Arial" w:cs="Arial"/>
        </w:rPr>
      </w:pPr>
      <w:r w:rsidRPr="00C972B8">
        <w:rPr>
          <w:rFonts w:ascii="Arial" w:hAnsi="Arial" w:cs="Arial"/>
          <w:b/>
          <w:bCs/>
        </w:rPr>
        <w:t xml:space="preserve">Focus evaluation on quality and impact rather than volume – </w:t>
      </w:r>
      <w:r w:rsidR="00D63FF9" w:rsidRPr="00DE3446">
        <w:rPr>
          <w:rFonts w:ascii="Arial" w:hAnsi="Arial" w:cs="Arial"/>
        </w:rPr>
        <w:t xml:space="preserve">Assessment should prioritise outcomes such as safety, workload and equity </w:t>
      </w:r>
      <w:r w:rsidRPr="00C972B8">
        <w:rPr>
          <w:rFonts w:ascii="Arial" w:hAnsi="Arial" w:cs="Arial"/>
        </w:rPr>
        <w:t xml:space="preserve">(Stockwell </w:t>
      </w:r>
      <w:r w:rsidRPr="00C972B8">
        <w:rPr>
          <w:rFonts w:ascii="Arial" w:hAnsi="Arial" w:cs="Arial"/>
          <w:i/>
          <w:iCs/>
        </w:rPr>
        <w:t>et al.,</w:t>
      </w:r>
      <w:r w:rsidRPr="00C972B8">
        <w:rPr>
          <w:rFonts w:ascii="Arial" w:hAnsi="Arial" w:cs="Arial"/>
        </w:rPr>
        <w:t xml:space="preserve"> 2025). </w:t>
      </w:r>
    </w:p>
    <w:p w14:paraId="42281C07" w14:textId="36510920" w:rsidR="00C972B8" w:rsidRPr="00C972B8" w:rsidRDefault="00C972B8" w:rsidP="00C972B8">
      <w:pPr>
        <w:numPr>
          <w:ilvl w:val="0"/>
          <w:numId w:val="2"/>
        </w:numPr>
        <w:spacing w:line="360" w:lineRule="auto"/>
        <w:rPr>
          <w:rFonts w:ascii="Arial" w:hAnsi="Arial" w:cs="Arial"/>
        </w:rPr>
      </w:pPr>
      <w:r w:rsidRPr="00C972B8">
        <w:rPr>
          <w:rFonts w:ascii="Arial" w:hAnsi="Arial" w:cs="Arial"/>
          <w:b/>
          <w:bCs/>
        </w:rPr>
        <w:t xml:space="preserve">Adopt a sociotechnical implementation approach – </w:t>
      </w:r>
      <w:r w:rsidR="00D63FF9" w:rsidRPr="00DE3446">
        <w:rPr>
          <w:rFonts w:ascii="Arial" w:hAnsi="Arial" w:cs="Arial"/>
        </w:rPr>
        <w:t>Implementation should reflect interactions between technology, staff and organisational processes</w:t>
      </w:r>
      <w:r w:rsidR="00D63FF9" w:rsidRPr="00DE3446">
        <w:rPr>
          <w:rFonts w:ascii="Arial" w:hAnsi="Arial" w:cs="Arial"/>
          <w:b/>
          <w:bCs/>
        </w:rPr>
        <w:t xml:space="preserve"> </w:t>
      </w:r>
      <w:r w:rsidRPr="00C972B8">
        <w:rPr>
          <w:rFonts w:ascii="Arial" w:hAnsi="Arial" w:cs="Arial"/>
        </w:rPr>
        <w:t xml:space="preserve">(Novak </w:t>
      </w:r>
      <w:r w:rsidRPr="00C972B8">
        <w:rPr>
          <w:rFonts w:ascii="Arial" w:hAnsi="Arial" w:cs="Arial"/>
          <w:i/>
          <w:iCs/>
        </w:rPr>
        <w:t>et al.,</w:t>
      </w:r>
      <w:r w:rsidRPr="00C972B8">
        <w:rPr>
          <w:rFonts w:ascii="Arial" w:hAnsi="Arial" w:cs="Arial"/>
        </w:rPr>
        <w:t xml:space="preserve"> 2013 and Baxter and Sommerville, 2011). </w:t>
      </w:r>
    </w:p>
    <w:p w14:paraId="17C81036" w14:textId="77777777" w:rsidR="00C972B8" w:rsidRPr="00C972B8" w:rsidRDefault="00C972B8" w:rsidP="00C972B8">
      <w:pPr>
        <w:spacing w:line="360" w:lineRule="auto"/>
        <w:rPr>
          <w:rFonts w:ascii="Arial" w:hAnsi="Arial" w:cs="Arial"/>
        </w:rPr>
      </w:pPr>
      <w:r w:rsidRPr="00C972B8">
        <w:rPr>
          <w:rFonts w:ascii="Arial" w:hAnsi="Arial" w:cs="Arial"/>
        </w:rPr>
        <w:t>Overall, these measures support a more balanced digital transformation approach that improves efficiency while maintaining equity, workforce wellbeing and system resilience.</w:t>
      </w:r>
    </w:p>
    <w:p w14:paraId="13B9F4AC" w14:textId="77777777" w:rsidR="009F2940" w:rsidRDefault="009F2940" w:rsidP="00D70418">
      <w:pPr>
        <w:spacing w:line="360" w:lineRule="auto"/>
        <w:rPr>
          <w:rFonts w:ascii="Arial" w:hAnsi="Arial" w:cs="Arial"/>
        </w:rPr>
      </w:pPr>
    </w:p>
    <w:p w14:paraId="5F6111A2" w14:textId="16653DF1" w:rsidR="00D70418" w:rsidRPr="009F2940" w:rsidRDefault="009F2940" w:rsidP="009F2940">
      <w:pPr>
        <w:pStyle w:val="Heading1"/>
        <w:spacing w:line="360" w:lineRule="auto"/>
        <w:rPr>
          <w:rFonts w:ascii="Arial" w:hAnsi="Arial" w:cs="Arial"/>
          <w:b/>
          <w:bCs/>
          <w:color w:val="auto"/>
          <w:sz w:val="22"/>
          <w:szCs w:val="22"/>
        </w:rPr>
      </w:pPr>
      <w:bookmarkStart w:id="5" w:name="_Toc233505692"/>
      <w:r w:rsidRPr="009F2940">
        <w:rPr>
          <w:rFonts w:ascii="Arial" w:hAnsi="Arial" w:cs="Arial"/>
          <w:b/>
          <w:bCs/>
          <w:color w:val="auto"/>
          <w:sz w:val="22"/>
          <w:szCs w:val="22"/>
        </w:rPr>
        <w:lastRenderedPageBreak/>
        <w:t>Reference</w:t>
      </w:r>
      <w:r w:rsidR="00D70418" w:rsidRPr="009F2940">
        <w:rPr>
          <w:rFonts w:ascii="Arial" w:hAnsi="Arial" w:cs="Arial"/>
          <w:b/>
          <w:bCs/>
          <w:color w:val="auto"/>
          <w:sz w:val="22"/>
          <w:szCs w:val="22"/>
        </w:rPr>
        <w:t xml:space="preserve"> List</w:t>
      </w:r>
      <w:bookmarkEnd w:id="5"/>
      <w:r w:rsidR="00D70418" w:rsidRPr="009F2940">
        <w:rPr>
          <w:rFonts w:ascii="Arial" w:hAnsi="Arial" w:cs="Arial"/>
          <w:b/>
          <w:bCs/>
          <w:color w:val="auto"/>
          <w:sz w:val="22"/>
          <w:szCs w:val="22"/>
        </w:rPr>
        <w:t xml:space="preserve"> </w:t>
      </w:r>
    </w:p>
    <w:p w14:paraId="2A7B5DB2" w14:textId="6DDE7956" w:rsidR="00CE596D" w:rsidRPr="00D63FF9" w:rsidRDefault="00CE596D" w:rsidP="00D63FF9">
      <w:pPr>
        <w:spacing w:line="360" w:lineRule="auto"/>
        <w:rPr>
          <w:rFonts w:ascii="Arial" w:hAnsi="Arial" w:cs="Arial"/>
        </w:rPr>
      </w:pPr>
      <w:r w:rsidRPr="00D63FF9">
        <w:rPr>
          <w:rFonts w:ascii="Arial" w:hAnsi="Arial" w:cs="Arial"/>
        </w:rPr>
        <w:t xml:space="preserve">Atherton, H., Brant, H., </w:t>
      </w:r>
      <w:proofErr w:type="spellStart"/>
      <w:r w:rsidRPr="00D63FF9">
        <w:rPr>
          <w:rFonts w:ascii="Arial" w:hAnsi="Arial" w:cs="Arial"/>
        </w:rPr>
        <w:t>Ziebland</w:t>
      </w:r>
      <w:proofErr w:type="spellEnd"/>
      <w:r w:rsidRPr="00D63FF9">
        <w:rPr>
          <w:rFonts w:ascii="Arial" w:hAnsi="Arial" w:cs="Arial"/>
        </w:rPr>
        <w:t xml:space="preserve">, S., Bikker, A., Campbell, J. and Gibson, A. (2018) ‘Alternatives to the face-to-face consultation in general practice: focused ethnographic case study’. </w:t>
      </w:r>
      <w:r w:rsidRPr="00D63FF9">
        <w:rPr>
          <w:rFonts w:ascii="Arial" w:hAnsi="Arial" w:cs="Arial"/>
          <w:i/>
          <w:iCs/>
        </w:rPr>
        <w:t>Health Services and Delivery Research</w:t>
      </w:r>
      <w:r w:rsidRPr="00D63FF9">
        <w:rPr>
          <w:rFonts w:ascii="Arial" w:hAnsi="Arial" w:cs="Arial"/>
        </w:rPr>
        <w:t xml:space="preserve">, 6(20), pp.1–200.Avaibale at: </w:t>
      </w:r>
      <w:hyperlink r:id="rId8" w:history="1">
        <w:r w:rsidRPr="00D63FF9">
          <w:rPr>
            <w:rStyle w:val="Hyperlink"/>
            <w:rFonts w:ascii="Arial" w:hAnsi="Arial" w:cs="Arial"/>
          </w:rPr>
          <w:t>https://research-information.bris.ac.uk/ws/portalfiles/portal/156823098/e293.full.pdf</w:t>
        </w:r>
      </w:hyperlink>
      <w:r w:rsidRPr="00D63FF9">
        <w:rPr>
          <w:rFonts w:ascii="Arial" w:hAnsi="Arial" w:cs="Arial"/>
        </w:rPr>
        <w:t xml:space="preserve">. (Accessed: 31/05/26). </w:t>
      </w:r>
    </w:p>
    <w:p w14:paraId="59C64DC7" w14:textId="1384D1BB" w:rsidR="00CE596D" w:rsidRPr="00D63FF9" w:rsidRDefault="00CE596D" w:rsidP="00D63FF9">
      <w:pPr>
        <w:spacing w:line="360" w:lineRule="auto"/>
        <w:rPr>
          <w:rFonts w:ascii="Arial" w:hAnsi="Arial" w:cs="Arial"/>
        </w:rPr>
      </w:pPr>
      <w:r w:rsidRPr="00D63FF9">
        <w:rPr>
          <w:rFonts w:ascii="Arial" w:hAnsi="Arial" w:cs="Arial"/>
        </w:rPr>
        <w:t>Baxter, G. and Sommerville, I.</w:t>
      </w:r>
      <w:r w:rsidR="00D63FF9" w:rsidRPr="00D63FF9">
        <w:rPr>
          <w:rFonts w:ascii="Arial" w:hAnsi="Arial" w:cs="Arial"/>
        </w:rPr>
        <w:t xml:space="preserve"> </w:t>
      </w:r>
      <w:r w:rsidRPr="00D63FF9">
        <w:rPr>
          <w:rFonts w:ascii="Arial" w:hAnsi="Arial" w:cs="Arial"/>
        </w:rPr>
        <w:t xml:space="preserve">(2011). </w:t>
      </w:r>
      <w:r w:rsidR="00D63FF9" w:rsidRPr="00D63FF9">
        <w:rPr>
          <w:rFonts w:ascii="Arial" w:hAnsi="Arial" w:cs="Arial"/>
        </w:rPr>
        <w:t>‘</w:t>
      </w:r>
      <w:r w:rsidRPr="00D63FF9">
        <w:rPr>
          <w:rFonts w:ascii="Arial" w:hAnsi="Arial" w:cs="Arial"/>
        </w:rPr>
        <w:t>Socio-technical systems: From design methods to systems engineering</w:t>
      </w:r>
      <w:r w:rsidR="00D63FF9" w:rsidRPr="00D63FF9">
        <w:rPr>
          <w:rFonts w:ascii="Arial" w:hAnsi="Arial" w:cs="Arial"/>
        </w:rPr>
        <w:t>’</w:t>
      </w:r>
      <w:r w:rsidRPr="00D63FF9">
        <w:rPr>
          <w:rFonts w:ascii="Arial" w:hAnsi="Arial" w:cs="Arial"/>
        </w:rPr>
        <w:t xml:space="preserve">. </w:t>
      </w:r>
      <w:r w:rsidRPr="00D63FF9">
        <w:rPr>
          <w:rFonts w:ascii="Arial" w:hAnsi="Arial" w:cs="Arial"/>
          <w:i/>
          <w:iCs/>
        </w:rPr>
        <w:t>Interacting with Computers</w:t>
      </w:r>
      <w:r w:rsidRPr="00D63FF9">
        <w:rPr>
          <w:rFonts w:ascii="Arial" w:hAnsi="Arial" w:cs="Arial"/>
        </w:rPr>
        <w:t xml:space="preserve">, 23(1), pp.4–17. </w:t>
      </w:r>
      <w:r w:rsidRPr="00565AF7">
        <w:rPr>
          <w:rFonts w:ascii="Arial" w:hAnsi="Arial" w:cs="Arial"/>
        </w:rPr>
        <w:t>Available at:</w:t>
      </w:r>
      <w:r w:rsidRPr="00D63FF9">
        <w:rPr>
          <w:rFonts w:ascii="Arial" w:hAnsi="Arial" w:cs="Arial"/>
        </w:rPr>
        <w:t xml:space="preserve"> </w:t>
      </w:r>
      <w:hyperlink r:id="rId9" w:history="1">
        <w:r w:rsidRPr="00D63FF9">
          <w:rPr>
            <w:rStyle w:val="Hyperlink"/>
            <w:rFonts w:ascii="Arial" w:hAnsi="Arial" w:cs="Arial"/>
          </w:rPr>
          <w:t>https://doi.org/10.1016/j.intcom.2010.07.003</w:t>
        </w:r>
      </w:hyperlink>
      <w:r w:rsidRPr="00D63FF9">
        <w:rPr>
          <w:rFonts w:ascii="Arial" w:hAnsi="Arial" w:cs="Arial"/>
        </w:rPr>
        <w:t>.</w:t>
      </w:r>
      <w:r w:rsidRPr="00D63FF9">
        <w:rPr>
          <w:rFonts w:ascii="Arial" w:hAnsi="Arial" w:cs="Arial"/>
        </w:rPr>
        <w:t xml:space="preserve"> </w:t>
      </w:r>
      <w:r w:rsidRPr="00D63FF9">
        <w:rPr>
          <w:rFonts w:ascii="Arial" w:hAnsi="Arial" w:cs="Arial"/>
        </w:rPr>
        <w:t xml:space="preserve">(Accessed: 31/05/26). </w:t>
      </w:r>
    </w:p>
    <w:p w14:paraId="27A2BC83" w14:textId="77777777" w:rsidR="00CE596D" w:rsidRPr="00D63FF9" w:rsidRDefault="00CE596D" w:rsidP="00D63FF9">
      <w:pPr>
        <w:spacing w:line="360" w:lineRule="auto"/>
        <w:rPr>
          <w:rFonts w:ascii="Arial" w:hAnsi="Arial" w:cs="Arial"/>
        </w:rPr>
      </w:pPr>
      <w:r w:rsidRPr="00D63FF9">
        <w:rPr>
          <w:rFonts w:ascii="Arial" w:hAnsi="Arial" w:cs="Arial"/>
        </w:rPr>
        <w:t>Campbell, J., Atherton, H., Abel, G., and Sussex, J. (2024). ‘Digital facilitation: supporting the use of NHS digital and online services’. </w:t>
      </w:r>
      <w:r w:rsidRPr="00D63FF9">
        <w:rPr>
          <w:rFonts w:ascii="Arial" w:hAnsi="Arial" w:cs="Arial"/>
          <w:i/>
          <w:iCs/>
        </w:rPr>
        <w:t>The British journal of general practice : the journal of the Royal College of General Practitioners</w:t>
      </w:r>
      <w:r w:rsidRPr="00D63FF9">
        <w:rPr>
          <w:rFonts w:ascii="Arial" w:hAnsi="Arial" w:cs="Arial"/>
        </w:rPr>
        <w:t>, </w:t>
      </w:r>
      <w:r w:rsidRPr="00D63FF9">
        <w:rPr>
          <w:rFonts w:ascii="Arial" w:hAnsi="Arial" w:cs="Arial"/>
          <w:i/>
          <w:iCs/>
        </w:rPr>
        <w:t>74</w:t>
      </w:r>
      <w:r w:rsidRPr="00D63FF9">
        <w:rPr>
          <w:rFonts w:ascii="Arial" w:hAnsi="Arial" w:cs="Arial"/>
        </w:rPr>
        <w:t xml:space="preserve">(741), 150–151. Available at: </w:t>
      </w:r>
      <w:hyperlink r:id="rId10" w:history="1">
        <w:r w:rsidRPr="00D63FF9">
          <w:rPr>
            <w:rStyle w:val="Hyperlink"/>
            <w:rFonts w:ascii="Arial" w:hAnsi="Arial" w:cs="Arial"/>
          </w:rPr>
          <w:t>https://doi.org/10.3399/bjgp24X736749</w:t>
        </w:r>
      </w:hyperlink>
      <w:r w:rsidRPr="00D63FF9">
        <w:rPr>
          <w:rFonts w:ascii="Arial" w:hAnsi="Arial" w:cs="Arial"/>
        </w:rPr>
        <w:t xml:space="preserve">. (Accessed: 31/05/26). </w:t>
      </w:r>
    </w:p>
    <w:p w14:paraId="4CA15C75" w14:textId="77777777" w:rsidR="00CE596D" w:rsidRPr="00D70418" w:rsidRDefault="00CE596D" w:rsidP="00D63FF9">
      <w:pPr>
        <w:spacing w:line="360" w:lineRule="auto"/>
        <w:rPr>
          <w:rFonts w:ascii="Arial" w:hAnsi="Arial" w:cs="Arial"/>
        </w:rPr>
      </w:pPr>
      <w:r w:rsidRPr="00D70418">
        <w:rPr>
          <w:rFonts w:ascii="Arial" w:hAnsi="Arial" w:cs="Arial"/>
        </w:rPr>
        <w:t xml:space="preserve">Department of Health and Social Care (2022). </w:t>
      </w:r>
      <w:r w:rsidRPr="00D70418">
        <w:rPr>
          <w:rFonts w:ascii="Arial" w:hAnsi="Arial" w:cs="Arial"/>
          <w:i/>
          <w:iCs/>
        </w:rPr>
        <w:t>A Plan for Digital Health and Social Care</w:t>
      </w:r>
      <w:r w:rsidRPr="00D70418">
        <w:rPr>
          <w:rFonts w:ascii="Arial" w:hAnsi="Arial" w:cs="Arial"/>
        </w:rPr>
        <w:t xml:space="preserve">. Available at: </w:t>
      </w:r>
      <w:hyperlink r:id="rId11" w:history="1">
        <w:r w:rsidRPr="00D70418">
          <w:rPr>
            <w:rStyle w:val="Hyperlink"/>
            <w:rFonts w:ascii="Arial" w:hAnsi="Arial" w:cs="Arial"/>
          </w:rPr>
          <w:t>https://www.gov.uk/government/publications/a-plan-for-digital-health-and-social-care/a-plan-for-digital-health-and-social-care</w:t>
        </w:r>
      </w:hyperlink>
      <w:r w:rsidRPr="00D70418">
        <w:rPr>
          <w:rFonts w:ascii="Arial" w:hAnsi="Arial" w:cs="Arial"/>
        </w:rPr>
        <w:t>.</w:t>
      </w:r>
      <w:r w:rsidRPr="00D63FF9">
        <w:rPr>
          <w:rFonts w:ascii="Arial" w:hAnsi="Arial" w:cs="Arial"/>
        </w:rPr>
        <w:t xml:space="preserve"> (Accessed: 31/05/26).</w:t>
      </w:r>
    </w:p>
    <w:p w14:paraId="6564C486" w14:textId="77777777" w:rsidR="00CE596D" w:rsidRPr="00D63FF9" w:rsidRDefault="00CE596D" w:rsidP="00D63FF9">
      <w:pPr>
        <w:spacing w:line="360" w:lineRule="auto"/>
        <w:rPr>
          <w:rFonts w:ascii="Arial" w:hAnsi="Arial" w:cs="Arial"/>
        </w:rPr>
      </w:pPr>
      <w:r w:rsidRPr="00D63FF9">
        <w:rPr>
          <w:rFonts w:ascii="Arial" w:hAnsi="Arial" w:cs="Arial"/>
        </w:rPr>
        <w:t>Fang, M, L., Walker, M., Wong, K, L, Y., Sixsmith, J., Remund, L., and Sixsmith, A. (2022). ‘Future of digital health and community care: Exploring intended positive impacts and unintended negative consequences of COVID-19’. </w:t>
      </w:r>
      <w:r w:rsidRPr="00D63FF9">
        <w:rPr>
          <w:rFonts w:ascii="Arial" w:hAnsi="Arial" w:cs="Arial"/>
          <w:i/>
          <w:iCs/>
        </w:rPr>
        <w:t>Healthcare management forum</w:t>
      </w:r>
      <w:r w:rsidRPr="00D63FF9">
        <w:rPr>
          <w:rFonts w:ascii="Arial" w:hAnsi="Arial" w:cs="Arial"/>
        </w:rPr>
        <w:t>, </w:t>
      </w:r>
      <w:r w:rsidRPr="00D63FF9">
        <w:rPr>
          <w:rFonts w:ascii="Arial" w:hAnsi="Arial" w:cs="Arial"/>
          <w:i/>
          <w:iCs/>
        </w:rPr>
        <w:t>35</w:t>
      </w:r>
      <w:r w:rsidRPr="00D63FF9">
        <w:rPr>
          <w:rFonts w:ascii="Arial" w:hAnsi="Arial" w:cs="Arial"/>
        </w:rPr>
        <w:t xml:space="preserve">(5), 279–285. Available at: </w:t>
      </w:r>
      <w:hyperlink r:id="rId12" w:history="1">
        <w:r w:rsidRPr="00D63FF9">
          <w:rPr>
            <w:rStyle w:val="Hyperlink"/>
            <w:rFonts w:ascii="Arial" w:hAnsi="Arial" w:cs="Arial"/>
          </w:rPr>
          <w:t>https://doi.org/10.1177/08404704221107362</w:t>
        </w:r>
      </w:hyperlink>
      <w:r w:rsidRPr="00D63FF9">
        <w:rPr>
          <w:rFonts w:ascii="Arial" w:hAnsi="Arial" w:cs="Arial"/>
        </w:rPr>
        <w:t xml:space="preserve">. (Accessed: 31/05/26). </w:t>
      </w:r>
    </w:p>
    <w:p w14:paraId="65D44895" w14:textId="4A02F2A9" w:rsidR="00CE596D" w:rsidRPr="0014248F" w:rsidRDefault="00E45D6A" w:rsidP="00D63FF9">
      <w:pPr>
        <w:spacing w:line="360" w:lineRule="auto"/>
        <w:rPr>
          <w:rFonts w:ascii="Arial" w:hAnsi="Arial" w:cs="Arial"/>
          <w:lang w:val="nl-NL"/>
        </w:rPr>
      </w:pPr>
      <w:r w:rsidRPr="00E45D6A">
        <w:rPr>
          <w:rFonts w:ascii="Arial" w:hAnsi="Arial" w:cs="Arial"/>
        </w:rPr>
        <w:t xml:space="preserve">Greenhalgh, T., </w:t>
      </w:r>
      <w:proofErr w:type="spellStart"/>
      <w:r w:rsidRPr="00E45D6A">
        <w:rPr>
          <w:rFonts w:ascii="Arial" w:hAnsi="Arial" w:cs="Arial"/>
        </w:rPr>
        <w:t>Wherton</w:t>
      </w:r>
      <w:proofErr w:type="spellEnd"/>
      <w:r w:rsidRPr="00E45D6A">
        <w:rPr>
          <w:rFonts w:ascii="Arial" w:hAnsi="Arial" w:cs="Arial"/>
        </w:rPr>
        <w:t xml:space="preserve">, J., Shaw, S. and Morrison, C. (2020) ‘Video consultations for covid-19’, </w:t>
      </w:r>
      <w:r w:rsidRPr="00E45D6A">
        <w:rPr>
          <w:rFonts w:ascii="Arial" w:hAnsi="Arial" w:cs="Arial"/>
          <w:i/>
          <w:iCs/>
        </w:rPr>
        <w:t>BMJ</w:t>
      </w:r>
      <w:r w:rsidRPr="00E45D6A">
        <w:rPr>
          <w:rFonts w:ascii="Arial" w:hAnsi="Arial" w:cs="Arial"/>
        </w:rPr>
        <w:t>, 368, p. m998.</w:t>
      </w:r>
      <w:r w:rsidR="00CE596D" w:rsidRPr="00D63FF9">
        <w:rPr>
          <w:rFonts w:ascii="Arial" w:hAnsi="Arial" w:cs="Arial"/>
        </w:rPr>
        <w:t>Available at</w:t>
      </w:r>
      <w:r w:rsidR="00CE596D" w:rsidRPr="0014248F">
        <w:rPr>
          <w:rFonts w:ascii="Arial" w:hAnsi="Arial" w:cs="Arial"/>
        </w:rPr>
        <w:t>:</w:t>
      </w:r>
      <w:r w:rsidR="00CE596D" w:rsidRPr="00D63FF9">
        <w:rPr>
          <w:rFonts w:ascii="Arial" w:hAnsi="Arial" w:cs="Arial"/>
        </w:rPr>
        <w:t xml:space="preserve"> </w:t>
      </w:r>
      <w:hyperlink r:id="rId13" w:history="1">
        <w:r w:rsidR="00CE596D" w:rsidRPr="0014248F">
          <w:rPr>
            <w:rStyle w:val="Hyperlink"/>
            <w:rFonts w:ascii="Arial" w:hAnsi="Arial" w:cs="Arial"/>
          </w:rPr>
          <w:t>https://doi.org/10.1136/bmj.m998</w:t>
        </w:r>
      </w:hyperlink>
      <w:r w:rsidR="00CE596D" w:rsidRPr="0014248F">
        <w:rPr>
          <w:rFonts w:ascii="Arial" w:hAnsi="Arial" w:cs="Arial"/>
        </w:rPr>
        <w:t>.</w:t>
      </w:r>
      <w:r w:rsidR="00CE596D" w:rsidRPr="00D63FF9">
        <w:rPr>
          <w:rFonts w:ascii="Arial" w:hAnsi="Arial" w:cs="Arial"/>
        </w:rPr>
        <w:t xml:space="preserve"> </w:t>
      </w:r>
      <w:r w:rsidR="00CE596D" w:rsidRPr="00D63FF9">
        <w:rPr>
          <w:rFonts w:ascii="Arial" w:hAnsi="Arial" w:cs="Arial"/>
          <w:lang w:val="nl-NL"/>
        </w:rPr>
        <w:t>(</w:t>
      </w:r>
      <w:proofErr w:type="spellStart"/>
      <w:r w:rsidR="00CE596D" w:rsidRPr="00D63FF9">
        <w:rPr>
          <w:rFonts w:ascii="Arial" w:hAnsi="Arial" w:cs="Arial"/>
          <w:lang w:val="nl-NL"/>
        </w:rPr>
        <w:t>Accessed</w:t>
      </w:r>
      <w:proofErr w:type="spellEnd"/>
      <w:r w:rsidR="00CE596D" w:rsidRPr="00D63FF9">
        <w:rPr>
          <w:rFonts w:ascii="Arial" w:hAnsi="Arial" w:cs="Arial"/>
          <w:lang w:val="nl-NL"/>
        </w:rPr>
        <w:t>: 31/05/26).</w:t>
      </w:r>
    </w:p>
    <w:p w14:paraId="1BF1584B" w14:textId="7B286D11" w:rsidR="00CE596D" w:rsidRPr="00D63FF9" w:rsidRDefault="00E45D6A" w:rsidP="00D63FF9">
      <w:pPr>
        <w:spacing w:line="360" w:lineRule="auto"/>
        <w:rPr>
          <w:rFonts w:ascii="Arial" w:hAnsi="Arial" w:cs="Arial"/>
        </w:rPr>
      </w:pPr>
      <w:r w:rsidRPr="00E45D6A">
        <w:rPr>
          <w:rFonts w:ascii="Arial" w:hAnsi="Arial" w:cs="Arial"/>
        </w:rPr>
        <w:t xml:space="preserve">Keuper, J., de </w:t>
      </w:r>
      <w:proofErr w:type="spellStart"/>
      <w:r w:rsidRPr="00E45D6A">
        <w:rPr>
          <w:rFonts w:ascii="Arial" w:hAnsi="Arial" w:cs="Arial"/>
        </w:rPr>
        <w:t>Geit</w:t>
      </w:r>
      <w:proofErr w:type="spellEnd"/>
      <w:r w:rsidRPr="00E45D6A">
        <w:rPr>
          <w:rFonts w:ascii="Arial" w:hAnsi="Arial" w:cs="Arial"/>
        </w:rPr>
        <w:t xml:space="preserve">, L. E., </w:t>
      </w:r>
      <w:proofErr w:type="spellStart"/>
      <w:r w:rsidRPr="00E45D6A">
        <w:rPr>
          <w:rFonts w:ascii="Arial" w:hAnsi="Arial" w:cs="Arial"/>
        </w:rPr>
        <w:t>Rijpkema</w:t>
      </w:r>
      <w:proofErr w:type="spellEnd"/>
      <w:r w:rsidRPr="00E45D6A">
        <w:rPr>
          <w:rFonts w:ascii="Arial" w:hAnsi="Arial" w:cs="Arial"/>
        </w:rPr>
        <w:t xml:space="preserve">, C., Vis, E., </w:t>
      </w:r>
      <w:proofErr w:type="spellStart"/>
      <w:r w:rsidRPr="00E45D6A">
        <w:rPr>
          <w:rFonts w:ascii="Arial" w:hAnsi="Arial" w:cs="Arial"/>
        </w:rPr>
        <w:t>Batenburg</w:t>
      </w:r>
      <w:proofErr w:type="spellEnd"/>
      <w:r w:rsidRPr="00E45D6A">
        <w:rPr>
          <w:rFonts w:ascii="Arial" w:hAnsi="Arial" w:cs="Arial"/>
        </w:rPr>
        <w:t xml:space="preserve">, R. and Verheij, R. (2024) ‘The impact of eHealth use on general practice workload in the pre-COVID-19 era: a systematic review’, </w:t>
      </w:r>
      <w:r w:rsidRPr="00E45D6A">
        <w:rPr>
          <w:rFonts w:ascii="Arial" w:hAnsi="Arial" w:cs="Arial"/>
          <w:i/>
          <w:iCs/>
        </w:rPr>
        <w:t>BMC Health Services Research</w:t>
      </w:r>
      <w:r w:rsidRPr="00E45D6A">
        <w:rPr>
          <w:rFonts w:ascii="Arial" w:hAnsi="Arial" w:cs="Arial"/>
        </w:rPr>
        <w:t>, 24(1).</w:t>
      </w:r>
      <w:r>
        <w:rPr>
          <w:rFonts w:ascii="Arial" w:hAnsi="Arial" w:cs="Arial"/>
        </w:rPr>
        <w:t xml:space="preserve"> </w:t>
      </w:r>
      <w:r w:rsidR="00CE596D" w:rsidRPr="00D63FF9">
        <w:rPr>
          <w:rFonts w:ascii="Arial" w:hAnsi="Arial" w:cs="Arial"/>
        </w:rPr>
        <w:t>Available at</w:t>
      </w:r>
      <w:r w:rsidR="00CE596D" w:rsidRPr="00314150">
        <w:rPr>
          <w:rFonts w:ascii="Arial" w:hAnsi="Arial" w:cs="Arial"/>
        </w:rPr>
        <w:t>:</w:t>
      </w:r>
      <w:r w:rsidR="00CE596D" w:rsidRPr="00D63FF9">
        <w:rPr>
          <w:rFonts w:ascii="Arial" w:hAnsi="Arial" w:cs="Arial"/>
        </w:rPr>
        <w:t xml:space="preserve"> </w:t>
      </w:r>
      <w:hyperlink r:id="rId14" w:history="1">
        <w:r w:rsidR="00CE596D" w:rsidRPr="00314150">
          <w:rPr>
            <w:rStyle w:val="Hyperlink"/>
            <w:rFonts w:ascii="Arial" w:hAnsi="Arial" w:cs="Arial"/>
          </w:rPr>
          <w:t>https://doi.org/10.1186/s12913-024-11524-9</w:t>
        </w:r>
      </w:hyperlink>
      <w:r w:rsidR="00CE596D" w:rsidRPr="00314150">
        <w:rPr>
          <w:rFonts w:ascii="Arial" w:hAnsi="Arial" w:cs="Arial"/>
        </w:rPr>
        <w:t>.</w:t>
      </w:r>
      <w:r w:rsidR="00CE596D" w:rsidRPr="00D63FF9">
        <w:rPr>
          <w:rFonts w:ascii="Arial" w:hAnsi="Arial" w:cs="Arial"/>
        </w:rPr>
        <w:t xml:space="preserve"> </w:t>
      </w:r>
      <w:r w:rsidR="00CE596D" w:rsidRPr="00D63FF9">
        <w:rPr>
          <w:rFonts w:ascii="Arial" w:hAnsi="Arial" w:cs="Arial"/>
          <w:lang w:val="nl-NL"/>
        </w:rPr>
        <w:t>(</w:t>
      </w:r>
      <w:r w:rsidR="00CE596D" w:rsidRPr="00D63FF9">
        <w:rPr>
          <w:rFonts w:ascii="Arial" w:hAnsi="Arial" w:cs="Arial"/>
        </w:rPr>
        <w:t>Accessed</w:t>
      </w:r>
      <w:r w:rsidR="00CE596D" w:rsidRPr="00D63FF9">
        <w:rPr>
          <w:rFonts w:ascii="Arial" w:hAnsi="Arial" w:cs="Arial"/>
          <w:lang w:val="nl-NL"/>
        </w:rPr>
        <w:t>: 31/05/26).</w:t>
      </w:r>
    </w:p>
    <w:p w14:paraId="14D4F8C2" w14:textId="77777777" w:rsidR="00CE596D" w:rsidRPr="00D63FF9" w:rsidRDefault="00CE596D" w:rsidP="00D63FF9">
      <w:pPr>
        <w:spacing w:line="360" w:lineRule="auto"/>
        <w:rPr>
          <w:rFonts w:ascii="Arial" w:hAnsi="Arial" w:cs="Arial"/>
        </w:rPr>
      </w:pPr>
      <w:r w:rsidRPr="00D63FF9">
        <w:rPr>
          <w:rFonts w:ascii="Arial" w:hAnsi="Arial" w:cs="Arial"/>
        </w:rPr>
        <w:t>NHS England (2023). </w:t>
      </w:r>
      <w:r w:rsidRPr="00D63FF9">
        <w:rPr>
          <w:rFonts w:ascii="Arial" w:hAnsi="Arial" w:cs="Arial"/>
          <w:i/>
          <w:iCs/>
        </w:rPr>
        <w:t>NHS England Supporting digital inclusion in general practice: 10 top tips</w:t>
      </w:r>
      <w:r w:rsidRPr="00D63FF9">
        <w:rPr>
          <w:rFonts w:ascii="Arial" w:hAnsi="Arial" w:cs="Arial"/>
        </w:rPr>
        <w:t xml:space="preserve">. Available at: </w:t>
      </w:r>
      <w:hyperlink r:id="rId15" w:history="1">
        <w:r w:rsidRPr="00D63FF9">
          <w:rPr>
            <w:rStyle w:val="Hyperlink"/>
            <w:rFonts w:ascii="Arial" w:hAnsi="Arial" w:cs="Arial"/>
          </w:rPr>
          <w:t>https://www.england.nhs.uk/long-read/supporting-digital-inclusion-in-general-practice-10-top-tips/</w:t>
        </w:r>
      </w:hyperlink>
      <w:r w:rsidRPr="00D63FF9">
        <w:rPr>
          <w:rFonts w:ascii="Arial" w:hAnsi="Arial" w:cs="Arial"/>
        </w:rPr>
        <w:t xml:space="preserve">. (Accessed: 31/05/26). </w:t>
      </w:r>
    </w:p>
    <w:p w14:paraId="4957F734" w14:textId="696EAD00" w:rsidR="00CE596D" w:rsidRPr="00790E8B" w:rsidRDefault="00CE596D" w:rsidP="00D63FF9">
      <w:pPr>
        <w:spacing w:line="360" w:lineRule="auto"/>
        <w:rPr>
          <w:rFonts w:ascii="Arial" w:hAnsi="Arial" w:cs="Arial"/>
        </w:rPr>
      </w:pPr>
      <w:r w:rsidRPr="00D63FF9">
        <w:rPr>
          <w:rFonts w:ascii="Arial" w:hAnsi="Arial" w:cs="Arial"/>
        </w:rPr>
        <w:t>NHS England</w:t>
      </w:r>
      <w:r w:rsidRPr="00790E8B">
        <w:rPr>
          <w:rFonts w:ascii="Arial" w:hAnsi="Arial" w:cs="Arial"/>
        </w:rPr>
        <w:t xml:space="preserve"> (2024). </w:t>
      </w:r>
      <w:r w:rsidRPr="00790E8B">
        <w:rPr>
          <w:rFonts w:ascii="Arial" w:hAnsi="Arial" w:cs="Arial"/>
          <w:i/>
          <w:iCs/>
        </w:rPr>
        <w:t>NHS England How to improve telephone journeys in general practice</w:t>
      </w:r>
      <w:r w:rsidRPr="00790E8B">
        <w:rPr>
          <w:rFonts w:ascii="Arial" w:hAnsi="Arial" w:cs="Arial"/>
        </w:rPr>
        <w:t xml:space="preserve">. Available at: </w:t>
      </w:r>
      <w:hyperlink r:id="rId16" w:history="1">
        <w:r w:rsidRPr="00790E8B">
          <w:rPr>
            <w:rStyle w:val="Hyperlink"/>
            <w:rFonts w:ascii="Arial" w:hAnsi="Arial" w:cs="Arial"/>
          </w:rPr>
          <w:t>https://www.england.nhs.uk/long-read/how-to-improve-telephone-journeys-in-general-practice/</w:t>
        </w:r>
      </w:hyperlink>
      <w:r w:rsidRPr="00790E8B">
        <w:rPr>
          <w:rFonts w:ascii="Arial" w:hAnsi="Arial" w:cs="Arial"/>
        </w:rPr>
        <w:t>.</w:t>
      </w:r>
      <w:r w:rsidRPr="00D63FF9">
        <w:rPr>
          <w:rFonts w:ascii="Arial" w:hAnsi="Arial" w:cs="Arial"/>
        </w:rPr>
        <w:t xml:space="preserve"> </w:t>
      </w:r>
      <w:r w:rsidRPr="00D63FF9">
        <w:rPr>
          <w:rFonts w:ascii="Arial" w:hAnsi="Arial" w:cs="Arial"/>
        </w:rPr>
        <w:t>(Accessed: 31/05/26).</w:t>
      </w:r>
    </w:p>
    <w:p w14:paraId="4EB35FBB" w14:textId="77777777" w:rsidR="00CE596D" w:rsidRPr="00D63FF9" w:rsidRDefault="00CE596D" w:rsidP="00D63FF9">
      <w:pPr>
        <w:spacing w:line="360" w:lineRule="auto"/>
        <w:rPr>
          <w:rFonts w:ascii="Arial" w:hAnsi="Arial" w:cs="Arial"/>
        </w:rPr>
      </w:pPr>
      <w:r w:rsidRPr="00D63FF9">
        <w:rPr>
          <w:rFonts w:ascii="Arial" w:hAnsi="Arial" w:cs="Arial"/>
        </w:rPr>
        <w:lastRenderedPageBreak/>
        <w:t xml:space="preserve">NHS England (2025). </w:t>
      </w:r>
      <w:r w:rsidRPr="00D63FF9">
        <w:rPr>
          <w:rFonts w:ascii="Arial" w:hAnsi="Arial" w:cs="Arial"/>
          <w:i/>
          <w:iCs/>
        </w:rPr>
        <w:t>NHS App features</w:t>
      </w:r>
      <w:r w:rsidRPr="00D63FF9">
        <w:rPr>
          <w:rFonts w:ascii="Arial" w:hAnsi="Arial" w:cs="Arial"/>
        </w:rPr>
        <w:t xml:space="preserve">.  Available at: </w:t>
      </w:r>
      <w:hyperlink r:id="rId17" w:history="1">
        <w:r w:rsidRPr="00D63FF9">
          <w:rPr>
            <w:rStyle w:val="Hyperlink"/>
            <w:rFonts w:ascii="Arial" w:hAnsi="Arial" w:cs="Arial"/>
          </w:rPr>
          <w:t>https://digital.nhs.uk/serv</w:t>
        </w:r>
        <w:r w:rsidRPr="00D63FF9">
          <w:rPr>
            <w:rStyle w:val="Hyperlink"/>
            <w:rFonts w:ascii="Arial" w:hAnsi="Arial" w:cs="Arial"/>
          </w:rPr>
          <w:t>i</w:t>
        </w:r>
        <w:r w:rsidRPr="00D63FF9">
          <w:rPr>
            <w:rStyle w:val="Hyperlink"/>
            <w:rFonts w:ascii="Arial" w:hAnsi="Arial" w:cs="Arial"/>
          </w:rPr>
          <w:t>ces/nhs-app/nhs-app-features</w:t>
        </w:r>
      </w:hyperlink>
      <w:r w:rsidRPr="00D63FF9">
        <w:rPr>
          <w:rFonts w:ascii="Arial" w:hAnsi="Arial" w:cs="Arial"/>
        </w:rPr>
        <w:t xml:space="preserve">. (Accessed: 31/05/26). </w:t>
      </w:r>
    </w:p>
    <w:p w14:paraId="526C5A9B" w14:textId="77777777" w:rsidR="00CE596D" w:rsidRPr="000505A4" w:rsidRDefault="00CE596D" w:rsidP="00D63FF9">
      <w:pPr>
        <w:spacing w:line="360" w:lineRule="auto"/>
        <w:rPr>
          <w:rFonts w:ascii="Arial" w:hAnsi="Arial" w:cs="Arial"/>
        </w:rPr>
      </w:pPr>
      <w:r w:rsidRPr="00D63FF9">
        <w:rPr>
          <w:rFonts w:ascii="Arial" w:hAnsi="Arial" w:cs="Arial"/>
        </w:rPr>
        <w:t>NHS England</w:t>
      </w:r>
      <w:r w:rsidRPr="000505A4">
        <w:rPr>
          <w:rFonts w:ascii="Arial" w:hAnsi="Arial" w:cs="Arial"/>
        </w:rPr>
        <w:t xml:space="preserve"> (2025). </w:t>
      </w:r>
      <w:r w:rsidRPr="000505A4">
        <w:rPr>
          <w:rFonts w:ascii="Arial" w:hAnsi="Arial" w:cs="Arial"/>
          <w:i/>
          <w:iCs/>
        </w:rPr>
        <w:t>NHS England» Record numbers using NHS App to manage health</w:t>
      </w:r>
      <w:r w:rsidRPr="000505A4">
        <w:rPr>
          <w:rFonts w:ascii="Arial" w:hAnsi="Arial" w:cs="Arial"/>
        </w:rPr>
        <w:t xml:space="preserve">. Available at: </w:t>
      </w:r>
      <w:hyperlink r:id="rId18" w:history="1">
        <w:r w:rsidRPr="000505A4">
          <w:rPr>
            <w:rStyle w:val="Hyperlink"/>
            <w:rFonts w:ascii="Arial" w:hAnsi="Arial" w:cs="Arial"/>
          </w:rPr>
          <w:t>https://www.england.nhs.uk/2025/12/record</w:t>
        </w:r>
        <w:r w:rsidRPr="000505A4">
          <w:rPr>
            <w:rStyle w:val="Hyperlink"/>
            <w:rFonts w:ascii="Arial" w:hAnsi="Arial" w:cs="Arial"/>
          </w:rPr>
          <w:t>-</w:t>
        </w:r>
        <w:r w:rsidRPr="000505A4">
          <w:rPr>
            <w:rStyle w:val="Hyperlink"/>
            <w:rFonts w:ascii="Arial" w:hAnsi="Arial" w:cs="Arial"/>
          </w:rPr>
          <w:t>numbers-using-nhs-app-to-manage-health/</w:t>
        </w:r>
      </w:hyperlink>
      <w:r w:rsidRPr="000505A4">
        <w:rPr>
          <w:rFonts w:ascii="Arial" w:hAnsi="Arial" w:cs="Arial"/>
        </w:rPr>
        <w:t>.</w:t>
      </w:r>
      <w:r w:rsidRPr="00D63FF9">
        <w:rPr>
          <w:rFonts w:ascii="Arial" w:hAnsi="Arial" w:cs="Arial"/>
        </w:rPr>
        <w:t xml:space="preserve"> </w:t>
      </w:r>
      <w:r w:rsidRPr="00D63FF9">
        <w:rPr>
          <w:rFonts w:ascii="Arial" w:hAnsi="Arial" w:cs="Arial"/>
        </w:rPr>
        <w:t>(Accessed: 31/05/26).</w:t>
      </w:r>
    </w:p>
    <w:p w14:paraId="21DCC5B3" w14:textId="77777777" w:rsidR="00CE596D" w:rsidRPr="00D63FF9" w:rsidRDefault="00CE596D" w:rsidP="00D63FF9">
      <w:pPr>
        <w:spacing w:line="360" w:lineRule="auto"/>
        <w:rPr>
          <w:rFonts w:ascii="Arial" w:hAnsi="Arial" w:cs="Arial"/>
        </w:rPr>
      </w:pPr>
      <w:r w:rsidRPr="00D70418">
        <w:rPr>
          <w:rFonts w:ascii="Arial" w:hAnsi="Arial" w:cs="Arial"/>
        </w:rPr>
        <w:t xml:space="preserve">NHS Long Term Plan (2019). </w:t>
      </w:r>
      <w:r w:rsidRPr="00D70418">
        <w:rPr>
          <w:rFonts w:ascii="Arial" w:hAnsi="Arial" w:cs="Arial"/>
          <w:i/>
          <w:iCs/>
        </w:rPr>
        <w:t>UK Government Web Archive</w:t>
      </w:r>
      <w:r w:rsidRPr="00D70418">
        <w:rPr>
          <w:rFonts w:ascii="Arial" w:hAnsi="Arial" w:cs="Arial"/>
        </w:rPr>
        <w:t xml:space="preserve">. </w:t>
      </w:r>
      <w:hyperlink r:id="rId19" w:history="1">
        <w:r w:rsidRPr="00D70418">
          <w:rPr>
            <w:rStyle w:val="Hyperlink"/>
            <w:rFonts w:ascii="Arial" w:hAnsi="Arial" w:cs="Arial"/>
          </w:rPr>
          <w:t>https://webarchive.nationalarchives.gov.uk/ukgwa/20230418155402/https:/www.longtermplan.nhs.uk/publication/nhs-long-term-plan/</w:t>
        </w:r>
      </w:hyperlink>
      <w:r w:rsidRPr="00D70418">
        <w:rPr>
          <w:rFonts w:ascii="Arial" w:hAnsi="Arial" w:cs="Arial"/>
        </w:rPr>
        <w:t>.</w:t>
      </w:r>
      <w:r w:rsidRPr="00D63FF9">
        <w:rPr>
          <w:rFonts w:ascii="Arial" w:hAnsi="Arial" w:cs="Arial"/>
        </w:rPr>
        <w:t xml:space="preserve"> </w:t>
      </w:r>
      <w:r w:rsidRPr="00D63FF9">
        <w:rPr>
          <w:rFonts w:ascii="Arial" w:hAnsi="Arial" w:cs="Arial"/>
        </w:rPr>
        <w:t>(Accessed: 31/05/26).</w:t>
      </w:r>
    </w:p>
    <w:p w14:paraId="2D993241" w14:textId="65F048FC" w:rsidR="00CE596D" w:rsidRPr="00D63FF9" w:rsidRDefault="00CE596D" w:rsidP="00D63FF9">
      <w:pPr>
        <w:spacing w:line="360" w:lineRule="auto"/>
        <w:rPr>
          <w:rFonts w:ascii="Arial" w:hAnsi="Arial" w:cs="Arial"/>
        </w:rPr>
      </w:pPr>
      <w:r w:rsidRPr="00D63FF9">
        <w:rPr>
          <w:rFonts w:ascii="Arial" w:hAnsi="Arial" w:cs="Arial"/>
        </w:rPr>
        <w:t>‌</w:t>
      </w:r>
      <w:r w:rsidR="00E45D6A" w:rsidRPr="00E45D6A">
        <w:rPr>
          <w:rFonts w:ascii="Arial" w:hAnsi="Arial" w:cs="Arial"/>
        </w:rPr>
        <w:t xml:space="preserve">Novak, L. L., Holden, R. J., Anders, S. H., Hong, J. Y. and Karsh, B.-T. (2013) ‘Using a sociotechnical framework to understand adaptations in health IT implementation’, </w:t>
      </w:r>
      <w:r w:rsidR="00E45D6A" w:rsidRPr="00E45D6A">
        <w:rPr>
          <w:rFonts w:ascii="Arial" w:hAnsi="Arial" w:cs="Arial"/>
          <w:i/>
          <w:iCs/>
        </w:rPr>
        <w:t>International Journal of Medical Informatics</w:t>
      </w:r>
      <w:r w:rsidR="00E45D6A" w:rsidRPr="00E45D6A">
        <w:rPr>
          <w:rFonts w:ascii="Arial" w:hAnsi="Arial" w:cs="Arial"/>
        </w:rPr>
        <w:t xml:space="preserve">, 82(12), pp. e331–e344. </w:t>
      </w:r>
      <w:r w:rsidRPr="00D63FF9">
        <w:rPr>
          <w:rFonts w:ascii="Arial" w:hAnsi="Arial" w:cs="Arial"/>
        </w:rPr>
        <w:t xml:space="preserve">Available at: </w:t>
      </w:r>
      <w:hyperlink r:id="rId20" w:history="1">
        <w:r w:rsidRPr="00D63FF9">
          <w:rPr>
            <w:rStyle w:val="Hyperlink"/>
            <w:rFonts w:ascii="Arial" w:hAnsi="Arial" w:cs="Arial"/>
          </w:rPr>
          <w:t>https://doi.org/10.1016/j.ijmedinf.2013.01.009</w:t>
        </w:r>
      </w:hyperlink>
      <w:r w:rsidRPr="00D63FF9">
        <w:rPr>
          <w:rFonts w:ascii="Arial" w:hAnsi="Arial" w:cs="Arial"/>
        </w:rPr>
        <w:t xml:space="preserve">. (Accessed: 31/05/26). </w:t>
      </w:r>
    </w:p>
    <w:p w14:paraId="6929B35D" w14:textId="1CA580F0" w:rsidR="00CE596D" w:rsidRPr="00D63FF9" w:rsidRDefault="0055642E" w:rsidP="00D63FF9">
      <w:pPr>
        <w:spacing w:line="360" w:lineRule="auto"/>
        <w:rPr>
          <w:rFonts w:ascii="Arial" w:hAnsi="Arial" w:cs="Arial"/>
        </w:rPr>
      </w:pPr>
      <w:r w:rsidRPr="0055642E">
        <w:rPr>
          <w:rFonts w:ascii="Arial" w:hAnsi="Arial" w:cs="Arial"/>
        </w:rPr>
        <w:t xml:space="preserve">Shanafelt, T. D., Dyrbye, L. N., Sinsky, C., Hasan, O., Satele, D., Sloan, J. and West, C. P. (2016) ‘Relationship between clerical burden and characteristics of the electronic environment with physician burnout and professional satisfaction’, </w:t>
      </w:r>
      <w:r w:rsidRPr="0055642E">
        <w:rPr>
          <w:rFonts w:ascii="Arial" w:hAnsi="Arial" w:cs="Arial"/>
          <w:i/>
          <w:iCs/>
        </w:rPr>
        <w:t>Mayo Clinic Proceedings</w:t>
      </w:r>
      <w:r w:rsidRPr="0055642E">
        <w:rPr>
          <w:rFonts w:ascii="Arial" w:hAnsi="Arial" w:cs="Arial"/>
        </w:rPr>
        <w:t>, 91(7), pp. 836–848. Available at:</w:t>
      </w:r>
      <w:r>
        <w:rPr>
          <w:rFonts w:ascii="Arial" w:hAnsi="Arial" w:cs="Arial"/>
        </w:rPr>
        <w:t xml:space="preserve"> </w:t>
      </w:r>
      <w:hyperlink r:id="rId21" w:history="1">
        <w:r w:rsidR="00CE596D" w:rsidRPr="00D63FF9">
          <w:rPr>
            <w:rStyle w:val="Hyperlink"/>
            <w:rFonts w:ascii="Arial" w:hAnsi="Arial" w:cs="Arial"/>
          </w:rPr>
          <w:t>https://www.proquest.com/docview/1803529995?accountid=130472&amp;sourcetype=Scholarly%20Journals</w:t>
        </w:r>
      </w:hyperlink>
      <w:r w:rsidR="00CE596D" w:rsidRPr="00D63FF9">
        <w:rPr>
          <w:rFonts w:ascii="Arial" w:hAnsi="Arial" w:cs="Arial"/>
        </w:rPr>
        <w:t xml:space="preserve">. </w:t>
      </w:r>
      <w:r w:rsidR="00CE596D" w:rsidRPr="00D63FF9">
        <w:rPr>
          <w:rFonts w:ascii="Arial" w:hAnsi="Arial" w:cs="Arial"/>
        </w:rPr>
        <w:t>(Accessed: 31/05/26).</w:t>
      </w:r>
      <w:r w:rsidR="00CE596D" w:rsidRPr="00D63FF9">
        <w:rPr>
          <w:rFonts w:ascii="Arial" w:hAnsi="Arial" w:cs="Arial"/>
        </w:rPr>
        <w:t xml:space="preserve"> </w:t>
      </w:r>
    </w:p>
    <w:p w14:paraId="7FD2E91F" w14:textId="358907D4" w:rsidR="00CE596D" w:rsidRPr="00D63FF9" w:rsidRDefault="0055642E" w:rsidP="00D63FF9">
      <w:pPr>
        <w:spacing w:line="360" w:lineRule="auto"/>
        <w:rPr>
          <w:rFonts w:ascii="Arial" w:hAnsi="Arial" w:cs="Arial"/>
        </w:rPr>
      </w:pPr>
      <w:proofErr w:type="spellStart"/>
      <w:r w:rsidRPr="0055642E">
        <w:rPr>
          <w:rFonts w:ascii="Arial" w:hAnsi="Arial" w:cs="Arial"/>
        </w:rPr>
        <w:t>Wosny</w:t>
      </w:r>
      <w:proofErr w:type="spellEnd"/>
      <w:r w:rsidRPr="0055642E">
        <w:rPr>
          <w:rFonts w:ascii="Arial" w:hAnsi="Arial" w:cs="Arial"/>
        </w:rPr>
        <w:t xml:space="preserve">, M., Strasser, L. M. and Hastings, J. (2023) ‘Experience of health care professionals using digital tools in the hospital: qualitative systematic review’, </w:t>
      </w:r>
      <w:r w:rsidRPr="0055642E">
        <w:rPr>
          <w:rFonts w:ascii="Arial" w:hAnsi="Arial" w:cs="Arial"/>
          <w:i/>
          <w:iCs/>
        </w:rPr>
        <w:t>JMIR Human Factors</w:t>
      </w:r>
      <w:r w:rsidRPr="0055642E">
        <w:rPr>
          <w:rFonts w:ascii="Arial" w:hAnsi="Arial" w:cs="Arial"/>
        </w:rPr>
        <w:t>, 10, p. 50357.</w:t>
      </w:r>
      <w:r>
        <w:rPr>
          <w:rFonts w:ascii="Arial" w:hAnsi="Arial" w:cs="Arial"/>
        </w:rPr>
        <w:t xml:space="preserve"> </w:t>
      </w:r>
      <w:r w:rsidR="00CE596D" w:rsidRPr="00D63FF9">
        <w:rPr>
          <w:rFonts w:ascii="Arial" w:hAnsi="Arial" w:cs="Arial"/>
        </w:rPr>
        <w:t xml:space="preserve">Available at: </w:t>
      </w:r>
      <w:hyperlink r:id="rId22" w:history="1">
        <w:r w:rsidR="00CE596D" w:rsidRPr="00D63FF9">
          <w:rPr>
            <w:rStyle w:val="Hyperlink"/>
            <w:rFonts w:ascii="Arial" w:hAnsi="Arial" w:cs="Arial"/>
          </w:rPr>
          <w:t>https://doi.org/10.3399/bjgp.2024.0677</w:t>
        </w:r>
      </w:hyperlink>
      <w:r w:rsidR="00CE596D" w:rsidRPr="00D63FF9">
        <w:rPr>
          <w:rFonts w:ascii="Arial" w:hAnsi="Arial" w:cs="Arial"/>
        </w:rPr>
        <w:t>.</w:t>
      </w:r>
      <w:r w:rsidR="00CE596D" w:rsidRPr="00D63FF9">
        <w:rPr>
          <w:rFonts w:ascii="Arial" w:hAnsi="Arial" w:cs="Arial"/>
        </w:rPr>
        <w:t xml:space="preserve"> </w:t>
      </w:r>
      <w:r w:rsidR="00CE596D" w:rsidRPr="00D63FF9">
        <w:rPr>
          <w:rFonts w:ascii="Arial" w:hAnsi="Arial" w:cs="Arial"/>
        </w:rPr>
        <w:t xml:space="preserve">(Accessed: 31/05/26). </w:t>
      </w:r>
    </w:p>
    <w:p w14:paraId="59465182" w14:textId="77777777" w:rsidR="00CE596D" w:rsidRPr="00565AF7" w:rsidRDefault="00CE596D" w:rsidP="00D63FF9">
      <w:pPr>
        <w:spacing w:line="360" w:lineRule="auto"/>
        <w:rPr>
          <w:rFonts w:ascii="Arial" w:hAnsi="Arial" w:cs="Arial"/>
        </w:rPr>
      </w:pPr>
      <w:proofErr w:type="spellStart"/>
      <w:r w:rsidRPr="00565AF7">
        <w:rPr>
          <w:rFonts w:ascii="Arial" w:hAnsi="Arial" w:cs="Arial"/>
        </w:rPr>
        <w:t>Stoumpos</w:t>
      </w:r>
      <w:proofErr w:type="spellEnd"/>
      <w:r w:rsidRPr="00565AF7">
        <w:rPr>
          <w:rFonts w:ascii="Arial" w:hAnsi="Arial" w:cs="Arial"/>
        </w:rPr>
        <w:t xml:space="preserve">, A.I., Kitsios, F. and </w:t>
      </w:r>
      <w:proofErr w:type="spellStart"/>
      <w:r w:rsidRPr="00565AF7">
        <w:rPr>
          <w:rFonts w:ascii="Arial" w:hAnsi="Arial" w:cs="Arial"/>
        </w:rPr>
        <w:t>Talias</w:t>
      </w:r>
      <w:proofErr w:type="spellEnd"/>
      <w:r w:rsidRPr="00565AF7">
        <w:rPr>
          <w:rFonts w:ascii="Arial" w:hAnsi="Arial" w:cs="Arial"/>
        </w:rPr>
        <w:t xml:space="preserve">, M.A. (2023). </w:t>
      </w:r>
      <w:r w:rsidRPr="00D63FF9">
        <w:rPr>
          <w:rFonts w:ascii="Arial" w:hAnsi="Arial" w:cs="Arial"/>
        </w:rPr>
        <w:t>‘</w:t>
      </w:r>
      <w:r w:rsidRPr="00565AF7">
        <w:rPr>
          <w:rFonts w:ascii="Arial" w:hAnsi="Arial" w:cs="Arial"/>
        </w:rPr>
        <w:t>Digital Transformation in healthcare: Technology Acceptance and Its Applications</w:t>
      </w:r>
      <w:r w:rsidRPr="00D63FF9">
        <w:rPr>
          <w:rFonts w:ascii="Arial" w:hAnsi="Arial" w:cs="Arial"/>
        </w:rPr>
        <w:t>’</w:t>
      </w:r>
      <w:r w:rsidRPr="00565AF7">
        <w:rPr>
          <w:rFonts w:ascii="Arial" w:hAnsi="Arial" w:cs="Arial"/>
        </w:rPr>
        <w:t xml:space="preserve">. </w:t>
      </w:r>
      <w:r w:rsidRPr="00565AF7">
        <w:rPr>
          <w:rFonts w:ascii="Arial" w:hAnsi="Arial" w:cs="Arial"/>
          <w:i/>
          <w:iCs/>
        </w:rPr>
        <w:t>International Journal of Environmental Research and Public Health</w:t>
      </w:r>
      <w:r w:rsidRPr="00565AF7">
        <w:rPr>
          <w:rFonts w:ascii="Arial" w:hAnsi="Arial" w:cs="Arial"/>
        </w:rPr>
        <w:t xml:space="preserve">, 20(4). Available at: </w:t>
      </w:r>
      <w:hyperlink r:id="rId23" w:history="1">
        <w:r w:rsidRPr="00565AF7">
          <w:rPr>
            <w:rStyle w:val="Hyperlink"/>
            <w:rFonts w:ascii="Arial" w:hAnsi="Arial" w:cs="Arial"/>
          </w:rPr>
          <w:t>https://www.mdpi.com/1660-4601/20/4/3407</w:t>
        </w:r>
      </w:hyperlink>
      <w:r w:rsidRPr="00565AF7">
        <w:rPr>
          <w:rFonts w:ascii="Arial" w:hAnsi="Arial" w:cs="Arial"/>
        </w:rPr>
        <w:t>.</w:t>
      </w:r>
      <w:r w:rsidRPr="00D63FF9">
        <w:rPr>
          <w:rFonts w:ascii="Arial" w:hAnsi="Arial" w:cs="Arial"/>
        </w:rPr>
        <w:t xml:space="preserve"> </w:t>
      </w:r>
      <w:r w:rsidRPr="00D63FF9">
        <w:rPr>
          <w:rFonts w:ascii="Arial" w:hAnsi="Arial" w:cs="Arial"/>
        </w:rPr>
        <w:t xml:space="preserve">(Accessed: 31/05/26). </w:t>
      </w:r>
    </w:p>
    <w:p w14:paraId="79B1BCD1" w14:textId="77777777" w:rsidR="00CE596D" w:rsidRPr="00283B9D" w:rsidRDefault="00CE596D" w:rsidP="00D63FF9">
      <w:pPr>
        <w:spacing w:line="360" w:lineRule="auto"/>
        <w:rPr>
          <w:rFonts w:ascii="Arial" w:hAnsi="Arial" w:cs="Arial"/>
        </w:rPr>
      </w:pPr>
      <w:r w:rsidRPr="00283B9D">
        <w:rPr>
          <w:rFonts w:ascii="Arial" w:hAnsi="Arial" w:cs="Arial"/>
        </w:rPr>
        <w:t xml:space="preserve">West, M. and Coia, D.D. (2019). </w:t>
      </w:r>
      <w:r w:rsidRPr="00283B9D">
        <w:rPr>
          <w:rFonts w:ascii="Arial" w:hAnsi="Arial" w:cs="Arial"/>
          <w:i/>
          <w:iCs/>
        </w:rPr>
        <w:t>Caring for doctors Caring for patients</w:t>
      </w:r>
      <w:r w:rsidRPr="00283B9D">
        <w:rPr>
          <w:rFonts w:ascii="Arial" w:hAnsi="Arial" w:cs="Arial"/>
        </w:rPr>
        <w:t xml:space="preserve">. Available at: </w:t>
      </w:r>
      <w:hyperlink r:id="rId24" w:history="1">
        <w:r w:rsidRPr="00283B9D">
          <w:rPr>
            <w:rStyle w:val="Hyperlink"/>
            <w:rFonts w:ascii="Arial" w:hAnsi="Arial" w:cs="Arial"/>
          </w:rPr>
          <w:t>https://www.gmc-uk.org/cdn/documents/caring-for-doctors-caring-for-patients_pdf-80706341.pdf</w:t>
        </w:r>
      </w:hyperlink>
      <w:r w:rsidRPr="00283B9D">
        <w:rPr>
          <w:rFonts w:ascii="Arial" w:hAnsi="Arial" w:cs="Arial"/>
        </w:rPr>
        <w:t>.</w:t>
      </w:r>
      <w:r w:rsidRPr="00D63FF9">
        <w:rPr>
          <w:rFonts w:ascii="Arial" w:hAnsi="Arial" w:cs="Arial"/>
        </w:rPr>
        <w:t xml:space="preserve"> </w:t>
      </w:r>
      <w:r w:rsidRPr="00D63FF9">
        <w:rPr>
          <w:rFonts w:ascii="Arial" w:hAnsi="Arial" w:cs="Arial"/>
        </w:rPr>
        <w:t>(Accessed: 31/05/26).</w:t>
      </w:r>
    </w:p>
    <w:p w14:paraId="32A5A0E7" w14:textId="77777777" w:rsidR="00CE596D" w:rsidRPr="00D63FF9" w:rsidRDefault="00CE596D" w:rsidP="00D63FF9">
      <w:pPr>
        <w:spacing w:line="360" w:lineRule="auto"/>
        <w:rPr>
          <w:rFonts w:ascii="Arial" w:hAnsi="Arial" w:cs="Arial"/>
        </w:rPr>
      </w:pPr>
      <w:r w:rsidRPr="00D63FF9">
        <w:rPr>
          <w:rFonts w:ascii="Arial" w:hAnsi="Arial" w:cs="Arial"/>
        </w:rPr>
        <w:t xml:space="preserve">Williams, G. A., Falkenbach, M. and Wismar, M. (2025). </w:t>
      </w:r>
      <w:r w:rsidRPr="00D63FF9">
        <w:rPr>
          <w:rFonts w:ascii="Arial" w:hAnsi="Arial" w:cs="Arial"/>
        </w:rPr>
        <w:t>‘</w:t>
      </w:r>
      <w:r w:rsidRPr="00D63FF9">
        <w:rPr>
          <w:rFonts w:ascii="Arial" w:hAnsi="Arial" w:cs="Arial"/>
        </w:rPr>
        <w:t>Transforming digital skills and competencies in the health and care workforce</w:t>
      </w:r>
      <w:r w:rsidRPr="00D63FF9">
        <w:rPr>
          <w:rFonts w:ascii="Arial" w:hAnsi="Arial" w:cs="Arial"/>
        </w:rPr>
        <w:t>’</w:t>
      </w:r>
      <w:r w:rsidRPr="00D63FF9">
        <w:rPr>
          <w:rFonts w:ascii="Arial" w:hAnsi="Arial" w:cs="Arial"/>
        </w:rPr>
        <w:t xml:space="preserve">. </w:t>
      </w:r>
      <w:proofErr w:type="spellStart"/>
      <w:r w:rsidRPr="00D63FF9">
        <w:rPr>
          <w:rFonts w:ascii="Arial" w:hAnsi="Arial" w:cs="Arial"/>
          <w:i/>
          <w:iCs/>
        </w:rPr>
        <w:t>Eurohealth</w:t>
      </w:r>
      <w:proofErr w:type="spellEnd"/>
      <w:r w:rsidRPr="00D63FF9">
        <w:rPr>
          <w:rFonts w:ascii="Arial" w:hAnsi="Arial" w:cs="Arial"/>
        </w:rPr>
        <w:t xml:space="preserve"> 31(3). Available at: </w:t>
      </w:r>
      <w:hyperlink r:id="rId25" w:history="1">
        <w:r w:rsidRPr="00D63FF9">
          <w:rPr>
            <w:rStyle w:val="Hyperlink"/>
            <w:rFonts w:ascii="Arial" w:hAnsi="Arial" w:cs="Arial"/>
          </w:rPr>
          <w:t>https://iris.who.int/server/api/core/bitstreams/69d08651-e69c-442e-aad2-5c732bb4655b/content</w:t>
        </w:r>
      </w:hyperlink>
      <w:r w:rsidRPr="00D63FF9">
        <w:rPr>
          <w:rFonts w:ascii="Arial" w:hAnsi="Arial" w:cs="Arial"/>
        </w:rPr>
        <w:t xml:space="preserve">. (Accessed: 31/05/26). </w:t>
      </w:r>
    </w:p>
    <w:p w14:paraId="60561663" w14:textId="7F00896D" w:rsidR="00E92845" w:rsidRPr="00D63FF9" w:rsidRDefault="0055642E" w:rsidP="00D63FF9">
      <w:pPr>
        <w:spacing w:line="360" w:lineRule="auto"/>
        <w:rPr>
          <w:rFonts w:ascii="Arial" w:hAnsi="Arial" w:cs="Arial"/>
        </w:rPr>
      </w:pPr>
      <w:proofErr w:type="spellStart"/>
      <w:r w:rsidRPr="0055642E">
        <w:rPr>
          <w:rFonts w:ascii="Arial" w:hAnsi="Arial" w:cs="Arial"/>
        </w:rPr>
        <w:lastRenderedPageBreak/>
        <w:t>Wosny</w:t>
      </w:r>
      <w:proofErr w:type="spellEnd"/>
      <w:r w:rsidRPr="0055642E">
        <w:rPr>
          <w:rFonts w:ascii="Arial" w:hAnsi="Arial" w:cs="Arial"/>
        </w:rPr>
        <w:t xml:space="preserve">, M., Strasser, L. M. and Hastings, J. (2023) ‘Experience of health care professionals using digital tools in the hospital: qualitative systematic review’, </w:t>
      </w:r>
      <w:r w:rsidRPr="0055642E">
        <w:rPr>
          <w:rFonts w:ascii="Arial" w:hAnsi="Arial" w:cs="Arial"/>
          <w:i/>
          <w:iCs/>
        </w:rPr>
        <w:t>JMIR Human Factors</w:t>
      </w:r>
      <w:r w:rsidRPr="0055642E">
        <w:rPr>
          <w:rFonts w:ascii="Arial" w:hAnsi="Arial" w:cs="Arial"/>
        </w:rPr>
        <w:t xml:space="preserve">, 10, p. 50357. </w:t>
      </w:r>
      <w:r w:rsidR="00CE596D" w:rsidRPr="00D63FF9">
        <w:rPr>
          <w:rFonts w:ascii="Arial" w:hAnsi="Arial" w:cs="Arial"/>
        </w:rPr>
        <w:t xml:space="preserve">Available at: </w:t>
      </w:r>
      <w:hyperlink r:id="rId26" w:history="1">
        <w:r w:rsidR="00CE596D" w:rsidRPr="00D63FF9">
          <w:rPr>
            <w:rStyle w:val="Hyperlink"/>
            <w:rFonts w:ascii="Arial" w:hAnsi="Arial" w:cs="Arial"/>
          </w:rPr>
          <w:t>https://doi.org/10.2196/50357</w:t>
        </w:r>
      </w:hyperlink>
      <w:r w:rsidR="00CE596D" w:rsidRPr="00D63FF9">
        <w:rPr>
          <w:rFonts w:ascii="Arial" w:hAnsi="Arial" w:cs="Arial"/>
        </w:rPr>
        <w:t>.</w:t>
      </w:r>
      <w:r w:rsidR="00CE596D" w:rsidRPr="00D63FF9">
        <w:rPr>
          <w:rFonts w:ascii="Arial" w:hAnsi="Arial" w:cs="Arial"/>
        </w:rPr>
        <w:t xml:space="preserve"> </w:t>
      </w:r>
      <w:r w:rsidR="00CE596D" w:rsidRPr="00D63FF9">
        <w:rPr>
          <w:rFonts w:ascii="Arial" w:hAnsi="Arial" w:cs="Arial"/>
        </w:rPr>
        <w:t xml:space="preserve">(Accessed: 31/05/26). </w:t>
      </w:r>
    </w:p>
    <w:sectPr w:rsidR="00E92845" w:rsidRPr="00D63FF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947EC" w14:textId="77777777" w:rsidR="00D76387" w:rsidRDefault="00D76387" w:rsidP="00B10EF8">
      <w:pPr>
        <w:spacing w:after="0" w:line="240" w:lineRule="auto"/>
      </w:pPr>
      <w:r>
        <w:separator/>
      </w:r>
    </w:p>
  </w:endnote>
  <w:endnote w:type="continuationSeparator" w:id="0">
    <w:p w14:paraId="01D95F60" w14:textId="77777777" w:rsidR="00D76387" w:rsidRDefault="00D76387" w:rsidP="00B10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2645844"/>
      <w:docPartObj>
        <w:docPartGallery w:val="Page Numbers (Bottom of Page)"/>
        <w:docPartUnique/>
      </w:docPartObj>
    </w:sdtPr>
    <w:sdtEndPr>
      <w:rPr>
        <w:noProof/>
      </w:rPr>
    </w:sdtEndPr>
    <w:sdtContent>
      <w:p w14:paraId="28A41527" w14:textId="6A74951E" w:rsidR="00B10EF8" w:rsidRDefault="00B10E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C2BEDF" w14:textId="77777777" w:rsidR="00B10EF8" w:rsidRDefault="00B10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17F77" w14:textId="77777777" w:rsidR="00D76387" w:rsidRDefault="00D76387" w:rsidP="00B10EF8">
      <w:pPr>
        <w:spacing w:after="0" w:line="240" w:lineRule="auto"/>
      </w:pPr>
      <w:r>
        <w:separator/>
      </w:r>
    </w:p>
  </w:footnote>
  <w:footnote w:type="continuationSeparator" w:id="0">
    <w:p w14:paraId="0C324B92" w14:textId="77777777" w:rsidR="00D76387" w:rsidRDefault="00D76387" w:rsidP="00B10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039FE"/>
    <w:multiLevelType w:val="multilevel"/>
    <w:tmpl w:val="16448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26003B"/>
    <w:multiLevelType w:val="multilevel"/>
    <w:tmpl w:val="1F22B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9135783">
    <w:abstractNumId w:val="0"/>
  </w:num>
  <w:num w:numId="2" w16cid:durableId="219050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EE9"/>
    <w:rsid w:val="000505A4"/>
    <w:rsid w:val="0014248F"/>
    <w:rsid w:val="0022181D"/>
    <w:rsid w:val="00283B9D"/>
    <w:rsid w:val="00314150"/>
    <w:rsid w:val="003707BA"/>
    <w:rsid w:val="0055642E"/>
    <w:rsid w:val="00565AF7"/>
    <w:rsid w:val="00580B96"/>
    <w:rsid w:val="00730213"/>
    <w:rsid w:val="0074488D"/>
    <w:rsid w:val="00790E8B"/>
    <w:rsid w:val="00866A47"/>
    <w:rsid w:val="00884B44"/>
    <w:rsid w:val="009C3FED"/>
    <w:rsid w:val="009F2940"/>
    <w:rsid w:val="00A22641"/>
    <w:rsid w:val="00A97F66"/>
    <w:rsid w:val="00B10EF8"/>
    <w:rsid w:val="00BC1903"/>
    <w:rsid w:val="00C60900"/>
    <w:rsid w:val="00C73516"/>
    <w:rsid w:val="00C972B8"/>
    <w:rsid w:val="00CD5689"/>
    <w:rsid w:val="00CE596D"/>
    <w:rsid w:val="00D12093"/>
    <w:rsid w:val="00D63FF9"/>
    <w:rsid w:val="00D70418"/>
    <w:rsid w:val="00D76387"/>
    <w:rsid w:val="00D9694B"/>
    <w:rsid w:val="00DA6EE9"/>
    <w:rsid w:val="00DB0E69"/>
    <w:rsid w:val="00DC05D1"/>
    <w:rsid w:val="00E25948"/>
    <w:rsid w:val="00E45D6A"/>
    <w:rsid w:val="00E92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21148"/>
  <w15:chartTrackingRefBased/>
  <w15:docId w15:val="{A9383554-C755-4321-9687-9D3FDCBBA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6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6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EE9"/>
    <w:rPr>
      <w:rFonts w:eastAsiaTheme="majorEastAsia" w:cstheme="majorBidi"/>
      <w:color w:val="272727" w:themeColor="text1" w:themeTint="D8"/>
    </w:rPr>
  </w:style>
  <w:style w:type="paragraph" w:styleId="Title">
    <w:name w:val="Title"/>
    <w:basedOn w:val="Normal"/>
    <w:next w:val="Normal"/>
    <w:link w:val="TitleChar"/>
    <w:uiPriority w:val="10"/>
    <w:qFormat/>
    <w:rsid w:val="00DA6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EE9"/>
    <w:pPr>
      <w:spacing w:before="160"/>
      <w:jc w:val="center"/>
    </w:pPr>
    <w:rPr>
      <w:i/>
      <w:iCs/>
      <w:color w:val="404040" w:themeColor="text1" w:themeTint="BF"/>
    </w:rPr>
  </w:style>
  <w:style w:type="character" w:customStyle="1" w:styleId="QuoteChar">
    <w:name w:val="Quote Char"/>
    <w:basedOn w:val="DefaultParagraphFont"/>
    <w:link w:val="Quote"/>
    <w:uiPriority w:val="29"/>
    <w:rsid w:val="00DA6EE9"/>
    <w:rPr>
      <w:i/>
      <w:iCs/>
      <w:color w:val="404040" w:themeColor="text1" w:themeTint="BF"/>
    </w:rPr>
  </w:style>
  <w:style w:type="paragraph" w:styleId="ListParagraph">
    <w:name w:val="List Paragraph"/>
    <w:basedOn w:val="Normal"/>
    <w:uiPriority w:val="34"/>
    <w:qFormat/>
    <w:rsid w:val="00DA6EE9"/>
    <w:pPr>
      <w:ind w:left="720"/>
      <w:contextualSpacing/>
    </w:pPr>
  </w:style>
  <w:style w:type="character" w:styleId="IntenseEmphasis">
    <w:name w:val="Intense Emphasis"/>
    <w:basedOn w:val="DefaultParagraphFont"/>
    <w:uiPriority w:val="21"/>
    <w:qFormat/>
    <w:rsid w:val="00DA6EE9"/>
    <w:rPr>
      <w:i/>
      <w:iCs/>
      <w:color w:val="0F4761" w:themeColor="accent1" w:themeShade="BF"/>
    </w:rPr>
  </w:style>
  <w:style w:type="paragraph" w:styleId="IntenseQuote">
    <w:name w:val="Intense Quote"/>
    <w:basedOn w:val="Normal"/>
    <w:next w:val="Normal"/>
    <w:link w:val="IntenseQuoteChar"/>
    <w:uiPriority w:val="30"/>
    <w:qFormat/>
    <w:rsid w:val="00DA6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EE9"/>
    <w:rPr>
      <w:i/>
      <w:iCs/>
      <w:color w:val="0F4761" w:themeColor="accent1" w:themeShade="BF"/>
    </w:rPr>
  </w:style>
  <w:style w:type="character" w:styleId="IntenseReference">
    <w:name w:val="Intense Reference"/>
    <w:basedOn w:val="DefaultParagraphFont"/>
    <w:uiPriority w:val="32"/>
    <w:qFormat/>
    <w:rsid w:val="00DA6EE9"/>
    <w:rPr>
      <w:b/>
      <w:bCs/>
      <w:smallCaps/>
      <w:color w:val="0F4761" w:themeColor="accent1" w:themeShade="BF"/>
      <w:spacing w:val="5"/>
    </w:rPr>
  </w:style>
  <w:style w:type="paragraph" w:styleId="TOCHeading">
    <w:name w:val="TOC Heading"/>
    <w:basedOn w:val="Heading1"/>
    <w:next w:val="Normal"/>
    <w:uiPriority w:val="39"/>
    <w:unhideWhenUsed/>
    <w:qFormat/>
    <w:rsid w:val="00B10EF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10EF8"/>
    <w:pPr>
      <w:spacing w:after="100"/>
    </w:pPr>
  </w:style>
  <w:style w:type="character" w:styleId="Hyperlink">
    <w:name w:val="Hyperlink"/>
    <w:basedOn w:val="DefaultParagraphFont"/>
    <w:uiPriority w:val="99"/>
    <w:unhideWhenUsed/>
    <w:rsid w:val="00B10EF8"/>
    <w:rPr>
      <w:color w:val="467886" w:themeColor="hyperlink"/>
      <w:u w:val="single"/>
    </w:rPr>
  </w:style>
  <w:style w:type="paragraph" w:styleId="Header">
    <w:name w:val="header"/>
    <w:basedOn w:val="Normal"/>
    <w:link w:val="HeaderChar"/>
    <w:uiPriority w:val="99"/>
    <w:unhideWhenUsed/>
    <w:rsid w:val="00B10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EF8"/>
  </w:style>
  <w:style w:type="paragraph" w:styleId="Footer">
    <w:name w:val="footer"/>
    <w:basedOn w:val="Normal"/>
    <w:link w:val="FooterChar"/>
    <w:uiPriority w:val="99"/>
    <w:unhideWhenUsed/>
    <w:rsid w:val="00B10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EF8"/>
  </w:style>
  <w:style w:type="character" w:styleId="UnresolvedMention">
    <w:name w:val="Unresolved Mention"/>
    <w:basedOn w:val="DefaultParagraphFont"/>
    <w:uiPriority w:val="99"/>
    <w:semiHidden/>
    <w:unhideWhenUsed/>
    <w:rsid w:val="00D70418"/>
    <w:rPr>
      <w:color w:val="605E5C"/>
      <w:shd w:val="clear" w:color="auto" w:fill="E1DFDD"/>
    </w:rPr>
  </w:style>
  <w:style w:type="character" w:styleId="FollowedHyperlink">
    <w:name w:val="FollowedHyperlink"/>
    <w:basedOn w:val="DefaultParagraphFont"/>
    <w:uiPriority w:val="99"/>
    <w:semiHidden/>
    <w:unhideWhenUsed/>
    <w:rsid w:val="00790E8B"/>
    <w:rPr>
      <w:color w:val="96607D" w:themeColor="followedHyperlink"/>
      <w:u w:val="single"/>
    </w:rPr>
  </w:style>
  <w:style w:type="paragraph" w:styleId="NormalWeb">
    <w:name w:val="Normal (Web)"/>
    <w:basedOn w:val="Normal"/>
    <w:uiPriority w:val="99"/>
    <w:semiHidden/>
    <w:unhideWhenUsed/>
    <w:rsid w:val="007448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information.bris.ac.uk/ws/portalfiles/portal/156823098/e293.full.pdf" TargetMode="External"/><Relationship Id="rId13" Type="http://schemas.openxmlformats.org/officeDocument/2006/relationships/hyperlink" Target="https://doi.org/10.1136/bmj.m998" TargetMode="External"/><Relationship Id="rId18" Type="http://schemas.openxmlformats.org/officeDocument/2006/relationships/hyperlink" Target="https://www.england.nhs.uk/2025/12/record-numbers-using-nhs-app-to-manage-health/" TargetMode="External"/><Relationship Id="rId26" Type="http://schemas.openxmlformats.org/officeDocument/2006/relationships/hyperlink" Target="https://doi.org/10.2196/50357" TargetMode="External"/><Relationship Id="rId3" Type="http://schemas.openxmlformats.org/officeDocument/2006/relationships/styles" Target="styles.xml"/><Relationship Id="rId21" Type="http://schemas.openxmlformats.org/officeDocument/2006/relationships/hyperlink" Target="https://www.proquest.com/docview/1803529995?accountid=130472&amp;sourcetype=Scholarly%20Journals" TargetMode="External"/><Relationship Id="rId7" Type="http://schemas.openxmlformats.org/officeDocument/2006/relationships/endnotes" Target="endnotes.xml"/><Relationship Id="rId12" Type="http://schemas.openxmlformats.org/officeDocument/2006/relationships/hyperlink" Target="https://doi.org/10.1177/08404704221107362" TargetMode="External"/><Relationship Id="rId17" Type="http://schemas.openxmlformats.org/officeDocument/2006/relationships/hyperlink" Target="https://digital.nhs.uk/services/nhs-app/nhs-app-features" TargetMode="External"/><Relationship Id="rId25" Type="http://schemas.openxmlformats.org/officeDocument/2006/relationships/hyperlink" Target="https://iris.who.int/server/api/core/bitstreams/69d08651-e69c-442e-aad2-5c732bb4655b/content" TargetMode="External"/><Relationship Id="rId2" Type="http://schemas.openxmlformats.org/officeDocument/2006/relationships/numbering" Target="numbering.xml"/><Relationship Id="rId16" Type="http://schemas.openxmlformats.org/officeDocument/2006/relationships/hyperlink" Target="https://www.england.nhs.uk/long-read/how-to-improve-telephone-journeys-in-general-practice/" TargetMode="External"/><Relationship Id="rId20" Type="http://schemas.openxmlformats.org/officeDocument/2006/relationships/hyperlink" Target="https://doi.org/10.1016/j.ijmedinf.2013.01.00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plan-for-digital-health-and-social-care/a-plan-for-digital-health-and-social-care" TargetMode="External"/><Relationship Id="rId24" Type="http://schemas.openxmlformats.org/officeDocument/2006/relationships/hyperlink" Target="https://www.gmc-uk.org/cdn/documents/caring-for-doctors-caring-for-patients_pdf-80706341.pdf" TargetMode="External"/><Relationship Id="rId5" Type="http://schemas.openxmlformats.org/officeDocument/2006/relationships/webSettings" Target="webSettings.xml"/><Relationship Id="rId15" Type="http://schemas.openxmlformats.org/officeDocument/2006/relationships/hyperlink" Target="https://www.england.nhs.uk/long-read/supporting-digital-inclusion-in-general-practice-10-top-tips/" TargetMode="External"/><Relationship Id="rId23" Type="http://schemas.openxmlformats.org/officeDocument/2006/relationships/hyperlink" Target="https://www.mdpi.com/1660-4601/20/4/3407" TargetMode="External"/><Relationship Id="rId28" Type="http://schemas.openxmlformats.org/officeDocument/2006/relationships/fontTable" Target="fontTable.xml"/><Relationship Id="rId10" Type="http://schemas.openxmlformats.org/officeDocument/2006/relationships/hyperlink" Target="https://doi.org/10.3399/bjgp24X736749" TargetMode="External"/><Relationship Id="rId19" Type="http://schemas.openxmlformats.org/officeDocument/2006/relationships/hyperlink" Target="https://webarchive.nationalarchives.gov.uk/ukgwa/20230418155402/https:/www.longtermplan.nhs.uk/publication/nhs-long-term-plan/" TargetMode="External"/><Relationship Id="rId4" Type="http://schemas.openxmlformats.org/officeDocument/2006/relationships/settings" Target="settings.xml"/><Relationship Id="rId9" Type="http://schemas.openxmlformats.org/officeDocument/2006/relationships/hyperlink" Target="https://doi.org/10.1016/j.intcom.2010.07.003" TargetMode="External"/><Relationship Id="rId14" Type="http://schemas.openxmlformats.org/officeDocument/2006/relationships/hyperlink" Target="https://doi.org/10.1186/s12913-024-11524-9" TargetMode="External"/><Relationship Id="rId22" Type="http://schemas.openxmlformats.org/officeDocument/2006/relationships/hyperlink" Target="https://doi.org/10.3399/bjgp.2024.067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32F21F-BCEA-4747-8641-C563C8757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3181</Words>
  <Characters>20550</Characters>
  <Application>Microsoft Office Word</Application>
  <DocSecurity>0</DocSecurity>
  <Lines>289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2</cp:revision>
  <dcterms:created xsi:type="dcterms:W3CDTF">2026-06-25T23:31:00Z</dcterms:created>
  <dcterms:modified xsi:type="dcterms:W3CDTF">2026-06-28T01:27:00Z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01ac635b-ea2a-41f3-9384-8b7c5bf859eb</vt:lpwstr>
  </property>
</Properties>
</file>