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9C401" w14:textId="5150D24C" w:rsidR="00524A68" w:rsidRDefault="00524A68"/>
    <w:p w14:paraId="6849EE8B" w14:textId="4188D9D9" w:rsidR="00080019" w:rsidRDefault="00080019"/>
    <w:p w14:paraId="7A641ADD" w14:textId="77777777" w:rsidR="007B00F5" w:rsidRDefault="007B00F5" w:rsidP="00080019">
      <w:pPr>
        <w:jc w:val="left"/>
      </w:pPr>
    </w:p>
    <w:p w14:paraId="003EF9A8" w14:textId="1CB582B5" w:rsidR="00080019" w:rsidRDefault="00080019" w:rsidP="00080019">
      <w:pPr>
        <w:jc w:val="left"/>
        <w:rPr>
          <w:rFonts w:ascii="Arial" w:hAnsi="Arial" w:cs="Arial"/>
          <w:sz w:val="116"/>
          <w:szCs w:val="116"/>
        </w:rPr>
      </w:pPr>
      <w:r w:rsidRPr="00080019">
        <w:rPr>
          <w:rFonts w:ascii="Arial" w:hAnsi="Arial" w:cs="Arial"/>
          <w:sz w:val="116"/>
          <w:szCs w:val="116"/>
        </w:rPr>
        <w:t>Component 2: Written Report</w:t>
      </w:r>
    </w:p>
    <w:p w14:paraId="486A7910" w14:textId="37B33E51" w:rsidR="00080019" w:rsidRDefault="00080019" w:rsidP="00080019">
      <w:pPr>
        <w:jc w:val="left"/>
        <w:rPr>
          <w:rFonts w:ascii="Arial" w:hAnsi="Arial" w:cs="Arial"/>
          <w:sz w:val="116"/>
          <w:szCs w:val="116"/>
        </w:rPr>
      </w:pPr>
    </w:p>
    <w:p w14:paraId="726A8BA7" w14:textId="1EAE9B11" w:rsidR="00080019" w:rsidRDefault="00080019" w:rsidP="002E6781">
      <w:pPr>
        <w:jc w:val="center"/>
        <w:rPr>
          <w:rFonts w:ascii="Arial" w:hAnsi="Arial" w:cs="Arial"/>
          <w:sz w:val="32"/>
          <w:szCs w:val="32"/>
        </w:rPr>
      </w:pPr>
      <w:r>
        <w:rPr>
          <w:rFonts w:ascii="Arial" w:hAnsi="Arial" w:cs="Arial"/>
          <w:sz w:val="32"/>
          <w:szCs w:val="32"/>
        </w:rPr>
        <w:t>Student Name: Soabia Rafiq</w:t>
      </w:r>
    </w:p>
    <w:p w14:paraId="2B7FAFEC" w14:textId="5987D661" w:rsidR="00080019" w:rsidRDefault="00080019" w:rsidP="002E6781">
      <w:pPr>
        <w:jc w:val="center"/>
        <w:rPr>
          <w:rFonts w:ascii="Arial" w:hAnsi="Arial" w:cs="Arial"/>
          <w:sz w:val="32"/>
          <w:szCs w:val="32"/>
        </w:rPr>
      </w:pPr>
      <w:r>
        <w:rPr>
          <w:rFonts w:ascii="Arial" w:hAnsi="Arial" w:cs="Arial"/>
          <w:sz w:val="32"/>
          <w:szCs w:val="32"/>
        </w:rPr>
        <w:t>Student ID: 2015530</w:t>
      </w:r>
    </w:p>
    <w:p w14:paraId="4B3834EF" w14:textId="7F242708" w:rsidR="00080019" w:rsidRDefault="00080019" w:rsidP="002E6781">
      <w:pPr>
        <w:jc w:val="center"/>
        <w:rPr>
          <w:rFonts w:ascii="Arial" w:hAnsi="Arial" w:cs="Arial"/>
          <w:sz w:val="32"/>
          <w:szCs w:val="32"/>
        </w:rPr>
      </w:pPr>
      <w:r>
        <w:rPr>
          <w:rFonts w:ascii="Arial" w:hAnsi="Arial" w:cs="Arial"/>
          <w:sz w:val="32"/>
          <w:szCs w:val="32"/>
        </w:rPr>
        <w:t>Module Code: BMHP6006_BIRM</w:t>
      </w:r>
    </w:p>
    <w:p w14:paraId="28FA48D5" w14:textId="153613A4" w:rsidR="00080019" w:rsidRDefault="00080019" w:rsidP="002E6781">
      <w:pPr>
        <w:jc w:val="center"/>
        <w:rPr>
          <w:rFonts w:ascii="Arial" w:hAnsi="Arial" w:cs="Arial"/>
          <w:sz w:val="32"/>
          <w:szCs w:val="32"/>
        </w:rPr>
      </w:pPr>
      <w:r>
        <w:rPr>
          <w:rFonts w:ascii="Arial" w:hAnsi="Arial" w:cs="Arial"/>
          <w:sz w:val="32"/>
          <w:szCs w:val="32"/>
        </w:rPr>
        <w:t>Lecturer’s Name: Chloe Harris</w:t>
      </w:r>
    </w:p>
    <w:p w14:paraId="107E242D" w14:textId="05C7837E" w:rsidR="002E6781" w:rsidRDefault="002E6781" w:rsidP="00080019">
      <w:pPr>
        <w:jc w:val="left"/>
        <w:rPr>
          <w:rFonts w:ascii="Arial" w:hAnsi="Arial" w:cs="Arial"/>
          <w:sz w:val="32"/>
          <w:szCs w:val="32"/>
        </w:rPr>
      </w:pPr>
    </w:p>
    <w:p w14:paraId="520C2F52" w14:textId="77777777" w:rsidR="007B00F5" w:rsidRDefault="007B00F5" w:rsidP="00080019">
      <w:pPr>
        <w:jc w:val="left"/>
        <w:rPr>
          <w:rFonts w:ascii="Arial" w:hAnsi="Arial" w:cs="Arial"/>
          <w:sz w:val="32"/>
          <w:szCs w:val="32"/>
        </w:rPr>
      </w:pPr>
    </w:p>
    <w:p w14:paraId="46EAFB6E" w14:textId="3FBC9882" w:rsidR="002E6781" w:rsidRPr="002E6781" w:rsidRDefault="002E6781" w:rsidP="00080019">
      <w:pPr>
        <w:jc w:val="left"/>
        <w:rPr>
          <w:rFonts w:ascii="Arial" w:hAnsi="Arial" w:cs="Arial"/>
          <w:b/>
          <w:bCs/>
          <w:sz w:val="44"/>
          <w:szCs w:val="44"/>
          <w:u w:val="single"/>
        </w:rPr>
      </w:pPr>
    </w:p>
    <w:p w14:paraId="41337C22" w14:textId="6B0FECE6" w:rsidR="002E6781" w:rsidRPr="001643D5" w:rsidRDefault="002E6781" w:rsidP="002E6781">
      <w:pPr>
        <w:jc w:val="center"/>
        <w:rPr>
          <w:rFonts w:ascii="Arial" w:hAnsi="Arial" w:cs="Arial"/>
          <w:b/>
          <w:bCs/>
          <w:u w:val="single"/>
        </w:rPr>
      </w:pPr>
      <w:r w:rsidRPr="001643D5">
        <w:rPr>
          <w:rFonts w:ascii="Arial" w:hAnsi="Arial" w:cs="Arial"/>
          <w:b/>
          <w:bCs/>
          <w:u w:val="single"/>
        </w:rPr>
        <w:lastRenderedPageBreak/>
        <w:t>Contents Page</w:t>
      </w:r>
    </w:p>
    <w:p w14:paraId="5D002CF0" w14:textId="6AC8D6EA" w:rsidR="002E6781" w:rsidRDefault="002E6781" w:rsidP="002E6781">
      <w:pPr>
        <w:jc w:val="center"/>
        <w:rPr>
          <w:rFonts w:ascii="Arial" w:hAnsi="Arial" w:cs="Arial"/>
          <w:b/>
          <w:bCs/>
          <w:sz w:val="36"/>
          <w:szCs w:val="36"/>
          <w:u w:val="single"/>
        </w:rPr>
      </w:pPr>
    </w:p>
    <w:p w14:paraId="35E9C625" w14:textId="77777777" w:rsidR="002E6781" w:rsidRDefault="002E6781" w:rsidP="002E6781">
      <w:pPr>
        <w:jc w:val="center"/>
        <w:rPr>
          <w:rFonts w:ascii="Arial" w:hAnsi="Arial" w:cs="Arial"/>
          <w:b/>
          <w:bCs/>
          <w:sz w:val="36"/>
          <w:szCs w:val="36"/>
          <w:u w:val="single"/>
        </w:rPr>
      </w:pPr>
    </w:p>
    <w:p w14:paraId="2E99ECCE" w14:textId="621E7798" w:rsidR="002E6781" w:rsidRPr="002E6781" w:rsidRDefault="002E6781" w:rsidP="002E6781">
      <w:pPr>
        <w:jc w:val="center"/>
        <w:rPr>
          <w:rFonts w:ascii="Arial" w:hAnsi="Arial" w:cs="Arial"/>
          <w:b/>
          <w:bCs/>
          <w:u w:val="single"/>
        </w:rPr>
      </w:pPr>
    </w:p>
    <w:p w14:paraId="0EBD4909" w14:textId="5AF6AB85" w:rsidR="002E6781" w:rsidRPr="002E6781" w:rsidRDefault="002E6781" w:rsidP="002E6781">
      <w:pPr>
        <w:pStyle w:val="Level3"/>
        <w:spacing w:before="30" w:after="30"/>
        <w:ind w:left="851" w:right="851"/>
        <w:rPr>
          <w:rFonts w:ascii="Arial" w:hAnsi="Arial" w:cs="Arial"/>
          <w:sz w:val="24"/>
          <w:szCs w:val="24"/>
        </w:rPr>
      </w:pPr>
      <w:r w:rsidRPr="002E6781">
        <w:rPr>
          <w:rFonts w:ascii="Arial" w:hAnsi="Arial" w:cs="Arial"/>
          <w:sz w:val="24"/>
          <w:szCs w:val="24"/>
        </w:rPr>
        <w:t>Introduction</w:t>
      </w:r>
      <w:r w:rsidRPr="002E6781">
        <w:rPr>
          <w:rFonts w:ascii="Arial" w:hAnsi="Arial" w:cs="Arial"/>
          <w:sz w:val="24"/>
          <w:szCs w:val="24"/>
        </w:rPr>
        <w:tab/>
      </w:r>
      <w:r w:rsidR="001643D5">
        <w:rPr>
          <w:rFonts w:ascii="Arial" w:hAnsi="Arial" w:cs="Arial"/>
          <w:sz w:val="24"/>
          <w:szCs w:val="24"/>
        </w:rPr>
        <w:t>2</w:t>
      </w:r>
    </w:p>
    <w:p w14:paraId="0EA790ED" w14:textId="77777777" w:rsidR="002E6781" w:rsidRPr="002E6781" w:rsidRDefault="002E6781" w:rsidP="002E6781">
      <w:pPr>
        <w:pStyle w:val="Level3"/>
        <w:spacing w:before="30" w:after="30"/>
        <w:ind w:right="851"/>
        <w:rPr>
          <w:rFonts w:ascii="Arial" w:hAnsi="Arial" w:cs="Arial"/>
          <w:sz w:val="24"/>
          <w:szCs w:val="24"/>
        </w:rPr>
      </w:pPr>
    </w:p>
    <w:p w14:paraId="4D6F7F7B" w14:textId="77777777" w:rsidR="002E6781" w:rsidRPr="002E6781" w:rsidRDefault="002E6781" w:rsidP="002E6781">
      <w:pPr>
        <w:pStyle w:val="Level3"/>
        <w:spacing w:before="30" w:after="30"/>
        <w:ind w:left="851" w:right="851"/>
        <w:rPr>
          <w:sz w:val="24"/>
          <w:szCs w:val="24"/>
        </w:rPr>
      </w:pPr>
    </w:p>
    <w:p w14:paraId="497A720B" w14:textId="1C34EDA7" w:rsidR="002E6781" w:rsidRPr="002E6781" w:rsidRDefault="007B00F5" w:rsidP="002E6781">
      <w:pPr>
        <w:pStyle w:val="Level3"/>
        <w:spacing w:before="30" w:after="30"/>
        <w:ind w:left="851" w:right="851"/>
        <w:rPr>
          <w:rFonts w:ascii="Arial" w:hAnsi="Arial" w:cs="Arial"/>
          <w:sz w:val="24"/>
          <w:szCs w:val="24"/>
        </w:rPr>
      </w:pPr>
      <w:r>
        <w:rPr>
          <w:rFonts w:ascii="Arial" w:hAnsi="Arial" w:cs="Arial"/>
          <w:sz w:val="24"/>
          <w:szCs w:val="24"/>
        </w:rPr>
        <w:t>Definition &amp; Classification</w:t>
      </w:r>
      <w:r w:rsidR="002E6781" w:rsidRPr="002E6781">
        <w:rPr>
          <w:rFonts w:ascii="Arial" w:hAnsi="Arial" w:cs="Arial"/>
          <w:sz w:val="24"/>
          <w:szCs w:val="24"/>
        </w:rPr>
        <w:tab/>
      </w:r>
      <w:r w:rsidR="001643D5">
        <w:rPr>
          <w:rFonts w:ascii="Arial" w:hAnsi="Arial" w:cs="Arial"/>
          <w:sz w:val="24"/>
          <w:szCs w:val="24"/>
        </w:rPr>
        <w:t>3</w:t>
      </w:r>
    </w:p>
    <w:p w14:paraId="7975DA19" w14:textId="77777777" w:rsidR="002E6781" w:rsidRPr="002E6781" w:rsidRDefault="002E6781" w:rsidP="002E6781">
      <w:pPr>
        <w:pStyle w:val="Level3"/>
        <w:spacing w:before="30" w:after="30"/>
        <w:ind w:left="851" w:right="851"/>
        <w:rPr>
          <w:rFonts w:ascii="Arial" w:hAnsi="Arial" w:cs="Arial"/>
          <w:sz w:val="24"/>
          <w:szCs w:val="24"/>
        </w:rPr>
      </w:pPr>
    </w:p>
    <w:p w14:paraId="393CE393" w14:textId="77777777" w:rsidR="002E6781" w:rsidRPr="002E6781" w:rsidRDefault="002E6781" w:rsidP="002E6781">
      <w:pPr>
        <w:pStyle w:val="Level3"/>
        <w:spacing w:before="30" w:after="30"/>
        <w:ind w:left="851" w:right="851"/>
        <w:rPr>
          <w:rFonts w:ascii="Arial" w:hAnsi="Arial" w:cs="Arial"/>
          <w:sz w:val="24"/>
          <w:szCs w:val="24"/>
        </w:rPr>
      </w:pPr>
    </w:p>
    <w:p w14:paraId="6FF346DB" w14:textId="1F260A61" w:rsidR="002E6781" w:rsidRPr="002E6781" w:rsidRDefault="007B00F5" w:rsidP="002E6781">
      <w:pPr>
        <w:pStyle w:val="Level3"/>
        <w:spacing w:before="30" w:after="30"/>
        <w:ind w:left="851" w:right="851"/>
        <w:rPr>
          <w:rFonts w:ascii="Arial" w:hAnsi="Arial" w:cs="Arial"/>
          <w:sz w:val="24"/>
          <w:szCs w:val="24"/>
        </w:rPr>
      </w:pPr>
      <w:r>
        <w:rPr>
          <w:rFonts w:ascii="Arial" w:hAnsi="Arial" w:cs="Arial"/>
          <w:sz w:val="24"/>
          <w:szCs w:val="24"/>
        </w:rPr>
        <w:t>Diagnosis</w:t>
      </w:r>
      <w:r w:rsidR="002E6781" w:rsidRPr="002E6781">
        <w:rPr>
          <w:rFonts w:ascii="Arial" w:hAnsi="Arial" w:cs="Arial"/>
          <w:sz w:val="24"/>
          <w:szCs w:val="24"/>
        </w:rPr>
        <w:tab/>
      </w:r>
      <w:r w:rsidR="001643D5">
        <w:rPr>
          <w:rFonts w:ascii="Arial" w:hAnsi="Arial" w:cs="Arial"/>
          <w:sz w:val="24"/>
          <w:szCs w:val="24"/>
        </w:rPr>
        <w:t>4</w:t>
      </w:r>
    </w:p>
    <w:p w14:paraId="62F23232" w14:textId="77777777" w:rsidR="002E6781" w:rsidRPr="002E6781" w:rsidRDefault="002E6781" w:rsidP="002E6781">
      <w:pPr>
        <w:pStyle w:val="Level3"/>
        <w:spacing w:before="30" w:after="30"/>
        <w:ind w:left="851" w:right="851"/>
        <w:rPr>
          <w:rFonts w:ascii="Arial" w:hAnsi="Arial" w:cs="Arial"/>
          <w:sz w:val="24"/>
          <w:szCs w:val="24"/>
        </w:rPr>
      </w:pPr>
    </w:p>
    <w:p w14:paraId="007CA513" w14:textId="77777777" w:rsidR="002E6781" w:rsidRPr="002E6781" w:rsidRDefault="002E6781" w:rsidP="002E6781">
      <w:pPr>
        <w:pStyle w:val="Level3"/>
        <w:spacing w:before="30" w:after="30"/>
        <w:ind w:left="851" w:right="851"/>
        <w:rPr>
          <w:rFonts w:ascii="Arial" w:hAnsi="Arial" w:cs="Arial"/>
          <w:sz w:val="24"/>
          <w:szCs w:val="24"/>
        </w:rPr>
      </w:pPr>
    </w:p>
    <w:p w14:paraId="48D57583" w14:textId="095976B8" w:rsidR="002E6781" w:rsidRPr="002E6781" w:rsidRDefault="007B00F5" w:rsidP="002E6781">
      <w:pPr>
        <w:pStyle w:val="Level3"/>
        <w:spacing w:before="30" w:after="30"/>
        <w:ind w:left="851" w:right="851"/>
        <w:rPr>
          <w:rFonts w:ascii="Arial" w:hAnsi="Arial" w:cs="Arial"/>
          <w:sz w:val="24"/>
          <w:szCs w:val="24"/>
        </w:rPr>
      </w:pPr>
      <w:r>
        <w:rPr>
          <w:rFonts w:ascii="Arial" w:hAnsi="Arial" w:cs="Arial"/>
          <w:sz w:val="24"/>
          <w:szCs w:val="24"/>
        </w:rPr>
        <w:t>Treatment</w:t>
      </w:r>
      <w:r w:rsidR="002E6781" w:rsidRPr="002E6781">
        <w:rPr>
          <w:rFonts w:ascii="Arial" w:hAnsi="Arial" w:cs="Arial"/>
          <w:sz w:val="24"/>
          <w:szCs w:val="24"/>
        </w:rPr>
        <w:tab/>
        <w:t>6</w:t>
      </w:r>
    </w:p>
    <w:p w14:paraId="4009F17E" w14:textId="77777777" w:rsidR="002E6781" w:rsidRPr="002E6781" w:rsidRDefault="002E6781" w:rsidP="002E6781">
      <w:pPr>
        <w:pStyle w:val="Level3"/>
        <w:spacing w:before="30" w:after="30"/>
        <w:ind w:right="851"/>
        <w:rPr>
          <w:rFonts w:ascii="Arial" w:hAnsi="Arial" w:cs="Arial"/>
          <w:sz w:val="24"/>
          <w:szCs w:val="24"/>
        </w:rPr>
      </w:pPr>
    </w:p>
    <w:p w14:paraId="588237FA" w14:textId="77777777" w:rsidR="002E6781" w:rsidRPr="002E6781" w:rsidRDefault="002E6781" w:rsidP="002E6781">
      <w:pPr>
        <w:pStyle w:val="Level3"/>
        <w:spacing w:before="30" w:after="30"/>
        <w:ind w:left="851" w:right="851"/>
        <w:rPr>
          <w:sz w:val="24"/>
          <w:szCs w:val="24"/>
        </w:rPr>
      </w:pPr>
    </w:p>
    <w:p w14:paraId="16AA5D6C" w14:textId="02B89BAD" w:rsidR="002E6781" w:rsidRPr="002E6781" w:rsidRDefault="007B00F5" w:rsidP="002E6781">
      <w:pPr>
        <w:pStyle w:val="Level3"/>
        <w:spacing w:before="30" w:after="30"/>
        <w:ind w:left="851" w:right="851"/>
        <w:rPr>
          <w:rFonts w:ascii="Arial" w:hAnsi="Arial" w:cs="Arial"/>
          <w:sz w:val="24"/>
          <w:szCs w:val="24"/>
        </w:rPr>
      </w:pPr>
      <w:r>
        <w:rPr>
          <w:rFonts w:ascii="Arial" w:hAnsi="Arial" w:cs="Arial"/>
          <w:sz w:val="24"/>
          <w:szCs w:val="24"/>
        </w:rPr>
        <w:t>Measurement of Rehabilitation</w:t>
      </w:r>
      <w:r w:rsidR="002E6781" w:rsidRPr="002E6781">
        <w:rPr>
          <w:rFonts w:ascii="Arial" w:hAnsi="Arial" w:cs="Arial"/>
          <w:sz w:val="24"/>
          <w:szCs w:val="24"/>
        </w:rPr>
        <w:tab/>
      </w:r>
      <w:r w:rsidR="001643D5">
        <w:rPr>
          <w:rFonts w:ascii="Arial" w:hAnsi="Arial" w:cs="Arial"/>
          <w:sz w:val="24"/>
          <w:szCs w:val="24"/>
        </w:rPr>
        <w:t>9</w:t>
      </w:r>
    </w:p>
    <w:p w14:paraId="20CEA56B" w14:textId="77777777" w:rsidR="002E6781" w:rsidRPr="002E6781" w:rsidRDefault="002E6781" w:rsidP="002E6781">
      <w:pPr>
        <w:pStyle w:val="Level3"/>
        <w:spacing w:before="30" w:after="30"/>
        <w:ind w:right="851"/>
        <w:rPr>
          <w:rFonts w:ascii="Arial" w:hAnsi="Arial" w:cs="Arial"/>
          <w:sz w:val="24"/>
          <w:szCs w:val="24"/>
        </w:rPr>
      </w:pPr>
    </w:p>
    <w:p w14:paraId="32ACC1A7" w14:textId="77777777" w:rsidR="002E6781" w:rsidRPr="002E6781" w:rsidRDefault="002E6781" w:rsidP="002E6781">
      <w:pPr>
        <w:pStyle w:val="Level3"/>
        <w:spacing w:before="30" w:after="30"/>
        <w:ind w:left="851" w:right="851"/>
        <w:rPr>
          <w:sz w:val="24"/>
          <w:szCs w:val="24"/>
        </w:rPr>
      </w:pPr>
    </w:p>
    <w:p w14:paraId="288DFDF5" w14:textId="7D952C98" w:rsidR="002E6781" w:rsidRPr="002E6781" w:rsidRDefault="007B00F5" w:rsidP="002E6781">
      <w:pPr>
        <w:pStyle w:val="Level3"/>
        <w:spacing w:before="30" w:after="30"/>
        <w:ind w:left="851" w:right="851"/>
        <w:rPr>
          <w:rFonts w:ascii="Arial" w:hAnsi="Arial" w:cs="Arial"/>
          <w:sz w:val="24"/>
          <w:szCs w:val="24"/>
        </w:rPr>
      </w:pPr>
      <w:r>
        <w:rPr>
          <w:rFonts w:ascii="Arial" w:hAnsi="Arial" w:cs="Arial"/>
          <w:sz w:val="24"/>
          <w:szCs w:val="24"/>
        </w:rPr>
        <w:t>Recommendation For Future Practice</w:t>
      </w:r>
      <w:r w:rsidR="002E6781" w:rsidRPr="002E6781">
        <w:rPr>
          <w:rFonts w:ascii="Arial" w:hAnsi="Arial" w:cs="Arial"/>
          <w:sz w:val="24"/>
          <w:szCs w:val="24"/>
        </w:rPr>
        <w:tab/>
      </w:r>
      <w:r w:rsidR="001643D5">
        <w:rPr>
          <w:rFonts w:ascii="Arial" w:hAnsi="Arial" w:cs="Arial"/>
          <w:sz w:val="24"/>
          <w:szCs w:val="24"/>
        </w:rPr>
        <w:t>11</w:t>
      </w:r>
    </w:p>
    <w:p w14:paraId="6A54751F" w14:textId="77777777" w:rsidR="002E6781" w:rsidRPr="002E6781" w:rsidRDefault="002E6781" w:rsidP="002E6781">
      <w:pPr>
        <w:pStyle w:val="Level3"/>
        <w:spacing w:before="30" w:after="30"/>
        <w:ind w:left="851" w:right="851"/>
        <w:rPr>
          <w:rFonts w:ascii="Arial" w:hAnsi="Arial" w:cs="Arial"/>
          <w:sz w:val="24"/>
          <w:szCs w:val="24"/>
        </w:rPr>
      </w:pPr>
    </w:p>
    <w:p w14:paraId="451E0D4A" w14:textId="77777777" w:rsidR="002E6781" w:rsidRPr="002E6781" w:rsidRDefault="002E6781" w:rsidP="002E6781">
      <w:pPr>
        <w:pStyle w:val="Level3"/>
        <w:spacing w:before="30" w:after="30"/>
        <w:ind w:left="851" w:right="851"/>
        <w:rPr>
          <w:sz w:val="24"/>
          <w:szCs w:val="24"/>
        </w:rPr>
      </w:pPr>
    </w:p>
    <w:p w14:paraId="2CF0A05B" w14:textId="57E8650B" w:rsidR="002E6781" w:rsidRPr="002E6781" w:rsidRDefault="002E6781" w:rsidP="002E6781">
      <w:pPr>
        <w:pStyle w:val="Level3"/>
        <w:spacing w:before="30" w:after="30"/>
        <w:ind w:left="851" w:right="851"/>
        <w:rPr>
          <w:rFonts w:ascii="Arial" w:hAnsi="Arial" w:cs="Arial"/>
          <w:sz w:val="24"/>
          <w:szCs w:val="24"/>
        </w:rPr>
      </w:pPr>
      <w:r w:rsidRPr="002E6781">
        <w:rPr>
          <w:rFonts w:ascii="Arial" w:hAnsi="Arial" w:cs="Arial"/>
          <w:sz w:val="24"/>
          <w:szCs w:val="24"/>
        </w:rPr>
        <w:t>Conclusion</w:t>
      </w:r>
      <w:r w:rsidRPr="002E6781">
        <w:rPr>
          <w:rFonts w:ascii="Arial" w:hAnsi="Arial" w:cs="Arial"/>
          <w:sz w:val="24"/>
          <w:szCs w:val="24"/>
        </w:rPr>
        <w:tab/>
        <w:t>1</w:t>
      </w:r>
      <w:r w:rsidR="001643D5">
        <w:rPr>
          <w:rFonts w:ascii="Arial" w:hAnsi="Arial" w:cs="Arial"/>
          <w:sz w:val="24"/>
          <w:szCs w:val="24"/>
        </w:rPr>
        <w:t>3</w:t>
      </w:r>
    </w:p>
    <w:p w14:paraId="2644A00C" w14:textId="77777777" w:rsidR="002E6781" w:rsidRPr="002E6781" w:rsidRDefault="002E6781" w:rsidP="002E6781">
      <w:pPr>
        <w:pStyle w:val="Level3"/>
        <w:spacing w:before="30" w:after="30"/>
        <w:ind w:left="851" w:right="851"/>
        <w:rPr>
          <w:rFonts w:ascii="Arial" w:hAnsi="Arial" w:cs="Arial"/>
          <w:sz w:val="24"/>
          <w:szCs w:val="24"/>
        </w:rPr>
      </w:pPr>
    </w:p>
    <w:p w14:paraId="31BCAFCC" w14:textId="77777777" w:rsidR="002E6781" w:rsidRPr="002E6781" w:rsidRDefault="002E6781" w:rsidP="002E6781">
      <w:pPr>
        <w:pStyle w:val="Level3"/>
        <w:spacing w:before="30" w:after="30"/>
        <w:ind w:left="851" w:right="851"/>
        <w:rPr>
          <w:rFonts w:ascii="Arial" w:hAnsi="Arial" w:cs="Arial"/>
          <w:sz w:val="24"/>
          <w:szCs w:val="24"/>
        </w:rPr>
      </w:pPr>
    </w:p>
    <w:p w14:paraId="2EB0EADE" w14:textId="0C8C4E4D" w:rsidR="002E6781" w:rsidRPr="002E6781" w:rsidRDefault="002E6781" w:rsidP="002E6781">
      <w:pPr>
        <w:pStyle w:val="Level3"/>
        <w:spacing w:before="30" w:after="30"/>
        <w:ind w:left="851" w:right="851"/>
        <w:rPr>
          <w:rFonts w:ascii="Arial" w:hAnsi="Arial" w:cs="Arial"/>
          <w:sz w:val="24"/>
          <w:szCs w:val="24"/>
        </w:rPr>
      </w:pPr>
      <w:r w:rsidRPr="002E6781">
        <w:rPr>
          <w:rFonts w:ascii="Arial" w:hAnsi="Arial" w:cs="Arial"/>
          <w:sz w:val="24"/>
          <w:szCs w:val="24"/>
        </w:rPr>
        <w:t>References</w:t>
      </w:r>
      <w:r w:rsidRPr="002E6781">
        <w:rPr>
          <w:rFonts w:ascii="Arial" w:hAnsi="Arial" w:cs="Arial"/>
          <w:sz w:val="24"/>
          <w:szCs w:val="24"/>
        </w:rPr>
        <w:tab/>
        <w:t>1</w:t>
      </w:r>
      <w:r w:rsidR="001643D5">
        <w:rPr>
          <w:rFonts w:ascii="Arial" w:hAnsi="Arial" w:cs="Arial"/>
          <w:sz w:val="24"/>
          <w:szCs w:val="24"/>
        </w:rPr>
        <w:t>4</w:t>
      </w:r>
    </w:p>
    <w:p w14:paraId="542F249C" w14:textId="77777777" w:rsidR="002E6781" w:rsidRPr="002E6781" w:rsidRDefault="002E6781" w:rsidP="002E6781">
      <w:pPr>
        <w:pStyle w:val="Level3"/>
        <w:spacing w:before="30" w:after="30"/>
        <w:ind w:left="851" w:right="851"/>
        <w:rPr>
          <w:rFonts w:ascii="Arial" w:hAnsi="Arial" w:cs="Arial"/>
          <w:sz w:val="24"/>
          <w:szCs w:val="24"/>
        </w:rPr>
      </w:pPr>
    </w:p>
    <w:p w14:paraId="2F9C45F8" w14:textId="77777777" w:rsidR="002E6781" w:rsidRPr="002E6781" w:rsidRDefault="002E6781" w:rsidP="002E6781">
      <w:pPr>
        <w:pStyle w:val="Level3"/>
        <w:spacing w:before="30" w:after="30"/>
        <w:ind w:left="851" w:right="851"/>
        <w:rPr>
          <w:rFonts w:ascii="Arial" w:hAnsi="Arial" w:cs="Arial"/>
          <w:sz w:val="24"/>
          <w:szCs w:val="24"/>
        </w:rPr>
      </w:pPr>
    </w:p>
    <w:p w14:paraId="45DEFD7A" w14:textId="3A9B34D5" w:rsidR="002E6781" w:rsidRDefault="002E6781" w:rsidP="002E6781">
      <w:pPr>
        <w:rPr>
          <w:rFonts w:ascii="Arial" w:hAnsi="Arial" w:cs="Arial"/>
        </w:rPr>
      </w:pPr>
    </w:p>
    <w:p w14:paraId="6F46B5CE" w14:textId="06B9854B" w:rsidR="002E6781" w:rsidRDefault="002E6781" w:rsidP="002E6781">
      <w:pPr>
        <w:rPr>
          <w:rFonts w:ascii="Arial" w:hAnsi="Arial" w:cs="Arial"/>
        </w:rPr>
      </w:pPr>
    </w:p>
    <w:p w14:paraId="163B3FA0" w14:textId="7A04AB7F" w:rsidR="002E6781" w:rsidRDefault="002E6781" w:rsidP="002E6781">
      <w:pPr>
        <w:rPr>
          <w:rFonts w:ascii="Arial" w:hAnsi="Arial" w:cs="Arial"/>
        </w:rPr>
      </w:pPr>
    </w:p>
    <w:p w14:paraId="20342731" w14:textId="38803F9F" w:rsidR="002E6781" w:rsidRDefault="002E6781" w:rsidP="002E6781">
      <w:pPr>
        <w:rPr>
          <w:rFonts w:ascii="Arial" w:hAnsi="Arial" w:cs="Arial"/>
        </w:rPr>
      </w:pPr>
    </w:p>
    <w:p w14:paraId="5031B745" w14:textId="3A9C3C42" w:rsidR="002E6781" w:rsidRDefault="002E6781" w:rsidP="002E6781">
      <w:pPr>
        <w:rPr>
          <w:rFonts w:ascii="Arial" w:hAnsi="Arial" w:cs="Arial"/>
        </w:rPr>
      </w:pPr>
    </w:p>
    <w:p w14:paraId="0FFE58EA" w14:textId="341F2533" w:rsidR="001643D5" w:rsidRDefault="001643D5" w:rsidP="001643D5">
      <w:pPr>
        <w:ind w:left="0"/>
        <w:rPr>
          <w:rFonts w:ascii="Arial" w:hAnsi="Arial" w:cs="Arial"/>
        </w:rPr>
      </w:pPr>
    </w:p>
    <w:p w14:paraId="29E2E10F" w14:textId="77777777" w:rsidR="001643D5" w:rsidRDefault="001643D5" w:rsidP="001643D5">
      <w:pPr>
        <w:ind w:left="0"/>
        <w:rPr>
          <w:rFonts w:ascii="Arial" w:hAnsi="Arial" w:cs="Arial"/>
        </w:rPr>
      </w:pPr>
    </w:p>
    <w:p w14:paraId="1B270F31" w14:textId="447E961B" w:rsidR="002E6781" w:rsidRDefault="002E6781" w:rsidP="002E6781">
      <w:pPr>
        <w:rPr>
          <w:rFonts w:ascii="Arial" w:hAnsi="Arial" w:cs="Arial"/>
        </w:rPr>
      </w:pPr>
    </w:p>
    <w:p w14:paraId="47515257" w14:textId="15D0A6DB" w:rsidR="002E6781" w:rsidRDefault="002E6781" w:rsidP="002E6781">
      <w:pPr>
        <w:rPr>
          <w:rFonts w:ascii="Arial" w:hAnsi="Arial" w:cs="Arial"/>
        </w:rPr>
      </w:pPr>
    </w:p>
    <w:p w14:paraId="009DCB79" w14:textId="40937F01" w:rsidR="002E6781" w:rsidRDefault="002E6781" w:rsidP="002E6781">
      <w:pPr>
        <w:rPr>
          <w:rFonts w:ascii="Arial" w:hAnsi="Arial" w:cs="Arial"/>
        </w:rPr>
      </w:pPr>
    </w:p>
    <w:p w14:paraId="757C1CFB" w14:textId="5C724E1B" w:rsidR="002E6781" w:rsidRPr="001643D5" w:rsidRDefault="007B00F5" w:rsidP="007B00F5">
      <w:pPr>
        <w:jc w:val="center"/>
        <w:rPr>
          <w:rFonts w:ascii="Arial" w:hAnsi="Arial" w:cs="Arial"/>
          <w:b/>
          <w:bCs/>
          <w:u w:val="single"/>
        </w:rPr>
      </w:pPr>
      <w:r w:rsidRPr="001643D5">
        <w:rPr>
          <w:rFonts w:ascii="Arial" w:hAnsi="Arial" w:cs="Arial"/>
          <w:b/>
          <w:bCs/>
          <w:u w:val="single"/>
        </w:rPr>
        <w:lastRenderedPageBreak/>
        <w:t>Introduction</w:t>
      </w:r>
    </w:p>
    <w:p w14:paraId="282B45D7" w14:textId="1F230F64" w:rsidR="007B00F5" w:rsidRDefault="007B00F5" w:rsidP="007B00F5">
      <w:pPr>
        <w:jc w:val="center"/>
        <w:rPr>
          <w:rFonts w:ascii="Arial" w:hAnsi="Arial" w:cs="Arial"/>
          <w:b/>
          <w:bCs/>
          <w:u w:val="single"/>
        </w:rPr>
      </w:pPr>
    </w:p>
    <w:p w14:paraId="1F123158" w14:textId="7D24937E" w:rsidR="007B00F5" w:rsidRPr="008B7606" w:rsidRDefault="006867C1" w:rsidP="007B00F5">
      <w:pPr>
        <w:rPr>
          <w:rFonts w:ascii="Arial" w:hAnsi="Arial" w:cs="Arial"/>
          <w:sz w:val="22"/>
          <w:szCs w:val="22"/>
        </w:rPr>
      </w:pPr>
      <w:r w:rsidRPr="008B7606">
        <w:rPr>
          <w:rFonts w:ascii="Arial" w:hAnsi="Arial" w:cs="Arial"/>
          <w:sz w:val="22"/>
          <w:szCs w:val="22"/>
        </w:rPr>
        <w:t xml:space="preserve">The purpose of this report is to </w:t>
      </w:r>
      <w:r w:rsidR="00C323C9" w:rsidRPr="008B7606">
        <w:rPr>
          <w:rFonts w:ascii="Arial" w:hAnsi="Arial" w:cs="Arial"/>
          <w:sz w:val="22"/>
          <w:szCs w:val="22"/>
        </w:rPr>
        <w:t xml:space="preserve">examine ICD (2010) </w:t>
      </w:r>
      <w:r w:rsidR="008D2237">
        <w:rPr>
          <w:rFonts w:ascii="Arial" w:hAnsi="Arial" w:cs="Arial"/>
          <w:sz w:val="22"/>
          <w:szCs w:val="22"/>
        </w:rPr>
        <w:t xml:space="preserve">(F00-F09) </w:t>
      </w:r>
      <w:r w:rsidR="00D1356D">
        <w:rPr>
          <w:rFonts w:ascii="Arial" w:hAnsi="Arial" w:cs="Arial"/>
          <w:sz w:val="22"/>
          <w:szCs w:val="22"/>
        </w:rPr>
        <w:t>and DSM-5 and to relate this to dementia</w:t>
      </w:r>
      <w:r w:rsidR="00C323C9" w:rsidRPr="008B7606">
        <w:rPr>
          <w:rFonts w:ascii="Arial" w:hAnsi="Arial" w:cs="Arial"/>
          <w:sz w:val="22"/>
          <w:szCs w:val="22"/>
        </w:rPr>
        <w:t xml:space="preserve">. This report is to </w:t>
      </w:r>
      <w:r w:rsidR="00BA1300" w:rsidRPr="008B7606">
        <w:rPr>
          <w:rFonts w:ascii="Arial" w:hAnsi="Arial" w:cs="Arial"/>
          <w:sz w:val="22"/>
          <w:szCs w:val="22"/>
        </w:rPr>
        <w:t xml:space="preserve">critically </w:t>
      </w:r>
      <w:r w:rsidR="00C323C9" w:rsidRPr="008B7606">
        <w:rPr>
          <w:rFonts w:ascii="Arial" w:hAnsi="Arial" w:cs="Arial"/>
          <w:sz w:val="22"/>
          <w:szCs w:val="22"/>
        </w:rPr>
        <w:t>understand</w:t>
      </w:r>
      <w:r w:rsidR="00BA1300" w:rsidRPr="008B7606">
        <w:rPr>
          <w:rFonts w:ascii="Arial" w:hAnsi="Arial" w:cs="Arial"/>
          <w:sz w:val="22"/>
          <w:szCs w:val="22"/>
        </w:rPr>
        <w:t xml:space="preserve"> and examine</w:t>
      </w:r>
      <w:r w:rsidR="00EB5BCA" w:rsidRPr="008B7606">
        <w:rPr>
          <w:rFonts w:ascii="Arial" w:hAnsi="Arial" w:cs="Arial"/>
          <w:sz w:val="22"/>
          <w:szCs w:val="22"/>
        </w:rPr>
        <w:t xml:space="preserve"> the classification and diagnosis of mental disorders </w:t>
      </w:r>
      <w:r w:rsidR="00D1356D">
        <w:rPr>
          <w:rFonts w:ascii="Arial" w:hAnsi="Arial" w:cs="Arial"/>
          <w:sz w:val="22"/>
          <w:szCs w:val="22"/>
        </w:rPr>
        <w:t>of dementia</w:t>
      </w:r>
      <w:r w:rsidR="00EB5BCA" w:rsidRPr="008B7606">
        <w:rPr>
          <w:rFonts w:ascii="Arial" w:hAnsi="Arial" w:cs="Arial"/>
          <w:sz w:val="22"/>
          <w:szCs w:val="22"/>
        </w:rPr>
        <w:t>.</w:t>
      </w:r>
      <w:r w:rsidR="00D1356D">
        <w:rPr>
          <w:rFonts w:ascii="Arial" w:hAnsi="Arial" w:cs="Arial"/>
          <w:sz w:val="22"/>
          <w:szCs w:val="22"/>
        </w:rPr>
        <w:t xml:space="preserve"> In this report there will be in an explanation on the diagnosis where this can help provide needs of the individuals. Also, there will be an explanation about treatment where there will be </w:t>
      </w:r>
      <w:r w:rsidR="006C2BDF">
        <w:rPr>
          <w:rFonts w:ascii="Arial" w:hAnsi="Arial" w:cs="Arial"/>
          <w:sz w:val="22"/>
          <w:szCs w:val="22"/>
        </w:rPr>
        <w:t xml:space="preserve">an explanation about different types of medication that is required to individuals who suffer with dementia. Measurement of Rehabilitation is going to explain things like strategies that are in measures by The World Health Organisation. The recommendation for future practice will be about </w:t>
      </w:r>
      <w:r w:rsidR="006C2BDF">
        <w:rPr>
          <w:rFonts w:ascii="Arial" w:hAnsi="Arial" w:cs="Arial"/>
          <w:sz w:val="22"/>
          <w:szCs w:val="22"/>
        </w:rPr>
        <w:t>the uses of families making informed choices, palliative care requirements, end-of-life care, person -centred care</w:t>
      </w:r>
      <w:r w:rsidR="006C2BDF">
        <w:rPr>
          <w:rFonts w:ascii="Arial" w:hAnsi="Arial" w:cs="Arial"/>
          <w:sz w:val="22"/>
          <w:szCs w:val="22"/>
        </w:rPr>
        <w:t xml:space="preserve">. This can help bring </w:t>
      </w:r>
      <w:r w:rsidR="008D2237">
        <w:rPr>
          <w:rFonts w:ascii="Arial" w:hAnsi="Arial" w:cs="Arial"/>
          <w:sz w:val="22"/>
          <w:szCs w:val="22"/>
        </w:rPr>
        <w:t xml:space="preserve">some light into the main criteria about the mental disorder dementia. This can also help those who have someone they are looking after or bring it into working practice. </w:t>
      </w:r>
    </w:p>
    <w:p w14:paraId="0F92BC9E" w14:textId="0B5AA190" w:rsidR="008B7606" w:rsidRDefault="008B7606" w:rsidP="007B00F5">
      <w:pPr>
        <w:rPr>
          <w:rFonts w:ascii="Arial" w:hAnsi="Arial" w:cs="Arial"/>
        </w:rPr>
      </w:pPr>
    </w:p>
    <w:p w14:paraId="2DD23568" w14:textId="7457A0F5" w:rsidR="007B00F5" w:rsidRDefault="007B00F5" w:rsidP="007B00F5">
      <w:pPr>
        <w:jc w:val="center"/>
        <w:rPr>
          <w:rFonts w:ascii="Arial" w:hAnsi="Arial" w:cs="Arial"/>
          <w:b/>
          <w:bCs/>
          <w:u w:val="single"/>
        </w:rPr>
      </w:pPr>
    </w:p>
    <w:p w14:paraId="60C6D076" w14:textId="463829A4" w:rsidR="007B00F5" w:rsidRDefault="007B00F5" w:rsidP="007B00F5">
      <w:pPr>
        <w:jc w:val="center"/>
        <w:rPr>
          <w:rFonts w:ascii="Arial" w:hAnsi="Arial" w:cs="Arial"/>
          <w:b/>
          <w:bCs/>
          <w:u w:val="single"/>
        </w:rPr>
      </w:pPr>
    </w:p>
    <w:p w14:paraId="73A24C32" w14:textId="34520F47" w:rsidR="007B00F5" w:rsidRDefault="007B00F5" w:rsidP="007B00F5">
      <w:pPr>
        <w:jc w:val="center"/>
        <w:rPr>
          <w:rFonts w:ascii="Arial" w:hAnsi="Arial" w:cs="Arial"/>
          <w:b/>
          <w:bCs/>
          <w:u w:val="single"/>
        </w:rPr>
      </w:pPr>
    </w:p>
    <w:p w14:paraId="4B20ED09" w14:textId="49324EBB" w:rsidR="007B00F5" w:rsidRDefault="007B00F5" w:rsidP="007B00F5">
      <w:pPr>
        <w:jc w:val="center"/>
        <w:rPr>
          <w:rFonts w:ascii="Arial" w:hAnsi="Arial" w:cs="Arial"/>
          <w:b/>
          <w:bCs/>
          <w:u w:val="single"/>
        </w:rPr>
      </w:pPr>
    </w:p>
    <w:p w14:paraId="2A033B52" w14:textId="59077508" w:rsidR="007B00F5" w:rsidRDefault="007B00F5" w:rsidP="007B00F5">
      <w:pPr>
        <w:jc w:val="center"/>
        <w:rPr>
          <w:rFonts w:ascii="Arial" w:hAnsi="Arial" w:cs="Arial"/>
          <w:b/>
          <w:bCs/>
          <w:u w:val="single"/>
        </w:rPr>
      </w:pPr>
    </w:p>
    <w:p w14:paraId="0E218F3F" w14:textId="38812779" w:rsidR="007B00F5" w:rsidRDefault="007B00F5" w:rsidP="007B00F5">
      <w:pPr>
        <w:jc w:val="center"/>
        <w:rPr>
          <w:rFonts w:ascii="Arial" w:hAnsi="Arial" w:cs="Arial"/>
          <w:b/>
          <w:bCs/>
          <w:u w:val="single"/>
        </w:rPr>
      </w:pPr>
    </w:p>
    <w:p w14:paraId="4DD420A7" w14:textId="5DF57C62" w:rsidR="007B00F5" w:rsidRDefault="007B00F5" w:rsidP="007B00F5">
      <w:pPr>
        <w:jc w:val="center"/>
        <w:rPr>
          <w:rFonts w:ascii="Arial" w:hAnsi="Arial" w:cs="Arial"/>
          <w:b/>
          <w:bCs/>
          <w:u w:val="single"/>
        </w:rPr>
      </w:pPr>
    </w:p>
    <w:p w14:paraId="2DB1B403" w14:textId="1553ACF6" w:rsidR="007B00F5" w:rsidRDefault="007B00F5" w:rsidP="007B00F5">
      <w:pPr>
        <w:jc w:val="center"/>
        <w:rPr>
          <w:rFonts w:ascii="Arial" w:hAnsi="Arial" w:cs="Arial"/>
          <w:b/>
          <w:bCs/>
          <w:u w:val="single"/>
        </w:rPr>
      </w:pPr>
    </w:p>
    <w:p w14:paraId="461F12FD" w14:textId="31284189" w:rsidR="007B00F5" w:rsidRDefault="007B00F5" w:rsidP="007B00F5">
      <w:pPr>
        <w:jc w:val="center"/>
        <w:rPr>
          <w:rFonts w:ascii="Arial" w:hAnsi="Arial" w:cs="Arial"/>
          <w:b/>
          <w:bCs/>
          <w:u w:val="single"/>
        </w:rPr>
      </w:pPr>
    </w:p>
    <w:p w14:paraId="70670580" w14:textId="3B4AEC72" w:rsidR="007B00F5" w:rsidRDefault="007B00F5" w:rsidP="007B00F5">
      <w:pPr>
        <w:jc w:val="center"/>
        <w:rPr>
          <w:rFonts w:ascii="Arial" w:hAnsi="Arial" w:cs="Arial"/>
          <w:b/>
          <w:bCs/>
          <w:u w:val="single"/>
        </w:rPr>
      </w:pPr>
    </w:p>
    <w:p w14:paraId="445DAF73" w14:textId="5920A70B" w:rsidR="007B00F5" w:rsidRDefault="007B00F5" w:rsidP="007B00F5">
      <w:pPr>
        <w:jc w:val="center"/>
        <w:rPr>
          <w:rFonts w:ascii="Arial" w:hAnsi="Arial" w:cs="Arial"/>
          <w:b/>
          <w:bCs/>
          <w:u w:val="single"/>
        </w:rPr>
      </w:pPr>
    </w:p>
    <w:p w14:paraId="54B529C9" w14:textId="4510E739" w:rsidR="007B00F5" w:rsidRDefault="007B00F5" w:rsidP="007B00F5">
      <w:pPr>
        <w:jc w:val="center"/>
        <w:rPr>
          <w:rFonts w:ascii="Arial" w:hAnsi="Arial" w:cs="Arial"/>
          <w:b/>
          <w:bCs/>
          <w:u w:val="single"/>
        </w:rPr>
      </w:pPr>
    </w:p>
    <w:p w14:paraId="3483626E" w14:textId="2F63DEF1" w:rsidR="007B00F5" w:rsidRDefault="007B00F5" w:rsidP="007B00F5">
      <w:pPr>
        <w:jc w:val="center"/>
        <w:rPr>
          <w:rFonts w:ascii="Arial" w:hAnsi="Arial" w:cs="Arial"/>
          <w:b/>
          <w:bCs/>
          <w:u w:val="single"/>
        </w:rPr>
      </w:pPr>
    </w:p>
    <w:p w14:paraId="325D94FC" w14:textId="62DEB13B" w:rsidR="007B00F5" w:rsidRDefault="007B00F5" w:rsidP="007B00F5">
      <w:pPr>
        <w:jc w:val="center"/>
        <w:rPr>
          <w:rFonts w:ascii="Arial" w:hAnsi="Arial" w:cs="Arial"/>
          <w:b/>
          <w:bCs/>
          <w:u w:val="single"/>
        </w:rPr>
      </w:pPr>
    </w:p>
    <w:p w14:paraId="050A4FA1" w14:textId="2A679409" w:rsidR="008D2237" w:rsidRDefault="008D2237" w:rsidP="008D2237">
      <w:pPr>
        <w:ind w:left="0"/>
        <w:rPr>
          <w:rFonts w:ascii="Arial" w:hAnsi="Arial" w:cs="Arial"/>
          <w:b/>
          <w:bCs/>
          <w:u w:val="single"/>
        </w:rPr>
      </w:pPr>
    </w:p>
    <w:p w14:paraId="62A6F89B" w14:textId="77777777" w:rsidR="001643D5" w:rsidRDefault="001643D5" w:rsidP="008D2237">
      <w:pPr>
        <w:ind w:left="0"/>
        <w:rPr>
          <w:rFonts w:ascii="Arial" w:hAnsi="Arial" w:cs="Arial"/>
          <w:b/>
          <w:bCs/>
          <w:u w:val="single"/>
        </w:rPr>
      </w:pPr>
    </w:p>
    <w:p w14:paraId="52EDC57B" w14:textId="13F76171" w:rsidR="007B00F5" w:rsidRPr="001643D5" w:rsidRDefault="007B00F5" w:rsidP="007B00F5">
      <w:pPr>
        <w:jc w:val="center"/>
        <w:rPr>
          <w:rFonts w:ascii="Arial" w:hAnsi="Arial" w:cs="Arial"/>
          <w:b/>
          <w:bCs/>
          <w:u w:val="single"/>
        </w:rPr>
      </w:pPr>
      <w:r w:rsidRPr="001643D5">
        <w:rPr>
          <w:rFonts w:ascii="Arial" w:hAnsi="Arial" w:cs="Arial"/>
          <w:b/>
          <w:bCs/>
          <w:u w:val="single"/>
        </w:rPr>
        <w:lastRenderedPageBreak/>
        <w:t>Definition and Classification</w:t>
      </w:r>
    </w:p>
    <w:p w14:paraId="1461D796" w14:textId="08985D6D" w:rsidR="008B7606" w:rsidRDefault="008B7606" w:rsidP="007B00F5">
      <w:pPr>
        <w:jc w:val="center"/>
        <w:rPr>
          <w:rFonts w:ascii="Arial" w:hAnsi="Arial" w:cs="Arial"/>
          <w:b/>
          <w:bCs/>
          <w:sz w:val="22"/>
          <w:szCs w:val="22"/>
          <w:u w:val="single"/>
        </w:rPr>
      </w:pPr>
    </w:p>
    <w:p w14:paraId="5844E075" w14:textId="0CE63E4D" w:rsidR="008B7606" w:rsidRDefault="00A42466" w:rsidP="008B7606">
      <w:pPr>
        <w:rPr>
          <w:rFonts w:ascii="Arial" w:hAnsi="Arial" w:cs="Arial"/>
          <w:sz w:val="22"/>
          <w:szCs w:val="22"/>
        </w:rPr>
      </w:pPr>
      <w:r>
        <w:rPr>
          <w:rFonts w:ascii="Arial" w:hAnsi="Arial" w:cs="Arial"/>
          <w:sz w:val="22"/>
          <w:szCs w:val="22"/>
        </w:rPr>
        <w:t xml:space="preserve">According to Arvanitakis and Bennet (2019), they stated </w:t>
      </w:r>
      <w:r w:rsidR="00951506" w:rsidRPr="00951506">
        <w:rPr>
          <w:rFonts w:ascii="Arial" w:hAnsi="Arial" w:cs="Arial"/>
          <w:sz w:val="22"/>
          <w:szCs w:val="22"/>
        </w:rPr>
        <w:t xml:space="preserve">Dementia is a brain illness in which a person's cognitive abilities deteriorate. The brain is now a complicated organ that is essential for thought and activity. Brain diseases frequently result in an inability to comprehend or </w:t>
      </w:r>
      <w:r w:rsidRPr="00951506">
        <w:rPr>
          <w:rFonts w:ascii="Arial" w:hAnsi="Arial" w:cs="Arial"/>
          <w:sz w:val="22"/>
          <w:szCs w:val="22"/>
        </w:rPr>
        <w:t>remember</w:t>
      </w:r>
      <w:r w:rsidR="00951506" w:rsidRPr="00951506">
        <w:rPr>
          <w:rFonts w:ascii="Arial" w:hAnsi="Arial" w:cs="Arial"/>
          <w:sz w:val="22"/>
          <w:szCs w:val="22"/>
        </w:rPr>
        <w:t xml:space="preserve"> </w:t>
      </w:r>
      <w:r>
        <w:rPr>
          <w:rFonts w:ascii="Arial" w:hAnsi="Arial" w:cs="Arial"/>
          <w:sz w:val="22"/>
          <w:szCs w:val="22"/>
        </w:rPr>
        <w:t>any new</w:t>
      </w:r>
      <w:r w:rsidR="00951506" w:rsidRPr="00951506">
        <w:rPr>
          <w:rFonts w:ascii="Arial" w:hAnsi="Arial" w:cs="Arial"/>
          <w:sz w:val="22"/>
          <w:szCs w:val="22"/>
        </w:rPr>
        <w:t xml:space="preserve"> knowledge</w:t>
      </w:r>
      <w:r w:rsidR="00951506">
        <w:rPr>
          <w:rFonts w:ascii="Arial" w:hAnsi="Arial" w:cs="Arial"/>
          <w:sz w:val="22"/>
          <w:szCs w:val="22"/>
        </w:rPr>
        <w:t xml:space="preserve"> </w:t>
      </w:r>
      <w:sdt>
        <w:sdtPr>
          <w:rPr>
            <w:rFonts w:ascii="Arial" w:hAnsi="Arial" w:cs="Arial"/>
            <w:sz w:val="22"/>
            <w:szCs w:val="22"/>
          </w:rPr>
          <w:id w:val="983438271"/>
          <w:citation/>
        </w:sdtPr>
        <w:sdtContent>
          <w:r w:rsidR="00951506">
            <w:rPr>
              <w:rFonts w:ascii="Arial" w:hAnsi="Arial" w:cs="Arial"/>
              <w:sz w:val="22"/>
              <w:szCs w:val="22"/>
            </w:rPr>
            <w:fldChar w:fldCharType="begin"/>
          </w:r>
          <w:r w:rsidR="003C080E">
            <w:rPr>
              <w:rFonts w:ascii="Arial" w:hAnsi="Arial" w:cs="Arial"/>
              <w:sz w:val="22"/>
              <w:szCs w:val="22"/>
            </w:rPr>
            <w:instrText xml:space="preserve">CITATION Arv19 \l 2057 </w:instrText>
          </w:r>
          <w:r w:rsidR="00951506">
            <w:rPr>
              <w:rFonts w:ascii="Arial" w:hAnsi="Arial" w:cs="Arial"/>
              <w:sz w:val="22"/>
              <w:szCs w:val="22"/>
            </w:rPr>
            <w:fldChar w:fldCharType="separate"/>
          </w:r>
          <w:r w:rsidR="003C080E" w:rsidRPr="003C080E">
            <w:rPr>
              <w:rFonts w:ascii="Arial" w:hAnsi="Arial" w:cs="Arial"/>
              <w:noProof/>
              <w:sz w:val="22"/>
              <w:szCs w:val="22"/>
            </w:rPr>
            <w:t>(Arvanitakis &amp; Bennett, 2019)</w:t>
          </w:r>
          <w:r w:rsidR="00951506">
            <w:rPr>
              <w:rFonts w:ascii="Arial" w:hAnsi="Arial" w:cs="Arial"/>
              <w:sz w:val="22"/>
              <w:szCs w:val="22"/>
            </w:rPr>
            <w:fldChar w:fldCharType="end"/>
          </w:r>
        </w:sdtContent>
      </w:sdt>
      <w:r w:rsidR="00951506" w:rsidRPr="00951506">
        <w:rPr>
          <w:rFonts w:ascii="Arial" w:hAnsi="Arial" w:cs="Arial"/>
          <w:sz w:val="22"/>
          <w:szCs w:val="22"/>
        </w:rPr>
        <w:t>.</w:t>
      </w:r>
      <w:r>
        <w:rPr>
          <w:rFonts w:ascii="Arial" w:hAnsi="Arial" w:cs="Arial"/>
          <w:sz w:val="22"/>
          <w:szCs w:val="22"/>
        </w:rPr>
        <w:t xml:space="preserve">  </w:t>
      </w:r>
    </w:p>
    <w:p w14:paraId="77F0C206" w14:textId="77777777" w:rsidR="00BE3791" w:rsidRDefault="00BE3791" w:rsidP="008B7606">
      <w:pPr>
        <w:rPr>
          <w:rFonts w:ascii="Arial" w:hAnsi="Arial" w:cs="Arial"/>
          <w:sz w:val="22"/>
          <w:szCs w:val="22"/>
        </w:rPr>
      </w:pPr>
    </w:p>
    <w:p w14:paraId="0B254CC6" w14:textId="6A5046E7" w:rsidR="00E243C4" w:rsidRDefault="00E243C4" w:rsidP="008B7606">
      <w:pPr>
        <w:rPr>
          <w:rFonts w:ascii="Arial" w:hAnsi="Arial" w:cs="Arial"/>
          <w:sz w:val="22"/>
          <w:szCs w:val="22"/>
        </w:rPr>
      </w:pPr>
      <w:r>
        <w:rPr>
          <w:rFonts w:ascii="Arial" w:hAnsi="Arial" w:cs="Arial"/>
          <w:sz w:val="22"/>
          <w:szCs w:val="22"/>
        </w:rPr>
        <w:t xml:space="preserve">According to </w:t>
      </w:r>
      <w:r w:rsidR="0010045C">
        <w:rPr>
          <w:rFonts w:ascii="Arial" w:hAnsi="Arial" w:cs="Arial"/>
          <w:sz w:val="22"/>
          <w:szCs w:val="22"/>
        </w:rPr>
        <w:t xml:space="preserve">Gustafson (1996), stated that </w:t>
      </w:r>
      <w:r w:rsidR="0010045C" w:rsidRPr="0010045C">
        <w:rPr>
          <w:rFonts w:ascii="Arial" w:hAnsi="Arial" w:cs="Arial"/>
          <w:sz w:val="22"/>
          <w:szCs w:val="22"/>
        </w:rPr>
        <w:t>Dementia is a specific term originating from Latin root de mens, which refers to a noticeable deterioration in mental ability. Dementia entails the involvement of many mental faculties and excludes limited neuropsychiatric problems including amnesia and aphasia caused by localised brain lesions</w:t>
      </w:r>
      <w:r w:rsidR="0010045C">
        <w:rPr>
          <w:rFonts w:ascii="Arial" w:hAnsi="Arial" w:cs="Arial"/>
          <w:sz w:val="22"/>
          <w:szCs w:val="22"/>
        </w:rPr>
        <w:t xml:space="preserve"> </w:t>
      </w:r>
      <w:sdt>
        <w:sdtPr>
          <w:rPr>
            <w:rFonts w:ascii="Arial" w:hAnsi="Arial" w:cs="Arial"/>
            <w:sz w:val="22"/>
            <w:szCs w:val="22"/>
          </w:rPr>
          <w:id w:val="-734623193"/>
          <w:citation/>
        </w:sdtPr>
        <w:sdtContent>
          <w:r w:rsidR="0010045C">
            <w:rPr>
              <w:rFonts w:ascii="Arial" w:hAnsi="Arial" w:cs="Arial"/>
              <w:sz w:val="22"/>
              <w:szCs w:val="22"/>
            </w:rPr>
            <w:fldChar w:fldCharType="begin"/>
          </w:r>
          <w:r w:rsidR="003C080E">
            <w:rPr>
              <w:rFonts w:ascii="Arial" w:hAnsi="Arial" w:cs="Arial"/>
              <w:sz w:val="22"/>
              <w:szCs w:val="22"/>
            </w:rPr>
            <w:instrText xml:space="preserve">CITATION Gus96 \l 2057 </w:instrText>
          </w:r>
          <w:r w:rsidR="0010045C">
            <w:rPr>
              <w:rFonts w:ascii="Arial" w:hAnsi="Arial" w:cs="Arial"/>
              <w:sz w:val="22"/>
              <w:szCs w:val="22"/>
            </w:rPr>
            <w:fldChar w:fldCharType="separate"/>
          </w:r>
          <w:r w:rsidR="003C080E" w:rsidRPr="003C080E">
            <w:rPr>
              <w:rFonts w:ascii="Arial" w:hAnsi="Arial" w:cs="Arial"/>
              <w:noProof/>
              <w:sz w:val="22"/>
              <w:szCs w:val="22"/>
            </w:rPr>
            <w:t>(Gustafson, L, 1996)</w:t>
          </w:r>
          <w:r w:rsidR="0010045C">
            <w:rPr>
              <w:rFonts w:ascii="Arial" w:hAnsi="Arial" w:cs="Arial"/>
              <w:sz w:val="22"/>
              <w:szCs w:val="22"/>
            </w:rPr>
            <w:fldChar w:fldCharType="end"/>
          </w:r>
        </w:sdtContent>
      </w:sdt>
      <w:r w:rsidR="0010045C" w:rsidRPr="0010045C">
        <w:rPr>
          <w:rFonts w:ascii="Arial" w:hAnsi="Arial" w:cs="Arial"/>
          <w:sz w:val="22"/>
          <w:szCs w:val="22"/>
        </w:rPr>
        <w:t>.</w:t>
      </w:r>
      <w:r w:rsidR="005B4631">
        <w:rPr>
          <w:rFonts w:ascii="Arial" w:hAnsi="Arial" w:cs="Arial"/>
          <w:sz w:val="22"/>
          <w:szCs w:val="22"/>
        </w:rPr>
        <w:t xml:space="preserve"> </w:t>
      </w:r>
    </w:p>
    <w:p w14:paraId="24BD0D52" w14:textId="77777777" w:rsidR="00BE3791" w:rsidRDefault="00BE3791" w:rsidP="008B7606">
      <w:pPr>
        <w:rPr>
          <w:rFonts w:ascii="Arial" w:hAnsi="Arial" w:cs="Arial"/>
          <w:sz w:val="22"/>
          <w:szCs w:val="22"/>
        </w:rPr>
      </w:pPr>
    </w:p>
    <w:p w14:paraId="06AE4463" w14:textId="03B4D0DE" w:rsidR="005B4631" w:rsidRDefault="00C71803" w:rsidP="008B7606">
      <w:pPr>
        <w:rPr>
          <w:rFonts w:ascii="Arial" w:hAnsi="Arial" w:cs="Arial"/>
          <w:sz w:val="22"/>
          <w:szCs w:val="22"/>
        </w:rPr>
      </w:pPr>
      <w:r>
        <w:rPr>
          <w:rFonts w:ascii="Arial" w:hAnsi="Arial" w:cs="Arial"/>
          <w:sz w:val="22"/>
          <w:szCs w:val="22"/>
        </w:rPr>
        <w:t>According to Guimon (2004), stated that the</w:t>
      </w:r>
      <w:r w:rsidRPr="00C71803">
        <w:rPr>
          <w:rFonts w:ascii="Arial" w:hAnsi="Arial" w:cs="Arial"/>
          <w:sz w:val="22"/>
          <w:szCs w:val="22"/>
        </w:rPr>
        <w:t xml:space="preserve"> titled 'Delirium, Dementia, and Amnestic as Well as other Cognitive Disorders' in the DSM-IV. This classification, as well as the ICD-10 classification, provide a list of agents capable of causing psychosis (intoxication, abstinence, metabolic as well as endocrine alterations, infectious diseases, tumours, physical trauma, epilepsy) as well as dementia (Alzheimer's and Pick's diseases, tumours, physical trauma, chronic intoxication, and vascular, metabolic, and endocrine disorders)</w:t>
      </w:r>
      <w:r>
        <w:rPr>
          <w:rFonts w:ascii="Arial" w:hAnsi="Arial" w:cs="Arial"/>
          <w:sz w:val="22"/>
          <w:szCs w:val="22"/>
        </w:rPr>
        <w:t xml:space="preserve"> </w:t>
      </w:r>
      <w:sdt>
        <w:sdtPr>
          <w:rPr>
            <w:rFonts w:ascii="Arial" w:hAnsi="Arial" w:cs="Arial"/>
            <w:sz w:val="22"/>
            <w:szCs w:val="22"/>
          </w:rPr>
          <w:id w:val="1743518443"/>
          <w:citation/>
        </w:sdtPr>
        <w:sdtContent>
          <w:r>
            <w:rPr>
              <w:rFonts w:ascii="Arial" w:hAnsi="Arial" w:cs="Arial"/>
              <w:sz w:val="22"/>
              <w:szCs w:val="22"/>
            </w:rPr>
            <w:fldChar w:fldCharType="begin"/>
          </w:r>
          <w:r w:rsidR="003C080E">
            <w:rPr>
              <w:rFonts w:ascii="Arial" w:hAnsi="Arial" w:cs="Arial"/>
              <w:sz w:val="22"/>
              <w:szCs w:val="22"/>
            </w:rPr>
            <w:instrText xml:space="preserve">CITATION Gui04 \l 2057 </w:instrText>
          </w:r>
          <w:r>
            <w:rPr>
              <w:rFonts w:ascii="Arial" w:hAnsi="Arial" w:cs="Arial"/>
              <w:sz w:val="22"/>
              <w:szCs w:val="22"/>
            </w:rPr>
            <w:fldChar w:fldCharType="separate"/>
          </w:r>
          <w:r w:rsidR="003C080E" w:rsidRPr="003C080E">
            <w:rPr>
              <w:rFonts w:ascii="Arial" w:hAnsi="Arial" w:cs="Arial"/>
              <w:noProof/>
              <w:sz w:val="22"/>
              <w:szCs w:val="22"/>
            </w:rPr>
            <w:t>(Guimon, 2004)</w:t>
          </w:r>
          <w:r>
            <w:rPr>
              <w:rFonts w:ascii="Arial" w:hAnsi="Arial" w:cs="Arial"/>
              <w:sz w:val="22"/>
              <w:szCs w:val="22"/>
            </w:rPr>
            <w:fldChar w:fldCharType="end"/>
          </w:r>
        </w:sdtContent>
      </w:sdt>
      <w:r w:rsidRPr="00C71803">
        <w:rPr>
          <w:rFonts w:ascii="Arial" w:hAnsi="Arial" w:cs="Arial"/>
          <w:sz w:val="22"/>
          <w:szCs w:val="22"/>
        </w:rPr>
        <w:t>.</w:t>
      </w:r>
    </w:p>
    <w:p w14:paraId="4ABD9277" w14:textId="77777777" w:rsidR="00BE3791" w:rsidRDefault="00BE3791" w:rsidP="008B7606">
      <w:pPr>
        <w:rPr>
          <w:rFonts w:ascii="Arial" w:hAnsi="Arial" w:cs="Arial"/>
          <w:sz w:val="22"/>
          <w:szCs w:val="22"/>
        </w:rPr>
      </w:pPr>
    </w:p>
    <w:p w14:paraId="57BD2035" w14:textId="30EC54BE" w:rsidR="00BE3791" w:rsidRDefault="00C420C4" w:rsidP="001643D5">
      <w:pPr>
        <w:rPr>
          <w:rFonts w:ascii="Arial" w:hAnsi="Arial" w:cs="Arial"/>
          <w:sz w:val="22"/>
          <w:szCs w:val="22"/>
        </w:rPr>
      </w:pPr>
      <w:r>
        <w:rPr>
          <w:rFonts w:ascii="Arial" w:hAnsi="Arial" w:cs="Arial"/>
          <w:sz w:val="22"/>
          <w:szCs w:val="22"/>
        </w:rPr>
        <w:t xml:space="preserve">According to Simpson (2014), stated that the changes presented by DSM-5 </w:t>
      </w:r>
      <w:r w:rsidR="003E79C3">
        <w:rPr>
          <w:rFonts w:ascii="Arial" w:hAnsi="Arial" w:cs="Arial"/>
          <w:sz w:val="22"/>
          <w:szCs w:val="22"/>
        </w:rPr>
        <w:t>was t</w:t>
      </w:r>
      <w:r w:rsidR="003E79C3" w:rsidRPr="003E79C3">
        <w:rPr>
          <w:rFonts w:ascii="Arial" w:hAnsi="Arial" w:cs="Arial"/>
          <w:sz w:val="22"/>
          <w:szCs w:val="22"/>
        </w:rPr>
        <w:t>he clinical diagnosis and terminology of dementia as well as other cognitive diseases have been revised. The clinical category has been renamed "neurocognitive disorders," or NCDs, from the section delirium, dementia, amnestic, and many other brain impairments inside the 4th version and subsequent text revisions (DSM-IV6 and DSM-IV-TR7). If the doctor wants, the dementias may continue to be referred to by their conventional names (e.g., Alzheimer's dementia, vascular dementia, Huntington's disease dementia). All of the diagnostic entities discussed in the preceding section have been included into the new NCD rubric, and so deficits which aren't severe enough to warrant a diagnostic of dementia are now classified as NCDs</w:t>
      </w:r>
      <w:r w:rsidR="003C080E">
        <w:rPr>
          <w:rFonts w:ascii="Arial" w:hAnsi="Arial" w:cs="Arial"/>
          <w:sz w:val="22"/>
          <w:szCs w:val="22"/>
        </w:rPr>
        <w:t xml:space="preserve"> </w:t>
      </w:r>
      <w:sdt>
        <w:sdtPr>
          <w:rPr>
            <w:rFonts w:ascii="Arial" w:hAnsi="Arial" w:cs="Arial"/>
            <w:sz w:val="22"/>
            <w:szCs w:val="22"/>
          </w:rPr>
          <w:id w:val="2107918875"/>
          <w:citation/>
        </w:sdtPr>
        <w:sdtContent>
          <w:r w:rsidR="003C080E">
            <w:rPr>
              <w:rFonts w:ascii="Arial" w:hAnsi="Arial" w:cs="Arial"/>
              <w:sz w:val="22"/>
              <w:szCs w:val="22"/>
            </w:rPr>
            <w:fldChar w:fldCharType="begin"/>
          </w:r>
          <w:r w:rsidR="003C080E">
            <w:rPr>
              <w:rFonts w:ascii="Arial" w:hAnsi="Arial" w:cs="Arial"/>
              <w:sz w:val="22"/>
              <w:szCs w:val="22"/>
            </w:rPr>
            <w:instrText xml:space="preserve"> CITATION Sim14 \l 2057 </w:instrText>
          </w:r>
          <w:r w:rsidR="003C080E">
            <w:rPr>
              <w:rFonts w:ascii="Arial" w:hAnsi="Arial" w:cs="Arial"/>
              <w:sz w:val="22"/>
              <w:szCs w:val="22"/>
            </w:rPr>
            <w:fldChar w:fldCharType="separate"/>
          </w:r>
          <w:r w:rsidR="003C080E" w:rsidRPr="003C080E">
            <w:rPr>
              <w:rFonts w:ascii="Arial" w:hAnsi="Arial" w:cs="Arial"/>
              <w:noProof/>
              <w:sz w:val="22"/>
              <w:szCs w:val="22"/>
            </w:rPr>
            <w:t>(Simpson, 2014)</w:t>
          </w:r>
          <w:r w:rsidR="003C080E">
            <w:rPr>
              <w:rFonts w:ascii="Arial" w:hAnsi="Arial" w:cs="Arial"/>
              <w:sz w:val="22"/>
              <w:szCs w:val="22"/>
            </w:rPr>
            <w:fldChar w:fldCharType="end"/>
          </w:r>
        </w:sdtContent>
      </w:sdt>
      <w:r w:rsidR="003E79C3" w:rsidRPr="003E79C3">
        <w:rPr>
          <w:rFonts w:ascii="Arial" w:hAnsi="Arial" w:cs="Arial"/>
          <w:sz w:val="22"/>
          <w:szCs w:val="22"/>
        </w:rPr>
        <w:t>.</w:t>
      </w:r>
    </w:p>
    <w:p w14:paraId="757BD357" w14:textId="77777777" w:rsidR="001643D5" w:rsidRPr="00BE3791" w:rsidRDefault="001643D5" w:rsidP="001643D5">
      <w:pPr>
        <w:rPr>
          <w:rFonts w:ascii="Arial" w:hAnsi="Arial" w:cs="Arial"/>
          <w:sz w:val="22"/>
          <w:szCs w:val="22"/>
        </w:rPr>
      </w:pPr>
    </w:p>
    <w:p w14:paraId="0C9DE808" w14:textId="25853321" w:rsidR="007B00F5" w:rsidRDefault="007B00F5" w:rsidP="007B00F5">
      <w:pPr>
        <w:jc w:val="center"/>
        <w:rPr>
          <w:rFonts w:ascii="Arial" w:hAnsi="Arial" w:cs="Arial"/>
          <w:b/>
          <w:bCs/>
          <w:u w:val="single"/>
        </w:rPr>
      </w:pPr>
      <w:r>
        <w:rPr>
          <w:rFonts w:ascii="Arial" w:hAnsi="Arial" w:cs="Arial"/>
          <w:b/>
          <w:bCs/>
          <w:u w:val="single"/>
        </w:rPr>
        <w:lastRenderedPageBreak/>
        <w:t>Diagnosis</w:t>
      </w:r>
    </w:p>
    <w:p w14:paraId="02072D11" w14:textId="6858A1DE" w:rsidR="007B00F5" w:rsidRDefault="007B00F5" w:rsidP="007B00F5">
      <w:pPr>
        <w:jc w:val="center"/>
        <w:rPr>
          <w:rFonts w:ascii="Arial" w:hAnsi="Arial" w:cs="Arial"/>
          <w:b/>
          <w:bCs/>
          <w:u w:val="single"/>
        </w:rPr>
      </w:pPr>
    </w:p>
    <w:p w14:paraId="2B46A070" w14:textId="0D8969BF" w:rsidR="007B00F5" w:rsidRDefault="00534CDC" w:rsidP="00534CDC">
      <w:pPr>
        <w:rPr>
          <w:rFonts w:ascii="Arial" w:hAnsi="Arial" w:cs="Arial"/>
          <w:sz w:val="22"/>
          <w:szCs w:val="22"/>
        </w:rPr>
      </w:pPr>
      <w:r>
        <w:rPr>
          <w:rFonts w:ascii="Arial" w:hAnsi="Arial" w:cs="Arial"/>
          <w:sz w:val="22"/>
          <w:szCs w:val="22"/>
        </w:rPr>
        <w:t xml:space="preserve">According to Ripich and Horner (2004), stated </w:t>
      </w:r>
      <w:r w:rsidR="00B665EB">
        <w:rPr>
          <w:rFonts w:ascii="Arial" w:hAnsi="Arial" w:cs="Arial"/>
          <w:sz w:val="22"/>
          <w:szCs w:val="22"/>
        </w:rPr>
        <w:t xml:space="preserve">that </w:t>
      </w:r>
      <w:r w:rsidR="00B665EB" w:rsidRPr="00B665EB">
        <w:rPr>
          <w:rFonts w:ascii="Arial" w:hAnsi="Arial" w:cs="Arial"/>
          <w:sz w:val="22"/>
          <w:szCs w:val="22"/>
        </w:rPr>
        <w:t>Dementia is a multifaceted cognitive disorder that invariably entails "functional" problems. This implies that people with dementia cannot engage in everyday tasks including writing and speaking, grooming, meal preparation, commuting, and recreational activities while maintaining the same level of autonomy as they did before</w:t>
      </w:r>
      <w:r w:rsidR="00FA66D0">
        <w:rPr>
          <w:rFonts w:ascii="Arial" w:hAnsi="Arial" w:cs="Arial"/>
          <w:sz w:val="22"/>
          <w:szCs w:val="22"/>
        </w:rPr>
        <w:t xml:space="preserve"> </w:t>
      </w:r>
      <w:sdt>
        <w:sdtPr>
          <w:rPr>
            <w:rFonts w:ascii="Arial" w:hAnsi="Arial" w:cs="Arial"/>
            <w:sz w:val="22"/>
            <w:szCs w:val="22"/>
          </w:rPr>
          <w:id w:val="2011256708"/>
          <w:citation/>
        </w:sdtPr>
        <w:sdtContent>
          <w:r w:rsidR="00450525">
            <w:rPr>
              <w:rFonts w:ascii="Arial" w:hAnsi="Arial" w:cs="Arial"/>
              <w:sz w:val="22"/>
              <w:szCs w:val="22"/>
            </w:rPr>
            <w:fldChar w:fldCharType="begin"/>
          </w:r>
          <w:r w:rsidR="004B0C56">
            <w:rPr>
              <w:rFonts w:ascii="Arial" w:hAnsi="Arial" w:cs="Arial"/>
              <w:sz w:val="22"/>
              <w:szCs w:val="22"/>
            </w:rPr>
            <w:instrText xml:space="preserve">CITATION Rip04 \l 2057 </w:instrText>
          </w:r>
          <w:r w:rsidR="00450525">
            <w:rPr>
              <w:rFonts w:ascii="Arial" w:hAnsi="Arial" w:cs="Arial"/>
              <w:sz w:val="22"/>
              <w:szCs w:val="22"/>
            </w:rPr>
            <w:fldChar w:fldCharType="separate"/>
          </w:r>
          <w:r w:rsidR="004B0C56" w:rsidRPr="004B0C56">
            <w:rPr>
              <w:rFonts w:ascii="Arial" w:hAnsi="Arial" w:cs="Arial"/>
              <w:noProof/>
              <w:sz w:val="22"/>
              <w:szCs w:val="22"/>
            </w:rPr>
            <w:t>(Ripich and Horner, 2004)</w:t>
          </w:r>
          <w:r w:rsidR="00450525">
            <w:rPr>
              <w:rFonts w:ascii="Arial" w:hAnsi="Arial" w:cs="Arial"/>
              <w:sz w:val="22"/>
              <w:szCs w:val="22"/>
            </w:rPr>
            <w:fldChar w:fldCharType="end"/>
          </w:r>
        </w:sdtContent>
      </w:sdt>
      <w:r w:rsidR="00B665EB" w:rsidRPr="00B665EB">
        <w:rPr>
          <w:rFonts w:ascii="Arial" w:hAnsi="Arial" w:cs="Arial"/>
          <w:sz w:val="22"/>
          <w:szCs w:val="22"/>
        </w:rPr>
        <w:t>.</w:t>
      </w:r>
      <w:r w:rsidR="00B665EB">
        <w:rPr>
          <w:rFonts w:ascii="Arial" w:hAnsi="Arial" w:cs="Arial"/>
          <w:sz w:val="22"/>
          <w:szCs w:val="22"/>
        </w:rPr>
        <w:t xml:space="preserve"> </w:t>
      </w:r>
    </w:p>
    <w:p w14:paraId="6BAA8BB7" w14:textId="77777777" w:rsidR="00BE3791" w:rsidRDefault="00BE3791" w:rsidP="00534CDC">
      <w:pPr>
        <w:rPr>
          <w:rFonts w:ascii="Arial" w:hAnsi="Arial" w:cs="Arial"/>
          <w:sz w:val="22"/>
          <w:szCs w:val="22"/>
        </w:rPr>
      </w:pPr>
    </w:p>
    <w:p w14:paraId="5D82C6F0" w14:textId="08BEE8B0" w:rsidR="008E5F9B" w:rsidRDefault="006B19B4" w:rsidP="00534CDC">
      <w:pPr>
        <w:rPr>
          <w:rFonts w:ascii="Arial" w:hAnsi="Arial" w:cs="Arial"/>
          <w:sz w:val="22"/>
          <w:szCs w:val="22"/>
        </w:rPr>
      </w:pPr>
      <w:r>
        <w:rPr>
          <w:rFonts w:ascii="Arial" w:hAnsi="Arial" w:cs="Arial"/>
          <w:sz w:val="22"/>
          <w:szCs w:val="22"/>
        </w:rPr>
        <w:t>According to Novek and Menec (2021), stated that i</w:t>
      </w:r>
      <w:r w:rsidRPr="006B19B4">
        <w:rPr>
          <w:rFonts w:ascii="Arial" w:hAnsi="Arial" w:cs="Arial"/>
          <w:sz w:val="22"/>
          <w:szCs w:val="22"/>
        </w:rPr>
        <w:t xml:space="preserve">ndividuals with young-onset dementia suffer considerable diagnostic obstacles, leading to postponements, medical error, and treatment gaps. Using the eligibility concept as a conceptual lens, we investigated the process of obtaining and giving a diagnosis of early onset dementia. </w:t>
      </w:r>
      <w:r>
        <w:rPr>
          <w:rFonts w:ascii="Arial" w:hAnsi="Arial" w:cs="Arial"/>
          <w:sz w:val="22"/>
          <w:szCs w:val="22"/>
        </w:rPr>
        <w:t xml:space="preserve">They </w:t>
      </w:r>
      <w:r w:rsidRPr="006B19B4">
        <w:rPr>
          <w:rFonts w:ascii="Arial" w:hAnsi="Arial" w:cs="Arial"/>
          <w:sz w:val="22"/>
          <w:szCs w:val="22"/>
        </w:rPr>
        <w:t>understood the symptoms, how they came to resources, and how they were regarded by clinicians. At the organisational level, age limitations, isolation, and unclear referral paths exacerbated the diagnosis process. These findings confirm the rising demand for specialised young-onset dementia care and refer to many recommendations for developing more maturity level diagnostic services</w:t>
      </w:r>
      <w:r w:rsidR="008F20E7">
        <w:rPr>
          <w:rFonts w:ascii="Arial" w:hAnsi="Arial" w:cs="Arial"/>
          <w:sz w:val="22"/>
          <w:szCs w:val="22"/>
        </w:rPr>
        <w:t xml:space="preserve"> </w:t>
      </w:r>
      <w:sdt>
        <w:sdtPr>
          <w:rPr>
            <w:rFonts w:ascii="Arial" w:hAnsi="Arial" w:cs="Arial"/>
            <w:sz w:val="22"/>
            <w:szCs w:val="22"/>
          </w:rPr>
          <w:id w:val="-1491249603"/>
          <w:citation/>
        </w:sdtPr>
        <w:sdtContent>
          <w:r w:rsidR="008F20E7">
            <w:rPr>
              <w:rFonts w:ascii="Arial" w:hAnsi="Arial" w:cs="Arial"/>
              <w:sz w:val="22"/>
              <w:szCs w:val="22"/>
            </w:rPr>
            <w:fldChar w:fldCharType="begin"/>
          </w:r>
          <w:r w:rsidR="004B0C56">
            <w:rPr>
              <w:rFonts w:ascii="Arial" w:hAnsi="Arial" w:cs="Arial"/>
              <w:sz w:val="22"/>
              <w:szCs w:val="22"/>
            </w:rPr>
            <w:instrText xml:space="preserve">CITATION Nov21 \l 2057 </w:instrText>
          </w:r>
          <w:r w:rsidR="008F20E7">
            <w:rPr>
              <w:rFonts w:ascii="Arial" w:hAnsi="Arial" w:cs="Arial"/>
              <w:sz w:val="22"/>
              <w:szCs w:val="22"/>
            </w:rPr>
            <w:fldChar w:fldCharType="separate"/>
          </w:r>
          <w:r w:rsidR="004B0C56" w:rsidRPr="004B0C56">
            <w:rPr>
              <w:rFonts w:ascii="Arial" w:hAnsi="Arial" w:cs="Arial"/>
              <w:noProof/>
              <w:sz w:val="22"/>
              <w:szCs w:val="22"/>
            </w:rPr>
            <w:t>(Novek and Menec, 2021)</w:t>
          </w:r>
          <w:r w:rsidR="008F20E7">
            <w:rPr>
              <w:rFonts w:ascii="Arial" w:hAnsi="Arial" w:cs="Arial"/>
              <w:sz w:val="22"/>
              <w:szCs w:val="22"/>
            </w:rPr>
            <w:fldChar w:fldCharType="end"/>
          </w:r>
        </w:sdtContent>
      </w:sdt>
      <w:r w:rsidRPr="006B19B4">
        <w:rPr>
          <w:rFonts w:ascii="Arial" w:hAnsi="Arial" w:cs="Arial"/>
          <w:sz w:val="22"/>
          <w:szCs w:val="22"/>
        </w:rPr>
        <w:t>.</w:t>
      </w:r>
      <w:r w:rsidR="008F20E7">
        <w:rPr>
          <w:rFonts w:ascii="Arial" w:hAnsi="Arial" w:cs="Arial"/>
          <w:sz w:val="22"/>
          <w:szCs w:val="22"/>
        </w:rPr>
        <w:t xml:space="preserve"> </w:t>
      </w:r>
    </w:p>
    <w:p w14:paraId="1EF16F7F" w14:textId="77777777" w:rsidR="00BE3791" w:rsidRDefault="00BE3791" w:rsidP="00534CDC">
      <w:pPr>
        <w:rPr>
          <w:rFonts w:ascii="Arial" w:hAnsi="Arial" w:cs="Arial"/>
          <w:sz w:val="22"/>
          <w:szCs w:val="22"/>
        </w:rPr>
      </w:pPr>
    </w:p>
    <w:p w14:paraId="59AC679B" w14:textId="2F4F2086" w:rsidR="009B14C4" w:rsidRDefault="003C7E80" w:rsidP="00534CDC">
      <w:pPr>
        <w:rPr>
          <w:rFonts w:ascii="Arial" w:hAnsi="Arial" w:cs="Arial"/>
          <w:sz w:val="22"/>
          <w:szCs w:val="22"/>
        </w:rPr>
      </w:pPr>
      <w:r>
        <w:rPr>
          <w:rFonts w:ascii="Arial" w:hAnsi="Arial" w:cs="Arial"/>
          <w:sz w:val="22"/>
          <w:szCs w:val="22"/>
        </w:rPr>
        <w:t>According to the National Institute of Aging(2022), stated that s</w:t>
      </w:r>
      <w:r w:rsidRPr="003C7E80">
        <w:rPr>
          <w:rFonts w:ascii="Arial" w:hAnsi="Arial" w:cs="Arial"/>
          <w:sz w:val="22"/>
          <w:szCs w:val="22"/>
        </w:rPr>
        <w:t>eeing a primary care physician is frequently the initial step for those experiencing changes in their thinking, movement, or behaviour. But neurologists’</w:t>
      </w:r>
      <w:r>
        <w:rPr>
          <w:rFonts w:ascii="Arial" w:hAnsi="Arial" w:cs="Arial"/>
          <w:sz w:val="22"/>
          <w:szCs w:val="22"/>
        </w:rPr>
        <w:t xml:space="preserve"> </w:t>
      </w:r>
      <w:r w:rsidRPr="003C7E80">
        <w:rPr>
          <w:rFonts w:ascii="Arial" w:hAnsi="Arial" w:cs="Arial"/>
          <w:sz w:val="22"/>
          <w:szCs w:val="22"/>
        </w:rPr>
        <w:t>specialists who specialise in the nervous system and brain problems are used among to diagnose dementia. Dementia can also be diagnosed by geriatric psychiatrists, neurologist, and geriatricians. Your primary care physician can assist you in locating a specialist</w:t>
      </w:r>
      <w:r>
        <w:rPr>
          <w:rFonts w:ascii="Arial" w:hAnsi="Arial" w:cs="Arial"/>
          <w:sz w:val="22"/>
          <w:szCs w:val="22"/>
        </w:rPr>
        <w:t xml:space="preserve"> </w:t>
      </w:r>
      <w:sdt>
        <w:sdtPr>
          <w:rPr>
            <w:rFonts w:ascii="Arial" w:hAnsi="Arial" w:cs="Arial"/>
            <w:sz w:val="22"/>
            <w:szCs w:val="22"/>
          </w:rPr>
          <w:id w:val="556130834"/>
          <w:citation/>
        </w:sdtPr>
        <w:sdtContent>
          <w:r>
            <w:rPr>
              <w:rFonts w:ascii="Arial" w:hAnsi="Arial" w:cs="Arial"/>
              <w:sz w:val="22"/>
              <w:szCs w:val="22"/>
            </w:rPr>
            <w:fldChar w:fldCharType="begin"/>
          </w:r>
          <w:r w:rsidR="004B0C56">
            <w:rPr>
              <w:rFonts w:ascii="Arial" w:hAnsi="Arial" w:cs="Arial"/>
              <w:sz w:val="22"/>
              <w:szCs w:val="22"/>
            </w:rPr>
            <w:instrText xml:space="preserve">CITATION NIH22 \l 2057 </w:instrText>
          </w:r>
          <w:r>
            <w:rPr>
              <w:rFonts w:ascii="Arial" w:hAnsi="Arial" w:cs="Arial"/>
              <w:sz w:val="22"/>
              <w:szCs w:val="22"/>
            </w:rPr>
            <w:fldChar w:fldCharType="separate"/>
          </w:r>
          <w:r w:rsidR="004B0C56" w:rsidRPr="004B0C56">
            <w:rPr>
              <w:rFonts w:ascii="Arial" w:hAnsi="Arial" w:cs="Arial"/>
              <w:noProof/>
              <w:sz w:val="22"/>
              <w:szCs w:val="22"/>
            </w:rPr>
            <w:t>(NIH, 2022)</w:t>
          </w:r>
          <w:r>
            <w:rPr>
              <w:rFonts w:ascii="Arial" w:hAnsi="Arial" w:cs="Arial"/>
              <w:sz w:val="22"/>
              <w:szCs w:val="22"/>
            </w:rPr>
            <w:fldChar w:fldCharType="end"/>
          </w:r>
        </w:sdtContent>
      </w:sdt>
      <w:r w:rsidRPr="003C7E80">
        <w:rPr>
          <w:rFonts w:ascii="Arial" w:hAnsi="Arial" w:cs="Arial"/>
          <w:sz w:val="22"/>
          <w:szCs w:val="22"/>
        </w:rPr>
        <w:t>.</w:t>
      </w:r>
    </w:p>
    <w:p w14:paraId="099F6FCD" w14:textId="77777777" w:rsidR="00BE3791" w:rsidRDefault="00BE3791" w:rsidP="00534CDC">
      <w:pPr>
        <w:rPr>
          <w:rFonts w:ascii="Arial" w:hAnsi="Arial" w:cs="Arial"/>
          <w:sz w:val="22"/>
          <w:szCs w:val="22"/>
        </w:rPr>
      </w:pPr>
    </w:p>
    <w:p w14:paraId="284DCA65" w14:textId="77777777" w:rsidR="00046E8E" w:rsidRPr="00046E8E" w:rsidRDefault="003C7E80" w:rsidP="00046E8E">
      <w:pPr>
        <w:rPr>
          <w:rFonts w:ascii="Arial" w:hAnsi="Arial" w:cs="Arial"/>
          <w:sz w:val="22"/>
          <w:szCs w:val="22"/>
        </w:rPr>
      </w:pPr>
      <w:r>
        <w:rPr>
          <w:rFonts w:ascii="Arial" w:hAnsi="Arial" w:cs="Arial"/>
          <w:sz w:val="22"/>
          <w:szCs w:val="22"/>
        </w:rPr>
        <w:t>According to NHS (</w:t>
      </w:r>
      <w:r w:rsidR="00046E8E">
        <w:rPr>
          <w:rFonts w:ascii="Arial" w:hAnsi="Arial" w:cs="Arial"/>
          <w:sz w:val="22"/>
          <w:szCs w:val="22"/>
        </w:rPr>
        <w:t xml:space="preserve">2020), stated that </w:t>
      </w:r>
      <w:r w:rsidR="00046E8E" w:rsidRPr="00046E8E">
        <w:rPr>
          <w:rFonts w:ascii="Arial" w:hAnsi="Arial" w:cs="Arial"/>
          <w:sz w:val="22"/>
          <w:szCs w:val="22"/>
        </w:rPr>
        <w:t xml:space="preserve">Dementia patients are subjected to tests to assess their mental faculties, such as memory and reasoning. </w:t>
      </w:r>
    </w:p>
    <w:p w14:paraId="3EBB5269" w14:textId="4490CB03" w:rsidR="00046E8E" w:rsidRDefault="00046E8E" w:rsidP="00046E8E">
      <w:pPr>
        <w:rPr>
          <w:rFonts w:ascii="Arial" w:hAnsi="Arial" w:cs="Arial"/>
          <w:sz w:val="22"/>
          <w:szCs w:val="22"/>
        </w:rPr>
      </w:pPr>
      <w:r w:rsidRPr="00046E8E">
        <w:rPr>
          <w:rFonts w:ascii="Arial" w:hAnsi="Arial" w:cs="Arial"/>
          <w:sz w:val="22"/>
          <w:szCs w:val="22"/>
        </w:rPr>
        <w:t xml:space="preserve">These exams are referred to as mental evaluations, and they may be performed first by a general practitioner. There are several tests available. The Primary Care physician Assessment of Cognition is a popular one among GPs (GPCOG). However these assessments cannot diagnose dementia, these might reveal memory problems that require additional </w:t>
      </w:r>
      <w:r w:rsidRPr="00046E8E">
        <w:rPr>
          <w:rFonts w:ascii="Arial" w:hAnsi="Arial" w:cs="Arial"/>
          <w:sz w:val="22"/>
          <w:szCs w:val="22"/>
        </w:rPr>
        <w:lastRenderedPageBreak/>
        <w:t xml:space="preserve">research. Most tests consist of a sequence of pen-and-paper quizzes and questions, each with a score. These exams examine a variety of mental capacities, including: </w:t>
      </w:r>
    </w:p>
    <w:p w14:paraId="01C90D22" w14:textId="77777777" w:rsidR="00BE3791" w:rsidRPr="00046E8E" w:rsidRDefault="00BE3791" w:rsidP="00046E8E">
      <w:pPr>
        <w:rPr>
          <w:rFonts w:ascii="Arial" w:hAnsi="Arial" w:cs="Arial"/>
          <w:sz w:val="22"/>
          <w:szCs w:val="22"/>
        </w:rPr>
      </w:pPr>
    </w:p>
    <w:p w14:paraId="33554B9B" w14:textId="77777777" w:rsidR="00046E8E" w:rsidRPr="00046E8E" w:rsidRDefault="00046E8E" w:rsidP="00046E8E">
      <w:pPr>
        <w:pStyle w:val="ListParagraph"/>
        <w:numPr>
          <w:ilvl w:val="0"/>
          <w:numId w:val="2"/>
        </w:numPr>
        <w:rPr>
          <w:rFonts w:ascii="Arial" w:hAnsi="Arial" w:cs="Arial"/>
          <w:sz w:val="22"/>
          <w:szCs w:val="22"/>
        </w:rPr>
      </w:pPr>
      <w:r w:rsidRPr="00046E8E">
        <w:rPr>
          <w:rFonts w:ascii="Arial" w:hAnsi="Arial" w:cs="Arial"/>
          <w:sz w:val="22"/>
          <w:szCs w:val="22"/>
        </w:rPr>
        <w:t xml:space="preserve">both short-term and long-term memory </w:t>
      </w:r>
    </w:p>
    <w:p w14:paraId="6A423B65" w14:textId="77777777" w:rsidR="00046E8E" w:rsidRPr="00046E8E" w:rsidRDefault="00046E8E" w:rsidP="00046E8E">
      <w:pPr>
        <w:pStyle w:val="ListParagraph"/>
        <w:numPr>
          <w:ilvl w:val="0"/>
          <w:numId w:val="2"/>
        </w:numPr>
        <w:rPr>
          <w:rFonts w:ascii="Arial" w:hAnsi="Arial" w:cs="Arial"/>
          <w:sz w:val="22"/>
          <w:szCs w:val="22"/>
        </w:rPr>
      </w:pPr>
      <w:r w:rsidRPr="00046E8E">
        <w:rPr>
          <w:rFonts w:ascii="Arial" w:hAnsi="Arial" w:cs="Arial"/>
          <w:sz w:val="22"/>
          <w:szCs w:val="22"/>
        </w:rPr>
        <w:t xml:space="preserve">attention span and focus </w:t>
      </w:r>
    </w:p>
    <w:p w14:paraId="09ED737A" w14:textId="77777777" w:rsidR="00046E8E" w:rsidRPr="00046E8E" w:rsidRDefault="00046E8E" w:rsidP="00046E8E">
      <w:pPr>
        <w:pStyle w:val="ListParagraph"/>
        <w:numPr>
          <w:ilvl w:val="0"/>
          <w:numId w:val="2"/>
        </w:numPr>
        <w:rPr>
          <w:rFonts w:ascii="Arial" w:hAnsi="Arial" w:cs="Arial"/>
          <w:sz w:val="22"/>
          <w:szCs w:val="22"/>
        </w:rPr>
      </w:pPr>
      <w:r w:rsidRPr="00046E8E">
        <w:rPr>
          <w:rFonts w:ascii="Arial" w:hAnsi="Arial" w:cs="Arial"/>
          <w:sz w:val="22"/>
          <w:szCs w:val="22"/>
        </w:rPr>
        <w:t xml:space="preserve">Communication and language abilities </w:t>
      </w:r>
    </w:p>
    <w:p w14:paraId="75892DCF" w14:textId="19097911" w:rsidR="003C7E80" w:rsidRDefault="00046E8E" w:rsidP="00046E8E">
      <w:pPr>
        <w:pStyle w:val="ListParagraph"/>
        <w:numPr>
          <w:ilvl w:val="0"/>
          <w:numId w:val="2"/>
        </w:numPr>
        <w:rPr>
          <w:rFonts w:ascii="Arial" w:hAnsi="Arial" w:cs="Arial"/>
          <w:sz w:val="22"/>
          <w:szCs w:val="22"/>
        </w:rPr>
      </w:pPr>
      <w:r w:rsidRPr="00046E8E">
        <w:rPr>
          <w:rFonts w:ascii="Arial" w:hAnsi="Arial" w:cs="Arial"/>
          <w:sz w:val="22"/>
          <w:szCs w:val="22"/>
        </w:rPr>
        <w:t>understanding between place and time (orientation)</w:t>
      </w:r>
    </w:p>
    <w:p w14:paraId="1B763EFF" w14:textId="77777777" w:rsidR="00BE3791" w:rsidRDefault="00BE3791" w:rsidP="00BE3791">
      <w:pPr>
        <w:pStyle w:val="ListParagraph"/>
        <w:ind w:left="1800"/>
        <w:rPr>
          <w:rFonts w:ascii="Arial" w:hAnsi="Arial" w:cs="Arial"/>
          <w:sz w:val="22"/>
          <w:szCs w:val="22"/>
        </w:rPr>
      </w:pPr>
    </w:p>
    <w:p w14:paraId="6407E28E" w14:textId="1A8E230B" w:rsidR="00046E8E" w:rsidRPr="00046E8E" w:rsidRDefault="00046E8E" w:rsidP="00295653">
      <w:pPr>
        <w:rPr>
          <w:rFonts w:ascii="Arial" w:hAnsi="Arial" w:cs="Arial"/>
          <w:sz w:val="22"/>
          <w:szCs w:val="22"/>
        </w:rPr>
      </w:pPr>
      <w:r w:rsidRPr="00046E8E">
        <w:rPr>
          <w:rFonts w:ascii="Arial" w:hAnsi="Arial" w:cs="Arial"/>
          <w:sz w:val="22"/>
          <w:szCs w:val="22"/>
        </w:rPr>
        <w:t>It's vital to note that a person's degree of education might have an impact on test performance. Someone who is unable to read or write well, for example, might have a lower number yet not have dementia. Similarly, a person with a greater degree of education may earn a better score while nevertheless suffering from dementia.</w:t>
      </w:r>
      <w:r>
        <w:rPr>
          <w:rFonts w:ascii="Arial" w:hAnsi="Arial" w:cs="Arial"/>
          <w:sz w:val="22"/>
          <w:szCs w:val="22"/>
        </w:rPr>
        <w:t xml:space="preserve"> </w:t>
      </w:r>
      <w:r w:rsidRPr="00046E8E">
        <w:rPr>
          <w:rFonts w:ascii="Arial" w:hAnsi="Arial" w:cs="Arial"/>
          <w:sz w:val="22"/>
          <w:szCs w:val="22"/>
        </w:rPr>
        <w:t>When other disorders have been ruled out by simpler procedures, brain scans are frequently used to diagnose dementia. Brain scans, like memory tests, cannot diagnose dementia on their own, but are utilised as part of a larger examination. Not everyone will require a brain scan, especially if testing and evaluations indicate suggesting dementia is a common condition. Imaging scans can additionally be performed to look for signs of other potential issues that might cause a person's symptoms, including a stroke or a brain tumour.</w:t>
      </w:r>
      <w:r>
        <w:rPr>
          <w:rFonts w:ascii="Arial" w:hAnsi="Arial" w:cs="Arial"/>
          <w:sz w:val="22"/>
          <w:szCs w:val="22"/>
        </w:rPr>
        <w:t xml:space="preserve"> </w:t>
      </w:r>
      <w:r w:rsidRPr="00046E8E">
        <w:rPr>
          <w:rFonts w:ascii="Arial" w:hAnsi="Arial" w:cs="Arial"/>
          <w:sz w:val="22"/>
          <w:szCs w:val="22"/>
        </w:rPr>
        <w:t xml:space="preserve">An MRI scan is required to confirm a dementia diagnosis and to determine the kind of illness causing the dementia. </w:t>
      </w:r>
      <w:r w:rsidR="00295653">
        <w:rPr>
          <w:rFonts w:ascii="Arial" w:hAnsi="Arial" w:cs="Arial"/>
          <w:sz w:val="22"/>
          <w:szCs w:val="22"/>
        </w:rPr>
        <w:t>O</w:t>
      </w:r>
      <w:r w:rsidRPr="00046E8E">
        <w:rPr>
          <w:rFonts w:ascii="Arial" w:hAnsi="Arial" w:cs="Arial"/>
          <w:sz w:val="22"/>
          <w:szCs w:val="22"/>
        </w:rPr>
        <w:t>ffer further details regarding the artery damage that occurs in vascular dementia</w:t>
      </w:r>
      <w:r w:rsidR="00295653">
        <w:rPr>
          <w:rFonts w:ascii="Arial" w:hAnsi="Arial" w:cs="Arial"/>
          <w:sz w:val="22"/>
          <w:szCs w:val="22"/>
        </w:rPr>
        <w:t>. It r</w:t>
      </w:r>
      <w:r w:rsidR="00295653" w:rsidRPr="00046E8E">
        <w:rPr>
          <w:rFonts w:ascii="Arial" w:hAnsi="Arial" w:cs="Arial"/>
          <w:sz w:val="22"/>
          <w:szCs w:val="22"/>
        </w:rPr>
        <w:t>eveals</w:t>
      </w:r>
      <w:r w:rsidRPr="00046E8E">
        <w:rPr>
          <w:rFonts w:ascii="Arial" w:hAnsi="Arial" w:cs="Arial"/>
          <w:sz w:val="22"/>
          <w:szCs w:val="22"/>
        </w:rPr>
        <w:t xml:space="preserve"> shrinking in certain parts of the brain - for example, in frontotemporal dementia, shrinkage mostly affects the frontal and temporal lobes, whereas in Alzheimer's disease, shrinkage primarily affects the temporal lobes. A CT scan could detect indications of a strokes or a tumour. Yet, it cannot offer extensive information about the brain's anatomy. If a medical examination does not reveal any visible alterations, this does not rule out dementia</w:t>
      </w:r>
      <w:r w:rsidR="00295653">
        <w:rPr>
          <w:rFonts w:ascii="Arial" w:hAnsi="Arial" w:cs="Arial"/>
          <w:sz w:val="22"/>
          <w:szCs w:val="22"/>
        </w:rPr>
        <w:t xml:space="preserve"> </w:t>
      </w:r>
      <w:sdt>
        <w:sdtPr>
          <w:rPr>
            <w:rFonts w:ascii="Arial" w:hAnsi="Arial" w:cs="Arial"/>
            <w:sz w:val="22"/>
            <w:szCs w:val="22"/>
          </w:rPr>
          <w:id w:val="-1852253326"/>
          <w:citation/>
        </w:sdtPr>
        <w:sdtContent>
          <w:r w:rsidR="00295653">
            <w:rPr>
              <w:rFonts w:ascii="Arial" w:hAnsi="Arial" w:cs="Arial"/>
              <w:sz w:val="22"/>
              <w:szCs w:val="22"/>
            </w:rPr>
            <w:fldChar w:fldCharType="begin"/>
          </w:r>
          <w:r w:rsidR="004B0C56">
            <w:rPr>
              <w:rFonts w:ascii="Arial" w:hAnsi="Arial" w:cs="Arial"/>
              <w:sz w:val="22"/>
              <w:szCs w:val="22"/>
            </w:rPr>
            <w:instrText xml:space="preserve">CITATION NHS20 \l 2057 </w:instrText>
          </w:r>
          <w:r w:rsidR="00295653">
            <w:rPr>
              <w:rFonts w:ascii="Arial" w:hAnsi="Arial" w:cs="Arial"/>
              <w:sz w:val="22"/>
              <w:szCs w:val="22"/>
            </w:rPr>
            <w:fldChar w:fldCharType="separate"/>
          </w:r>
          <w:r w:rsidR="004B0C56" w:rsidRPr="004B0C56">
            <w:rPr>
              <w:rFonts w:ascii="Arial" w:hAnsi="Arial" w:cs="Arial"/>
              <w:noProof/>
              <w:sz w:val="22"/>
              <w:szCs w:val="22"/>
            </w:rPr>
            <w:t>(NHS, 2020)</w:t>
          </w:r>
          <w:r w:rsidR="00295653">
            <w:rPr>
              <w:rFonts w:ascii="Arial" w:hAnsi="Arial" w:cs="Arial"/>
              <w:sz w:val="22"/>
              <w:szCs w:val="22"/>
            </w:rPr>
            <w:fldChar w:fldCharType="end"/>
          </w:r>
        </w:sdtContent>
      </w:sdt>
      <w:r w:rsidRPr="00046E8E">
        <w:rPr>
          <w:rFonts w:ascii="Arial" w:hAnsi="Arial" w:cs="Arial"/>
          <w:sz w:val="22"/>
          <w:szCs w:val="22"/>
        </w:rPr>
        <w:t>.</w:t>
      </w:r>
    </w:p>
    <w:p w14:paraId="16000AC3" w14:textId="77777777" w:rsidR="003C7E80" w:rsidRDefault="003C7E80" w:rsidP="00534CDC">
      <w:pPr>
        <w:rPr>
          <w:rFonts w:ascii="Arial" w:hAnsi="Arial" w:cs="Arial"/>
          <w:sz w:val="22"/>
          <w:szCs w:val="22"/>
        </w:rPr>
      </w:pPr>
    </w:p>
    <w:p w14:paraId="687F4511" w14:textId="77777777" w:rsidR="00F521D1" w:rsidRPr="00534CDC" w:rsidRDefault="00F521D1" w:rsidP="00534CDC">
      <w:pPr>
        <w:rPr>
          <w:rFonts w:ascii="Arial" w:hAnsi="Arial" w:cs="Arial"/>
          <w:sz w:val="22"/>
          <w:szCs w:val="22"/>
        </w:rPr>
      </w:pPr>
    </w:p>
    <w:p w14:paraId="0DDC2EE4" w14:textId="2892CE87" w:rsidR="00BE3791" w:rsidRDefault="00BE3791" w:rsidP="00295653">
      <w:pPr>
        <w:ind w:left="0"/>
        <w:rPr>
          <w:rFonts w:ascii="Arial" w:hAnsi="Arial" w:cs="Arial"/>
          <w:b/>
          <w:bCs/>
          <w:u w:val="single"/>
        </w:rPr>
      </w:pPr>
    </w:p>
    <w:p w14:paraId="0F3ADC69" w14:textId="7FE0B385" w:rsidR="003C080E" w:rsidRDefault="003C080E" w:rsidP="00295653">
      <w:pPr>
        <w:ind w:left="0"/>
        <w:rPr>
          <w:rFonts w:ascii="Arial" w:hAnsi="Arial" w:cs="Arial"/>
          <w:b/>
          <w:bCs/>
          <w:u w:val="single"/>
        </w:rPr>
      </w:pPr>
    </w:p>
    <w:p w14:paraId="6A53E28F" w14:textId="77777777" w:rsidR="001643D5" w:rsidRDefault="001643D5" w:rsidP="00295653">
      <w:pPr>
        <w:ind w:left="0"/>
        <w:rPr>
          <w:rFonts w:ascii="Arial" w:hAnsi="Arial" w:cs="Arial"/>
          <w:b/>
          <w:bCs/>
          <w:u w:val="single"/>
        </w:rPr>
      </w:pPr>
    </w:p>
    <w:p w14:paraId="6805E157" w14:textId="4789A12F" w:rsidR="007B00F5" w:rsidRDefault="007B00F5" w:rsidP="007B00F5">
      <w:pPr>
        <w:jc w:val="center"/>
        <w:rPr>
          <w:rFonts w:ascii="Arial" w:hAnsi="Arial" w:cs="Arial"/>
          <w:b/>
          <w:bCs/>
          <w:u w:val="single"/>
        </w:rPr>
      </w:pPr>
      <w:r>
        <w:rPr>
          <w:rFonts w:ascii="Arial" w:hAnsi="Arial" w:cs="Arial"/>
          <w:b/>
          <w:bCs/>
          <w:u w:val="single"/>
        </w:rPr>
        <w:lastRenderedPageBreak/>
        <w:t>Treatment</w:t>
      </w:r>
    </w:p>
    <w:p w14:paraId="05F9522F" w14:textId="48D27AD6" w:rsidR="007B00F5" w:rsidRDefault="007B00F5" w:rsidP="007B00F5">
      <w:pPr>
        <w:jc w:val="center"/>
        <w:rPr>
          <w:rFonts w:ascii="Arial" w:hAnsi="Arial" w:cs="Arial"/>
          <w:b/>
          <w:bCs/>
          <w:u w:val="single"/>
        </w:rPr>
      </w:pPr>
    </w:p>
    <w:p w14:paraId="59DA271A" w14:textId="748AB35D" w:rsidR="00FB24C0" w:rsidRPr="00FB24C0" w:rsidRDefault="00FB24C0" w:rsidP="00FB24C0">
      <w:pPr>
        <w:rPr>
          <w:rFonts w:ascii="Arial" w:hAnsi="Arial" w:cs="Arial"/>
          <w:sz w:val="22"/>
          <w:szCs w:val="22"/>
        </w:rPr>
      </w:pPr>
      <w:r>
        <w:rPr>
          <w:rFonts w:ascii="Arial" w:hAnsi="Arial" w:cs="Arial"/>
          <w:sz w:val="22"/>
          <w:szCs w:val="22"/>
        </w:rPr>
        <w:t xml:space="preserve">According to the NHS (2020), stated that </w:t>
      </w:r>
      <w:r w:rsidRPr="00FB24C0">
        <w:rPr>
          <w:rFonts w:ascii="Arial" w:hAnsi="Arial" w:cs="Arial"/>
          <w:sz w:val="22"/>
          <w:szCs w:val="22"/>
        </w:rPr>
        <w:t xml:space="preserve">Alzheimer's disease is the most prevalent kind of dementia, the majority of current drugs are used to treat it. These can assist to alleviate discomfort momentarily. </w:t>
      </w:r>
    </w:p>
    <w:p w14:paraId="4DBF5290" w14:textId="52FF9AE6" w:rsidR="007B00F5" w:rsidRDefault="00FB24C0" w:rsidP="00FB24C0">
      <w:pPr>
        <w:rPr>
          <w:rFonts w:ascii="Arial" w:hAnsi="Arial" w:cs="Arial"/>
          <w:sz w:val="22"/>
          <w:szCs w:val="22"/>
        </w:rPr>
      </w:pPr>
      <w:r w:rsidRPr="00FB24C0">
        <w:rPr>
          <w:rFonts w:ascii="Arial" w:hAnsi="Arial" w:cs="Arial"/>
          <w:sz w:val="22"/>
          <w:szCs w:val="22"/>
        </w:rPr>
        <w:t>The primary medications include:</w:t>
      </w:r>
    </w:p>
    <w:p w14:paraId="32E63AA1" w14:textId="77777777" w:rsidR="00BE3791" w:rsidRDefault="00BE3791" w:rsidP="00FB24C0">
      <w:pPr>
        <w:rPr>
          <w:rFonts w:ascii="Arial" w:hAnsi="Arial" w:cs="Arial"/>
          <w:sz w:val="22"/>
          <w:szCs w:val="22"/>
        </w:rPr>
      </w:pPr>
    </w:p>
    <w:p w14:paraId="26C75271" w14:textId="79B87865" w:rsidR="00FB24C0" w:rsidRDefault="00FB24C0" w:rsidP="00FB24C0">
      <w:pPr>
        <w:pStyle w:val="ListParagraph"/>
        <w:numPr>
          <w:ilvl w:val="0"/>
          <w:numId w:val="3"/>
        </w:numPr>
        <w:rPr>
          <w:rFonts w:ascii="Arial" w:hAnsi="Arial" w:cs="Arial"/>
          <w:sz w:val="22"/>
          <w:szCs w:val="22"/>
        </w:rPr>
      </w:pPr>
      <w:r w:rsidRPr="00FB24C0">
        <w:rPr>
          <w:rFonts w:ascii="Arial" w:hAnsi="Arial" w:cs="Arial"/>
          <w:sz w:val="22"/>
          <w:szCs w:val="22"/>
        </w:rPr>
        <w:t xml:space="preserve">Inhibitors of acetylcholinesterase </w:t>
      </w:r>
      <w:r w:rsidR="006A1191">
        <w:rPr>
          <w:rFonts w:ascii="Arial" w:hAnsi="Arial" w:cs="Arial"/>
          <w:sz w:val="22"/>
          <w:szCs w:val="22"/>
        </w:rPr>
        <w:t xml:space="preserve">- </w:t>
      </w:r>
      <w:r w:rsidR="006A1191" w:rsidRPr="006A1191">
        <w:rPr>
          <w:rFonts w:ascii="Arial" w:hAnsi="Arial" w:cs="Arial"/>
          <w:sz w:val="22"/>
          <w:szCs w:val="22"/>
        </w:rPr>
        <w:t>These medications inhibit an enzyme in the brain from breaking down acetylcholine, a chemical that helps nerve cells interact with one another.</w:t>
      </w:r>
    </w:p>
    <w:p w14:paraId="34EFA83D" w14:textId="77777777" w:rsidR="006A1191" w:rsidRPr="00FB24C0" w:rsidRDefault="006A1191" w:rsidP="006A1191">
      <w:pPr>
        <w:pStyle w:val="ListParagraph"/>
        <w:ind w:left="1571"/>
        <w:rPr>
          <w:rFonts w:ascii="Arial" w:hAnsi="Arial" w:cs="Arial"/>
          <w:sz w:val="22"/>
          <w:szCs w:val="22"/>
        </w:rPr>
      </w:pPr>
    </w:p>
    <w:p w14:paraId="09812F47" w14:textId="3417AE02" w:rsidR="006A1191" w:rsidRDefault="00FB24C0" w:rsidP="006A1191">
      <w:pPr>
        <w:pStyle w:val="ListParagraph"/>
        <w:numPr>
          <w:ilvl w:val="0"/>
          <w:numId w:val="3"/>
        </w:numPr>
        <w:rPr>
          <w:rFonts w:ascii="Arial" w:hAnsi="Arial" w:cs="Arial"/>
          <w:sz w:val="22"/>
          <w:szCs w:val="22"/>
        </w:rPr>
      </w:pPr>
      <w:r w:rsidRPr="00FB24C0">
        <w:rPr>
          <w:rFonts w:ascii="Arial" w:hAnsi="Arial" w:cs="Arial"/>
          <w:sz w:val="22"/>
          <w:szCs w:val="22"/>
        </w:rPr>
        <w:t xml:space="preserve">Memantine </w:t>
      </w:r>
      <w:r w:rsidR="006A1191">
        <w:rPr>
          <w:rFonts w:ascii="Arial" w:hAnsi="Arial" w:cs="Arial"/>
          <w:sz w:val="22"/>
          <w:szCs w:val="22"/>
        </w:rPr>
        <w:t xml:space="preserve">- </w:t>
      </w:r>
      <w:r w:rsidR="006A1191" w:rsidRPr="006A1191">
        <w:rPr>
          <w:rFonts w:ascii="Arial" w:hAnsi="Arial" w:cs="Arial"/>
          <w:sz w:val="22"/>
          <w:szCs w:val="22"/>
        </w:rPr>
        <w:t>This medication (also known as Namenda) is prescribed to persons who have moderate to chronic Alzheimer's disease, dementia including Lewy bodies, or both Vascular dementia and vascular dementia.</w:t>
      </w:r>
    </w:p>
    <w:p w14:paraId="0B7B6017" w14:textId="77777777" w:rsidR="006A1191" w:rsidRPr="006A1191" w:rsidRDefault="006A1191" w:rsidP="006A1191">
      <w:pPr>
        <w:ind w:left="1440"/>
        <w:rPr>
          <w:rFonts w:ascii="Arial" w:hAnsi="Arial" w:cs="Arial"/>
          <w:sz w:val="22"/>
          <w:szCs w:val="22"/>
        </w:rPr>
      </w:pPr>
    </w:p>
    <w:p w14:paraId="5DF8047B" w14:textId="1E492D7D" w:rsidR="006A1191" w:rsidRDefault="00FB24C0" w:rsidP="006A1191">
      <w:pPr>
        <w:pStyle w:val="ListParagraph"/>
        <w:numPr>
          <w:ilvl w:val="0"/>
          <w:numId w:val="3"/>
        </w:numPr>
        <w:rPr>
          <w:rFonts w:ascii="Arial" w:hAnsi="Arial" w:cs="Arial"/>
          <w:sz w:val="22"/>
          <w:szCs w:val="22"/>
        </w:rPr>
      </w:pPr>
      <w:r w:rsidRPr="00FB24C0">
        <w:rPr>
          <w:rFonts w:ascii="Arial" w:hAnsi="Arial" w:cs="Arial"/>
          <w:sz w:val="22"/>
          <w:szCs w:val="22"/>
        </w:rPr>
        <w:t xml:space="preserve">Medications for the treatment of associated disorders </w:t>
      </w:r>
      <w:r w:rsidR="006A1191">
        <w:rPr>
          <w:rFonts w:ascii="Arial" w:hAnsi="Arial" w:cs="Arial"/>
          <w:sz w:val="22"/>
          <w:szCs w:val="22"/>
        </w:rPr>
        <w:t xml:space="preserve">- </w:t>
      </w:r>
      <w:r w:rsidR="006A1191" w:rsidRPr="006A1191">
        <w:rPr>
          <w:rFonts w:ascii="Arial" w:hAnsi="Arial" w:cs="Arial"/>
          <w:sz w:val="22"/>
          <w:szCs w:val="22"/>
        </w:rPr>
        <w:t>Certain illnesses, such as heart difficulties, can have an impact on dementia symptoms, particularly vascular dementia. It is critical that these are identified and addressed.</w:t>
      </w:r>
    </w:p>
    <w:p w14:paraId="0504CE51" w14:textId="77777777" w:rsidR="006A1191" w:rsidRPr="006A1191" w:rsidRDefault="006A1191" w:rsidP="006A1191">
      <w:pPr>
        <w:pStyle w:val="ListParagraph"/>
        <w:rPr>
          <w:rFonts w:ascii="Arial" w:hAnsi="Arial" w:cs="Arial"/>
          <w:sz w:val="22"/>
          <w:szCs w:val="22"/>
        </w:rPr>
      </w:pPr>
    </w:p>
    <w:p w14:paraId="7862E554" w14:textId="10035112"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Stroke</w:t>
      </w:r>
    </w:p>
    <w:p w14:paraId="6A49EB97" w14:textId="3BECD65B"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Heart Complications</w:t>
      </w:r>
    </w:p>
    <w:p w14:paraId="407CDA13" w14:textId="7642D004"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Diabetes</w:t>
      </w:r>
    </w:p>
    <w:p w14:paraId="7C331A84" w14:textId="749B7044"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High Blood Pressure</w:t>
      </w:r>
    </w:p>
    <w:p w14:paraId="0A2ECF73" w14:textId="74EBA1C0"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High Cholesterol</w:t>
      </w:r>
    </w:p>
    <w:p w14:paraId="0EA93AB7" w14:textId="3526442C"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Chronic Kidney Disease</w:t>
      </w:r>
    </w:p>
    <w:p w14:paraId="18121EDC" w14:textId="029CC1D0" w:rsidR="006A1191" w:rsidRPr="006A1191" w:rsidRDefault="006A1191" w:rsidP="006A1191">
      <w:pPr>
        <w:pStyle w:val="ListParagraph"/>
        <w:numPr>
          <w:ilvl w:val="1"/>
          <w:numId w:val="3"/>
        </w:numPr>
        <w:rPr>
          <w:rFonts w:ascii="Arial" w:hAnsi="Arial" w:cs="Arial"/>
          <w:sz w:val="22"/>
          <w:szCs w:val="22"/>
        </w:rPr>
      </w:pPr>
      <w:r>
        <w:rPr>
          <w:rFonts w:ascii="Arial" w:hAnsi="Arial" w:cs="Arial"/>
          <w:sz w:val="22"/>
          <w:szCs w:val="22"/>
        </w:rPr>
        <w:t>Depression</w:t>
      </w:r>
    </w:p>
    <w:p w14:paraId="42E0B596" w14:textId="77777777" w:rsidR="006A1191" w:rsidRPr="006A1191" w:rsidRDefault="006A1191" w:rsidP="006A1191">
      <w:pPr>
        <w:ind w:left="0"/>
        <w:rPr>
          <w:rFonts w:ascii="Arial" w:hAnsi="Arial" w:cs="Arial"/>
          <w:sz w:val="22"/>
          <w:szCs w:val="22"/>
        </w:rPr>
      </w:pPr>
    </w:p>
    <w:p w14:paraId="0D153D0F" w14:textId="51DE28CB" w:rsidR="00FB24C0" w:rsidRDefault="00FB24C0" w:rsidP="00FB24C0">
      <w:pPr>
        <w:pStyle w:val="ListParagraph"/>
        <w:numPr>
          <w:ilvl w:val="0"/>
          <w:numId w:val="3"/>
        </w:numPr>
        <w:rPr>
          <w:rFonts w:ascii="Arial" w:hAnsi="Arial" w:cs="Arial"/>
          <w:sz w:val="22"/>
          <w:szCs w:val="22"/>
        </w:rPr>
      </w:pPr>
      <w:r w:rsidRPr="00FB24C0">
        <w:rPr>
          <w:rFonts w:ascii="Arial" w:hAnsi="Arial" w:cs="Arial"/>
          <w:sz w:val="22"/>
          <w:szCs w:val="22"/>
        </w:rPr>
        <w:t xml:space="preserve">Medications for </w:t>
      </w:r>
      <w:r w:rsidR="006A1191" w:rsidRPr="00FB24C0">
        <w:rPr>
          <w:rFonts w:ascii="Arial" w:hAnsi="Arial" w:cs="Arial"/>
          <w:sz w:val="22"/>
          <w:szCs w:val="22"/>
        </w:rPr>
        <w:t>difficult</w:t>
      </w:r>
      <w:r w:rsidRPr="00FB24C0">
        <w:rPr>
          <w:rFonts w:ascii="Arial" w:hAnsi="Arial" w:cs="Arial"/>
          <w:sz w:val="22"/>
          <w:szCs w:val="22"/>
        </w:rPr>
        <w:t xml:space="preserve"> behaviour </w:t>
      </w:r>
      <w:r w:rsidR="006A1191">
        <w:rPr>
          <w:rFonts w:ascii="Arial" w:hAnsi="Arial" w:cs="Arial"/>
          <w:sz w:val="22"/>
          <w:szCs w:val="22"/>
        </w:rPr>
        <w:t xml:space="preserve">- </w:t>
      </w:r>
      <w:r w:rsidR="006A1191" w:rsidRPr="006A1191">
        <w:rPr>
          <w:rFonts w:ascii="Arial" w:hAnsi="Arial" w:cs="Arial"/>
          <w:sz w:val="22"/>
          <w:szCs w:val="22"/>
        </w:rPr>
        <w:t>A considerable percentage of persons acquire "behavioural and psychological symptoms of dementia (BPSD)" with in later stages of dementia.</w:t>
      </w:r>
    </w:p>
    <w:p w14:paraId="52CFCC03" w14:textId="1AC2D863"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Agitation</w:t>
      </w:r>
    </w:p>
    <w:p w14:paraId="3FF40689" w14:textId="40D1C99A"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Anxiety</w:t>
      </w:r>
    </w:p>
    <w:p w14:paraId="4B2FF542" w14:textId="1AB9237C"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Wandering</w:t>
      </w:r>
    </w:p>
    <w:p w14:paraId="4B9300DF" w14:textId="0E4DC910"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lastRenderedPageBreak/>
        <w:t>Aggression</w:t>
      </w:r>
    </w:p>
    <w:p w14:paraId="3B788B6E" w14:textId="27B61EF9"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Delusions</w:t>
      </w:r>
    </w:p>
    <w:p w14:paraId="10CEF720" w14:textId="40CB2A6F"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Hallucinations</w:t>
      </w:r>
    </w:p>
    <w:p w14:paraId="4D27C3EF" w14:textId="77777777" w:rsidR="006A1191" w:rsidRPr="00FB24C0" w:rsidRDefault="006A1191" w:rsidP="006A1191">
      <w:pPr>
        <w:pStyle w:val="ListParagraph"/>
        <w:ind w:left="2291"/>
        <w:rPr>
          <w:rFonts w:ascii="Arial" w:hAnsi="Arial" w:cs="Arial"/>
          <w:sz w:val="22"/>
          <w:szCs w:val="22"/>
        </w:rPr>
      </w:pPr>
    </w:p>
    <w:p w14:paraId="219E7DF9" w14:textId="2E45613D" w:rsidR="00FB24C0" w:rsidRDefault="00FB24C0" w:rsidP="00FB24C0">
      <w:pPr>
        <w:pStyle w:val="ListParagraph"/>
        <w:numPr>
          <w:ilvl w:val="0"/>
          <w:numId w:val="3"/>
        </w:numPr>
        <w:rPr>
          <w:rFonts w:ascii="Arial" w:hAnsi="Arial" w:cs="Arial"/>
          <w:sz w:val="22"/>
          <w:szCs w:val="22"/>
        </w:rPr>
      </w:pPr>
      <w:r w:rsidRPr="00FB24C0">
        <w:rPr>
          <w:rFonts w:ascii="Arial" w:hAnsi="Arial" w:cs="Arial"/>
          <w:sz w:val="22"/>
          <w:szCs w:val="22"/>
        </w:rPr>
        <w:t xml:space="preserve">Alternative treatments </w:t>
      </w:r>
      <w:r w:rsidR="006A1191">
        <w:rPr>
          <w:rFonts w:ascii="Arial" w:hAnsi="Arial" w:cs="Arial"/>
          <w:sz w:val="22"/>
          <w:szCs w:val="22"/>
        </w:rPr>
        <w:t xml:space="preserve">- </w:t>
      </w:r>
      <w:r w:rsidR="006A1191" w:rsidRPr="006A1191">
        <w:rPr>
          <w:rFonts w:ascii="Arial" w:hAnsi="Arial" w:cs="Arial"/>
          <w:sz w:val="22"/>
          <w:szCs w:val="22"/>
        </w:rPr>
        <w:t>Some dementia patients and carers employ supplementary therapies including such gingko biloba, curcumin, or coconut oil. Unfortunately, there is little data to establish if such treatments are successful. Certain cures interact with prescription medications and should never be used in place of them.</w:t>
      </w:r>
    </w:p>
    <w:p w14:paraId="36B036F4" w14:textId="77777777" w:rsidR="006A1191" w:rsidRPr="00FB24C0" w:rsidRDefault="006A1191" w:rsidP="006A1191">
      <w:pPr>
        <w:pStyle w:val="ListParagraph"/>
        <w:ind w:left="1571"/>
        <w:rPr>
          <w:rFonts w:ascii="Arial" w:hAnsi="Arial" w:cs="Arial"/>
          <w:sz w:val="22"/>
          <w:szCs w:val="22"/>
        </w:rPr>
      </w:pPr>
    </w:p>
    <w:p w14:paraId="17E80311" w14:textId="3DD60201" w:rsidR="00FB24C0" w:rsidRDefault="00FB24C0" w:rsidP="00FB24C0">
      <w:pPr>
        <w:pStyle w:val="ListParagraph"/>
        <w:numPr>
          <w:ilvl w:val="0"/>
          <w:numId w:val="3"/>
        </w:numPr>
        <w:rPr>
          <w:rFonts w:ascii="Arial" w:hAnsi="Arial" w:cs="Arial"/>
          <w:sz w:val="22"/>
          <w:szCs w:val="22"/>
        </w:rPr>
      </w:pPr>
      <w:r w:rsidRPr="00FB24C0">
        <w:rPr>
          <w:rFonts w:ascii="Arial" w:hAnsi="Arial" w:cs="Arial"/>
          <w:sz w:val="22"/>
          <w:szCs w:val="22"/>
        </w:rPr>
        <w:t>Therapies that do not entail the use of medications</w:t>
      </w:r>
      <w:r w:rsidR="006A1191">
        <w:rPr>
          <w:rFonts w:ascii="Arial" w:hAnsi="Arial" w:cs="Arial"/>
          <w:sz w:val="22"/>
          <w:szCs w:val="22"/>
        </w:rPr>
        <w:t xml:space="preserve"> - </w:t>
      </w:r>
      <w:r w:rsidR="006A1191" w:rsidRPr="006A1191">
        <w:rPr>
          <w:rFonts w:ascii="Arial" w:hAnsi="Arial" w:cs="Arial"/>
          <w:sz w:val="22"/>
          <w:szCs w:val="22"/>
        </w:rPr>
        <w:t>Medications treating dementia symptoms are crucial, but they represent only one component of dementia care. Other therapies, activities, and support – including assistance for carers – are equally vital in assisting persons with dementia to live well.</w:t>
      </w:r>
    </w:p>
    <w:p w14:paraId="5617B781" w14:textId="77777777" w:rsidR="006A1191" w:rsidRPr="006A1191" w:rsidRDefault="006A1191" w:rsidP="006A1191">
      <w:pPr>
        <w:ind w:left="0"/>
        <w:rPr>
          <w:rFonts w:ascii="Arial" w:hAnsi="Arial" w:cs="Arial"/>
          <w:sz w:val="22"/>
          <w:szCs w:val="22"/>
        </w:rPr>
      </w:pPr>
    </w:p>
    <w:p w14:paraId="7E993FC7" w14:textId="0C5D044A" w:rsidR="00FB24C0" w:rsidRDefault="00FB24C0" w:rsidP="00FB24C0">
      <w:pPr>
        <w:pStyle w:val="ListParagraph"/>
        <w:numPr>
          <w:ilvl w:val="0"/>
          <w:numId w:val="3"/>
        </w:numPr>
        <w:rPr>
          <w:rFonts w:ascii="Arial" w:hAnsi="Arial" w:cs="Arial"/>
          <w:sz w:val="22"/>
          <w:szCs w:val="22"/>
        </w:rPr>
      </w:pPr>
      <w:r w:rsidRPr="00FB24C0">
        <w:rPr>
          <w:rFonts w:ascii="Arial" w:hAnsi="Arial" w:cs="Arial"/>
          <w:sz w:val="22"/>
          <w:szCs w:val="22"/>
        </w:rPr>
        <w:t xml:space="preserve">Therapy for cognitive stimulation </w:t>
      </w:r>
      <w:r w:rsidR="006A1191">
        <w:rPr>
          <w:rFonts w:ascii="Arial" w:hAnsi="Arial" w:cs="Arial"/>
          <w:sz w:val="22"/>
          <w:szCs w:val="22"/>
        </w:rPr>
        <w:t xml:space="preserve">- </w:t>
      </w:r>
      <w:r w:rsidR="007C6404" w:rsidRPr="007C6404">
        <w:rPr>
          <w:rFonts w:ascii="Arial" w:hAnsi="Arial" w:cs="Arial"/>
          <w:sz w:val="22"/>
          <w:szCs w:val="22"/>
        </w:rPr>
        <w:t>Cognitive stimulation treatment (CST) entails participating in social activities and exercises that aim to improve:</w:t>
      </w:r>
    </w:p>
    <w:p w14:paraId="5B0CDAAF" w14:textId="77777777" w:rsidR="007C6404" w:rsidRPr="007C6404" w:rsidRDefault="007C6404" w:rsidP="007C6404">
      <w:pPr>
        <w:pStyle w:val="ListParagraph"/>
        <w:rPr>
          <w:rFonts w:ascii="Arial" w:hAnsi="Arial" w:cs="Arial"/>
          <w:sz w:val="22"/>
          <w:szCs w:val="22"/>
        </w:rPr>
      </w:pPr>
    </w:p>
    <w:p w14:paraId="677A549C" w14:textId="7CE6824F" w:rsidR="007C6404" w:rsidRDefault="007C6404" w:rsidP="007C6404">
      <w:pPr>
        <w:pStyle w:val="ListParagraph"/>
        <w:numPr>
          <w:ilvl w:val="1"/>
          <w:numId w:val="3"/>
        </w:numPr>
        <w:rPr>
          <w:rFonts w:ascii="Arial" w:hAnsi="Arial" w:cs="Arial"/>
          <w:sz w:val="22"/>
          <w:szCs w:val="22"/>
        </w:rPr>
      </w:pPr>
      <w:r>
        <w:rPr>
          <w:rFonts w:ascii="Arial" w:hAnsi="Arial" w:cs="Arial"/>
          <w:sz w:val="22"/>
          <w:szCs w:val="22"/>
        </w:rPr>
        <w:t>Memory</w:t>
      </w:r>
    </w:p>
    <w:p w14:paraId="32221B05" w14:textId="70331A21" w:rsidR="007C6404" w:rsidRDefault="007C6404" w:rsidP="007C6404">
      <w:pPr>
        <w:pStyle w:val="ListParagraph"/>
        <w:numPr>
          <w:ilvl w:val="1"/>
          <w:numId w:val="3"/>
        </w:numPr>
        <w:rPr>
          <w:rFonts w:ascii="Arial" w:hAnsi="Arial" w:cs="Arial"/>
          <w:sz w:val="22"/>
          <w:szCs w:val="22"/>
        </w:rPr>
      </w:pPr>
      <w:r>
        <w:rPr>
          <w:rFonts w:ascii="Arial" w:hAnsi="Arial" w:cs="Arial"/>
          <w:sz w:val="22"/>
          <w:szCs w:val="22"/>
        </w:rPr>
        <w:t>Problem – Solving Abilities</w:t>
      </w:r>
    </w:p>
    <w:p w14:paraId="37E663EE" w14:textId="38C2F5A2" w:rsidR="007C6404" w:rsidRDefault="007C6404" w:rsidP="007C6404">
      <w:pPr>
        <w:pStyle w:val="ListParagraph"/>
        <w:numPr>
          <w:ilvl w:val="1"/>
          <w:numId w:val="3"/>
        </w:numPr>
        <w:rPr>
          <w:rFonts w:ascii="Arial" w:hAnsi="Arial" w:cs="Arial"/>
          <w:sz w:val="22"/>
          <w:szCs w:val="22"/>
        </w:rPr>
      </w:pPr>
      <w:r>
        <w:rPr>
          <w:rFonts w:ascii="Arial" w:hAnsi="Arial" w:cs="Arial"/>
          <w:sz w:val="22"/>
          <w:szCs w:val="22"/>
        </w:rPr>
        <w:t xml:space="preserve">Language capability </w:t>
      </w:r>
    </w:p>
    <w:p w14:paraId="6892A9B2" w14:textId="77777777" w:rsidR="007C6404" w:rsidRPr="00FB24C0" w:rsidRDefault="007C6404" w:rsidP="007C6404">
      <w:pPr>
        <w:pStyle w:val="ListParagraph"/>
        <w:ind w:left="2291"/>
        <w:rPr>
          <w:rFonts w:ascii="Arial" w:hAnsi="Arial" w:cs="Arial"/>
          <w:sz w:val="22"/>
          <w:szCs w:val="22"/>
        </w:rPr>
      </w:pPr>
    </w:p>
    <w:p w14:paraId="4FA537E8" w14:textId="11A2A206" w:rsidR="007C6404" w:rsidRDefault="00FB24C0" w:rsidP="007C6404">
      <w:pPr>
        <w:pStyle w:val="ListParagraph"/>
        <w:numPr>
          <w:ilvl w:val="0"/>
          <w:numId w:val="3"/>
        </w:numPr>
        <w:rPr>
          <w:rFonts w:ascii="Arial" w:hAnsi="Arial" w:cs="Arial"/>
          <w:sz w:val="22"/>
          <w:szCs w:val="22"/>
        </w:rPr>
      </w:pPr>
      <w:r w:rsidRPr="00FB24C0">
        <w:rPr>
          <w:rFonts w:ascii="Arial" w:hAnsi="Arial" w:cs="Arial"/>
          <w:sz w:val="22"/>
          <w:szCs w:val="22"/>
        </w:rPr>
        <w:t>Cognitive rehabilitation</w:t>
      </w:r>
      <w:r w:rsidR="007C6404">
        <w:rPr>
          <w:rFonts w:ascii="Arial" w:hAnsi="Arial" w:cs="Arial"/>
          <w:sz w:val="22"/>
          <w:szCs w:val="22"/>
        </w:rPr>
        <w:t xml:space="preserve"> - </w:t>
      </w:r>
      <w:r w:rsidR="007C6404" w:rsidRPr="007C6404">
        <w:rPr>
          <w:rFonts w:ascii="Arial" w:hAnsi="Arial" w:cs="Arial"/>
          <w:sz w:val="22"/>
          <w:szCs w:val="22"/>
        </w:rPr>
        <w:t>Working with a skilled expert, including a healthcare professional, and a family or friend to attain a personal objective, including such teaching how to operate a smartphone or other common chores, is the purpose of this strategy. Cognitive therapy mainly by encouraging people to use the portions of your nervous system that really are functioning to assist the areas that are not. It can help you manage with dementia more effectively in the early stages.</w:t>
      </w:r>
    </w:p>
    <w:p w14:paraId="272E8CD5" w14:textId="3EDBE76C" w:rsidR="007C6404" w:rsidRDefault="007C6404" w:rsidP="007C6404">
      <w:pPr>
        <w:rPr>
          <w:rFonts w:ascii="Arial" w:hAnsi="Arial" w:cs="Arial"/>
          <w:sz w:val="22"/>
          <w:szCs w:val="22"/>
        </w:rPr>
      </w:pPr>
    </w:p>
    <w:p w14:paraId="5971B29B" w14:textId="757A8B4F" w:rsidR="009568FC" w:rsidRDefault="007C6404" w:rsidP="009568FC">
      <w:pPr>
        <w:pStyle w:val="ListParagraph"/>
        <w:numPr>
          <w:ilvl w:val="0"/>
          <w:numId w:val="3"/>
        </w:numPr>
        <w:rPr>
          <w:rFonts w:ascii="Arial" w:hAnsi="Arial" w:cs="Arial"/>
          <w:sz w:val="22"/>
          <w:szCs w:val="22"/>
        </w:rPr>
      </w:pPr>
      <w:r>
        <w:rPr>
          <w:rFonts w:ascii="Arial" w:hAnsi="Arial" w:cs="Arial"/>
          <w:sz w:val="22"/>
          <w:szCs w:val="22"/>
        </w:rPr>
        <w:t xml:space="preserve">Reminiscence of life Stories - </w:t>
      </w:r>
      <w:r w:rsidRPr="007C6404">
        <w:rPr>
          <w:rFonts w:ascii="Arial" w:hAnsi="Arial" w:cs="Arial"/>
          <w:sz w:val="22"/>
          <w:szCs w:val="22"/>
        </w:rPr>
        <w:t xml:space="preserve">Talking about items and experiences from your past is part of reminiscence practise. It is common to use props such as pictures, favourite objects, or music. A life narrative </w:t>
      </w:r>
      <w:r w:rsidRPr="007C6404">
        <w:rPr>
          <w:rFonts w:ascii="Arial" w:hAnsi="Arial" w:cs="Arial"/>
          <w:sz w:val="22"/>
          <w:szCs w:val="22"/>
        </w:rPr>
        <w:lastRenderedPageBreak/>
        <w:t>work is a collection of images, notes, and keepsakes from childhood to the present. It might come in the form of physical or digital book. These techniques are occasionally combined. There is evidence that they can increase mood and well-being. They also assist you and people around you in focusing on your abilities and accomplishments rather than your dementia</w:t>
      </w:r>
      <w:r w:rsidR="00DD15A7">
        <w:rPr>
          <w:rFonts w:ascii="Arial" w:hAnsi="Arial" w:cs="Arial"/>
          <w:sz w:val="22"/>
          <w:szCs w:val="22"/>
        </w:rPr>
        <w:t xml:space="preserve"> </w:t>
      </w:r>
      <w:sdt>
        <w:sdtPr>
          <w:rPr>
            <w:rFonts w:ascii="Arial" w:hAnsi="Arial" w:cs="Arial"/>
            <w:sz w:val="22"/>
            <w:szCs w:val="22"/>
          </w:rPr>
          <w:id w:val="932555826"/>
          <w:citation/>
        </w:sdtPr>
        <w:sdtContent>
          <w:r w:rsidR="00DD15A7">
            <w:rPr>
              <w:rFonts w:ascii="Arial" w:hAnsi="Arial" w:cs="Arial"/>
              <w:sz w:val="22"/>
              <w:szCs w:val="22"/>
            </w:rPr>
            <w:fldChar w:fldCharType="begin"/>
          </w:r>
          <w:r w:rsidR="004B0C56">
            <w:rPr>
              <w:rFonts w:ascii="Arial" w:hAnsi="Arial" w:cs="Arial"/>
              <w:sz w:val="22"/>
              <w:szCs w:val="22"/>
            </w:rPr>
            <w:instrText xml:space="preserve">CITATION NHS201 \l 2057 </w:instrText>
          </w:r>
          <w:r w:rsidR="00DD15A7">
            <w:rPr>
              <w:rFonts w:ascii="Arial" w:hAnsi="Arial" w:cs="Arial"/>
              <w:sz w:val="22"/>
              <w:szCs w:val="22"/>
            </w:rPr>
            <w:fldChar w:fldCharType="separate"/>
          </w:r>
          <w:r w:rsidR="004B0C56" w:rsidRPr="004B0C56">
            <w:rPr>
              <w:rFonts w:ascii="Arial" w:hAnsi="Arial" w:cs="Arial"/>
              <w:noProof/>
              <w:sz w:val="22"/>
              <w:szCs w:val="22"/>
            </w:rPr>
            <w:t>(NHS, 2020)</w:t>
          </w:r>
          <w:r w:rsidR="00DD15A7">
            <w:rPr>
              <w:rFonts w:ascii="Arial" w:hAnsi="Arial" w:cs="Arial"/>
              <w:sz w:val="22"/>
              <w:szCs w:val="22"/>
            </w:rPr>
            <w:fldChar w:fldCharType="end"/>
          </w:r>
        </w:sdtContent>
      </w:sdt>
      <w:r w:rsidRPr="007C6404">
        <w:rPr>
          <w:rFonts w:ascii="Arial" w:hAnsi="Arial" w:cs="Arial"/>
          <w:sz w:val="22"/>
          <w:szCs w:val="22"/>
        </w:rPr>
        <w:t>.</w:t>
      </w:r>
      <w:r w:rsidR="00DD15A7">
        <w:rPr>
          <w:rFonts w:ascii="Arial" w:hAnsi="Arial" w:cs="Arial"/>
          <w:sz w:val="22"/>
          <w:szCs w:val="22"/>
        </w:rPr>
        <w:t xml:space="preserve"> </w:t>
      </w:r>
    </w:p>
    <w:p w14:paraId="37FAD80D" w14:textId="77777777" w:rsidR="00515E9C" w:rsidRPr="00515E9C" w:rsidRDefault="00515E9C" w:rsidP="00515E9C">
      <w:pPr>
        <w:ind w:left="0"/>
        <w:rPr>
          <w:rFonts w:ascii="Arial" w:hAnsi="Arial" w:cs="Arial"/>
          <w:sz w:val="22"/>
          <w:szCs w:val="22"/>
        </w:rPr>
      </w:pPr>
    </w:p>
    <w:p w14:paraId="07C4F53A" w14:textId="4563FA7F" w:rsidR="009568FC" w:rsidRDefault="00515E9C" w:rsidP="00515E9C">
      <w:pPr>
        <w:pStyle w:val="ListParagraph"/>
        <w:ind w:left="851"/>
        <w:rPr>
          <w:rFonts w:ascii="Arial" w:hAnsi="Arial" w:cs="Arial"/>
          <w:sz w:val="22"/>
          <w:szCs w:val="22"/>
        </w:rPr>
      </w:pPr>
      <w:r>
        <w:rPr>
          <w:rFonts w:ascii="Arial" w:hAnsi="Arial" w:cs="Arial"/>
          <w:sz w:val="22"/>
          <w:szCs w:val="22"/>
        </w:rPr>
        <w:t xml:space="preserve">According to Strech Et Al., (2018), stated that </w:t>
      </w:r>
      <w:r w:rsidRPr="00515E9C">
        <w:rPr>
          <w:rFonts w:ascii="Arial" w:hAnsi="Arial" w:cs="Arial"/>
          <w:sz w:val="22"/>
          <w:szCs w:val="22"/>
        </w:rPr>
        <w:t>scientifically produced spectrum of ethical difficulties in clinical dementia care may be utilised for training content for healthcare professionals, students, and the general public to raise awareness and knowledge of the complexities of ethical dilemmas in dementia care. It may also be used to uncover ethical difficulties in dementia-specific training courses, national strategy plans, and clinical practise standards. Further study should be done to see if this new type of systematic review may be used to identify ethical difficulties in those other mental and physical illnesses. In addition, the practical difficulties in addressing ethical problems in training materials, guidelines, and regulations must be assessed</w:t>
      </w:r>
      <w:r>
        <w:rPr>
          <w:rFonts w:ascii="Arial" w:hAnsi="Arial" w:cs="Arial"/>
          <w:sz w:val="22"/>
          <w:szCs w:val="22"/>
        </w:rPr>
        <w:t xml:space="preserve"> </w:t>
      </w:r>
      <w:sdt>
        <w:sdtPr>
          <w:rPr>
            <w:rFonts w:ascii="Arial" w:hAnsi="Arial" w:cs="Arial"/>
            <w:sz w:val="22"/>
            <w:szCs w:val="22"/>
          </w:rPr>
          <w:id w:val="-1855490115"/>
          <w:citation/>
        </w:sdtPr>
        <w:sdtContent>
          <w:r>
            <w:rPr>
              <w:rFonts w:ascii="Arial" w:hAnsi="Arial" w:cs="Arial"/>
              <w:sz w:val="22"/>
              <w:szCs w:val="22"/>
            </w:rPr>
            <w:fldChar w:fldCharType="begin"/>
          </w:r>
          <w:r w:rsidR="004B0C56">
            <w:rPr>
              <w:rFonts w:ascii="Arial" w:hAnsi="Arial" w:cs="Arial"/>
              <w:sz w:val="22"/>
              <w:szCs w:val="22"/>
            </w:rPr>
            <w:instrText xml:space="preserve">CITATION Str18 \l 2057 </w:instrText>
          </w:r>
          <w:r>
            <w:rPr>
              <w:rFonts w:ascii="Arial" w:hAnsi="Arial" w:cs="Arial"/>
              <w:sz w:val="22"/>
              <w:szCs w:val="22"/>
            </w:rPr>
            <w:fldChar w:fldCharType="separate"/>
          </w:r>
          <w:r w:rsidR="004B0C56" w:rsidRPr="004B0C56">
            <w:rPr>
              <w:rFonts w:ascii="Arial" w:hAnsi="Arial" w:cs="Arial"/>
              <w:noProof/>
              <w:sz w:val="22"/>
              <w:szCs w:val="22"/>
            </w:rPr>
            <w:t>(Strech, Et Al., 2018)</w:t>
          </w:r>
          <w:r>
            <w:rPr>
              <w:rFonts w:ascii="Arial" w:hAnsi="Arial" w:cs="Arial"/>
              <w:sz w:val="22"/>
              <w:szCs w:val="22"/>
            </w:rPr>
            <w:fldChar w:fldCharType="end"/>
          </w:r>
        </w:sdtContent>
      </w:sdt>
      <w:r w:rsidRPr="00515E9C">
        <w:rPr>
          <w:rFonts w:ascii="Arial" w:hAnsi="Arial" w:cs="Arial"/>
          <w:sz w:val="22"/>
          <w:szCs w:val="22"/>
        </w:rPr>
        <w:t>.</w:t>
      </w:r>
      <w:r w:rsidR="009235A1">
        <w:rPr>
          <w:rFonts w:ascii="Arial" w:hAnsi="Arial" w:cs="Arial"/>
          <w:sz w:val="22"/>
          <w:szCs w:val="22"/>
        </w:rPr>
        <w:t xml:space="preserve"> </w:t>
      </w:r>
    </w:p>
    <w:p w14:paraId="278DA2F8" w14:textId="77777777" w:rsidR="00BE3791" w:rsidRDefault="00BE3791" w:rsidP="00515E9C">
      <w:pPr>
        <w:pStyle w:val="ListParagraph"/>
        <w:ind w:left="851"/>
        <w:rPr>
          <w:rFonts w:ascii="Arial" w:hAnsi="Arial" w:cs="Arial"/>
          <w:sz w:val="22"/>
          <w:szCs w:val="22"/>
        </w:rPr>
      </w:pPr>
    </w:p>
    <w:p w14:paraId="670FC060" w14:textId="190CBEF8" w:rsidR="009235A1" w:rsidRPr="009568FC" w:rsidRDefault="009235A1" w:rsidP="00515E9C">
      <w:pPr>
        <w:pStyle w:val="ListParagraph"/>
        <w:ind w:left="851"/>
        <w:rPr>
          <w:rFonts w:ascii="Arial" w:hAnsi="Arial" w:cs="Arial"/>
          <w:sz w:val="22"/>
          <w:szCs w:val="22"/>
        </w:rPr>
      </w:pPr>
      <w:r>
        <w:rPr>
          <w:rFonts w:ascii="Arial" w:hAnsi="Arial" w:cs="Arial"/>
          <w:sz w:val="22"/>
          <w:szCs w:val="22"/>
        </w:rPr>
        <w:t>According to Beattie, Et Al., (2010), stated that</w:t>
      </w:r>
      <w:r w:rsidR="000B7A3D">
        <w:rPr>
          <w:rFonts w:ascii="Arial" w:hAnsi="Arial" w:cs="Arial"/>
          <w:sz w:val="22"/>
          <w:szCs w:val="22"/>
        </w:rPr>
        <w:t xml:space="preserve"> </w:t>
      </w:r>
      <w:r w:rsidRPr="009235A1">
        <w:rPr>
          <w:rFonts w:ascii="Arial" w:hAnsi="Arial" w:cs="Arial"/>
          <w:sz w:val="22"/>
          <w:szCs w:val="22"/>
        </w:rPr>
        <w:t xml:space="preserve"> within individual or 'tailor built' model of care, a person-centered approach was recommended. The research reveals, however, that this model of excellent practise is not currently represented in the bulk of services supplied inside the United Kingdom. Generally, the research contends that inter-agency coordination, early evaluation, and a knowledge of individual requirements are the best ways to </w:t>
      </w:r>
      <w:r w:rsidR="000B7A3D" w:rsidRPr="009235A1">
        <w:rPr>
          <w:rFonts w:ascii="Arial" w:hAnsi="Arial" w:cs="Arial"/>
          <w:sz w:val="22"/>
          <w:szCs w:val="22"/>
        </w:rPr>
        <w:t>fulfil</w:t>
      </w:r>
      <w:r w:rsidRPr="009235A1">
        <w:rPr>
          <w:rFonts w:ascii="Arial" w:hAnsi="Arial" w:cs="Arial"/>
          <w:sz w:val="22"/>
          <w:szCs w:val="22"/>
        </w:rPr>
        <w:t xml:space="preserve"> the requirements of younger persons with dementia. The suggestions for dementia treatments for younger persons are generally based on the real-world experience of experts including salaried providers, rather than scientific research</w:t>
      </w:r>
      <w:r w:rsidR="000B7A3D">
        <w:rPr>
          <w:rFonts w:ascii="Arial" w:hAnsi="Arial" w:cs="Arial"/>
          <w:sz w:val="22"/>
          <w:szCs w:val="22"/>
        </w:rPr>
        <w:t xml:space="preserve"> </w:t>
      </w:r>
      <w:sdt>
        <w:sdtPr>
          <w:rPr>
            <w:rFonts w:ascii="Arial" w:hAnsi="Arial" w:cs="Arial"/>
            <w:sz w:val="22"/>
            <w:szCs w:val="22"/>
          </w:rPr>
          <w:id w:val="291100678"/>
          <w:citation/>
        </w:sdtPr>
        <w:sdtContent>
          <w:r w:rsidR="000B7A3D">
            <w:rPr>
              <w:rFonts w:ascii="Arial" w:hAnsi="Arial" w:cs="Arial"/>
              <w:sz w:val="22"/>
              <w:szCs w:val="22"/>
            </w:rPr>
            <w:fldChar w:fldCharType="begin"/>
          </w:r>
          <w:r w:rsidR="004B0C56">
            <w:rPr>
              <w:rFonts w:ascii="Arial" w:hAnsi="Arial" w:cs="Arial"/>
              <w:sz w:val="22"/>
              <w:szCs w:val="22"/>
            </w:rPr>
            <w:instrText xml:space="preserve">CITATION Bea10 \l 2057 </w:instrText>
          </w:r>
          <w:r w:rsidR="000B7A3D">
            <w:rPr>
              <w:rFonts w:ascii="Arial" w:hAnsi="Arial" w:cs="Arial"/>
              <w:sz w:val="22"/>
              <w:szCs w:val="22"/>
            </w:rPr>
            <w:fldChar w:fldCharType="separate"/>
          </w:r>
          <w:r w:rsidR="004B0C56" w:rsidRPr="004B0C56">
            <w:rPr>
              <w:rFonts w:ascii="Arial" w:hAnsi="Arial" w:cs="Arial"/>
              <w:noProof/>
              <w:sz w:val="22"/>
              <w:szCs w:val="22"/>
            </w:rPr>
            <w:t>(Beattie Et Al., 2010)</w:t>
          </w:r>
          <w:r w:rsidR="000B7A3D">
            <w:rPr>
              <w:rFonts w:ascii="Arial" w:hAnsi="Arial" w:cs="Arial"/>
              <w:sz w:val="22"/>
              <w:szCs w:val="22"/>
            </w:rPr>
            <w:fldChar w:fldCharType="end"/>
          </w:r>
        </w:sdtContent>
      </w:sdt>
      <w:r w:rsidRPr="009235A1">
        <w:rPr>
          <w:rFonts w:ascii="Arial" w:hAnsi="Arial" w:cs="Arial"/>
          <w:sz w:val="22"/>
          <w:szCs w:val="22"/>
        </w:rPr>
        <w:t>.</w:t>
      </w:r>
    </w:p>
    <w:p w14:paraId="35513758" w14:textId="77777777" w:rsidR="009568FC" w:rsidRPr="009568FC" w:rsidRDefault="009568FC" w:rsidP="009568FC">
      <w:pPr>
        <w:rPr>
          <w:rFonts w:ascii="Arial" w:hAnsi="Arial" w:cs="Arial"/>
          <w:sz w:val="22"/>
          <w:szCs w:val="22"/>
        </w:rPr>
      </w:pPr>
    </w:p>
    <w:p w14:paraId="429AD9C6" w14:textId="49CD3B52" w:rsidR="007C6404" w:rsidRDefault="007C6404" w:rsidP="007C6404">
      <w:pPr>
        <w:pStyle w:val="ListParagraph"/>
        <w:ind w:left="1571"/>
        <w:rPr>
          <w:rFonts w:ascii="Arial" w:hAnsi="Arial" w:cs="Arial"/>
          <w:sz w:val="22"/>
          <w:szCs w:val="22"/>
        </w:rPr>
      </w:pPr>
    </w:p>
    <w:p w14:paraId="616987FD" w14:textId="77777777" w:rsidR="001643D5" w:rsidRPr="007C6404" w:rsidRDefault="001643D5" w:rsidP="007C6404">
      <w:pPr>
        <w:pStyle w:val="ListParagraph"/>
        <w:ind w:left="1571"/>
        <w:rPr>
          <w:rFonts w:ascii="Arial" w:hAnsi="Arial" w:cs="Arial"/>
          <w:sz w:val="22"/>
          <w:szCs w:val="22"/>
        </w:rPr>
      </w:pPr>
    </w:p>
    <w:p w14:paraId="0C514949" w14:textId="7FB1CCD8" w:rsidR="00515E9C" w:rsidRDefault="00515E9C" w:rsidP="00515E9C">
      <w:pPr>
        <w:ind w:left="0"/>
        <w:rPr>
          <w:rFonts w:ascii="Arial" w:hAnsi="Arial" w:cs="Arial"/>
          <w:b/>
          <w:bCs/>
          <w:u w:val="single"/>
        </w:rPr>
      </w:pPr>
    </w:p>
    <w:p w14:paraId="630C88FB" w14:textId="77777777" w:rsidR="00BE3791" w:rsidRDefault="00BE3791" w:rsidP="00515E9C">
      <w:pPr>
        <w:ind w:left="0"/>
        <w:rPr>
          <w:rFonts w:ascii="Arial" w:hAnsi="Arial" w:cs="Arial"/>
          <w:b/>
          <w:bCs/>
          <w:u w:val="single"/>
        </w:rPr>
      </w:pPr>
    </w:p>
    <w:p w14:paraId="02DF4EF1" w14:textId="4BE41964" w:rsidR="007B00F5" w:rsidRDefault="007B00F5" w:rsidP="007B00F5">
      <w:pPr>
        <w:jc w:val="center"/>
        <w:rPr>
          <w:rFonts w:ascii="Arial" w:hAnsi="Arial" w:cs="Arial"/>
          <w:b/>
          <w:bCs/>
          <w:u w:val="single"/>
        </w:rPr>
      </w:pPr>
    </w:p>
    <w:p w14:paraId="08AEE0C2" w14:textId="6FC578ED" w:rsidR="007B00F5" w:rsidRDefault="007B00F5" w:rsidP="007B00F5">
      <w:pPr>
        <w:jc w:val="center"/>
        <w:rPr>
          <w:rFonts w:ascii="Arial" w:hAnsi="Arial" w:cs="Arial"/>
          <w:b/>
          <w:bCs/>
          <w:u w:val="single"/>
        </w:rPr>
      </w:pPr>
      <w:r>
        <w:rPr>
          <w:rFonts w:ascii="Arial" w:hAnsi="Arial" w:cs="Arial"/>
          <w:b/>
          <w:bCs/>
          <w:u w:val="single"/>
        </w:rPr>
        <w:lastRenderedPageBreak/>
        <w:t>Measurement of Rehabilitation</w:t>
      </w:r>
    </w:p>
    <w:p w14:paraId="05BD0168" w14:textId="3EEB9613" w:rsidR="00515E9C" w:rsidRDefault="00515E9C" w:rsidP="007B00F5">
      <w:pPr>
        <w:jc w:val="center"/>
        <w:rPr>
          <w:rFonts w:ascii="Arial" w:hAnsi="Arial" w:cs="Arial"/>
          <w:b/>
          <w:bCs/>
          <w:u w:val="single"/>
        </w:rPr>
      </w:pPr>
    </w:p>
    <w:p w14:paraId="4C699A87" w14:textId="72EFF19A" w:rsidR="00101A89" w:rsidRDefault="00515E9C" w:rsidP="00CF7005">
      <w:pPr>
        <w:rPr>
          <w:rFonts w:ascii="Arial" w:hAnsi="Arial" w:cs="Arial"/>
          <w:sz w:val="22"/>
          <w:szCs w:val="22"/>
        </w:rPr>
      </w:pPr>
      <w:r>
        <w:rPr>
          <w:rFonts w:ascii="Arial" w:hAnsi="Arial" w:cs="Arial"/>
          <w:sz w:val="22"/>
          <w:szCs w:val="22"/>
        </w:rPr>
        <w:t xml:space="preserve">According to </w:t>
      </w:r>
      <w:r w:rsidR="00CF7005">
        <w:rPr>
          <w:rFonts w:ascii="Arial" w:hAnsi="Arial" w:cs="Arial"/>
          <w:sz w:val="22"/>
          <w:szCs w:val="22"/>
        </w:rPr>
        <w:t>Cations Et Al., (2020), stated that c</w:t>
      </w:r>
      <w:r w:rsidR="00CF7005" w:rsidRPr="00CF7005">
        <w:rPr>
          <w:rFonts w:ascii="Arial" w:hAnsi="Arial" w:cs="Arial"/>
          <w:sz w:val="22"/>
          <w:szCs w:val="22"/>
        </w:rPr>
        <w:t>linical dementia care standards indicate that persons with dementia receive a choice of care pathways that help them preserve their freedom and community engagement for as long as feasible. Individuals with dementia as well as their families, on the other hand, report receiving little professional care following their diagnosis. Multidisciplinary rehabilitation programmes appear to be ideally situated within the pathway because they may define goals that are important to the individual, alter delivery technology changes, and provide a systematic method to help the individual and their family. This is congruent with World Health Organization's (WHO) description of rehabilitative as a combination of strategies that assist persons who have or are expected to have disabilities in achieving and maintaining optimum performance in contact</w:t>
      </w:r>
      <w:r w:rsidR="00CF7005">
        <w:rPr>
          <w:rFonts w:ascii="Arial" w:hAnsi="Arial" w:cs="Arial"/>
          <w:sz w:val="22"/>
          <w:szCs w:val="22"/>
        </w:rPr>
        <w:t xml:space="preserve"> </w:t>
      </w:r>
      <w:sdt>
        <w:sdtPr>
          <w:rPr>
            <w:rFonts w:ascii="Arial" w:hAnsi="Arial" w:cs="Arial"/>
            <w:sz w:val="22"/>
            <w:szCs w:val="22"/>
          </w:rPr>
          <w:id w:val="-1185206769"/>
          <w:citation/>
        </w:sdtPr>
        <w:sdtContent>
          <w:r w:rsidR="00CF7005">
            <w:rPr>
              <w:rFonts w:ascii="Arial" w:hAnsi="Arial" w:cs="Arial"/>
              <w:sz w:val="22"/>
              <w:szCs w:val="22"/>
            </w:rPr>
            <w:fldChar w:fldCharType="begin"/>
          </w:r>
          <w:r w:rsidR="004B0C56">
            <w:rPr>
              <w:rFonts w:ascii="Arial" w:hAnsi="Arial" w:cs="Arial"/>
              <w:sz w:val="22"/>
              <w:szCs w:val="22"/>
            </w:rPr>
            <w:instrText xml:space="preserve">CITATION Cat20 \l 2057 </w:instrText>
          </w:r>
          <w:r w:rsidR="00CF7005">
            <w:rPr>
              <w:rFonts w:ascii="Arial" w:hAnsi="Arial" w:cs="Arial"/>
              <w:sz w:val="22"/>
              <w:szCs w:val="22"/>
            </w:rPr>
            <w:fldChar w:fldCharType="separate"/>
          </w:r>
          <w:r w:rsidR="004B0C56" w:rsidRPr="004B0C56">
            <w:rPr>
              <w:rFonts w:ascii="Arial" w:hAnsi="Arial" w:cs="Arial"/>
              <w:noProof/>
              <w:sz w:val="22"/>
              <w:szCs w:val="22"/>
            </w:rPr>
            <w:t>(Cations, Et Al., 2020)</w:t>
          </w:r>
          <w:r w:rsidR="00CF7005">
            <w:rPr>
              <w:rFonts w:ascii="Arial" w:hAnsi="Arial" w:cs="Arial"/>
              <w:sz w:val="22"/>
              <w:szCs w:val="22"/>
            </w:rPr>
            <w:fldChar w:fldCharType="end"/>
          </w:r>
        </w:sdtContent>
      </w:sdt>
      <w:r w:rsidR="00CF7005" w:rsidRPr="00CF7005">
        <w:rPr>
          <w:rFonts w:ascii="Arial" w:hAnsi="Arial" w:cs="Arial"/>
          <w:sz w:val="22"/>
          <w:szCs w:val="22"/>
        </w:rPr>
        <w:t>.</w:t>
      </w:r>
      <w:r w:rsidR="00CF7005">
        <w:rPr>
          <w:rFonts w:ascii="Arial" w:hAnsi="Arial" w:cs="Arial"/>
          <w:sz w:val="22"/>
          <w:szCs w:val="22"/>
        </w:rPr>
        <w:t xml:space="preserve"> </w:t>
      </w:r>
    </w:p>
    <w:p w14:paraId="7A149AC7" w14:textId="77777777" w:rsidR="00BE3791" w:rsidRDefault="00BE3791" w:rsidP="00CF7005">
      <w:pPr>
        <w:rPr>
          <w:rFonts w:ascii="Arial" w:hAnsi="Arial" w:cs="Arial"/>
          <w:sz w:val="22"/>
          <w:szCs w:val="22"/>
        </w:rPr>
      </w:pPr>
    </w:p>
    <w:p w14:paraId="6EE91F95" w14:textId="0382ABA0" w:rsidR="00515E9C" w:rsidRDefault="00101A89" w:rsidP="00CF7005">
      <w:pPr>
        <w:rPr>
          <w:rFonts w:ascii="Arial" w:hAnsi="Arial" w:cs="Arial"/>
          <w:sz w:val="22"/>
          <w:szCs w:val="22"/>
        </w:rPr>
      </w:pPr>
      <w:r>
        <w:rPr>
          <w:rFonts w:ascii="Arial" w:hAnsi="Arial" w:cs="Arial"/>
          <w:sz w:val="22"/>
          <w:szCs w:val="22"/>
        </w:rPr>
        <w:t>Whereas</w:t>
      </w:r>
      <w:r w:rsidR="00CF7005">
        <w:rPr>
          <w:rFonts w:ascii="Arial" w:hAnsi="Arial" w:cs="Arial"/>
          <w:sz w:val="22"/>
          <w:szCs w:val="22"/>
        </w:rPr>
        <w:t xml:space="preserve"> Negrini (2017) stated that t</w:t>
      </w:r>
      <w:r w:rsidR="00CF7005" w:rsidRPr="00CF7005">
        <w:rPr>
          <w:rFonts w:ascii="Arial" w:hAnsi="Arial" w:cs="Arial"/>
          <w:sz w:val="22"/>
          <w:szCs w:val="22"/>
        </w:rPr>
        <w:t>he WHO's Rehabilitation 2030 campaign, which debuted in 2017, emphasised that rehabilitation ought to represent a comprehensive approach to chronic illness care that maximises independence and extends community involvement. The campaign pushes the sector to abandon the historic conceptualization of recovery as a tool to aid in physical injury healing</w:t>
      </w:r>
      <w:r w:rsidR="00CF7005">
        <w:rPr>
          <w:rFonts w:ascii="Arial" w:hAnsi="Arial" w:cs="Arial"/>
          <w:sz w:val="22"/>
          <w:szCs w:val="22"/>
        </w:rPr>
        <w:t xml:space="preserve"> </w:t>
      </w:r>
      <w:sdt>
        <w:sdtPr>
          <w:rPr>
            <w:rFonts w:ascii="Arial" w:hAnsi="Arial" w:cs="Arial"/>
            <w:sz w:val="22"/>
            <w:szCs w:val="22"/>
          </w:rPr>
          <w:id w:val="-1381394297"/>
          <w:citation/>
        </w:sdtPr>
        <w:sdtContent>
          <w:r w:rsidR="00CF7005">
            <w:rPr>
              <w:rFonts w:ascii="Arial" w:hAnsi="Arial" w:cs="Arial"/>
              <w:sz w:val="22"/>
              <w:szCs w:val="22"/>
            </w:rPr>
            <w:fldChar w:fldCharType="begin"/>
          </w:r>
          <w:r w:rsidR="004B0C56">
            <w:rPr>
              <w:rFonts w:ascii="Arial" w:hAnsi="Arial" w:cs="Arial"/>
              <w:sz w:val="22"/>
              <w:szCs w:val="22"/>
            </w:rPr>
            <w:instrText xml:space="preserve">CITATION Neg17 \l 2057 </w:instrText>
          </w:r>
          <w:r w:rsidR="00CF7005">
            <w:rPr>
              <w:rFonts w:ascii="Arial" w:hAnsi="Arial" w:cs="Arial"/>
              <w:sz w:val="22"/>
              <w:szCs w:val="22"/>
            </w:rPr>
            <w:fldChar w:fldCharType="separate"/>
          </w:r>
          <w:r w:rsidR="004B0C56" w:rsidRPr="004B0C56">
            <w:rPr>
              <w:rFonts w:ascii="Arial" w:hAnsi="Arial" w:cs="Arial"/>
              <w:noProof/>
              <w:sz w:val="22"/>
              <w:szCs w:val="22"/>
            </w:rPr>
            <w:t>(Negrini, 2017)</w:t>
          </w:r>
          <w:r w:rsidR="00CF7005">
            <w:rPr>
              <w:rFonts w:ascii="Arial" w:hAnsi="Arial" w:cs="Arial"/>
              <w:sz w:val="22"/>
              <w:szCs w:val="22"/>
            </w:rPr>
            <w:fldChar w:fldCharType="end"/>
          </w:r>
        </w:sdtContent>
      </w:sdt>
      <w:r w:rsidR="00CF7005" w:rsidRPr="00CF7005">
        <w:rPr>
          <w:rFonts w:ascii="Arial" w:hAnsi="Arial" w:cs="Arial"/>
          <w:sz w:val="22"/>
          <w:szCs w:val="22"/>
        </w:rPr>
        <w:t>.</w:t>
      </w:r>
      <w:r w:rsidR="00CF7005">
        <w:rPr>
          <w:rFonts w:ascii="Arial" w:hAnsi="Arial" w:cs="Arial"/>
          <w:sz w:val="22"/>
          <w:szCs w:val="22"/>
        </w:rPr>
        <w:t xml:space="preserve"> </w:t>
      </w:r>
    </w:p>
    <w:p w14:paraId="46FEB8D2" w14:textId="77777777" w:rsidR="00BE3791" w:rsidRDefault="00BE3791" w:rsidP="00CF7005">
      <w:pPr>
        <w:rPr>
          <w:rFonts w:ascii="Arial" w:hAnsi="Arial" w:cs="Arial"/>
          <w:sz w:val="22"/>
          <w:szCs w:val="22"/>
        </w:rPr>
      </w:pPr>
    </w:p>
    <w:p w14:paraId="3DAF5C47" w14:textId="350523C3" w:rsidR="00101A89" w:rsidRDefault="00755A4F" w:rsidP="00CF7005">
      <w:pPr>
        <w:rPr>
          <w:rFonts w:ascii="Arial" w:hAnsi="Arial" w:cs="Arial"/>
          <w:sz w:val="22"/>
          <w:szCs w:val="22"/>
        </w:rPr>
      </w:pPr>
      <w:r>
        <w:rPr>
          <w:rFonts w:ascii="Arial" w:hAnsi="Arial" w:cs="Arial"/>
          <w:sz w:val="22"/>
          <w:szCs w:val="22"/>
        </w:rPr>
        <w:t xml:space="preserve">According to Cations Et Al., (2017) stated that </w:t>
      </w:r>
      <w:r w:rsidRPr="00755A4F">
        <w:rPr>
          <w:rFonts w:ascii="Arial" w:hAnsi="Arial" w:cs="Arial"/>
          <w:sz w:val="22"/>
          <w:szCs w:val="22"/>
        </w:rPr>
        <w:t>Interdisciplinary rehabilitation is becoming more widely recognised as beneficial in the management of chronic illness. Although previous rehabilitation programmes prioritised recovery, retaining independence and postponing functional decline are increasingly regarded as important goals even when full recovery is not possible. Nevertheless, rehabilitation is conspicuously lacking within dementia care literature and practise. Individuals with dementia express dissatisfaction with the lack of formal post-diagnosis paths available for other diseases. Other terminology like</w:t>
      </w:r>
      <w:r>
        <w:rPr>
          <w:rFonts w:ascii="Arial" w:hAnsi="Arial" w:cs="Arial"/>
          <w:sz w:val="22"/>
          <w:szCs w:val="22"/>
        </w:rPr>
        <w:t xml:space="preserve"> </w:t>
      </w:r>
      <w:r w:rsidRPr="00755A4F">
        <w:rPr>
          <w:rFonts w:ascii="Arial" w:hAnsi="Arial" w:cs="Arial"/>
          <w:sz w:val="22"/>
          <w:szCs w:val="22"/>
        </w:rPr>
        <w:t xml:space="preserve">'reablement' is utilized to reference to rehabilitation-like treatments, but there isn't enough data to guide care. This post will examine various reasons for persons with dementia, their families, and health professionals' resistance to accepting multimodal physiotherapy </w:t>
      </w:r>
      <w:r w:rsidRPr="00755A4F">
        <w:rPr>
          <w:rFonts w:ascii="Arial" w:hAnsi="Arial" w:cs="Arial"/>
          <w:sz w:val="22"/>
          <w:szCs w:val="22"/>
        </w:rPr>
        <w:lastRenderedPageBreak/>
        <w:t>as part of dementia treatment, as well as the usefulness of doing so</w:t>
      </w:r>
      <w:r>
        <w:rPr>
          <w:rFonts w:ascii="Arial" w:hAnsi="Arial" w:cs="Arial"/>
          <w:sz w:val="22"/>
          <w:szCs w:val="22"/>
        </w:rPr>
        <w:t xml:space="preserve"> </w:t>
      </w:r>
      <w:sdt>
        <w:sdtPr>
          <w:rPr>
            <w:rFonts w:ascii="Arial" w:hAnsi="Arial" w:cs="Arial"/>
            <w:sz w:val="22"/>
            <w:szCs w:val="22"/>
          </w:rPr>
          <w:id w:val="632604200"/>
          <w:citation/>
        </w:sdtPr>
        <w:sdtContent>
          <w:r>
            <w:rPr>
              <w:rFonts w:ascii="Arial" w:hAnsi="Arial" w:cs="Arial"/>
              <w:sz w:val="22"/>
              <w:szCs w:val="22"/>
            </w:rPr>
            <w:fldChar w:fldCharType="begin"/>
          </w:r>
          <w:r w:rsidR="004B0C56">
            <w:rPr>
              <w:rFonts w:ascii="Arial" w:hAnsi="Arial" w:cs="Arial"/>
              <w:sz w:val="22"/>
              <w:szCs w:val="22"/>
            </w:rPr>
            <w:instrText xml:space="preserve">CITATION Cat18 \l 2057 </w:instrText>
          </w:r>
          <w:r>
            <w:rPr>
              <w:rFonts w:ascii="Arial" w:hAnsi="Arial" w:cs="Arial"/>
              <w:sz w:val="22"/>
              <w:szCs w:val="22"/>
            </w:rPr>
            <w:fldChar w:fldCharType="separate"/>
          </w:r>
          <w:r w:rsidR="004B0C56" w:rsidRPr="004B0C56">
            <w:rPr>
              <w:rFonts w:ascii="Arial" w:hAnsi="Arial" w:cs="Arial"/>
              <w:noProof/>
              <w:sz w:val="22"/>
              <w:szCs w:val="22"/>
            </w:rPr>
            <w:t>(Cations Et Al., 2018)</w:t>
          </w:r>
          <w:r>
            <w:rPr>
              <w:rFonts w:ascii="Arial" w:hAnsi="Arial" w:cs="Arial"/>
              <w:sz w:val="22"/>
              <w:szCs w:val="22"/>
            </w:rPr>
            <w:fldChar w:fldCharType="end"/>
          </w:r>
        </w:sdtContent>
      </w:sdt>
      <w:r w:rsidRPr="00755A4F">
        <w:rPr>
          <w:rFonts w:ascii="Arial" w:hAnsi="Arial" w:cs="Arial"/>
          <w:sz w:val="22"/>
          <w:szCs w:val="22"/>
        </w:rPr>
        <w:t>.</w:t>
      </w:r>
    </w:p>
    <w:p w14:paraId="2139B0A8" w14:textId="77777777" w:rsidR="00BE3791" w:rsidRDefault="00BE3791" w:rsidP="00CF7005">
      <w:pPr>
        <w:rPr>
          <w:rFonts w:ascii="Arial" w:hAnsi="Arial" w:cs="Arial"/>
          <w:sz w:val="22"/>
          <w:szCs w:val="22"/>
        </w:rPr>
      </w:pPr>
    </w:p>
    <w:p w14:paraId="2DD4FF59" w14:textId="3D3AD514" w:rsidR="00B61096" w:rsidRDefault="002D5445" w:rsidP="00CF7005">
      <w:pPr>
        <w:rPr>
          <w:rFonts w:ascii="Arial" w:hAnsi="Arial" w:cs="Arial"/>
          <w:sz w:val="22"/>
          <w:szCs w:val="22"/>
        </w:rPr>
      </w:pPr>
      <w:r>
        <w:rPr>
          <w:rFonts w:ascii="Arial" w:hAnsi="Arial" w:cs="Arial"/>
          <w:sz w:val="22"/>
          <w:szCs w:val="22"/>
        </w:rPr>
        <w:t xml:space="preserve">According to Brooker (2005), stated </w:t>
      </w:r>
      <w:r w:rsidR="002B6AAD">
        <w:rPr>
          <w:rFonts w:ascii="Arial" w:hAnsi="Arial" w:cs="Arial"/>
          <w:sz w:val="22"/>
          <w:szCs w:val="22"/>
        </w:rPr>
        <w:t xml:space="preserve">that </w:t>
      </w:r>
      <w:r w:rsidR="002B6AAD" w:rsidRPr="002B6AAD">
        <w:rPr>
          <w:rFonts w:ascii="Arial" w:hAnsi="Arial" w:cs="Arial"/>
          <w:sz w:val="22"/>
          <w:szCs w:val="22"/>
        </w:rPr>
        <w:t>Dementia Care Mapping (DCM; Bradford Dementia Group, 1997) is a 13-year-old observational method used in formal dementia-care settings as an instrument for creating person-cent</w:t>
      </w:r>
      <w:r w:rsidR="002B6AAD">
        <w:rPr>
          <w:rFonts w:ascii="Arial" w:hAnsi="Arial" w:cs="Arial"/>
          <w:sz w:val="22"/>
          <w:szCs w:val="22"/>
        </w:rPr>
        <w:t>e</w:t>
      </w:r>
      <w:r w:rsidR="002B6AAD" w:rsidRPr="002B6AAD">
        <w:rPr>
          <w:rFonts w:ascii="Arial" w:hAnsi="Arial" w:cs="Arial"/>
          <w:sz w:val="22"/>
          <w:szCs w:val="22"/>
        </w:rPr>
        <w:t>red care practise and as a tool in quality-of-life research. It sprang out of the deceased Professor Tom Kitwood's pioneering work on person-centred care. DCM is based on the theoretical framework of an individual strategy to dementia care. Person-cent</w:t>
      </w:r>
      <w:r w:rsidR="002B6AAD">
        <w:rPr>
          <w:rFonts w:ascii="Arial" w:hAnsi="Arial" w:cs="Arial"/>
          <w:sz w:val="22"/>
          <w:szCs w:val="22"/>
        </w:rPr>
        <w:t>e</w:t>
      </w:r>
      <w:r w:rsidR="002B6AAD" w:rsidRPr="002B6AAD">
        <w:rPr>
          <w:rFonts w:ascii="Arial" w:hAnsi="Arial" w:cs="Arial"/>
          <w:sz w:val="22"/>
          <w:szCs w:val="22"/>
        </w:rPr>
        <w:t>red care respects all persons regardless of age or health state, is personalised, highlights the person with dementia's perspective, and emphasises the significance of connections. Person-cent</w:t>
      </w:r>
      <w:r w:rsidR="002B6AAD">
        <w:rPr>
          <w:rFonts w:ascii="Arial" w:hAnsi="Arial" w:cs="Arial"/>
          <w:sz w:val="22"/>
          <w:szCs w:val="22"/>
        </w:rPr>
        <w:t>e</w:t>
      </w:r>
      <w:r w:rsidR="002B6AAD" w:rsidRPr="002B6AAD">
        <w:rPr>
          <w:rFonts w:ascii="Arial" w:hAnsi="Arial" w:cs="Arial"/>
          <w:sz w:val="22"/>
          <w:szCs w:val="22"/>
        </w:rPr>
        <w:t>red care practise emphasises the interdependence of the condition of the care environment and the comparative quality of life observed by those suffering from dementia</w:t>
      </w:r>
      <w:r w:rsidR="002B6AAD">
        <w:rPr>
          <w:rFonts w:ascii="Arial" w:hAnsi="Arial" w:cs="Arial"/>
          <w:sz w:val="22"/>
          <w:szCs w:val="22"/>
        </w:rPr>
        <w:t xml:space="preserve"> </w:t>
      </w:r>
      <w:sdt>
        <w:sdtPr>
          <w:rPr>
            <w:rFonts w:ascii="Arial" w:hAnsi="Arial" w:cs="Arial"/>
            <w:sz w:val="22"/>
            <w:szCs w:val="22"/>
          </w:rPr>
          <w:id w:val="1175392192"/>
          <w:citation/>
        </w:sdtPr>
        <w:sdtContent>
          <w:r w:rsidR="00E34E93">
            <w:rPr>
              <w:rFonts w:ascii="Arial" w:hAnsi="Arial" w:cs="Arial"/>
              <w:sz w:val="22"/>
              <w:szCs w:val="22"/>
            </w:rPr>
            <w:fldChar w:fldCharType="begin"/>
          </w:r>
          <w:r w:rsidR="004B0C56">
            <w:rPr>
              <w:rFonts w:ascii="Arial" w:hAnsi="Arial" w:cs="Arial"/>
              <w:sz w:val="22"/>
              <w:szCs w:val="22"/>
            </w:rPr>
            <w:instrText xml:space="preserve">CITATION Bro05 \l 2057 </w:instrText>
          </w:r>
          <w:r w:rsidR="00E34E93">
            <w:rPr>
              <w:rFonts w:ascii="Arial" w:hAnsi="Arial" w:cs="Arial"/>
              <w:sz w:val="22"/>
              <w:szCs w:val="22"/>
            </w:rPr>
            <w:fldChar w:fldCharType="separate"/>
          </w:r>
          <w:r w:rsidR="004B0C56" w:rsidRPr="004B0C56">
            <w:rPr>
              <w:rFonts w:ascii="Arial" w:hAnsi="Arial" w:cs="Arial"/>
              <w:noProof/>
              <w:sz w:val="22"/>
              <w:szCs w:val="22"/>
            </w:rPr>
            <w:t>(Brooker, 2005)</w:t>
          </w:r>
          <w:r w:rsidR="00E34E93">
            <w:rPr>
              <w:rFonts w:ascii="Arial" w:hAnsi="Arial" w:cs="Arial"/>
              <w:sz w:val="22"/>
              <w:szCs w:val="22"/>
            </w:rPr>
            <w:fldChar w:fldCharType="end"/>
          </w:r>
        </w:sdtContent>
      </w:sdt>
      <w:r w:rsidR="002B6AAD" w:rsidRPr="002B6AAD">
        <w:rPr>
          <w:rFonts w:ascii="Arial" w:hAnsi="Arial" w:cs="Arial"/>
          <w:sz w:val="22"/>
          <w:szCs w:val="22"/>
        </w:rPr>
        <w:t>.</w:t>
      </w:r>
      <w:r w:rsidR="00E34E93">
        <w:rPr>
          <w:rFonts w:ascii="Arial" w:hAnsi="Arial" w:cs="Arial"/>
          <w:sz w:val="22"/>
          <w:szCs w:val="22"/>
        </w:rPr>
        <w:t xml:space="preserve"> </w:t>
      </w:r>
    </w:p>
    <w:p w14:paraId="150D3503" w14:textId="77777777" w:rsidR="00BE3791" w:rsidRDefault="00BE3791" w:rsidP="00CF7005">
      <w:pPr>
        <w:rPr>
          <w:rFonts w:ascii="Arial" w:hAnsi="Arial" w:cs="Arial"/>
          <w:sz w:val="22"/>
          <w:szCs w:val="22"/>
        </w:rPr>
      </w:pPr>
    </w:p>
    <w:p w14:paraId="0CA11B29" w14:textId="5A3B4AC0" w:rsidR="00101A89" w:rsidRDefault="004014E2" w:rsidP="00CF7005">
      <w:pPr>
        <w:rPr>
          <w:rFonts w:ascii="Arial" w:hAnsi="Arial" w:cs="Arial"/>
          <w:sz w:val="22"/>
          <w:szCs w:val="22"/>
        </w:rPr>
      </w:pPr>
      <w:r>
        <w:rPr>
          <w:rFonts w:ascii="Arial" w:hAnsi="Arial" w:cs="Arial"/>
          <w:sz w:val="22"/>
          <w:szCs w:val="22"/>
        </w:rPr>
        <w:t xml:space="preserve">According to Thompson  Et Al., (2007), stated that </w:t>
      </w:r>
      <w:r w:rsidRPr="004014E2">
        <w:rPr>
          <w:rFonts w:ascii="Arial" w:hAnsi="Arial" w:cs="Arial"/>
          <w:sz w:val="22"/>
          <w:szCs w:val="22"/>
        </w:rPr>
        <w:t>Dementia is a significant social and health care issue, as well as one of the leading causes of impairment in later life. During the next five decades, the number of families afflicted by dementia will skyrocket. Regardless of the consequences for future social and health care services, the vast majority of dementia care is provided outside of health care settings. Delivering help and assistance to a person who has dementia may be mentally, physically, and financially taxing, and a variety of health service treatments focused at supporting and informing these carers has emerged to assist them in meeting these demands. The purpose of this review is to determine if information and support treatments improve the well-being of individuals who care for individuals who have dementia</w:t>
      </w:r>
      <w:r>
        <w:rPr>
          <w:rFonts w:ascii="Arial" w:hAnsi="Arial" w:cs="Arial"/>
          <w:sz w:val="22"/>
          <w:szCs w:val="22"/>
        </w:rPr>
        <w:t xml:space="preserve"> </w:t>
      </w:r>
      <w:sdt>
        <w:sdtPr>
          <w:rPr>
            <w:rFonts w:ascii="Arial" w:hAnsi="Arial" w:cs="Arial"/>
            <w:sz w:val="22"/>
            <w:szCs w:val="22"/>
          </w:rPr>
          <w:id w:val="-550314030"/>
          <w:citation/>
        </w:sdtPr>
        <w:sdtContent>
          <w:r>
            <w:rPr>
              <w:rFonts w:ascii="Arial" w:hAnsi="Arial" w:cs="Arial"/>
              <w:sz w:val="22"/>
              <w:szCs w:val="22"/>
            </w:rPr>
            <w:fldChar w:fldCharType="begin"/>
          </w:r>
          <w:r w:rsidR="004B0C56">
            <w:rPr>
              <w:rFonts w:ascii="Arial" w:hAnsi="Arial" w:cs="Arial"/>
              <w:sz w:val="22"/>
              <w:szCs w:val="22"/>
            </w:rPr>
            <w:instrText xml:space="preserve">CITATION Tho07 \l 2057 </w:instrText>
          </w:r>
          <w:r>
            <w:rPr>
              <w:rFonts w:ascii="Arial" w:hAnsi="Arial" w:cs="Arial"/>
              <w:sz w:val="22"/>
              <w:szCs w:val="22"/>
            </w:rPr>
            <w:fldChar w:fldCharType="separate"/>
          </w:r>
          <w:r w:rsidR="004B0C56" w:rsidRPr="004B0C56">
            <w:rPr>
              <w:rFonts w:ascii="Arial" w:hAnsi="Arial" w:cs="Arial"/>
              <w:noProof/>
              <w:sz w:val="22"/>
              <w:szCs w:val="22"/>
            </w:rPr>
            <w:t>(Thompson, Et Al., 2007)</w:t>
          </w:r>
          <w:r>
            <w:rPr>
              <w:rFonts w:ascii="Arial" w:hAnsi="Arial" w:cs="Arial"/>
              <w:sz w:val="22"/>
              <w:szCs w:val="22"/>
            </w:rPr>
            <w:fldChar w:fldCharType="end"/>
          </w:r>
        </w:sdtContent>
      </w:sdt>
      <w:r w:rsidRPr="004014E2">
        <w:rPr>
          <w:rFonts w:ascii="Arial" w:hAnsi="Arial" w:cs="Arial"/>
          <w:sz w:val="22"/>
          <w:szCs w:val="22"/>
        </w:rPr>
        <w:t>.</w:t>
      </w:r>
      <w:r>
        <w:rPr>
          <w:rFonts w:ascii="Arial" w:hAnsi="Arial" w:cs="Arial"/>
          <w:sz w:val="22"/>
          <w:szCs w:val="22"/>
        </w:rPr>
        <w:t xml:space="preserve"> </w:t>
      </w:r>
      <w:r w:rsidR="00E34E93">
        <w:rPr>
          <w:rFonts w:ascii="Arial" w:hAnsi="Arial" w:cs="Arial"/>
          <w:sz w:val="22"/>
          <w:szCs w:val="22"/>
        </w:rPr>
        <w:t xml:space="preserve"> </w:t>
      </w:r>
      <w:r w:rsidR="002B6AAD">
        <w:rPr>
          <w:rFonts w:ascii="Arial" w:hAnsi="Arial" w:cs="Arial"/>
          <w:sz w:val="22"/>
          <w:szCs w:val="22"/>
        </w:rPr>
        <w:t xml:space="preserve"> </w:t>
      </w:r>
    </w:p>
    <w:p w14:paraId="442D3315" w14:textId="150D8160" w:rsidR="009235A1" w:rsidRDefault="009235A1" w:rsidP="000B7A3D">
      <w:pPr>
        <w:ind w:left="0"/>
        <w:rPr>
          <w:rFonts w:ascii="Arial" w:hAnsi="Arial" w:cs="Arial"/>
          <w:b/>
          <w:bCs/>
          <w:sz w:val="22"/>
          <w:szCs w:val="22"/>
          <w:u w:val="single"/>
        </w:rPr>
      </w:pPr>
    </w:p>
    <w:p w14:paraId="46CBAC31" w14:textId="6DBA6245" w:rsidR="007B00F5" w:rsidRDefault="007B00F5" w:rsidP="000B7A3D">
      <w:pPr>
        <w:ind w:left="0"/>
        <w:rPr>
          <w:rFonts w:ascii="Arial" w:hAnsi="Arial" w:cs="Arial"/>
          <w:sz w:val="22"/>
          <w:szCs w:val="22"/>
        </w:rPr>
      </w:pPr>
    </w:p>
    <w:p w14:paraId="2258EAFA" w14:textId="483B40AD" w:rsidR="003C080E" w:rsidRDefault="003C080E" w:rsidP="000B7A3D">
      <w:pPr>
        <w:ind w:left="0"/>
        <w:rPr>
          <w:rFonts w:ascii="Arial" w:hAnsi="Arial" w:cs="Arial"/>
          <w:sz w:val="22"/>
          <w:szCs w:val="22"/>
        </w:rPr>
      </w:pPr>
    </w:p>
    <w:p w14:paraId="3B1D5719" w14:textId="36B77847" w:rsidR="003C080E" w:rsidRDefault="003C080E" w:rsidP="000B7A3D">
      <w:pPr>
        <w:ind w:left="0"/>
        <w:rPr>
          <w:rFonts w:ascii="Arial" w:hAnsi="Arial" w:cs="Arial"/>
          <w:sz w:val="22"/>
          <w:szCs w:val="22"/>
        </w:rPr>
      </w:pPr>
    </w:p>
    <w:p w14:paraId="557C0085" w14:textId="7039ADF5" w:rsidR="003C080E" w:rsidRDefault="003C080E" w:rsidP="000B7A3D">
      <w:pPr>
        <w:ind w:left="0"/>
        <w:rPr>
          <w:rFonts w:ascii="Arial" w:hAnsi="Arial" w:cs="Arial"/>
          <w:sz w:val="22"/>
          <w:szCs w:val="22"/>
        </w:rPr>
      </w:pPr>
    </w:p>
    <w:p w14:paraId="6FD38557" w14:textId="77777777" w:rsidR="001643D5" w:rsidRDefault="001643D5" w:rsidP="000B7A3D">
      <w:pPr>
        <w:ind w:left="0"/>
        <w:rPr>
          <w:rFonts w:ascii="Arial" w:hAnsi="Arial" w:cs="Arial"/>
          <w:sz w:val="22"/>
          <w:szCs w:val="22"/>
        </w:rPr>
      </w:pPr>
    </w:p>
    <w:p w14:paraId="7143C479" w14:textId="77777777" w:rsidR="000B7A3D" w:rsidRDefault="000B7A3D" w:rsidP="000B7A3D">
      <w:pPr>
        <w:ind w:left="0"/>
        <w:rPr>
          <w:rFonts w:ascii="Arial" w:hAnsi="Arial" w:cs="Arial"/>
          <w:b/>
          <w:bCs/>
          <w:u w:val="single"/>
        </w:rPr>
      </w:pPr>
    </w:p>
    <w:p w14:paraId="3AD7C508" w14:textId="69F0AC86" w:rsidR="007B00F5" w:rsidRDefault="007B00F5" w:rsidP="007B00F5">
      <w:pPr>
        <w:jc w:val="center"/>
        <w:rPr>
          <w:rFonts w:ascii="Arial" w:hAnsi="Arial" w:cs="Arial"/>
          <w:b/>
          <w:bCs/>
          <w:u w:val="single"/>
        </w:rPr>
      </w:pPr>
      <w:r>
        <w:rPr>
          <w:rFonts w:ascii="Arial" w:hAnsi="Arial" w:cs="Arial"/>
          <w:b/>
          <w:bCs/>
          <w:u w:val="single"/>
        </w:rPr>
        <w:lastRenderedPageBreak/>
        <w:t>Recommendation For Future Practice</w:t>
      </w:r>
    </w:p>
    <w:p w14:paraId="51177575" w14:textId="420F2D4C" w:rsidR="007B00F5" w:rsidRDefault="007B00F5" w:rsidP="007B00F5">
      <w:pPr>
        <w:jc w:val="center"/>
        <w:rPr>
          <w:rFonts w:ascii="Arial" w:hAnsi="Arial" w:cs="Arial"/>
          <w:b/>
          <w:bCs/>
          <w:u w:val="single"/>
        </w:rPr>
      </w:pPr>
    </w:p>
    <w:p w14:paraId="5B498A02" w14:textId="5CD02857" w:rsidR="004014E2" w:rsidRDefault="000B7A3D" w:rsidP="004014E2">
      <w:pPr>
        <w:rPr>
          <w:rFonts w:ascii="Arial" w:hAnsi="Arial" w:cs="Arial"/>
          <w:sz w:val="22"/>
          <w:szCs w:val="22"/>
        </w:rPr>
      </w:pPr>
      <w:r>
        <w:rPr>
          <w:rFonts w:ascii="Arial" w:hAnsi="Arial" w:cs="Arial"/>
          <w:sz w:val="22"/>
          <w:szCs w:val="22"/>
        </w:rPr>
        <w:t>According to Dening, Sampson and Vries (2019), stated that P</w:t>
      </w:r>
      <w:r w:rsidRPr="000B7A3D">
        <w:rPr>
          <w:rFonts w:ascii="Arial" w:hAnsi="Arial" w:cs="Arial"/>
          <w:sz w:val="22"/>
          <w:szCs w:val="22"/>
        </w:rPr>
        <w:t>lanning ahead for care in dementia is indeed a difficult procedure; as dementia advances, the capacity to contemplate future thoughts and actions gets reduced, impacting decision-making abilities. Family carers are increasingly finding themselves in positions where they must inform or make choices on behalf of a loved one with dementia</w:t>
      </w:r>
      <w:r>
        <w:rPr>
          <w:rFonts w:ascii="Arial" w:hAnsi="Arial" w:cs="Arial"/>
          <w:sz w:val="22"/>
          <w:szCs w:val="22"/>
        </w:rPr>
        <w:t xml:space="preserve"> </w:t>
      </w:r>
      <w:sdt>
        <w:sdtPr>
          <w:rPr>
            <w:rFonts w:ascii="Arial" w:hAnsi="Arial" w:cs="Arial"/>
            <w:sz w:val="22"/>
            <w:szCs w:val="22"/>
          </w:rPr>
          <w:id w:val="-1348859508"/>
          <w:citation/>
        </w:sdtPr>
        <w:sdtContent>
          <w:r>
            <w:rPr>
              <w:rFonts w:ascii="Arial" w:hAnsi="Arial" w:cs="Arial"/>
              <w:sz w:val="22"/>
              <w:szCs w:val="22"/>
            </w:rPr>
            <w:fldChar w:fldCharType="begin"/>
          </w:r>
          <w:r w:rsidR="004B0C56">
            <w:rPr>
              <w:rFonts w:ascii="Arial" w:hAnsi="Arial" w:cs="Arial"/>
              <w:sz w:val="22"/>
              <w:szCs w:val="22"/>
            </w:rPr>
            <w:instrText xml:space="preserve">CITATION Den19 \l 2057 </w:instrText>
          </w:r>
          <w:r>
            <w:rPr>
              <w:rFonts w:ascii="Arial" w:hAnsi="Arial" w:cs="Arial"/>
              <w:sz w:val="22"/>
              <w:szCs w:val="22"/>
            </w:rPr>
            <w:fldChar w:fldCharType="separate"/>
          </w:r>
          <w:r w:rsidR="004B0C56" w:rsidRPr="004B0C56">
            <w:rPr>
              <w:rFonts w:ascii="Arial" w:hAnsi="Arial" w:cs="Arial"/>
              <w:noProof/>
              <w:sz w:val="22"/>
              <w:szCs w:val="22"/>
            </w:rPr>
            <w:t>(Dening, Sampson and Vries., 2019)</w:t>
          </w:r>
          <w:r>
            <w:rPr>
              <w:rFonts w:ascii="Arial" w:hAnsi="Arial" w:cs="Arial"/>
              <w:sz w:val="22"/>
              <w:szCs w:val="22"/>
            </w:rPr>
            <w:fldChar w:fldCharType="end"/>
          </w:r>
        </w:sdtContent>
      </w:sdt>
      <w:r w:rsidRPr="000B7A3D">
        <w:rPr>
          <w:rFonts w:ascii="Arial" w:hAnsi="Arial" w:cs="Arial"/>
          <w:sz w:val="22"/>
          <w:szCs w:val="22"/>
        </w:rPr>
        <w:t>.</w:t>
      </w:r>
    </w:p>
    <w:p w14:paraId="38A866A6" w14:textId="77777777" w:rsidR="00BE3791" w:rsidRDefault="00BE3791" w:rsidP="004014E2">
      <w:pPr>
        <w:rPr>
          <w:rFonts w:ascii="Arial" w:hAnsi="Arial" w:cs="Arial"/>
          <w:sz w:val="22"/>
          <w:szCs w:val="22"/>
        </w:rPr>
      </w:pPr>
    </w:p>
    <w:p w14:paraId="2852C351" w14:textId="2F76CE5D" w:rsidR="004B0C56" w:rsidRDefault="004B0C56" w:rsidP="004014E2">
      <w:pPr>
        <w:rPr>
          <w:rFonts w:ascii="Arial" w:hAnsi="Arial" w:cs="Arial"/>
          <w:sz w:val="22"/>
          <w:szCs w:val="22"/>
        </w:rPr>
      </w:pPr>
      <w:r>
        <w:rPr>
          <w:rFonts w:ascii="Arial" w:hAnsi="Arial" w:cs="Arial"/>
          <w:sz w:val="22"/>
          <w:szCs w:val="22"/>
        </w:rPr>
        <w:t xml:space="preserve">According to Fox Et Al., (2018), stated that </w:t>
      </w:r>
      <w:r w:rsidRPr="004B0C56">
        <w:rPr>
          <w:rFonts w:ascii="Arial" w:hAnsi="Arial" w:cs="Arial"/>
          <w:sz w:val="22"/>
          <w:szCs w:val="22"/>
        </w:rPr>
        <w:t>Dementia remains the most prevalent neurological ailment in the world, and it is a life-limiting disorder that is frequently misdiagnosed. Dementia patients and their carers have palliative care demands that are comparable to cancer patients. Many persons with severe dementia, however, are not routinely screened to establish their palliative care requirements, and it is unclear why. The care provided to persons with dementia as well as their loved ones has the possibility to be enhanced; palliative care guidelines may be of great assistance in this endeavour. To put palliative care into practise in the setting of dementia, however, a robust evidence basis is essential</w:t>
      </w:r>
      <w:r>
        <w:rPr>
          <w:rFonts w:ascii="Arial" w:hAnsi="Arial" w:cs="Arial"/>
          <w:sz w:val="22"/>
          <w:szCs w:val="22"/>
        </w:rPr>
        <w:t xml:space="preserve"> </w:t>
      </w:r>
      <w:sdt>
        <w:sdtPr>
          <w:rPr>
            <w:rFonts w:ascii="Arial" w:hAnsi="Arial" w:cs="Arial"/>
            <w:sz w:val="22"/>
            <w:szCs w:val="22"/>
          </w:rPr>
          <w:id w:val="-1707014117"/>
          <w:citation/>
        </w:sdtPr>
        <w:sdtContent>
          <w:r>
            <w:rPr>
              <w:rFonts w:ascii="Arial" w:hAnsi="Arial" w:cs="Arial"/>
              <w:sz w:val="22"/>
              <w:szCs w:val="22"/>
            </w:rPr>
            <w:fldChar w:fldCharType="begin"/>
          </w:r>
          <w:r>
            <w:rPr>
              <w:rFonts w:ascii="Arial" w:hAnsi="Arial" w:cs="Arial"/>
              <w:sz w:val="22"/>
              <w:szCs w:val="22"/>
            </w:rPr>
            <w:instrText xml:space="preserve">CITATION Fox17 \l 2057 </w:instrText>
          </w:r>
          <w:r>
            <w:rPr>
              <w:rFonts w:ascii="Arial" w:hAnsi="Arial" w:cs="Arial"/>
              <w:sz w:val="22"/>
              <w:szCs w:val="22"/>
            </w:rPr>
            <w:fldChar w:fldCharType="separate"/>
          </w:r>
          <w:r w:rsidRPr="004B0C56">
            <w:rPr>
              <w:rFonts w:ascii="Arial" w:hAnsi="Arial" w:cs="Arial"/>
              <w:noProof/>
              <w:sz w:val="22"/>
              <w:szCs w:val="22"/>
            </w:rPr>
            <w:t>(Fox Et Al., 2017)</w:t>
          </w:r>
          <w:r>
            <w:rPr>
              <w:rFonts w:ascii="Arial" w:hAnsi="Arial" w:cs="Arial"/>
              <w:sz w:val="22"/>
              <w:szCs w:val="22"/>
            </w:rPr>
            <w:fldChar w:fldCharType="end"/>
          </w:r>
        </w:sdtContent>
      </w:sdt>
      <w:r w:rsidRPr="004B0C56">
        <w:rPr>
          <w:rFonts w:ascii="Arial" w:hAnsi="Arial" w:cs="Arial"/>
          <w:sz w:val="22"/>
          <w:szCs w:val="22"/>
        </w:rPr>
        <w:t>.</w:t>
      </w:r>
      <w:r w:rsidR="003C080E">
        <w:rPr>
          <w:rFonts w:ascii="Arial" w:hAnsi="Arial" w:cs="Arial"/>
          <w:sz w:val="22"/>
          <w:szCs w:val="22"/>
        </w:rPr>
        <w:t xml:space="preserve"> </w:t>
      </w:r>
    </w:p>
    <w:p w14:paraId="7BD79A60" w14:textId="77777777" w:rsidR="00BE3791" w:rsidRDefault="00BE3791" w:rsidP="004014E2">
      <w:pPr>
        <w:rPr>
          <w:rFonts w:ascii="Arial" w:hAnsi="Arial" w:cs="Arial"/>
          <w:sz w:val="22"/>
          <w:szCs w:val="22"/>
        </w:rPr>
      </w:pPr>
    </w:p>
    <w:p w14:paraId="39021B9F" w14:textId="194A57DA" w:rsidR="00854DBE" w:rsidRDefault="00854DBE" w:rsidP="004014E2">
      <w:pPr>
        <w:rPr>
          <w:rFonts w:ascii="Arial" w:hAnsi="Arial" w:cs="Arial"/>
          <w:sz w:val="22"/>
          <w:szCs w:val="22"/>
        </w:rPr>
      </w:pPr>
      <w:r>
        <w:rPr>
          <w:rFonts w:ascii="Arial" w:hAnsi="Arial" w:cs="Arial"/>
          <w:sz w:val="22"/>
          <w:szCs w:val="22"/>
        </w:rPr>
        <w:t>According to Piers Et Al., (2018), stated c</w:t>
      </w:r>
      <w:r w:rsidRPr="00854DBE">
        <w:rPr>
          <w:rFonts w:ascii="Arial" w:hAnsi="Arial" w:cs="Arial"/>
          <w:sz w:val="22"/>
          <w:szCs w:val="22"/>
        </w:rPr>
        <w:t>arers must understand what is essential to persons with dementia, what specific issues they have, and the manner in which they wish to receive care in order to improve their quality of life. Those suffering with dementia, on the other hand, begin to lose the capacity to make educated decisions for themselves. As a result, these talks may be required in the early stages of dementia, while the individual remains capable of making choices and communicate their beliefs and preferences.</w:t>
      </w:r>
      <w:r>
        <w:rPr>
          <w:rFonts w:ascii="Arial" w:hAnsi="Arial" w:cs="Arial"/>
          <w:sz w:val="22"/>
          <w:szCs w:val="22"/>
        </w:rPr>
        <w:t xml:space="preserve"> </w:t>
      </w:r>
      <w:r w:rsidRPr="00854DBE">
        <w:rPr>
          <w:rFonts w:ascii="Arial" w:hAnsi="Arial" w:cs="Arial"/>
          <w:sz w:val="22"/>
          <w:szCs w:val="22"/>
        </w:rPr>
        <w:t>To provide high-quality care for persons with dementia, prior care planning is required. ACP is a continual, dynamic process of early contemplation and communication about a person's preferences and values towards prospective care and treatment, including end-of-life care, involving a dementia patient, those close to them, and the necessary healthcare professionals</w:t>
      </w:r>
      <w:r>
        <w:rPr>
          <w:rFonts w:ascii="Arial" w:hAnsi="Arial" w:cs="Arial"/>
          <w:sz w:val="22"/>
          <w:szCs w:val="22"/>
        </w:rPr>
        <w:t xml:space="preserve"> </w:t>
      </w:r>
      <w:sdt>
        <w:sdtPr>
          <w:rPr>
            <w:rFonts w:ascii="Arial" w:hAnsi="Arial" w:cs="Arial"/>
            <w:sz w:val="22"/>
            <w:szCs w:val="22"/>
          </w:rPr>
          <w:id w:val="1425840430"/>
          <w:citation/>
        </w:sdtPr>
        <w:sdtContent>
          <w:r>
            <w:rPr>
              <w:rFonts w:ascii="Arial" w:hAnsi="Arial" w:cs="Arial"/>
              <w:sz w:val="22"/>
              <w:szCs w:val="22"/>
            </w:rPr>
            <w:fldChar w:fldCharType="begin"/>
          </w:r>
          <w:r>
            <w:rPr>
              <w:rFonts w:ascii="Arial" w:hAnsi="Arial" w:cs="Arial"/>
              <w:sz w:val="22"/>
              <w:szCs w:val="22"/>
            </w:rPr>
            <w:instrText xml:space="preserve"> CITATION Pie18 \l 2057 </w:instrText>
          </w:r>
          <w:r>
            <w:rPr>
              <w:rFonts w:ascii="Arial" w:hAnsi="Arial" w:cs="Arial"/>
              <w:sz w:val="22"/>
              <w:szCs w:val="22"/>
            </w:rPr>
            <w:fldChar w:fldCharType="separate"/>
          </w:r>
          <w:r w:rsidRPr="00854DBE">
            <w:rPr>
              <w:rFonts w:ascii="Arial" w:hAnsi="Arial" w:cs="Arial"/>
              <w:noProof/>
              <w:sz w:val="22"/>
              <w:szCs w:val="22"/>
            </w:rPr>
            <w:t>(Piers Et Al., 2018)</w:t>
          </w:r>
          <w:r>
            <w:rPr>
              <w:rFonts w:ascii="Arial" w:hAnsi="Arial" w:cs="Arial"/>
              <w:sz w:val="22"/>
              <w:szCs w:val="22"/>
            </w:rPr>
            <w:fldChar w:fldCharType="end"/>
          </w:r>
        </w:sdtContent>
      </w:sdt>
      <w:r w:rsidRPr="00854DBE">
        <w:rPr>
          <w:rFonts w:ascii="Arial" w:hAnsi="Arial" w:cs="Arial"/>
          <w:sz w:val="22"/>
          <w:szCs w:val="22"/>
        </w:rPr>
        <w:t>.</w:t>
      </w:r>
    </w:p>
    <w:p w14:paraId="54190D27" w14:textId="77777777" w:rsidR="00BE3791" w:rsidRDefault="00BE3791" w:rsidP="004014E2">
      <w:pPr>
        <w:rPr>
          <w:rFonts w:ascii="Arial" w:hAnsi="Arial" w:cs="Arial"/>
          <w:sz w:val="22"/>
          <w:szCs w:val="22"/>
        </w:rPr>
      </w:pPr>
    </w:p>
    <w:p w14:paraId="783E5BA0" w14:textId="197BA446" w:rsidR="00854DBE" w:rsidRDefault="00854DBE" w:rsidP="004014E2">
      <w:pPr>
        <w:rPr>
          <w:rFonts w:ascii="Arial" w:hAnsi="Arial" w:cs="Arial"/>
          <w:sz w:val="22"/>
          <w:szCs w:val="22"/>
        </w:rPr>
      </w:pPr>
      <w:r>
        <w:rPr>
          <w:rFonts w:ascii="Arial" w:hAnsi="Arial" w:cs="Arial"/>
          <w:sz w:val="22"/>
          <w:szCs w:val="22"/>
        </w:rPr>
        <w:lastRenderedPageBreak/>
        <w:t xml:space="preserve">According to Gilster, Boltz and Dalessandro (2018), stated that </w:t>
      </w:r>
      <w:r w:rsidR="00D45DA1" w:rsidRPr="00D45DA1">
        <w:rPr>
          <w:rFonts w:ascii="Arial" w:hAnsi="Arial" w:cs="Arial"/>
          <w:sz w:val="22"/>
          <w:szCs w:val="22"/>
        </w:rPr>
        <w:t>Direct care providers (DCPs) have a crucial function in the delivery of long-term care and have a significant impact on the everyday lives of people living with dementia. Long-term care will include care facilities, supported living, home care, hospice, and other settings. DCPs are long-term care professionals who are particularly recognised as nurse, nursing assistants, medication aides/technicians, personal care, home health, and hospice aides. DCPs help with all elements of physical care and hold the level of care as well as the lifestyle of those with dementia in their hands. DCPs obtain knowledge of the people with dementia, preferences, habits, and functioning via direct communication with persons with dementia; they are typically the first to detect bodily changes, indicators of disease, suffering, or deterioration</w:t>
      </w:r>
      <w:r w:rsidR="006638B5">
        <w:rPr>
          <w:rFonts w:ascii="Arial" w:hAnsi="Arial" w:cs="Arial"/>
          <w:sz w:val="22"/>
          <w:szCs w:val="22"/>
        </w:rPr>
        <w:t xml:space="preserve"> </w:t>
      </w:r>
      <w:sdt>
        <w:sdtPr>
          <w:rPr>
            <w:rFonts w:ascii="Arial" w:hAnsi="Arial" w:cs="Arial"/>
            <w:sz w:val="22"/>
            <w:szCs w:val="22"/>
          </w:rPr>
          <w:id w:val="-1361591675"/>
          <w:citation/>
        </w:sdtPr>
        <w:sdtContent>
          <w:r w:rsidR="006638B5">
            <w:rPr>
              <w:rFonts w:ascii="Arial" w:hAnsi="Arial" w:cs="Arial"/>
              <w:sz w:val="22"/>
              <w:szCs w:val="22"/>
            </w:rPr>
            <w:fldChar w:fldCharType="begin"/>
          </w:r>
          <w:r w:rsidR="006638B5">
            <w:rPr>
              <w:rFonts w:ascii="Arial" w:hAnsi="Arial" w:cs="Arial"/>
              <w:sz w:val="22"/>
              <w:szCs w:val="22"/>
            </w:rPr>
            <w:instrText xml:space="preserve"> CITATION Gil18 \l 2057 </w:instrText>
          </w:r>
          <w:r w:rsidR="006638B5">
            <w:rPr>
              <w:rFonts w:ascii="Arial" w:hAnsi="Arial" w:cs="Arial"/>
              <w:sz w:val="22"/>
              <w:szCs w:val="22"/>
            </w:rPr>
            <w:fldChar w:fldCharType="separate"/>
          </w:r>
          <w:r w:rsidR="006638B5" w:rsidRPr="006638B5">
            <w:rPr>
              <w:rFonts w:ascii="Arial" w:hAnsi="Arial" w:cs="Arial"/>
              <w:noProof/>
              <w:sz w:val="22"/>
              <w:szCs w:val="22"/>
            </w:rPr>
            <w:t>(Gilster, boltz and Dalessandro, 2018)</w:t>
          </w:r>
          <w:r w:rsidR="006638B5">
            <w:rPr>
              <w:rFonts w:ascii="Arial" w:hAnsi="Arial" w:cs="Arial"/>
              <w:sz w:val="22"/>
              <w:szCs w:val="22"/>
            </w:rPr>
            <w:fldChar w:fldCharType="end"/>
          </w:r>
        </w:sdtContent>
      </w:sdt>
      <w:r w:rsidR="00D45DA1" w:rsidRPr="00D45DA1">
        <w:rPr>
          <w:rFonts w:ascii="Arial" w:hAnsi="Arial" w:cs="Arial"/>
          <w:sz w:val="22"/>
          <w:szCs w:val="22"/>
        </w:rPr>
        <w:t>.</w:t>
      </w:r>
    </w:p>
    <w:p w14:paraId="3759D8FD" w14:textId="77777777" w:rsidR="00BE3791" w:rsidRDefault="00BE3791" w:rsidP="004014E2">
      <w:pPr>
        <w:rPr>
          <w:rFonts w:ascii="Arial" w:hAnsi="Arial" w:cs="Arial"/>
          <w:sz w:val="22"/>
          <w:szCs w:val="22"/>
        </w:rPr>
      </w:pPr>
    </w:p>
    <w:p w14:paraId="59DC69CF" w14:textId="00F334E2" w:rsidR="006638B5" w:rsidRDefault="00BE3791" w:rsidP="004014E2">
      <w:pPr>
        <w:rPr>
          <w:rFonts w:ascii="Arial" w:hAnsi="Arial" w:cs="Arial"/>
          <w:sz w:val="22"/>
          <w:szCs w:val="22"/>
        </w:rPr>
      </w:pPr>
      <w:r>
        <w:rPr>
          <w:rFonts w:ascii="Arial" w:hAnsi="Arial" w:cs="Arial"/>
          <w:sz w:val="22"/>
          <w:szCs w:val="22"/>
        </w:rPr>
        <w:t>According to Wagner Et Al., (2021), stated that p</w:t>
      </w:r>
      <w:r w:rsidRPr="00BE3791">
        <w:rPr>
          <w:rFonts w:ascii="Arial" w:hAnsi="Arial" w:cs="Arial"/>
          <w:sz w:val="22"/>
          <w:szCs w:val="22"/>
        </w:rPr>
        <w:t xml:space="preserve">erson-centered care (PCC) is indeed the industry standard for providing lengthy services and supports (LTSS). In this article, we outline the state of the evidence regarding significant outcomes and workforce development, as well as explain what is required to make </w:t>
      </w:r>
      <w:r w:rsidRPr="00BE3791">
        <w:rPr>
          <w:rFonts w:ascii="Arial" w:hAnsi="Arial" w:cs="Arial"/>
          <w:sz w:val="22"/>
          <w:szCs w:val="22"/>
        </w:rPr>
        <w:t>person centered</w:t>
      </w:r>
      <w:r w:rsidRPr="00BE3791">
        <w:rPr>
          <w:rFonts w:ascii="Arial" w:hAnsi="Arial" w:cs="Arial"/>
          <w:sz w:val="22"/>
          <w:szCs w:val="22"/>
        </w:rPr>
        <w:t xml:space="preserve"> LTSS a universal reality. These two issues are inextricably linked: the capacity of the dementia healthcare community cannot be strengthened unless care procedures and outcomes relevant to PCC are explained. The LTSS personnel requires PCC training as well as practical ways to evaluate the quality of care they offer</w:t>
      </w:r>
      <w:r>
        <w:rPr>
          <w:rFonts w:ascii="Arial" w:hAnsi="Arial" w:cs="Arial"/>
          <w:sz w:val="22"/>
          <w:szCs w:val="22"/>
        </w:rPr>
        <w:t xml:space="preserve"> </w:t>
      </w:r>
      <w:sdt>
        <w:sdtPr>
          <w:rPr>
            <w:rFonts w:ascii="Arial" w:hAnsi="Arial" w:cs="Arial"/>
            <w:sz w:val="22"/>
            <w:szCs w:val="22"/>
          </w:rPr>
          <w:id w:val="-216214490"/>
          <w:citation/>
        </w:sdtPr>
        <w:sdtContent>
          <w:r>
            <w:rPr>
              <w:rFonts w:ascii="Arial" w:hAnsi="Arial" w:cs="Arial"/>
              <w:sz w:val="22"/>
              <w:szCs w:val="22"/>
            </w:rPr>
            <w:fldChar w:fldCharType="begin"/>
          </w:r>
          <w:r>
            <w:rPr>
              <w:rFonts w:ascii="Arial" w:hAnsi="Arial" w:cs="Arial"/>
              <w:sz w:val="22"/>
              <w:szCs w:val="22"/>
            </w:rPr>
            <w:instrText xml:space="preserve"> CITATION Wag21 \l 2057 </w:instrText>
          </w:r>
          <w:r>
            <w:rPr>
              <w:rFonts w:ascii="Arial" w:hAnsi="Arial" w:cs="Arial"/>
              <w:sz w:val="22"/>
              <w:szCs w:val="22"/>
            </w:rPr>
            <w:fldChar w:fldCharType="separate"/>
          </w:r>
          <w:r w:rsidRPr="00BE3791">
            <w:rPr>
              <w:rFonts w:ascii="Arial" w:hAnsi="Arial" w:cs="Arial"/>
              <w:noProof/>
              <w:sz w:val="22"/>
              <w:szCs w:val="22"/>
            </w:rPr>
            <w:t>(Wagner, Et Al., 2021)</w:t>
          </w:r>
          <w:r>
            <w:rPr>
              <w:rFonts w:ascii="Arial" w:hAnsi="Arial" w:cs="Arial"/>
              <w:sz w:val="22"/>
              <w:szCs w:val="22"/>
            </w:rPr>
            <w:fldChar w:fldCharType="end"/>
          </w:r>
        </w:sdtContent>
      </w:sdt>
      <w:r w:rsidRPr="00BE3791">
        <w:rPr>
          <w:rFonts w:ascii="Arial" w:hAnsi="Arial" w:cs="Arial"/>
          <w:sz w:val="22"/>
          <w:szCs w:val="22"/>
        </w:rPr>
        <w:t>.</w:t>
      </w:r>
    </w:p>
    <w:p w14:paraId="1DF90ACC" w14:textId="761FE662" w:rsidR="006638B5" w:rsidRDefault="006638B5" w:rsidP="004014E2">
      <w:pPr>
        <w:rPr>
          <w:rFonts w:ascii="Arial" w:hAnsi="Arial" w:cs="Arial"/>
          <w:sz w:val="22"/>
          <w:szCs w:val="22"/>
        </w:rPr>
      </w:pPr>
    </w:p>
    <w:p w14:paraId="40D6393C" w14:textId="755E818B" w:rsidR="006638B5" w:rsidRDefault="006638B5" w:rsidP="004014E2">
      <w:pPr>
        <w:rPr>
          <w:rFonts w:ascii="Arial" w:hAnsi="Arial" w:cs="Arial"/>
          <w:sz w:val="22"/>
          <w:szCs w:val="22"/>
        </w:rPr>
      </w:pPr>
    </w:p>
    <w:p w14:paraId="459CAE07" w14:textId="26CD1830" w:rsidR="006638B5" w:rsidRDefault="006638B5" w:rsidP="004014E2">
      <w:pPr>
        <w:rPr>
          <w:rFonts w:ascii="Arial" w:hAnsi="Arial" w:cs="Arial"/>
          <w:sz w:val="22"/>
          <w:szCs w:val="22"/>
        </w:rPr>
      </w:pPr>
    </w:p>
    <w:p w14:paraId="2525B485" w14:textId="328B05F1" w:rsidR="006638B5" w:rsidRDefault="006638B5" w:rsidP="004014E2">
      <w:pPr>
        <w:rPr>
          <w:rFonts w:ascii="Arial" w:hAnsi="Arial" w:cs="Arial"/>
          <w:sz w:val="22"/>
          <w:szCs w:val="22"/>
        </w:rPr>
      </w:pPr>
    </w:p>
    <w:p w14:paraId="1A6FCE29" w14:textId="4E44CC0B" w:rsidR="006638B5" w:rsidRDefault="006638B5" w:rsidP="004014E2">
      <w:pPr>
        <w:rPr>
          <w:rFonts w:ascii="Arial" w:hAnsi="Arial" w:cs="Arial"/>
          <w:sz w:val="22"/>
          <w:szCs w:val="22"/>
        </w:rPr>
      </w:pPr>
    </w:p>
    <w:p w14:paraId="413EC456" w14:textId="20AF45D5" w:rsidR="007B00F5" w:rsidRDefault="007B00F5" w:rsidP="00B17A14">
      <w:pPr>
        <w:ind w:left="0"/>
        <w:rPr>
          <w:rFonts w:ascii="Arial" w:hAnsi="Arial" w:cs="Arial"/>
          <w:b/>
          <w:bCs/>
          <w:u w:val="single"/>
        </w:rPr>
      </w:pPr>
    </w:p>
    <w:p w14:paraId="7F16AD27" w14:textId="77777777" w:rsidR="001643D5" w:rsidRDefault="001643D5" w:rsidP="00B17A14">
      <w:pPr>
        <w:ind w:left="0"/>
        <w:rPr>
          <w:rFonts w:ascii="Arial" w:hAnsi="Arial" w:cs="Arial"/>
          <w:b/>
          <w:bCs/>
          <w:u w:val="single"/>
        </w:rPr>
      </w:pPr>
    </w:p>
    <w:p w14:paraId="23E189B4" w14:textId="1E6C7205" w:rsidR="001643D5" w:rsidRDefault="001643D5" w:rsidP="007B00F5">
      <w:pPr>
        <w:jc w:val="center"/>
        <w:rPr>
          <w:rFonts w:ascii="Arial" w:hAnsi="Arial" w:cs="Arial"/>
          <w:b/>
          <w:bCs/>
          <w:u w:val="single"/>
        </w:rPr>
      </w:pPr>
    </w:p>
    <w:p w14:paraId="415EE310" w14:textId="77777777" w:rsidR="001643D5" w:rsidRDefault="001643D5" w:rsidP="007B00F5">
      <w:pPr>
        <w:jc w:val="center"/>
        <w:rPr>
          <w:rFonts w:ascii="Arial" w:hAnsi="Arial" w:cs="Arial"/>
          <w:b/>
          <w:bCs/>
          <w:u w:val="single"/>
        </w:rPr>
      </w:pPr>
    </w:p>
    <w:p w14:paraId="5D2C805B" w14:textId="0F45013F" w:rsidR="007B00F5" w:rsidRDefault="007B00F5" w:rsidP="007B00F5">
      <w:pPr>
        <w:jc w:val="center"/>
        <w:rPr>
          <w:rFonts w:ascii="Arial" w:hAnsi="Arial" w:cs="Arial"/>
          <w:b/>
          <w:bCs/>
          <w:u w:val="single"/>
        </w:rPr>
      </w:pPr>
    </w:p>
    <w:p w14:paraId="5B77E640" w14:textId="21C902FD" w:rsidR="007B00F5" w:rsidRDefault="007B00F5" w:rsidP="007B00F5">
      <w:pPr>
        <w:jc w:val="center"/>
        <w:rPr>
          <w:rFonts w:ascii="Arial" w:hAnsi="Arial" w:cs="Arial"/>
          <w:b/>
          <w:bCs/>
          <w:u w:val="single"/>
        </w:rPr>
      </w:pPr>
    </w:p>
    <w:p w14:paraId="3784604E" w14:textId="451866B1" w:rsidR="007B00F5" w:rsidRDefault="007B00F5" w:rsidP="007B00F5">
      <w:pPr>
        <w:jc w:val="center"/>
        <w:rPr>
          <w:rFonts w:ascii="Arial" w:hAnsi="Arial" w:cs="Arial"/>
          <w:b/>
          <w:bCs/>
          <w:u w:val="single"/>
        </w:rPr>
      </w:pPr>
      <w:r>
        <w:rPr>
          <w:rFonts w:ascii="Arial" w:hAnsi="Arial" w:cs="Arial"/>
          <w:b/>
          <w:bCs/>
          <w:u w:val="single"/>
        </w:rPr>
        <w:lastRenderedPageBreak/>
        <w:t>Conclusion</w:t>
      </w:r>
    </w:p>
    <w:p w14:paraId="54286F30" w14:textId="2E3E6AF1" w:rsidR="007B00F5" w:rsidRDefault="007B00F5" w:rsidP="007B00F5">
      <w:pPr>
        <w:jc w:val="center"/>
        <w:rPr>
          <w:rFonts w:ascii="Arial" w:hAnsi="Arial" w:cs="Arial"/>
          <w:b/>
          <w:bCs/>
          <w:u w:val="single"/>
        </w:rPr>
      </w:pPr>
    </w:p>
    <w:p w14:paraId="2B99659C" w14:textId="6B286C57" w:rsidR="007B00F5" w:rsidRPr="003E471E" w:rsidRDefault="003E471E" w:rsidP="00B17A14">
      <w:pPr>
        <w:rPr>
          <w:rFonts w:ascii="Arial" w:hAnsi="Arial" w:cs="Arial"/>
          <w:sz w:val="22"/>
          <w:szCs w:val="22"/>
        </w:rPr>
      </w:pPr>
      <w:r>
        <w:rPr>
          <w:rFonts w:ascii="Arial" w:hAnsi="Arial" w:cs="Arial"/>
          <w:sz w:val="22"/>
          <w:szCs w:val="22"/>
        </w:rPr>
        <w:t>The main conclusion for this</w:t>
      </w:r>
      <w:r w:rsidR="008F6506">
        <w:rPr>
          <w:rFonts w:ascii="Arial" w:hAnsi="Arial" w:cs="Arial"/>
          <w:sz w:val="22"/>
          <w:szCs w:val="22"/>
        </w:rPr>
        <w:t xml:space="preserve"> report</w:t>
      </w:r>
      <w:r w:rsidR="00912CA3">
        <w:rPr>
          <w:rFonts w:ascii="Arial" w:hAnsi="Arial" w:cs="Arial"/>
          <w:sz w:val="22"/>
          <w:szCs w:val="22"/>
        </w:rPr>
        <w:t xml:space="preserve"> </w:t>
      </w:r>
      <w:r w:rsidR="00013BCA">
        <w:rPr>
          <w:rFonts w:ascii="Arial" w:hAnsi="Arial" w:cs="Arial"/>
          <w:sz w:val="22"/>
          <w:szCs w:val="22"/>
        </w:rPr>
        <w:t xml:space="preserve">is to understand the </w:t>
      </w:r>
      <w:r w:rsidR="00EA46B0">
        <w:rPr>
          <w:rFonts w:ascii="Arial" w:hAnsi="Arial" w:cs="Arial"/>
          <w:sz w:val="22"/>
          <w:szCs w:val="22"/>
        </w:rPr>
        <w:t xml:space="preserve">main processes of dementia and how to understand the stages of what needs to be done </w:t>
      </w:r>
      <w:r w:rsidR="00ED7E74">
        <w:rPr>
          <w:rFonts w:ascii="Arial" w:hAnsi="Arial" w:cs="Arial"/>
          <w:sz w:val="22"/>
          <w:szCs w:val="22"/>
        </w:rPr>
        <w:t>in regard to</w:t>
      </w:r>
      <w:r w:rsidR="00EA46B0">
        <w:rPr>
          <w:rFonts w:ascii="Arial" w:hAnsi="Arial" w:cs="Arial"/>
          <w:sz w:val="22"/>
          <w:szCs w:val="22"/>
        </w:rPr>
        <w:t xml:space="preserve"> the diagnosing </w:t>
      </w:r>
      <w:r w:rsidR="008F6506">
        <w:rPr>
          <w:rFonts w:ascii="Arial" w:hAnsi="Arial" w:cs="Arial"/>
          <w:sz w:val="22"/>
          <w:szCs w:val="22"/>
        </w:rPr>
        <w:t>stage</w:t>
      </w:r>
      <w:r w:rsidR="00EA46B0">
        <w:rPr>
          <w:rFonts w:ascii="Arial" w:hAnsi="Arial" w:cs="Arial"/>
          <w:sz w:val="22"/>
          <w:szCs w:val="22"/>
        </w:rPr>
        <w:t>. There is also some</w:t>
      </w:r>
      <w:r w:rsidR="00ED7E74">
        <w:rPr>
          <w:rFonts w:ascii="Arial" w:hAnsi="Arial" w:cs="Arial"/>
          <w:sz w:val="22"/>
          <w:szCs w:val="22"/>
        </w:rPr>
        <w:t xml:space="preserve"> information about ICD and DSM. This basically explains how the process of ICD – 10 anomalies the main psychotic causes of dementia whereas DSM – 5 explains about the clinical diagnosis and the</w:t>
      </w:r>
      <w:r w:rsidR="008F6506">
        <w:rPr>
          <w:rFonts w:ascii="Arial" w:hAnsi="Arial" w:cs="Arial"/>
          <w:sz w:val="22"/>
          <w:szCs w:val="22"/>
        </w:rPr>
        <w:t xml:space="preserve"> </w:t>
      </w:r>
      <w:r w:rsidR="00ED7E74">
        <w:rPr>
          <w:rFonts w:ascii="Arial" w:hAnsi="Arial" w:cs="Arial"/>
          <w:sz w:val="22"/>
          <w:szCs w:val="22"/>
        </w:rPr>
        <w:t xml:space="preserve">main terminology of dementia. Also, the treatment of dementia has also been explained where the different types of medication and the risk factors of the causes that can lead to dementia. The Measurement of Rehabilitation also evaluates the </w:t>
      </w:r>
      <w:r w:rsidR="00994AC7">
        <w:rPr>
          <w:rFonts w:ascii="Arial" w:hAnsi="Arial" w:cs="Arial"/>
          <w:sz w:val="22"/>
          <w:szCs w:val="22"/>
        </w:rPr>
        <w:t>strategies by WHO. Also, the recommendation of future practices explained the uses of families making informed choices, palliative care requirements, end-of-life care, person -centred care etc. This basically ensures that this can be understood and evaluating this in everyday living when caring for someone with Dementia</w:t>
      </w:r>
      <w:sdt>
        <w:sdtPr>
          <w:rPr>
            <w:rFonts w:ascii="Arial" w:hAnsi="Arial" w:cs="Arial"/>
            <w:sz w:val="22"/>
            <w:szCs w:val="22"/>
          </w:rPr>
          <w:id w:val="-1887552220"/>
          <w:citation/>
        </w:sdtPr>
        <w:sdtContent>
          <w:r w:rsidR="008F6506">
            <w:rPr>
              <w:rFonts w:ascii="Arial" w:hAnsi="Arial" w:cs="Arial"/>
              <w:sz w:val="22"/>
              <w:szCs w:val="22"/>
            </w:rPr>
            <w:fldChar w:fldCharType="begin"/>
          </w:r>
          <w:r w:rsidR="008F6506">
            <w:rPr>
              <w:rFonts w:ascii="Arial" w:hAnsi="Arial" w:cs="Arial"/>
              <w:sz w:val="22"/>
              <w:szCs w:val="22"/>
            </w:rPr>
            <w:instrText xml:space="preserve"> CITATION Des12 \l 2057 </w:instrText>
          </w:r>
          <w:r w:rsidR="008F6506">
            <w:rPr>
              <w:rFonts w:ascii="Arial" w:hAnsi="Arial" w:cs="Arial"/>
              <w:sz w:val="22"/>
              <w:szCs w:val="22"/>
            </w:rPr>
            <w:fldChar w:fldCharType="separate"/>
          </w:r>
          <w:r w:rsidR="008F6506">
            <w:rPr>
              <w:rFonts w:ascii="Arial" w:hAnsi="Arial" w:cs="Arial"/>
              <w:noProof/>
              <w:sz w:val="22"/>
              <w:szCs w:val="22"/>
            </w:rPr>
            <w:t xml:space="preserve"> </w:t>
          </w:r>
          <w:r w:rsidR="008F6506" w:rsidRPr="008F6506">
            <w:rPr>
              <w:rFonts w:ascii="Arial" w:hAnsi="Arial" w:cs="Arial"/>
              <w:noProof/>
              <w:sz w:val="22"/>
              <w:szCs w:val="22"/>
            </w:rPr>
            <w:t>(Desai., Et Al., 2012)</w:t>
          </w:r>
          <w:r w:rsidR="008F6506">
            <w:rPr>
              <w:rFonts w:ascii="Arial" w:hAnsi="Arial" w:cs="Arial"/>
              <w:sz w:val="22"/>
              <w:szCs w:val="22"/>
            </w:rPr>
            <w:fldChar w:fldCharType="end"/>
          </w:r>
        </w:sdtContent>
      </w:sdt>
      <w:r w:rsidR="00994AC7">
        <w:rPr>
          <w:rFonts w:ascii="Arial" w:hAnsi="Arial" w:cs="Arial"/>
          <w:sz w:val="22"/>
          <w:szCs w:val="22"/>
        </w:rPr>
        <w:t>.</w:t>
      </w:r>
    </w:p>
    <w:p w14:paraId="2CF27D42" w14:textId="6DBC0505" w:rsidR="007B00F5" w:rsidRDefault="007B00F5" w:rsidP="007B00F5">
      <w:pPr>
        <w:jc w:val="center"/>
        <w:rPr>
          <w:rFonts w:ascii="Arial" w:hAnsi="Arial" w:cs="Arial"/>
          <w:b/>
          <w:bCs/>
          <w:u w:val="single"/>
        </w:rPr>
      </w:pPr>
    </w:p>
    <w:p w14:paraId="61198BEC" w14:textId="2C19C75C" w:rsidR="007B00F5" w:rsidRDefault="007B00F5" w:rsidP="007B00F5">
      <w:pPr>
        <w:jc w:val="center"/>
        <w:rPr>
          <w:rFonts w:ascii="Arial" w:hAnsi="Arial" w:cs="Arial"/>
          <w:b/>
          <w:bCs/>
          <w:u w:val="single"/>
        </w:rPr>
      </w:pPr>
    </w:p>
    <w:p w14:paraId="7401DA1A" w14:textId="061914CE" w:rsidR="007B00F5" w:rsidRDefault="007B00F5" w:rsidP="007B00F5">
      <w:pPr>
        <w:jc w:val="center"/>
        <w:rPr>
          <w:rFonts w:ascii="Arial" w:hAnsi="Arial" w:cs="Arial"/>
          <w:b/>
          <w:bCs/>
          <w:u w:val="single"/>
        </w:rPr>
      </w:pPr>
    </w:p>
    <w:p w14:paraId="0B3FD1F8" w14:textId="61AE08CA" w:rsidR="007B00F5" w:rsidRDefault="007B00F5" w:rsidP="007B00F5">
      <w:pPr>
        <w:jc w:val="center"/>
        <w:rPr>
          <w:rFonts w:ascii="Arial" w:hAnsi="Arial" w:cs="Arial"/>
          <w:b/>
          <w:bCs/>
          <w:u w:val="single"/>
        </w:rPr>
      </w:pPr>
    </w:p>
    <w:p w14:paraId="6C942364" w14:textId="0A1EB6C2" w:rsidR="00B17A14" w:rsidRDefault="00B17A14" w:rsidP="007B00F5">
      <w:pPr>
        <w:jc w:val="center"/>
        <w:rPr>
          <w:rFonts w:ascii="Arial" w:hAnsi="Arial" w:cs="Arial"/>
          <w:b/>
          <w:bCs/>
          <w:u w:val="single"/>
        </w:rPr>
      </w:pPr>
    </w:p>
    <w:p w14:paraId="5755D4AA" w14:textId="12CC73B3" w:rsidR="00B17A14" w:rsidRDefault="00B17A14" w:rsidP="007B00F5">
      <w:pPr>
        <w:jc w:val="center"/>
        <w:rPr>
          <w:rFonts w:ascii="Arial" w:hAnsi="Arial" w:cs="Arial"/>
          <w:b/>
          <w:bCs/>
          <w:u w:val="single"/>
        </w:rPr>
      </w:pPr>
    </w:p>
    <w:p w14:paraId="487F49C2" w14:textId="563D6600" w:rsidR="00B17A14" w:rsidRDefault="00B17A14" w:rsidP="007B00F5">
      <w:pPr>
        <w:jc w:val="center"/>
        <w:rPr>
          <w:rFonts w:ascii="Arial" w:hAnsi="Arial" w:cs="Arial"/>
          <w:b/>
          <w:bCs/>
          <w:u w:val="single"/>
        </w:rPr>
      </w:pPr>
    </w:p>
    <w:p w14:paraId="0C7EF5A1" w14:textId="7DA1DCFA" w:rsidR="00B17A14" w:rsidRDefault="00B17A14" w:rsidP="007B00F5">
      <w:pPr>
        <w:jc w:val="center"/>
        <w:rPr>
          <w:rFonts w:ascii="Arial" w:hAnsi="Arial" w:cs="Arial"/>
          <w:b/>
          <w:bCs/>
          <w:u w:val="single"/>
        </w:rPr>
      </w:pPr>
    </w:p>
    <w:p w14:paraId="45A76B90" w14:textId="42D6602F" w:rsidR="00B17A14" w:rsidRDefault="00B17A14" w:rsidP="007B00F5">
      <w:pPr>
        <w:jc w:val="center"/>
        <w:rPr>
          <w:rFonts w:ascii="Arial" w:hAnsi="Arial" w:cs="Arial"/>
          <w:b/>
          <w:bCs/>
          <w:u w:val="single"/>
        </w:rPr>
      </w:pPr>
    </w:p>
    <w:p w14:paraId="3534C1FE" w14:textId="4402FBB9" w:rsidR="00B17A14" w:rsidRDefault="00B17A14" w:rsidP="007B00F5">
      <w:pPr>
        <w:jc w:val="center"/>
        <w:rPr>
          <w:rFonts w:ascii="Arial" w:hAnsi="Arial" w:cs="Arial"/>
          <w:b/>
          <w:bCs/>
          <w:u w:val="single"/>
        </w:rPr>
      </w:pPr>
    </w:p>
    <w:p w14:paraId="417FC8DD" w14:textId="5E49AC43" w:rsidR="00B17A14" w:rsidRDefault="00B17A14" w:rsidP="007B00F5">
      <w:pPr>
        <w:jc w:val="center"/>
        <w:rPr>
          <w:rFonts w:ascii="Arial" w:hAnsi="Arial" w:cs="Arial"/>
          <w:b/>
          <w:bCs/>
          <w:u w:val="single"/>
        </w:rPr>
      </w:pPr>
    </w:p>
    <w:p w14:paraId="4B626858" w14:textId="23FDBAE3" w:rsidR="00B17A14" w:rsidRDefault="00B17A14" w:rsidP="007B00F5">
      <w:pPr>
        <w:jc w:val="center"/>
        <w:rPr>
          <w:rFonts w:ascii="Arial" w:hAnsi="Arial" w:cs="Arial"/>
          <w:b/>
          <w:bCs/>
          <w:u w:val="single"/>
        </w:rPr>
      </w:pPr>
    </w:p>
    <w:p w14:paraId="57F76AE8" w14:textId="77777777" w:rsidR="001643D5" w:rsidRDefault="001643D5" w:rsidP="007B00F5">
      <w:pPr>
        <w:jc w:val="center"/>
        <w:rPr>
          <w:rFonts w:ascii="Arial" w:hAnsi="Arial" w:cs="Arial"/>
          <w:b/>
          <w:bCs/>
          <w:u w:val="single"/>
        </w:rPr>
      </w:pPr>
    </w:p>
    <w:p w14:paraId="43611D13" w14:textId="7FA53299" w:rsidR="00B17A14" w:rsidRDefault="00B17A14" w:rsidP="007B00F5">
      <w:pPr>
        <w:jc w:val="center"/>
        <w:rPr>
          <w:rFonts w:ascii="Arial" w:hAnsi="Arial" w:cs="Arial"/>
          <w:b/>
          <w:bCs/>
          <w:u w:val="single"/>
        </w:rPr>
      </w:pPr>
    </w:p>
    <w:p w14:paraId="7F930978" w14:textId="46DF4464" w:rsidR="00B17A14" w:rsidRDefault="00B17A14" w:rsidP="007B00F5">
      <w:pPr>
        <w:jc w:val="center"/>
        <w:rPr>
          <w:rFonts w:ascii="Arial" w:hAnsi="Arial" w:cs="Arial"/>
          <w:b/>
          <w:bCs/>
          <w:u w:val="single"/>
        </w:rPr>
      </w:pPr>
    </w:p>
    <w:p w14:paraId="515E50BE" w14:textId="7DA49984" w:rsidR="008D2237" w:rsidRDefault="008D2237" w:rsidP="008D2237">
      <w:pPr>
        <w:ind w:left="0"/>
        <w:rPr>
          <w:rFonts w:ascii="Arial" w:hAnsi="Arial" w:cs="Arial"/>
          <w:b/>
          <w:bCs/>
          <w:u w:val="single"/>
        </w:rPr>
      </w:pPr>
    </w:p>
    <w:p w14:paraId="2EA249FA" w14:textId="77777777" w:rsidR="001643D5" w:rsidRDefault="001643D5" w:rsidP="008D2237">
      <w:pPr>
        <w:ind w:left="0"/>
        <w:rPr>
          <w:rFonts w:ascii="Arial" w:hAnsi="Arial" w:cs="Arial"/>
          <w:b/>
          <w:bCs/>
          <w:u w:val="single"/>
        </w:rPr>
      </w:pPr>
    </w:p>
    <w:p w14:paraId="3CC02C30" w14:textId="32909AC4" w:rsidR="001643D5" w:rsidRPr="001643D5" w:rsidRDefault="007B00F5" w:rsidP="001643D5">
      <w:pPr>
        <w:jc w:val="center"/>
        <w:rPr>
          <w:rStyle w:val="apple-converted-space"/>
          <w:rFonts w:ascii="Arial" w:hAnsi="Arial" w:cs="Arial"/>
          <w:b/>
          <w:bCs/>
          <w:u w:val="single"/>
        </w:rPr>
      </w:pPr>
      <w:r w:rsidRPr="007B00F5">
        <w:rPr>
          <w:rFonts w:ascii="Arial" w:hAnsi="Arial" w:cs="Arial"/>
          <w:b/>
          <w:bCs/>
          <w:u w:val="single"/>
        </w:rPr>
        <w:lastRenderedPageBreak/>
        <w:t>Reference</w:t>
      </w:r>
      <w:r w:rsidR="001643D5">
        <w:rPr>
          <w:rFonts w:ascii="Arial" w:hAnsi="Arial" w:cs="Arial"/>
          <w:b/>
          <w:bCs/>
          <w:u w:val="single"/>
        </w:rPr>
        <w:t>s</w:t>
      </w:r>
    </w:p>
    <w:p w14:paraId="58813E22" w14:textId="77777777" w:rsidR="001643D5" w:rsidRDefault="001643D5" w:rsidP="001643D5">
      <w:pPr>
        <w:ind w:left="0"/>
        <w:rPr>
          <w:rStyle w:val="apple-converted-space"/>
          <w:rFonts w:ascii="Arial" w:hAnsi="Arial" w:cs="Arial"/>
          <w:color w:val="222222"/>
          <w:sz w:val="20"/>
          <w:szCs w:val="20"/>
          <w:shd w:val="clear" w:color="auto" w:fill="FFFFFF"/>
        </w:rPr>
      </w:pPr>
    </w:p>
    <w:p w14:paraId="7139817B" w14:textId="7F156023" w:rsidR="001643D5" w:rsidRDefault="001643D5" w:rsidP="00A424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Arvanitakis, Z. and Bennett, D.A., (2019). </w:t>
      </w:r>
      <w:r w:rsidRPr="00A42466">
        <w:rPr>
          <w:rFonts w:ascii="Arial" w:hAnsi="Arial" w:cs="Arial"/>
          <w:i/>
          <w:iCs/>
          <w:color w:val="222222"/>
          <w:sz w:val="20"/>
          <w:szCs w:val="20"/>
          <w:shd w:val="clear" w:color="auto" w:fill="FFFFFF"/>
        </w:rPr>
        <w:t xml:space="preserve">What </w:t>
      </w:r>
      <w:r>
        <w:rPr>
          <w:rFonts w:ascii="Arial" w:hAnsi="Arial" w:cs="Arial"/>
          <w:i/>
          <w:iCs/>
          <w:color w:val="222222"/>
          <w:sz w:val="20"/>
          <w:szCs w:val="20"/>
          <w:shd w:val="clear" w:color="auto" w:fill="FFFFFF"/>
        </w:rPr>
        <w:t>I</w:t>
      </w:r>
      <w:r w:rsidRPr="00A42466">
        <w:rPr>
          <w:rFonts w:ascii="Arial" w:hAnsi="Arial" w:cs="Arial"/>
          <w:i/>
          <w:iCs/>
          <w:color w:val="222222"/>
          <w:sz w:val="20"/>
          <w:szCs w:val="20"/>
          <w:shd w:val="clear" w:color="auto" w:fill="FFFFFF"/>
        </w:rPr>
        <w:t xml:space="preserve">s </w:t>
      </w:r>
      <w:r>
        <w:rPr>
          <w:rFonts w:ascii="Arial" w:hAnsi="Arial" w:cs="Arial"/>
          <w:i/>
          <w:iCs/>
          <w:color w:val="222222"/>
          <w:sz w:val="20"/>
          <w:szCs w:val="20"/>
          <w:shd w:val="clear" w:color="auto" w:fill="FFFFFF"/>
        </w:rPr>
        <w:t>D</w:t>
      </w:r>
      <w:r w:rsidRPr="00A42466">
        <w:rPr>
          <w:rFonts w:ascii="Arial" w:hAnsi="Arial" w:cs="Arial"/>
          <w:i/>
          <w:iCs/>
          <w:color w:val="222222"/>
          <w:sz w:val="20"/>
          <w:szCs w:val="20"/>
          <w:shd w:val="clear" w:color="auto" w:fill="FFFFFF"/>
        </w:rPr>
        <w:t>ementia?</w:t>
      </w:r>
      <w:r>
        <w:rPr>
          <w:rFonts w:ascii="Arial" w:hAnsi="Arial" w:cs="Arial"/>
          <w:color w:val="222222"/>
          <w:sz w:val="20"/>
          <w:szCs w:val="20"/>
          <w:shd w:val="clear" w:color="auto" w:fill="FFFFFF"/>
        </w:rPr>
        <w:t xml:space="preserve"> [Online] Available at: </w:t>
      </w:r>
      <w:hyperlink r:id="rId8" w:history="1">
        <w:r w:rsidRPr="00532AF6">
          <w:rPr>
            <w:rStyle w:val="Hyperlink"/>
            <w:rFonts w:ascii="Arial" w:hAnsi="Arial" w:cs="Arial"/>
            <w:sz w:val="20"/>
            <w:szCs w:val="20"/>
            <w:shd w:val="clear" w:color="auto" w:fill="FFFFFF"/>
          </w:rPr>
          <w:t>https://jamanetwork.com/journals/jama/article-abstract/2753900</w:t>
        </w:r>
      </w:hyperlink>
      <w:r>
        <w:rPr>
          <w:rFonts w:ascii="Arial" w:hAnsi="Arial" w:cs="Arial"/>
          <w:color w:val="222222"/>
          <w:sz w:val="20"/>
          <w:szCs w:val="20"/>
          <w:shd w:val="clear" w:color="auto" w:fill="FFFFFF"/>
        </w:rPr>
        <w:t xml:space="preserve">  (Accessed on: 7</w:t>
      </w:r>
      <w:r w:rsidRPr="00A42466">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p>
    <w:p w14:paraId="721629DB" w14:textId="77777777" w:rsidR="001643D5" w:rsidRDefault="001643D5" w:rsidP="00A42466">
      <w:pPr>
        <w:rPr>
          <w:rFonts w:ascii="Arial" w:hAnsi="Arial" w:cs="Arial"/>
          <w:color w:val="222222"/>
          <w:sz w:val="20"/>
          <w:szCs w:val="20"/>
          <w:shd w:val="clear" w:color="auto" w:fill="FFFFFF"/>
        </w:rPr>
      </w:pPr>
    </w:p>
    <w:p w14:paraId="46293170" w14:textId="57509C3C" w:rsidR="001643D5" w:rsidRDefault="001643D5" w:rsidP="000B7A3D">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Beattie, A.M., Daker-White, G., Gilliard, J. and Means, R., (2002). </w:t>
      </w:r>
      <w:r w:rsidRPr="000B7A3D">
        <w:rPr>
          <w:rFonts w:ascii="Arial" w:hAnsi="Arial" w:cs="Arial"/>
          <w:i/>
          <w:iCs/>
          <w:color w:val="222222"/>
          <w:sz w:val="20"/>
          <w:szCs w:val="20"/>
          <w:shd w:val="clear" w:color="auto" w:fill="FFFFFF"/>
        </w:rPr>
        <w:t xml:space="preserve">Younger </w:t>
      </w:r>
      <w:r>
        <w:rPr>
          <w:rFonts w:ascii="Arial" w:hAnsi="Arial" w:cs="Arial"/>
          <w:i/>
          <w:iCs/>
          <w:color w:val="222222"/>
          <w:sz w:val="20"/>
          <w:szCs w:val="20"/>
          <w:shd w:val="clear" w:color="auto" w:fill="FFFFFF"/>
        </w:rPr>
        <w:t>P</w:t>
      </w:r>
      <w:r w:rsidRPr="000B7A3D">
        <w:rPr>
          <w:rFonts w:ascii="Arial" w:hAnsi="Arial" w:cs="Arial"/>
          <w:i/>
          <w:iCs/>
          <w:color w:val="222222"/>
          <w:sz w:val="20"/>
          <w:szCs w:val="20"/>
          <w:shd w:val="clear" w:color="auto" w:fill="FFFFFF"/>
        </w:rPr>
        <w:t xml:space="preserve">eople </w:t>
      </w:r>
      <w:r>
        <w:rPr>
          <w:rFonts w:ascii="Arial" w:hAnsi="Arial" w:cs="Arial"/>
          <w:i/>
          <w:iCs/>
          <w:color w:val="222222"/>
          <w:sz w:val="20"/>
          <w:szCs w:val="20"/>
          <w:shd w:val="clear" w:color="auto" w:fill="FFFFFF"/>
        </w:rPr>
        <w:t>I</w:t>
      </w:r>
      <w:r w:rsidRPr="000B7A3D">
        <w:rPr>
          <w:rFonts w:ascii="Arial" w:hAnsi="Arial" w:cs="Arial"/>
          <w:i/>
          <w:iCs/>
          <w:color w:val="222222"/>
          <w:sz w:val="20"/>
          <w:szCs w:val="20"/>
          <w:shd w:val="clear" w:color="auto" w:fill="FFFFFF"/>
        </w:rPr>
        <w:t xml:space="preserve">n </w:t>
      </w:r>
      <w:r>
        <w:rPr>
          <w:rFonts w:ascii="Arial" w:hAnsi="Arial" w:cs="Arial"/>
          <w:i/>
          <w:iCs/>
          <w:color w:val="222222"/>
          <w:sz w:val="20"/>
          <w:szCs w:val="20"/>
          <w:shd w:val="clear" w:color="auto" w:fill="FFFFFF"/>
        </w:rPr>
        <w:t>D</w:t>
      </w:r>
      <w:r w:rsidRPr="000B7A3D">
        <w:rPr>
          <w:rFonts w:ascii="Arial" w:hAnsi="Arial" w:cs="Arial"/>
          <w:i/>
          <w:iCs/>
          <w:color w:val="222222"/>
          <w:sz w:val="20"/>
          <w:szCs w:val="20"/>
          <w:shd w:val="clear" w:color="auto" w:fill="FFFFFF"/>
        </w:rPr>
        <w:t xml:space="preserve">ementia </w:t>
      </w:r>
      <w:r>
        <w:rPr>
          <w:rFonts w:ascii="Arial" w:hAnsi="Arial" w:cs="Arial"/>
          <w:i/>
          <w:iCs/>
          <w:color w:val="222222"/>
          <w:sz w:val="20"/>
          <w:szCs w:val="20"/>
          <w:shd w:val="clear" w:color="auto" w:fill="FFFFFF"/>
        </w:rPr>
        <w:t>C</w:t>
      </w:r>
      <w:r w:rsidRPr="000B7A3D">
        <w:rPr>
          <w:rFonts w:ascii="Arial" w:hAnsi="Arial" w:cs="Arial"/>
          <w:i/>
          <w:iCs/>
          <w:color w:val="222222"/>
          <w:sz w:val="20"/>
          <w:szCs w:val="20"/>
          <w:shd w:val="clear" w:color="auto" w:fill="FFFFFF"/>
        </w:rPr>
        <w:t xml:space="preserve">are: </w:t>
      </w:r>
      <w:r>
        <w:rPr>
          <w:rFonts w:ascii="Arial" w:hAnsi="Arial" w:cs="Arial"/>
          <w:i/>
          <w:iCs/>
          <w:color w:val="222222"/>
          <w:sz w:val="20"/>
          <w:szCs w:val="20"/>
          <w:shd w:val="clear" w:color="auto" w:fill="FFFFFF"/>
        </w:rPr>
        <w:t>A</w:t>
      </w:r>
      <w:r w:rsidRPr="000B7A3D">
        <w:rPr>
          <w:rFonts w:ascii="Arial" w:hAnsi="Arial" w:cs="Arial"/>
          <w:i/>
          <w:iCs/>
          <w:color w:val="222222"/>
          <w:sz w:val="20"/>
          <w:szCs w:val="20"/>
          <w:shd w:val="clear" w:color="auto" w:fill="FFFFFF"/>
        </w:rPr>
        <w:t xml:space="preserve"> </w:t>
      </w:r>
      <w:r>
        <w:rPr>
          <w:rFonts w:ascii="Arial" w:hAnsi="Arial" w:cs="Arial"/>
          <w:i/>
          <w:iCs/>
          <w:color w:val="222222"/>
          <w:sz w:val="20"/>
          <w:szCs w:val="20"/>
          <w:shd w:val="clear" w:color="auto" w:fill="FFFFFF"/>
        </w:rPr>
        <w:t>R</w:t>
      </w:r>
      <w:r w:rsidRPr="000B7A3D">
        <w:rPr>
          <w:rFonts w:ascii="Arial" w:hAnsi="Arial" w:cs="Arial"/>
          <w:i/>
          <w:iCs/>
          <w:color w:val="222222"/>
          <w:sz w:val="20"/>
          <w:szCs w:val="20"/>
          <w:shd w:val="clear" w:color="auto" w:fill="FFFFFF"/>
        </w:rPr>
        <w:t xml:space="preserve">eview </w:t>
      </w:r>
      <w:r>
        <w:rPr>
          <w:rFonts w:ascii="Arial" w:hAnsi="Arial" w:cs="Arial"/>
          <w:i/>
          <w:iCs/>
          <w:color w:val="222222"/>
          <w:sz w:val="20"/>
          <w:szCs w:val="20"/>
          <w:shd w:val="clear" w:color="auto" w:fill="FFFFFF"/>
        </w:rPr>
        <w:t>O</w:t>
      </w:r>
      <w:r w:rsidRPr="000B7A3D">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S</w:t>
      </w:r>
      <w:r w:rsidRPr="000B7A3D">
        <w:rPr>
          <w:rFonts w:ascii="Arial" w:hAnsi="Arial" w:cs="Arial"/>
          <w:i/>
          <w:iCs/>
          <w:color w:val="222222"/>
          <w:sz w:val="20"/>
          <w:szCs w:val="20"/>
          <w:shd w:val="clear" w:color="auto" w:fill="FFFFFF"/>
        </w:rPr>
        <w:t xml:space="preserve">ervice </w:t>
      </w:r>
      <w:r>
        <w:rPr>
          <w:rFonts w:ascii="Arial" w:hAnsi="Arial" w:cs="Arial"/>
          <w:i/>
          <w:iCs/>
          <w:color w:val="222222"/>
          <w:sz w:val="20"/>
          <w:szCs w:val="20"/>
          <w:shd w:val="clear" w:color="auto" w:fill="FFFFFF"/>
        </w:rPr>
        <w:t>N</w:t>
      </w:r>
      <w:r w:rsidRPr="000B7A3D">
        <w:rPr>
          <w:rFonts w:ascii="Arial" w:hAnsi="Arial" w:cs="Arial"/>
          <w:i/>
          <w:iCs/>
          <w:color w:val="222222"/>
          <w:sz w:val="20"/>
          <w:szCs w:val="20"/>
          <w:shd w:val="clear" w:color="auto" w:fill="FFFFFF"/>
        </w:rPr>
        <w:t xml:space="preserve">eeds, </w:t>
      </w:r>
      <w:r>
        <w:rPr>
          <w:rFonts w:ascii="Arial" w:hAnsi="Arial" w:cs="Arial"/>
          <w:i/>
          <w:iCs/>
          <w:color w:val="222222"/>
          <w:sz w:val="20"/>
          <w:szCs w:val="20"/>
          <w:shd w:val="clear" w:color="auto" w:fill="FFFFFF"/>
        </w:rPr>
        <w:t>S</w:t>
      </w:r>
      <w:r w:rsidRPr="000B7A3D">
        <w:rPr>
          <w:rFonts w:ascii="Arial" w:hAnsi="Arial" w:cs="Arial"/>
          <w:i/>
          <w:iCs/>
          <w:color w:val="222222"/>
          <w:sz w:val="20"/>
          <w:szCs w:val="20"/>
          <w:shd w:val="clear" w:color="auto" w:fill="FFFFFF"/>
        </w:rPr>
        <w:t xml:space="preserve">ervice </w:t>
      </w:r>
      <w:r>
        <w:rPr>
          <w:rFonts w:ascii="Arial" w:hAnsi="Arial" w:cs="Arial"/>
          <w:i/>
          <w:iCs/>
          <w:color w:val="222222"/>
          <w:sz w:val="20"/>
          <w:szCs w:val="20"/>
          <w:shd w:val="clear" w:color="auto" w:fill="FFFFFF"/>
        </w:rPr>
        <w:t>P</w:t>
      </w:r>
      <w:r w:rsidRPr="000B7A3D">
        <w:rPr>
          <w:rFonts w:ascii="Arial" w:hAnsi="Arial" w:cs="Arial"/>
          <w:i/>
          <w:iCs/>
          <w:color w:val="222222"/>
          <w:sz w:val="20"/>
          <w:szCs w:val="20"/>
          <w:shd w:val="clear" w:color="auto" w:fill="FFFFFF"/>
        </w:rPr>
        <w:t xml:space="preserve">rovision </w:t>
      </w:r>
      <w:r>
        <w:rPr>
          <w:rFonts w:ascii="Arial" w:hAnsi="Arial" w:cs="Arial"/>
          <w:i/>
          <w:iCs/>
          <w:color w:val="222222"/>
          <w:sz w:val="20"/>
          <w:szCs w:val="20"/>
          <w:shd w:val="clear" w:color="auto" w:fill="FFFFFF"/>
        </w:rPr>
        <w:t>A</w:t>
      </w:r>
      <w:r w:rsidRPr="000B7A3D">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M</w:t>
      </w:r>
      <w:r w:rsidRPr="000B7A3D">
        <w:rPr>
          <w:rFonts w:ascii="Arial" w:hAnsi="Arial" w:cs="Arial"/>
          <w:i/>
          <w:iCs/>
          <w:color w:val="222222"/>
          <w:sz w:val="20"/>
          <w:szCs w:val="20"/>
          <w:shd w:val="clear" w:color="auto" w:fill="FFFFFF"/>
        </w:rPr>
        <w:t xml:space="preserve">odels </w:t>
      </w:r>
      <w:r>
        <w:rPr>
          <w:rFonts w:ascii="Arial" w:hAnsi="Arial" w:cs="Arial"/>
          <w:i/>
          <w:iCs/>
          <w:color w:val="222222"/>
          <w:sz w:val="20"/>
          <w:szCs w:val="20"/>
          <w:shd w:val="clear" w:color="auto" w:fill="FFFFFF"/>
        </w:rPr>
        <w:t>O</w:t>
      </w:r>
      <w:r w:rsidRPr="000B7A3D">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G</w:t>
      </w:r>
      <w:r w:rsidRPr="000B7A3D">
        <w:rPr>
          <w:rFonts w:ascii="Arial" w:hAnsi="Arial" w:cs="Arial"/>
          <w:i/>
          <w:iCs/>
          <w:color w:val="222222"/>
          <w:sz w:val="20"/>
          <w:szCs w:val="20"/>
          <w:shd w:val="clear" w:color="auto" w:fill="FFFFFF"/>
        </w:rPr>
        <w:t xml:space="preserve">ood </w:t>
      </w:r>
      <w:r>
        <w:rPr>
          <w:rFonts w:ascii="Arial" w:hAnsi="Arial" w:cs="Arial"/>
          <w:i/>
          <w:iCs/>
          <w:color w:val="222222"/>
          <w:sz w:val="20"/>
          <w:szCs w:val="20"/>
          <w:shd w:val="clear" w:color="auto" w:fill="FFFFFF"/>
        </w:rPr>
        <w:t>P</w:t>
      </w:r>
      <w:r w:rsidRPr="000B7A3D">
        <w:rPr>
          <w:rFonts w:ascii="Arial" w:hAnsi="Arial" w:cs="Arial"/>
          <w:i/>
          <w:iCs/>
          <w:color w:val="222222"/>
          <w:sz w:val="20"/>
          <w:szCs w:val="20"/>
          <w:shd w:val="clear" w:color="auto" w:fill="FFFFFF"/>
        </w:rPr>
        <w:t>ractice.</w:t>
      </w:r>
      <w:r w:rsidRPr="000B7A3D">
        <w:rPr>
          <w:rStyle w:val="apple-converted-space"/>
          <w:rFonts w:ascii="Arial" w:hAnsi="Arial" w:cs="Arial"/>
          <w:i/>
          <w:iCs/>
          <w:color w:val="222222"/>
          <w:sz w:val="20"/>
          <w:szCs w:val="20"/>
          <w:shd w:val="clear" w:color="auto" w:fill="FFFFFF"/>
        </w:rPr>
        <w:t> </w:t>
      </w:r>
      <w:r w:rsidRPr="000B7A3D">
        <w:rPr>
          <w:rFonts w:ascii="Arial" w:hAnsi="Arial" w:cs="Arial"/>
          <w:i/>
          <w:iCs/>
          <w:color w:val="222222"/>
          <w:sz w:val="20"/>
          <w:szCs w:val="20"/>
        </w:rPr>
        <w:t xml:space="preserve">Aging &amp; </w:t>
      </w:r>
      <w:r>
        <w:rPr>
          <w:rFonts w:ascii="Arial" w:hAnsi="Arial" w:cs="Arial"/>
          <w:i/>
          <w:iCs/>
          <w:color w:val="222222"/>
          <w:sz w:val="20"/>
          <w:szCs w:val="20"/>
        </w:rPr>
        <w:t>M</w:t>
      </w:r>
      <w:r w:rsidRPr="000B7A3D">
        <w:rPr>
          <w:rFonts w:ascii="Arial" w:hAnsi="Arial" w:cs="Arial"/>
          <w:i/>
          <w:iCs/>
          <w:color w:val="222222"/>
          <w:sz w:val="20"/>
          <w:szCs w:val="20"/>
        </w:rPr>
        <w:t xml:space="preserve">ental </w:t>
      </w:r>
      <w:r>
        <w:rPr>
          <w:rFonts w:ascii="Arial" w:hAnsi="Arial" w:cs="Arial"/>
          <w:i/>
          <w:iCs/>
          <w:color w:val="222222"/>
          <w:sz w:val="20"/>
          <w:szCs w:val="20"/>
        </w:rPr>
        <w:t>H</w:t>
      </w:r>
      <w:r w:rsidRPr="000B7A3D">
        <w:rPr>
          <w:rFonts w:ascii="Arial" w:hAnsi="Arial" w:cs="Arial"/>
          <w:i/>
          <w:iCs/>
          <w:color w:val="222222"/>
          <w:sz w:val="20"/>
          <w:szCs w:val="20"/>
        </w:rPr>
        <w:t>ealth</w:t>
      </w:r>
      <w:r w:rsidRPr="000B7A3D">
        <w:rPr>
          <w:rFonts w:ascii="Arial" w:hAnsi="Arial" w:cs="Arial"/>
          <w:i/>
          <w:iCs/>
          <w:color w:val="222222"/>
          <w:sz w:val="20"/>
          <w:szCs w:val="20"/>
          <w:shd w:val="clear" w:color="auto" w:fill="FFFFFF"/>
        </w:rPr>
        <w:t>,</w:t>
      </w:r>
      <w:r w:rsidRPr="000B7A3D">
        <w:rPr>
          <w:rStyle w:val="apple-converted-space"/>
          <w:rFonts w:ascii="Arial" w:hAnsi="Arial" w:cs="Arial"/>
          <w:i/>
          <w:iCs/>
          <w:color w:val="222222"/>
          <w:sz w:val="20"/>
          <w:szCs w:val="20"/>
          <w:shd w:val="clear" w:color="auto" w:fill="FFFFFF"/>
        </w:rPr>
        <w:t> </w:t>
      </w:r>
      <w:r>
        <w:rPr>
          <w:rStyle w:val="apple-converted-space"/>
          <w:rFonts w:ascii="Arial" w:hAnsi="Arial" w:cs="Arial"/>
          <w:color w:val="222222"/>
          <w:sz w:val="20"/>
          <w:szCs w:val="20"/>
          <w:shd w:val="clear" w:color="auto" w:fill="FFFFFF"/>
        </w:rPr>
        <w:t xml:space="preserve">[Online] Available at: </w:t>
      </w:r>
      <w:hyperlink r:id="rId9" w:history="1">
        <w:r w:rsidRPr="00532AF6">
          <w:rPr>
            <w:rStyle w:val="Hyperlink"/>
            <w:rFonts w:ascii="Arial" w:hAnsi="Arial" w:cs="Arial"/>
            <w:sz w:val="20"/>
            <w:szCs w:val="20"/>
            <w:shd w:val="clear" w:color="auto" w:fill="FFFFFF"/>
          </w:rPr>
          <w:t>https://www.tandfonline.com/doi/abs/10.1080/13607860220142396?casa_token=ZjmcrjOxSxQAAAAA:IDlmkQ9_jxhLJr0Rw79Rrd0JmQpleZy4rrRjQZOD1uIqHJ_vE_eTeYButRi01_KQIbet-jn2hW0E</w:t>
        </w:r>
      </w:hyperlink>
      <w:r>
        <w:rPr>
          <w:rStyle w:val="apple-converted-space"/>
          <w:rFonts w:ascii="Arial" w:hAnsi="Arial" w:cs="Arial"/>
          <w:color w:val="222222"/>
          <w:sz w:val="20"/>
          <w:szCs w:val="20"/>
          <w:shd w:val="clear" w:color="auto" w:fill="FFFFFF"/>
        </w:rPr>
        <w:t xml:space="preserve"> (Accessed on: 9</w:t>
      </w:r>
      <w:r w:rsidRPr="000B7A3D">
        <w:rPr>
          <w:rStyle w:val="apple-converted-space"/>
          <w:rFonts w:ascii="Arial" w:hAnsi="Arial" w:cs="Arial"/>
          <w:color w:val="222222"/>
          <w:sz w:val="20"/>
          <w:szCs w:val="20"/>
          <w:shd w:val="clear" w:color="auto" w:fill="FFFFFF"/>
          <w:vertAlign w:val="superscript"/>
        </w:rPr>
        <w:t>th</w:t>
      </w:r>
      <w:r>
        <w:rPr>
          <w:rStyle w:val="apple-converted-space"/>
          <w:rFonts w:ascii="Arial" w:hAnsi="Arial" w:cs="Arial"/>
          <w:color w:val="222222"/>
          <w:sz w:val="20"/>
          <w:szCs w:val="20"/>
          <w:shd w:val="clear" w:color="auto" w:fill="FFFFFF"/>
        </w:rPr>
        <w:t xml:space="preserve"> March 2023).</w:t>
      </w:r>
    </w:p>
    <w:p w14:paraId="4A86965E" w14:textId="77777777" w:rsidR="001643D5" w:rsidRDefault="001643D5" w:rsidP="000B7A3D">
      <w:pPr>
        <w:rPr>
          <w:rStyle w:val="apple-converted-space"/>
          <w:rFonts w:ascii="Arial" w:hAnsi="Arial" w:cs="Arial"/>
          <w:color w:val="222222"/>
          <w:sz w:val="20"/>
          <w:szCs w:val="20"/>
          <w:shd w:val="clear" w:color="auto" w:fill="FFFFFF"/>
        </w:rPr>
      </w:pPr>
    </w:p>
    <w:p w14:paraId="355A62F1" w14:textId="2843758F" w:rsidR="001643D5" w:rsidRDefault="001643D5" w:rsidP="00C7180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Brooker, Dawn. (2005) </w:t>
      </w:r>
      <w:r w:rsidRPr="00951EBE">
        <w:rPr>
          <w:rFonts w:ascii="Arial" w:hAnsi="Arial" w:cs="Arial"/>
          <w:i/>
          <w:iCs/>
          <w:color w:val="222222"/>
          <w:sz w:val="20"/>
          <w:szCs w:val="20"/>
          <w:shd w:val="clear" w:color="auto" w:fill="FFFFFF"/>
        </w:rPr>
        <w:t xml:space="preserve">"Dementia </w:t>
      </w:r>
      <w:r>
        <w:rPr>
          <w:rFonts w:ascii="Arial" w:hAnsi="Arial" w:cs="Arial"/>
          <w:i/>
          <w:iCs/>
          <w:color w:val="222222"/>
          <w:sz w:val="20"/>
          <w:szCs w:val="20"/>
          <w:shd w:val="clear" w:color="auto" w:fill="FFFFFF"/>
        </w:rPr>
        <w:t>C</w:t>
      </w:r>
      <w:r w:rsidRPr="00951EBE">
        <w:rPr>
          <w:rFonts w:ascii="Arial" w:hAnsi="Arial" w:cs="Arial"/>
          <w:i/>
          <w:iCs/>
          <w:color w:val="222222"/>
          <w:sz w:val="20"/>
          <w:szCs w:val="20"/>
          <w:shd w:val="clear" w:color="auto" w:fill="FFFFFF"/>
        </w:rPr>
        <w:t xml:space="preserve">are </w:t>
      </w:r>
      <w:r>
        <w:rPr>
          <w:rFonts w:ascii="Arial" w:hAnsi="Arial" w:cs="Arial"/>
          <w:i/>
          <w:iCs/>
          <w:color w:val="222222"/>
          <w:sz w:val="20"/>
          <w:szCs w:val="20"/>
          <w:shd w:val="clear" w:color="auto" w:fill="FFFFFF"/>
        </w:rPr>
        <w:t>M</w:t>
      </w:r>
      <w:r w:rsidRPr="00951EBE">
        <w:rPr>
          <w:rFonts w:ascii="Arial" w:hAnsi="Arial" w:cs="Arial"/>
          <w:i/>
          <w:iCs/>
          <w:color w:val="222222"/>
          <w:sz w:val="20"/>
          <w:szCs w:val="20"/>
          <w:shd w:val="clear" w:color="auto" w:fill="FFFFFF"/>
        </w:rPr>
        <w:t xml:space="preserve">apping: </w:t>
      </w:r>
      <w:r>
        <w:rPr>
          <w:rFonts w:ascii="Arial" w:hAnsi="Arial" w:cs="Arial"/>
          <w:i/>
          <w:iCs/>
          <w:color w:val="222222"/>
          <w:sz w:val="20"/>
          <w:szCs w:val="20"/>
          <w:shd w:val="clear" w:color="auto" w:fill="FFFFFF"/>
        </w:rPr>
        <w:t>A</w:t>
      </w:r>
      <w:r w:rsidRPr="00951EBE">
        <w:rPr>
          <w:rFonts w:ascii="Arial" w:hAnsi="Arial" w:cs="Arial"/>
          <w:i/>
          <w:iCs/>
          <w:color w:val="222222"/>
          <w:sz w:val="20"/>
          <w:szCs w:val="20"/>
          <w:shd w:val="clear" w:color="auto" w:fill="FFFFFF"/>
        </w:rPr>
        <w:t xml:space="preserve"> </w:t>
      </w:r>
      <w:r>
        <w:rPr>
          <w:rFonts w:ascii="Arial" w:hAnsi="Arial" w:cs="Arial"/>
          <w:i/>
          <w:iCs/>
          <w:color w:val="222222"/>
          <w:sz w:val="20"/>
          <w:szCs w:val="20"/>
          <w:shd w:val="clear" w:color="auto" w:fill="FFFFFF"/>
        </w:rPr>
        <w:t>R</w:t>
      </w:r>
      <w:r w:rsidRPr="00951EBE">
        <w:rPr>
          <w:rFonts w:ascii="Arial" w:hAnsi="Arial" w:cs="Arial"/>
          <w:i/>
          <w:iCs/>
          <w:color w:val="222222"/>
          <w:sz w:val="20"/>
          <w:szCs w:val="20"/>
          <w:shd w:val="clear" w:color="auto" w:fill="FFFFFF"/>
        </w:rPr>
        <w:t xml:space="preserve">eview </w:t>
      </w:r>
      <w:r>
        <w:rPr>
          <w:rFonts w:ascii="Arial" w:hAnsi="Arial" w:cs="Arial"/>
          <w:i/>
          <w:iCs/>
          <w:color w:val="222222"/>
          <w:sz w:val="20"/>
          <w:szCs w:val="20"/>
          <w:shd w:val="clear" w:color="auto" w:fill="FFFFFF"/>
        </w:rPr>
        <w:t>O</w:t>
      </w:r>
      <w:r w:rsidRPr="00951EBE">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T</w:t>
      </w:r>
      <w:r w:rsidRPr="00951EBE">
        <w:rPr>
          <w:rFonts w:ascii="Arial" w:hAnsi="Arial" w:cs="Arial"/>
          <w:i/>
          <w:iCs/>
          <w:color w:val="222222"/>
          <w:sz w:val="20"/>
          <w:szCs w:val="20"/>
          <w:shd w:val="clear" w:color="auto" w:fill="FFFFFF"/>
        </w:rPr>
        <w:t xml:space="preserve">he </w:t>
      </w:r>
      <w:r>
        <w:rPr>
          <w:rFonts w:ascii="Arial" w:hAnsi="Arial" w:cs="Arial"/>
          <w:i/>
          <w:iCs/>
          <w:color w:val="222222"/>
          <w:sz w:val="20"/>
          <w:szCs w:val="20"/>
          <w:shd w:val="clear" w:color="auto" w:fill="FFFFFF"/>
        </w:rPr>
        <w:t>R</w:t>
      </w:r>
      <w:r w:rsidRPr="00951EBE">
        <w:rPr>
          <w:rFonts w:ascii="Arial" w:hAnsi="Arial" w:cs="Arial"/>
          <w:i/>
          <w:iCs/>
          <w:color w:val="222222"/>
          <w:sz w:val="20"/>
          <w:szCs w:val="20"/>
          <w:shd w:val="clear" w:color="auto" w:fill="FFFFFF"/>
        </w:rPr>
        <w:t xml:space="preserve">esearch </w:t>
      </w:r>
      <w:r>
        <w:rPr>
          <w:rFonts w:ascii="Arial" w:hAnsi="Arial" w:cs="Arial"/>
          <w:i/>
          <w:iCs/>
          <w:color w:val="222222"/>
          <w:sz w:val="20"/>
          <w:szCs w:val="20"/>
          <w:shd w:val="clear" w:color="auto" w:fill="FFFFFF"/>
        </w:rPr>
        <w:t>L</w:t>
      </w:r>
      <w:r w:rsidRPr="00951EBE">
        <w:rPr>
          <w:rFonts w:ascii="Arial" w:hAnsi="Arial" w:cs="Arial"/>
          <w:i/>
          <w:iCs/>
          <w:color w:val="222222"/>
          <w:sz w:val="20"/>
          <w:szCs w:val="20"/>
          <w:shd w:val="clear" w:color="auto" w:fill="FFFFFF"/>
        </w:rPr>
        <w:t>iterature."</w:t>
      </w:r>
      <w:r w:rsidRPr="00951EBE">
        <w:rPr>
          <w:rStyle w:val="apple-converted-space"/>
          <w:rFonts w:ascii="Arial" w:hAnsi="Arial" w:cs="Arial"/>
          <w:i/>
          <w:iCs/>
          <w:color w:val="222222"/>
          <w:sz w:val="20"/>
          <w:szCs w:val="20"/>
          <w:shd w:val="clear" w:color="auto" w:fill="FFFFFF"/>
        </w:rPr>
        <w:t> </w:t>
      </w:r>
      <w:r w:rsidRPr="00951EBE">
        <w:rPr>
          <w:rFonts w:ascii="Arial" w:hAnsi="Arial" w:cs="Arial"/>
          <w:i/>
          <w:iCs/>
          <w:color w:val="222222"/>
          <w:sz w:val="20"/>
          <w:szCs w:val="20"/>
        </w:rPr>
        <w:t xml:space="preserve">The </w:t>
      </w:r>
      <w:r>
        <w:rPr>
          <w:rFonts w:ascii="Arial" w:hAnsi="Arial" w:cs="Arial"/>
          <w:i/>
          <w:iCs/>
          <w:color w:val="222222"/>
          <w:sz w:val="20"/>
          <w:szCs w:val="20"/>
        </w:rPr>
        <w:t>G</w:t>
      </w:r>
      <w:r w:rsidRPr="00951EBE">
        <w:rPr>
          <w:rFonts w:ascii="Arial" w:hAnsi="Arial" w:cs="Arial"/>
          <w:i/>
          <w:iCs/>
          <w:color w:val="222222"/>
          <w:sz w:val="20"/>
          <w:szCs w:val="20"/>
        </w:rPr>
        <w:t>erontologist</w:t>
      </w:r>
      <w:r w:rsidRPr="00951EBE">
        <w:rPr>
          <w:rStyle w:val="apple-converted-space"/>
          <w:rFonts w:ascii="Arial" w:hAnsi="Arial" w:cs="Arial"/>
          <w:i/>
          <w:iCs/>
          <w:color w:val="222222"/>
          <w:sz w:val="20"/>
          <w:szCs w:val="20"/>
          <w:shd w:val="clear" w:color="auto" w:fill="FFFFFF"/>
        </w:rPr>
        <w:t> </w:t>
      </w:r>
      <w:r w:rsidRPr="00951EBE">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 xml:space="preserve"> [Online] Available at: </w:t>
      </w:r>
      <w:hyperlink r:id="rId10" w:history="1">
        <w:r w:rsidRPr="00532AF6">
          <w:rPr>
            <w:rStyle w:val="Hyperlink"/>
            <w:rFonts w:ascii="Arial" w:hAnsi="Arial" w:cs="Arial"/>
            <w:sz w:val="20"/>
            <w:szCs w:val="20"/>
            <w:shd w:val="clear" w:color="auto" w:fill="FFFFFF"/>
          </w:rPr>
          <w:t>https://academic.oup.com/gerontologist/article/45/suppl_1/11/553773</w:t>
        </w:r>
      </w:hyperlink>
      <w:r>
        <w:rPr>
          <w:rFonts w:ascii="Arial" w:hAnsi="Arial" w:cs="Arial"/>
          <w:color w:val="222222"/>
          <w:sz w:val="20"/>
          <w:szCs w:val="20"/>
          <w:shd w:val="clear" w:color="auto" w:fill="FFFFFF"/>
        </w:rPr>
        <w:t xml:space="preserve"> (Accessed on: 9</w:t>
      </w:r>
      <w:r w:rsidRPr="00951EBE">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 </w:t>
      </w:r>
    </w:p>
    <w:p w14:paraId="3F01A785" w14:textId="77777777" w:rsidR="001643D5" w:rsidRDefault="001643D5" w:rsidP="00C71803">
      <w:pPr>
        <w:rPr>
          <w:rFonts w:ascii="Arial" w:hAnsi="Arial" w:cs="Arial"/>
          <w:color w:val="222222"/>
          <w:sz w:val="20"/>
          <w:szCs w:val="20"/>
          <w:shd w:val="clear" w:color="auto" w:fill="FFFFFF"/>
        </w:rPr>
      </w:pPr>
    </w:p>
    <w:p w14:paraId="67927571" w14:textId="3D84787A" w:rsidR="001643D5" w:rsidRDefault="001643D5" w:rsidP="00C71803">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Cations, M., Laver, K.E., Crotty, M. and Cameron, I.D., (2018). Rehabilitation In Dementia Care.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Age And Ageing</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xml:space="preserve"> [Online] Available at: </w:t>
      </w:r>
      <w:hyperlink r:id="rId11" w:history="1">
        <w:r w:rsidRPr="00532AF6">
          <w:rPr>
            <w:rStyle w:val="Hyperlink"/>
            <w:rFonts w:ascii="Arial" w:hAnsi="Arial" w:cs="Arial"/>
            <w:sz w:val="20"/>
            <w:szCs w:val="20"/>
            <w:shd w:val="clear" w:color="auto" w:fill="FFFFFF"/>
          </w:rPr>
          <w:t>https://academic.oup.com/ageing/article/47/2/171/4627681</w:t>
        </w:r>
      </w:hyperlink>
      <w:r>
        <w:rPr>
          <w:rStyle w:val="apple-converted-space"/>
          <w:rFonts w:ascii="Arial" w:hAnsi="Arial" w:cs="Arial"/>
          <w:color w:val="222222"/>
          <w:sz w:val="20"/>
          <w:szCs w:val="20"/>
          <w:shd w:val="clear" w:color="auto" w:fill="FFFFFF"/>
        </w:rPr>
        <w:t xml:space="preserve"> (Accessed on: 9</w:t>
      </w:r>
      <w:r w:rsidRPr="00512B39">
        <w:rPr>
          <w:rStyle w:val="apple-converted-space"/>
          <w:rFonts w:ascii="Arial" w:hAnsi="Arial" w:cs="Arial"/>
          <w:color w:val="222222"/>
          <w:sz w:val="20"/>
          <w:szCs w:val="20"/>
          <w:shd w:val="clear" w:color="auto" w:fill="FFFFFF"/>
          <w:vertAlign w:val="superscript"/>
        </w:rPr>
        <w:t>th</w:t>
      </w:r>
      <w:r>
        <w:rPr>
          <w:rStyle w:val="apple-converted-space"/>
          <w:rFonts w:ascii="Arial" w:hAnsi="Arial" w:cs="Arial"/>
          <w:color w:val="222222"/>
          <w:sz w:val="20"/>
          <w:szCs w:val="20"/>
          <w:shd w:val="clear" w:color="auto" w:fill="FFFFFF"/>
        </w:rPr>
        <w:t xml:space="preserve"> March 2023).</w:t>
      </w:r>
    </w:p>
    <w:p w14:paraId="1E0EAE06" w14:textId="77777777" w:rsidR="001643D5" w:rsidRDefault="001643D5" w:rsidP="00C71803">
      <w:pPr>
        <w:rPr>
          <w:rStyle w:val="apple-converted-space"/>
          <w:rFonts w:ascii="Arial" w:hAnsi="Arial" w:cs="Arial"/>
          <w:color w:val="222222"/>
          <w:sz w:val="20"/>
          <w:szCs w:val="20"/>
          <w:shd w:val="clear" w:color="auto" w:fill="FFFFFF"/>
        </w:rPr>
      </w:pPr>
    </w:p>
    <w:p w14:paraId="78B04B3C" w14:textId="08D134BA" w:rsidR="001643D5" w:rsidRDefault="001643D5" w:rsidP="00C71803">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Cations, M., May, N., Crotty, M., Low, L.F., Clemson, L., Whitehead, C., McLoughlin, J., Swaffer, K. and Laver, K.E., (2020). </w:t>
      </w:r>
      <w:r w:rsidRPr="00101A89">
        <w:rPr>
          <w:rFonts w:ascii="Arial" w:hAnsi="Arial" w:cs="Arial"/>
          <w:i/>
          <w:iCs/>
          <w:color w:val="222222"/>
          <w:sz w:val="20"/>
          <w:szCs w:val="20"/>
          <w:shd w:val="clear" w:color="auto" w:fill="FFFFFF"/>
        </w:rPr>
        <w:t xml:space="preserve">Health </w:t>
      </w:r>
      <w:r>
        <w:rPr>
          <w:rFonts w:ascii="Arial" w:hAnsi="Arial" w:cs="Arial"/>
          <w:i/>
          <w:iCs/>
          <w:color w:val="222222"/>
          <w:sz w:val="20"/>
          <w:szCs w:val="20"/>
          <w:shd w:val="clear" w:color="auto" w:fill="FFFFFF"/>
        </w:rPr>
        <w:t>P</w:t>
      </w:r>
      <w:r w:rsidRPr="00101A89">
        <w:rPr>
          <w:rFonts w:ascii="Arial" w:hAnsi="Arial" w:cs="Arial"/>
          <w:i/>
          <w:iCs/>
          <w:color w:val="222222"/>
          <w:sz w:val="20"/>
          <w:szCs w:val="20"/>
          <w:shd w:val="clear" w:color="auto" w:fill="FFFFFF"/>
        </w:rPr>
        <w:t xml:space="preserve">rofessional </w:t>
      </w:r>
      <w:r>
        <w:rPr>
          <w:rFonts w:ascii="Arial" w:hAnsi="Arial" w:cs="Arial"/>
          <w:i/>
          <w:iCs/>
          <w:color w:val="222222"/>
          <w:sz w:val="20"/>
          <w:szCs w:val="20"/>
          <w:shd w:val="clear" w:color="auto" w:fill="FFFFFF"/>
        </w:rPr>
        <w:t>P</w:t>
      </w:r>
      <w:r w:rsidRPr="00101A89">
        <w:rPr>
          <w:rFonts w:ascii="Arial" w:hAnsi="Arial" w:cs="Arial"/>
          <w:i/>
          <w:iCs/>
          <w:color w:val="222222"/>
          <w:sz w:val="20"/>
          <w:szCs w:val="20"/>
          <w:shd w:val="clear" w:color="auto" w:fill="FFFFFF"/>
        </w:rPr>
        <w:t xml:space="preserve">erspectives </w:t>
      </w:r>
      <w:r>
        <w:rPr>
          <w:rFonts w:ascii="Arial" w:hAnsi="Arial" w:cs="Arial"/>
          <w:i/>
          <w:iCs/>
          <w:color w:val="222222"/>
          <w:sz w:val="20"/>
          <w:szCs w:val="20"/>
          <w:shd w:val="clear" w:color="auto" w:fill="FFFFFF"/>
        </w:rPr>
        <w:t>O</w:t>
      </w:r>
      <w:r w:rsidRPr="00101A89">
        <w:rPr>
          <w:rFonts w:ascii="Arial" w:hAnsi="Arial" w:cs="Arial"/>
          <w:i/>
          <w:iCs/>
          <w:color w:val="222222"/>
          <w:sz w:val="20"/>
          <w:szCs w:val="20"/>
          <w:shd w:val="clear" w:color="auto" w:fill="FFFFFF"/>
        </w:rPr>
        <w:t xml:space="preserve">n </w:t>
      </w:r>
      <w:r>
        <w:rPr>
          <w:rFonts w:ascii="Arial" w:hAnsi="Arial" w:cs="Arial"/>
          <w:i/>
          <w:iCs/>
          <w:color w:val="222222"/>
          <w:sz w:val="20"/>
          <w:szCs w:val="20"/>
          <w:shd w:val="clear" w:color="auto" w:fill="FFFFFF"/>
        </w:rPr>
        <w:t>R</w:t>
      </w:r>
      <w:r w:rsidRPr="00101A89">
        <w:rPr>
          <w:rFonts w:ascii="Arial" w:hAnsi="Arial" w:cs="Arial"/>
          <w:i/>
          <w:iCs/>
          <w:color w:val="222222"/>
          <w:sz w:val="20"/>
          <w:szCs w:val="20"/>
          <w:shd w:val="clear" w:color="auto" w:fill="FFFFFF"/>
        </w:rPr>
        <w:t xml:space="preserve">ehabilitation </w:t>
      </w:r>
      <w:r>
        <w:rPr>
          <w:rFonts w:ascii="Arial" w:hAnsi="Arial" w:cs="Arial"/>
          <w:i/>
          <w:iCs/>
          <w:color w:val="222222"/>
          <w:sz w:val="20"/>
          <w:szCs w:val="20"/>
          <w:shd w:val="clear" w:color="auto" w:fill="FFFFFF"/>
        </w:rPr>
        <w:t>F</w:t>
      </w:r>
      <w:r w:rsidRPr="00101A89">
        <w:rPr>
          <w:rFonts w:ascii="Arial" w:hAnsi="Arial" w:cs="Arial"/>
          <w:i/>
          <w:iCs/>
          <w:color w:val="222222"/>
          <w:sz w:val="20"/>
          <w:szCs w:val="20"/>
          <w:shd w:val="clear" w:color="auto" w:fill="FFFFFF"/>
        </w:rPr>
        <w:t xml:space="preserve">or </w:t>
      </w:r>
      <w:r>
        <w:rPr>
          <w:rFonts w:ascii="Arial" w:hAnsi="Arial" w:cs="Arial"/>
          <w:i/>
          <w:iCs/>
          <w:color w:val="222222"/>
          <w:sz w:val="20"/>
          <w:szCs w:val="20"/>
          <w:shd w:val="clear" w:color="auto" w:fill="FFFFFF"/>
        </w:rPr>
        <w:t>P</w:t>
      </w:r>
      <w:r w:rsidRPr="00101A89">
        <w:rPr>
          <w:rFonts w:ascii="Arial" w:hAnsi="Arial" w:cs="Arial"/>
          <w:i/>
          <w:iCs/>
          <w:color w:val="222222"/>
          <w:sz w:val="20"/>
          <w:szCs w:val="20"/>
          <w:shd w:val="clear" w:color="auto" w:fill="FFFFFF"/>
        </w:rPr>
        <w:t xml:space="preserve">eople </w:t>
      </w:r>
      <w:r>
        <w:rPr>
          <w:rFonts w:ascii="Arial" w:hAnsi="Arial" w:cs="Arial"/>
          <w:i/>
          <w:iCs/>
          <w:color w:val="222222"/>
          <w:sz w:val="20"/>
          <w:szCs w:val="20"/>
          <w:shd w:val="clear" w:color="auto" w:fill="FFFFFF"/>
        </w:rPr>
        <w:t>W</w:t>
      </w:r>
      <w:r w:rsidRPr="00101A89">
        <w:rPr>
          <w:rFonts w:ascii="Arial" w:hAnsi="Arial" w:cs="Arial"/>
          <w:i/>
          <w:iCs/>
          <w:color w:val="222222"/>
          <w:sz w:val="20"/>
          <w:szCs w:val="20"/>
          <w:shd w:val="clear" w:color="auto" w:fill="FFFFFF"/>
        </w:rPr>
        <w:t xml:space="preserve">ith </w:t>
      </w:r>
      <w:r>
        <w:rPr>
          <w:rFonts w:ascii="Arial" w:hAnsi="Arial" w:cs="Arial"/>
          <w:i/>
          <w:iCs/>
          <w:color w:val="222222"/>
          <w:sz w:val="20"/>
          <w:szCs w:val="20"/>
          <w:shd w:val="clear" w:color="auto" w:fill="FFFFFF"/>
        </w:rPr>
        <w:t>D</w:t>
      </w:r>
      <w:r w:rsidRPr="00101A89">
        <w:rPr>
          <w:rFonts w:ascii="Arial" w:hAnsi="Arial" w:cs="Arial"/>
          <w:i/>
          <w:iCs/>
          <w:color w:val="222222"/>
          <w:sz w:val="20"/>
          <w:szCs w:val="20"/>
          <w:shd w:val="clear" w:color="auto" w:fill="FFFFFF"/>
        </w:rPr>
        <w:t>ementia.</w:t>
      </w:r>
      <w:r w:rsidRPr="00101A89">
        <w:rPr>
          <w:rStyle w:val="apple-converted-space"/>
          <w:rFonts w:ascii="Arial" w:hAnsi="Arial" w:cs="Arial"/>
          <w:i/>
          <w:iCs/>
          <w:color w:val="222222"/>
          <w:sz w:val="20"/>
          <w:szCs w:val="20"/>
          <w:shd w:val="clear" w:color="auto" w:fill="FFFFFF"/>
        </w:rPr>
        <w:t> </w:t>
      </w:r>
      <w:r w:rsidRPr="00101A89">
        <w:rPr>
          <w:rFonts w:ascii="Arial" w:hAnsi="Arial" w:cs="Arial"/>
          <w:i/>
          <w:iCs/>
          <w:color w:val="222222"/>
          <w:sz w:val="20"/>
          <w:szCs w:val="20"/>
        </w:rPr>
        <w:t>The Gerontologist</w:t>
      </w:r>
      <w:r w:rsidRPr="00101A89">
        <w:rPr>
          <w:rFonts w:ascii="Arial" w:hAnsi="Arial" w:cs="Arial"/>
          <w:i/>
          <w:iCs/>
          <w:color w:val="222222"/>
          <w:sz w:val="20"/>
          <w:szCs w:val="20"/>
          <w:shd w:val="clear" w:color="auto" w:fill="FFFFFF"/>
        </w:rPr>
        <w:t>,</w:t>
      </w:r>
      <w:r>
        <w:rPr>
          <w:rStyle w:val="apple-converted-space"/>
          <w:rFonts w:ascii="Arial" w:hAnsi="Arial" w:cs="Arial"/>
          <w:color w:val="222222"/>
          <w:sz w:val="20"/>
          <w:szCs w:val="20"/>
          <w:shd w:val="clear" w:color="auto" w:fill="FFFFFF"/>
        </w:rPr>
        <w:t xml:space="preserve"> [Online] Available at: </w:t>
      </w:r>
      <w:hyperlink r:id="rId12" w:history="1">
        <w:r w:rsidRPr="00532AF6">
          <w:rPr>
            <w:rStyle w:val="Hyperlink"/>
            <w:rFonts w:ascii="Arial" w:hAnsi="Arial" w:cs="Arial"/>
            <w:sz w:val="20"/>
            <w:szCs w:val="20"/>
            <w:shd w:val="clear" w:color="auto" w:fill="FFFFFF"/>
          </w:rPr>
          <w:t>https://academic.oup.com/gerontologist/article/60/3/503/5318694</w:t>
        </w:r>
      </w:hyperlink>
      <w:r>
        <w:rPr>
          <w:rStyle w:val="apple-converted-space"/>
          <w:rFonts w:ascii="Arial" w:hAnsi="Arial" w:cs="Arial"/>
          <w:color w:val="222222"/>
          <w:sz w:val="20"/>
          <w:szCs w:val="20"/>
          <w:shd w:val="clear" w:color="auto" w:fill="FFFFFF"/>
        </w:rPr>
        <w:t xml:space="preserve"> (Accessed on: 9</w:t>
      </w:r>
      <w:r w:rsidRPr="00101A89">
        <w:rPr>
          <w:rStyle w:val="apple-converted-space"/>
          <w:rFonts w:ascii="Arial" w:hAnsi="Arial" w:cs="Arial"/>
          <w:color w:val="222222"/>
          <w:sz w:val="20"/>
          <w:szCs w:val="20"/>
          <w:shd w:val="clear" w:color="auto" w:fill="FFFFFF"/>
          <w:vertAlign w:val="superscript"/>
        </w:rPr>
        <w:t>th</w:t>
      </w:r>
      <w:r>
        <w:rPr>
          <w:rStyle w:val="apple-converted-space"/>
          <w:rFonts w:ascii="Arial" w:hAnsi="Arial" w:cs="Arial"/>
          <w:color w:val="222222"/>
          <w:sz w:val="20"/>
          <w:szCs w:val="20"/>
          <w:shd w:val="clear" w:color="auto" w:fill="FFFFFF"/>
        </w:rPr>
        <w:t xml:space="preserve"> March 2023).</w:t>
      </w:r>
    </w:p>
    <w:p w14:paraId="5CE0856E" w14:textId="2C6BC034" w:rsidR="008F6506" w:rsidRDefault="008F6506" w:rsidP="00C71803">
      <w:pPr>
        <w:rPr>
          <w:rStyle w:val="apple-converted-space"/>
          <w:rFonts w:ascii="Arial" w:hAnsi="Arial" w:cs="Arial"/>
          <w:color w:val="222222"/>
          <w:sz w:val="20"/>
          <w:szCs w:val="20"/>
          <w:shd w:val="clear" w:color="auto" w:fill="FFFFFF"/>
        </w:rPr>
      </w:pPr>
    </w:p>
    <w:p w14:paraId="3CB94C4E" w14:textId="5864BDC5" w:rsidR="008F6506" w:rsidRDefault="008F6506" w:rsidP="00C71803">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Desai, A.K., Grossberg, G.T. and Sheth, D.N.,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2004</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8F6506">
        <w:rPr>
          <w:rFonts w:ascii="Arial" w:hAnsi="Arial" w:cs="Arial"/>
          <w:i/>
          <w:iCs/>
          <w:color w:val="222222"/>
          <w:sz w:val="20"/>
          <w:szCs w:val="20"/>
          <w:shd w:val="clear" w:color="auto" w:fill="FFFFFF"/>
        </w:rPr>
        <w:t xml:space="preserve">Activities </w:t>
      </w:r>
      <w:r w:rsidRPr="008F6506">
        <w:rPr>
          <w:rFonts w:ascii="Arial" w:hAnsi="Arial" w:cs="Arial"/>
          <w:i/>
          <w:iCs/>
          <w:color w:val="222222"/>
          <w:sz w:val="20"/>
          <w:szCs w:val="20"/>
          <w:shd w:val="clear" w:color="auto" w:fill="FFFFFF"/>
        </w:rPr>
        <w:t>O</w:t>
      </w:r>
      <w:r w:rsidRPr="008F6506">
        <w:rPr>
          <w:rFonts w:ascii="Arial" w:hAnsi="Arial" w:cs="Arial"/>
          <w:i/>
          <w:iCs/>
          <w:color w:val="222222"/>
          <w:sz w:val="20"/>
          <w:szCs w:val="20"/>
          <w:shd w:val="clear" w:color="auto" w:fill="FFFFFF"/>
        </w:rPr>
        <w:t xml:space="preserve">f </w:t>
      </w:r>
      <w:r w:rsidRPr="008F6506">
        <w:rPr>
          <w:rFonts w:ascii="Arial" w:hAnsi="Arial" w:cs="Arial"/>
          <w:i/>
          <w:iCs/>
          <w:color w:val="222222"/>
          <w:sz w:val="20"/>
          <w:szCs w:val="20"/>
          <w:shd w:val="clear" w:color="auto" w:fill="FFFFFF"/>
        </w:rPr>
        <w:t>D</w:t>
      </w:r>
      <w:r w:rsidRPr="008F6506">
        <w:rPr>
          <w:rFonts w:ascii="Arial" w:hAnsi="Arial" w:cs="Arial"/>
          <w:i/>
          <w:iCs/>
          <w:color w:val="222222"/>
          <w:sz w:val="20"/>
          <w:szCs w:val="20"/>
          <w:shd w:val="clear" w:color="auto" w:fill="FFFFFF"/>
        </w:rPr>
        <w:t xml:space="preserve">aily </w:t>
      </w:r>
      <w:r w:rsidRPr="008F6506">
        <w:rPr>
          <w:rFonts w:ascii="Arial" w:hAnsi="Arial" w:cs="Arial"/>
          <w:i/>
          <w:iCs/>
          <w:color w:val="222222"/>
          <w:sz w:val="20"/>
          <w:szCs w:val="20"/>
          <w:shd w:val="clear" w:color="auto" w:fill="FFFFFF"/>
        </w:rPr>
        <w:t>L</w:t>
      </w:r>
      <w:r w:rsidRPr="008F6506">
        <w:rPr>
          <w:rFonts w:ascii="Arial" w:hAnsi="Arial" w:cs="Arial"/>
          <w:i/>
          <w:iCs/>
          <w:color w:val="222222"/>
          <w:sz w:val="20"/>
          <w:szCs w:val="20"/>
          <w:shd w:val="clear" w:color="auto" w:fill="FFFFFF"/>
        </w:rPr>
        <w:t xml:space="preserve">iving </w:t>
      </w:r>
      <w:r w:rsidRPr="008F6506">
        <w:rPr>
          <w:rFonts w:ascii="Arial" w:hAnsi="Arial" w:cs="Arial"/>
          <w:i/>
          <w:iCs/>
          <w:color w:val="222222"/>
          <w:sz w:val="20"/>
          <w:szCs w:val="20"/>
          <w:shd w:val="clear" w:color="auto" w:fill="FFFFFF"/>
        </w:rPr>
        <w:t>I</w:t>
      </w:r>
      <w:r w:rsidRPr="008F6506">
        <w:rPr>
          <w:rFonts w:ascii="Arial" w:hAnsi="Arial" w:cs="Arial"/>
          <w:i/>
          <w:iCs/>
          <w:color w:val="222222"/>
          <w:sz w:val="20"/>
          <w:szCs w:val="20"/>
          <w:shd w:val="clear" w:color="auto" w:fill="FFFFFF"/>
        </w:rPr>
        <w:t xml:space="preserve">n </w:t>
      </w:r>
      <w:r w:rsidRPr="008F6506">
        <w:rPr>
          <w:rFonts w:ascii="Arial" w:hAnsi="Arial" w:cs="Arial"/>
          <w:i/>
          <w:iCs/>
          <w:color w:val="222222"/>
          <w:sz w:val="20"/>
          <w:szCs w:val="20"/>
          <w:shd w:val="clear" w:color="auto" w:fill="FFFFFF"/>
        </w:rPr>
        <w:t>P</w:t>
      </w:r>
      <w:r w:rsidRPr="008F6506">
        <w:rPr>
          <w:rFonts w:ascii="Arial" w:hAnsi="Arial" w:cs="Arial"/>
          <w:i/>
          <w:iCs/>
          <w:color w:val="222222"/>
          <w:sz w:val="20"/>
          <w:szCs w:val="20"/>
          <w:shd w:val="clear" w:color="auto" w:fill="FFFFFF"/>
        </w:rPr>
        <w:t xml:space="preserve">atients </w:t>
      </w:r>
      <w:r w:rsidRPr="008F6506">
        <w:rPr>
          <w:rFonts w:ascii="Arial" w:hAnsi="Arial" w:cs="Arial"/>
          <w:i/>
          <w:iCs/>
          <w:color w:val="222222"/>
          <w:sz w:val="20"/>
          <w:szCs w:val="20"/>
          <w:shd w:val="clear" w:color="auto" w:fill="FFFFFF"/>
        </w:rPr>
        <w:t>W</w:t>
      </w:r>
      <w:r w:rsidRPr="008F6506">
        <w:rPr>
          <w:rFonts w:ascii="Arial" w:hAnsi="Arial" w:cs="Arial"/>
          <w:i/>
          <w:iCs/>
          <w:color w:val="222222"/>
          <w:sz w:val="20"/>
          <w:szCs w:val="20"/>
          <w:shd w:val="clear" w:color="auto" w:fill="FFFFFF"/>
        </w:rPr>
        <w:t xml:space="preserve">ith </w:t>
      </w:r>
      <w:r w:rsidRPr="008F6506">
        <w:rPr>
          <w:rFonts w:ascii="Arial" w:hAnsi="Arial" w:cs="Arial"/>
          <w:i/>
          <w:iCs/>
          <w:color w:val="222222"/>
          <w:sz w:val="20"/>
          <w:szCs w:val="20"/>
          <w:shd w:val="clear" w:color="auto" w:fill="FFFFFF"/>
        </w:rPr>
        <w:t>D</w:t>
      </w:r>
      <w:r w:rsidRPr="008F6506">
        <w:rPr>
          <w:rFonts w:ascii="Arial" w:hAnsi="Arial" w:cs="Arial"/>
          <w:i/>
          <w:iCs/>
          <w:color w:val="222222"/>
          <w:sz w:val="20"/>
          <w:szCs w:val="20"/>
          <w:shd w:val="clear" w:color="auto" w:fill="FFFFFF"/>
        </w:rPr>
        <w:t xml:space="preserve">ementia: </w:t>
      </w:r>
      <w:r w:rsidRPr="008F6506">
        <w:rPr>
          <w:rFonts w:ascii="Arial" w:hAnsi="Arial" w:cs="Arial"/>
          <w:i/>
          <w:iCs/>
          <w:color w:val="222222"/>
          <w:sz w:val="20"/>
          <w:szCs w:val="20"/>
          <w:shd w:val="clear" w:color="auto" w:fill="FFFFFF"/>
        </w:rPr>
        <w:t>C</w:t>
      </w:r>
      <w:r w:rsidRPr="008F6506">
        <w:rPr>
          <w:rFonts w:ascii="Arial" w:hAnsi="Arial" w:cs="Arial"/>
          <w:i/>
          <w:iCs/>
          <w:color w:val="222222"/>
          <w:sz w:val="20"/>
          <w:szCs w:val="20"/>
          <w:shd w:val="clear" w:color="auto" w:fill="FFFFFF"/>
        </w:rPr>
        <w:t xml:space="preserve">linical </w:t>
      </w:r>
      <w:r w:rsidRPr="008F6506">
        <w:rPr>
          <w:rFonts w:ascii="Arial" w:hAnsi="Arial" w:cs="Arial"/>
          <w:i/>
          <w:iCs/>
          <w:color w:val="222222"/>
          <w:sz w:val="20"/>
          <w:szCs w:val="20"/>
          <w:shd w:val="clear" w:color="auto" w:fill="FFFFFF"/>
        </w:rPr>
        <w:t>R</w:t>
      </w:r>
      <w:r w:rsidRPr="008F6506">
        <w:rPr>
          <w:rFonts w:ascii="Arial" w:hAnsi="Arial" w:cs="Arial"/>
          <w:i/>
          <w:iCs/>
          <w:color w:val="222222"/>
          <w:sz w:val="20"/>
          <w:szCs w:val="20"/>
          <w:shd w:val="clear" w:color="auto" w:fill="FFFFFF"/>
        </w:rPr>
        <w:t xml:space="preserve">elevance, </w:t>
      </w:r>
      <w:r w:rsidRPr="008F6506">
        <w:rPr>
          <w:rFonts w:ascii="Arial" w:hAnsi="Arial" w:cs="Arial"/>
          <w:i/>
          <w:iCs/>
          <w:color w:val="222222"/>
          <w:sz w:val="20"/>
          <w:szCs w:val="20"/>
          <w:shd w:val="clear" w:color="auto" w:fill="FFFFFF"/>
        </w:rPr>
        <w:t>M</w:t>
      </w:r>
      <w:r w:rsidRPr="008F6506">
        <w:rPr>
          <w:rFonts w:ascii="Arial" w:hAnsi="Arial" w:cs="Arial"/>
          <w:i/>
          <w:iCs/>
          <w:color w:val="222222"/>
          <w:sz w:val="20"/>
          <w:szCs w:val="20"/>
          <w:shd w:val="clear" w:color="auto" w:fill="FFFFFF"/>
        </w:rPr>
        <w:t xml:space="preserve">ethods </w:t>
      </w:r>
      <w:r w:rsidRPr="008F6506">
        <w:rPr>
          <w:rFonts w:ascii="Arial" w:hAnsi="Arial" w:cs="Arial"/>
          <w:i/>
          <w:iCs/>
          <w:color w:val="222222"/>
          <w:sz w:val="20"/>
          <w:szCs w:val="20"/>
          <w:shd w:val="clear" w:color="auto" w:fill="FFFFFF"/>
        </w:rPr>
        <w:t>O</w:t>
      </w:r>
      <w:r w:rsidRPr="008F6506">
        <w:rPr>
          <w:rFonts w:ascii="Arial" w:hAnsi="Arial" w:cs="Arial"/>
          <w:i/>
          <w:iCs/>
          <w:color w:val="222222"/>
          <w:sz w:val="20"/>
          <w:szCs w:val="20"/>
          <w:shd w:val="clear" w:color="auto" w:fill="FFFFFF"/>
        </w:rPr>
        <w:t xml:space="preserve">f </w:t>
      </w:r>
      <w:r w:rsidRPr="008F6506">
        <w:rPr>
          <w:rFonts w:ascii="Arial" w:hAnsi="Arial" w:cs="Arial"/>
          <w:i/>
          <w:iCs/>
          <w:color w:val="222222"/>
          <w:sz w:val="20"/>
          <w:szCs w:val="20"/>
          <w:shd w:val="clear" w:color="auto" w:fill="FFFFFF"/>
        </w:rPr>
        <w:t>A</w:t>
      </w:r>
      <w:r w:rsidRPr="008F6506">
        <w:rPr>
          <w:rFonts w:ascii="Arial" w:hAnsi="Arial" w:cs="Arial"/>
          <w:i/>
          <w:iCs/>
          <w:color w:val="222222"/>
          <w:sz w:val="20"/>
          <w:szCs w:val="20"/>
          <w:shd w:val="clear" w:color="auto" w:fill="FFFFFF"/>
        </w:rPr>
        <w:t xml:space="preserve">ssessment </w:t>
      </w:r>
      <w:r w:rsidRPr="008F6506">
        <w:rPr>
          <w:rFonts w:ascii="Arial" w:hAnsi="Arial" w:cs="Arial"/>
          <w:i/>
          <w:iCs/>
          <w:color w:val="222222"/>
          <w:sz w:val="20"/>
          <w:szCs w:val="20"/>
          <w:shd w:val="clear" w:color="auto" w:fill="FFFFFF"/>
        </w:rPr>
        <w:t>A</w:t>
      </w:r>
      <w:r w:rsidRPr="008F6506">
        <w:rPr>
          <w:rFonts w:ascii="Arial" w:hAnsi="Arial" w:cs="Arial"/>
          <w:i/>
          <w:iCs/>
          <w:color w:val="222222"/>
          <w:sz w:val="20"/>
          <w:szCs w:val="20"/>
          <w:shd w:val="clear" w:color="auto" w:fill="FFFFFF"/>
        </w:rPr>
        <w:t xml:space="preserve">nd </w:t>
      </w:r>
      <w:r w:rsidRPr="008F6506">
        <w:rPr>
          <w:rFonts w:ascii="Arial" w:hAnsi="Arial" w:cs="Arial"/>
          <w:i/>
          <w:iCs/>
          <w:color w:val="222222"/>
          <w:sz w:val="20"/>
          <w:szCs w:val="20"/>
          <w:shd w:val="clear" w:color="auto" w:fill="FFFFFF"/>
        </w:rPr>
        <w:t>E</w:t>
      </w:r>
      <w:r w:rsidRPr="008F6506">
        <w:rPr>
          <w:rFonts w:ascii="Arial" w:hAnsi="Arial" w:cs="Arial"/>
          <w:i/>
          <w:iCs/>
          <w:color w:val="222222"/>
          <w:sz w:val="20"/>
          <w:szCs w:val="20"/>
          <w:shd w:val="clear" w:color="auto" w:fill="FFFFFF"/>
        </w:rPr>
        <w:t xml:space="preserve">ffects </w:t>
      </w:r>
      <w:r w:rsidRPr="008F6506">
        <w:rPr>
          <w:rFonts w:ascii="Arial" w:hAnsi="Arial" w:cs="Arial"/>
          <w:i/>
          <w:iCs/>
          <w:color w:val="222222"/>
          <w:sz w:val="20"/>
          <w:szCs w:val="20"/>
          <w:shd w:val="clear" w:color="auto" w:fill="FFFFFF"/>
        </w:rPr>
        <w:t>O</w:t>
      </w:r>
      <w:r w:rsidRPr="008F6506">
        <w:rPr>
          <w:rFonts w:ascii="Arial" w:hAnsi="Arial" w:cs="Arial"/>
          <w:i/>
          <w:iCs/>
          <w:color w:val="222222"/>
          <w:sz w:val="20"/>
          <w:szCs w:val="20"/>
          <w:shd w:val="clear" w:color="auto" w:fill="FFFFFF"/>
        </w:rPr>
        <w:t xml:space="preserve">f </w:t>
      </w:r>
      <w:r w:rsidRPr="008F6506">
        <w:rPr>
          <w:rFonts w:ascii="Arial" w:hAnsi="Arial" w:cs="Arial"/>
          <w:i/>
          <w:iCs/>
          <w:color w:val="222222"/>
          <w:sz w:val="20"/>
          <w:szCs w:val="20"/>
          <w:shd w:val="clear" w:color="auto" w:fill="FFFFFF"/>
        </w:rPr>
        <w:t>T</w:t>
      </w:r>
      <w:r w:rsidRPr="008F6506">
        <w:rPr>
          <w:rFonts w:ascii="Arial" w:hAnsi="Arial" w:cs="Arial"/>
          <w:i/>
          <w:iCs/>
          <w:color w:val="222222"/>
          <w:sz w:val="20"/>
          <w:szCs w:val="20"/>
          <w:shd w:val="clear" w:color="auto" w:fill="FFFFFF"/>
        </w:rPr>
        <w:t>reatment</w:t>
      </w:r>
      <w:r w:rsidRPr="008F6506">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xml:space="preserve"> </w:t>
      </w:r>
      <w:r w:rsidR="00357DE7">
        <w:rPr>
          <w:rFonts w:ascii="Arial" w:hAnsi="Arial" w:cs="Arial"/>
          <w:color w:val="222222"/>
          <w:sz w:val="20"/>
          <w:szCs w:val="20"/>
          <w:shd w:val="clear" w:color="auto" w:fill="FFFFFF"/>
        </w:rPr>
        <w:t xml:space="preserve">[Online] Available at: </w:t>
      </w:r>
      <w:hyperlink r:id="rId13" w:history="1">
        <w:r w:rsidR="00357DE7" w:rsidRPr="001162FD">
          <w:rPr>
            <w:rStyle w:val="Hyperlink"/>
            <w:rFonts w:ascii="Arial" w:hAnsi="Arial" w:cs="Arial"/>
            <w:sz w:val="20"/>
            <w:szCs w:val="20"/>
            <w:shd w:val="clear" w:color="auto" w:fill="FFFFFF"/>
          </w:rPr>
          <w:t>https://link.springer.com/article/10.2165/00023210-200418130-00003</w:t>
        </w:r>
      </w:hyperlink>
      <w:r w:rsidR="00357DE7">
        <w:rPr>
          <w:rFonts w:ascii="Arial" w:hAnsi="Arial" w:cs="Arial"/>
          <w:color w:val="222222"/>
          <w:sz w:val="20"/>
          <w:szCs w:val="20"/>
          <w:shd w:val="clear" w:color="auto" w:fill="FFFFFF"/>
        </w:rPr>
        <w:t xml:space="preserve"> (Accessed on: 9</w:t>
      </w:r>
      <w:r w:rsidR="00357DE7" w:rsidRPr="00357DE7">
        <w:rPr>
          <w:rFonts w:ascii="Arial" w:hAnsi="Arial" w:cs="Arial"/>
          <w:color w:val="222222"/>
          <w:sz w:val="20"/>
          <w:szCs w:val="20"/>
          <w:shd w:val="clear" w:color="auto" w:fill="FFFFFF"/>
          <w:vertAlign w:val="superscript"/>
        </w:rPr>
        <w:t>th</w:t>
      </w:r>
      <w:r w:rsidR="00357DE7">
        <w:rPr>
          <w:rFonts w:ascii="Arial" w:hAnsi="Arial" w:cs="Arial"/>
          <w:color w:val="222222"/>
          <w:sz w:val="20"/>
          <w:szCs w:val="20"/>
          <w:shd w:val="clear" w:color="auto" w:fill="FFFFFF"/>
        </w:rPr>
        <w:t xml:space="preserve"> March 2023).</w:t>
      </w:r>
    </w:p>
    <w:p w14:paraId="37DCF9C7" w14:textId="77777777" w:rsidR="001643D5" w:rsidRDefault="001643D5" w:rsidP="00C71803">
      <w:pPr>
        <w:rPr>
          <w:rStyle w:val="apple-converted-space"/>
          <w:rFonts w:ascii="Arial" w:hAnsi="Arial" w:cs="Arial"/>
          <w:color w:val="222222"/>
          <w:sz w:val="20"/>
          <w:szCs w:val="20"/>
          <w:shd w:val="clear" w:color="auto" w:fill="FFFFFF"/>
        </w:rPr>
      </w:pPr>
    </w:p>
    <w:p w14:paraId="12AFED3B" w14:textId="77777777" w:rsidR="001643D5" w:rsidRDefault="001643D5" w:rsidP="000B7A3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Gilster, S.D., Boltz, M. and Dalessandro, J.L., (2018). </w:t>
      </w:r>
      <w:r w:rsidRPr="00D45DA1">
        <w:rPr>
          <w:rFonts w:ascii="Arial" w:hAnsi="Arial" w:cs="Arial"/>
          <w:i/>
          <w:iCs/>
          <w:color w:val="222222"/>
          <w:sz w:val="20"/>
          <w:szCs w:val="20"/>
          <w:shd w:val="clear" w:color="auto" w:fill="FFFFFF"/>
        </w:rPr>
        <w:t>Long-</w:t>
      </w:r>
      <w:r>
        <w:rPr>
          <w:rFonts w:ascii="Arial" w:hAnsi="Arial" w:cs="Arial"/>
          <w:i/>
          <w:iCs/>
          <w:color w:val="222222"/>
          <w:sz w:val="20"/>
          <w:szCs w:val="20"/>
          <w:shd w:val="clear" w:color="auto" w:fill="FFFFFF"/>
        </w:rPr>
        <w:t>T</w:t>
      </w:r>
      <w:r w:rsidRPr="00D45DA1">
        <w:rPr>
          <w:rFonts w:ascii="Arial" w:hAnsi="Arial" w:cs="Arial"/>
          <w:i/>
          <w:iCs/>
          <w:color w:val="222222"/>
          <w:sz w:val="20"/>
          <w:szCs w:val="20"/>
          <w:shd w:val="clear" w:color="auto" w:fill="FFFFFF"/>
        </w:rPr>
        <w:t xml:space="preserve">erm </w:t>
      </w:r>
      <w:r>
        <w:rPr>
          <w:rFonts w:ascii="Arial" w:hAnsi="Arial" w:cs="Arial"/>
          <w:i/>
          <w:iCs/>
          <w:color w:val="222222"/>
          <w:sz w:val="20"/>
          <w:szCs w:val="20"/>
          <w:shd w:val="clear" w:color="auto" w:fill="FFFFFF"/>
        </w:rPr>
        <w:t>C</w:t>
      </w:r>
      <w:r w:rsidRPr="00D45DA1">
        <w:rPr>
          <w:rFonts w:ascii="Arial" w:hAnsi="Arial" w:cs="Arial"/>
          <w:i/>
          <w:iCs/>
          <w:color w:val="222222"/>
          <w:sz w:val="20"/>
          <w:szCs w:val="20"/>
          <w:shd w:val="clear" w:color="auto" w:fill="FFFFFF"/>
        </w:rPr>
        <w:t xml:space="preserve">are </w:t>
      </w:r>
      <w:r>
        <w:rPr>
          <w:rFonts w:ascii="Arial" w:hAnsi="Arial" w:cs="Arial"/>
          <w:i/>
          <w:iCs/>
          <w:color w:val="222222"/>
          <w:sz w:val="20"/>
          <w:szCs w:val="20"/>
          <w:shd w:val="clear" w:color="auto" w:fill="FFFFFF"/>
        </w:rPr>
        <w:t>W</w:t>
      </w:r>
      <w:r w:rsidRPr="00D45DA1">
        <w:rPr>
          <w:rFonts w:ascii="Arial" w:hAnsi="Arial" w:cs="Arial"/>
          <w:i/>
          <w:iCs/>
          <w:color w:val="222222"/>
          <w:sz w:val="20"/>
          <w:szCs w:val="20"/>
          <w:shd w:val="clear" w:color="auto" w:fill="FFFFFF"/>
        </w:rPr>
        <w:t xml:space="preserve">orkforce </w:t>
      </w:r>
      <w:r>
        <w:rPr>
          <w:rFonts w:ascii="Arial" w:hAnsi="Arial" w:cs="Arial"/>
          <w:i/>
          <w:iCs/>
          <w:color w:val="222222"/>
          <w:sz w:val="20"/>
          <w:szCs w:val="20"/>
          <w:shd w:val="clear" w:color="auto" w:fill="FFFFFF"/>
        </w:rPr>
        <w:t>I</w:t>
      </w:r>
      <w:r w:rsidRPr="00D45DA1">
        <w:rPr>
          <w:rFonts w:ascii="Arial" w:hAnsi="Arial" w:cs="Arial"/>
          <w:i/>
          <w:iCs/>
          <w:color w:val="222222"/>
          <w:sz w:val="20"/>
          <w:szCs w:val="20"/>
          <w:shd w:val="clear" w:color="auto" w:fill="FFFFFF"/>
        </w:rPr>
        <w:t xml:space="preserve">ssues: Practice </w:t>
      </w:r>
      <w:r>
        <w:rPr>
          <w:rFonts w:ascii="Arial" w:hAnsi="Arial" w:cs="Arial"/>
          <w:i/>
          <w:iCs/>
          <w:color w:val="222222"/>
          <w:sz w:val="20"/>
          <w:szCs w:val="20"/>
          <w:shd w:val="clear" w:color="auto" w:fill="FFFFFF"/>
        </w:rPr>
        <w:t>P</w:t>
      </w:r>
      <w:r w:rsidRPr="00D45DA1">
        <w:rPr>
          <w:rFonts w:ascii="Arial" w:hAnsi="Arial" w:cs="Arial"/>
          <w:i/>
          <w:iCs/>
          <w:color w:val="222222"/>
          <w:sz w:val="20"/>
          <w:szCs w:val="20"/>
          <w:shd w:val="clear" w:color="auto" w:fill="FFFFFF"/>
        </w:rPr>
        <w:t xml:space="preserve">rinciples </w:t>
      </w:r>
      <w:r>
        <w:rPr>
          <w:rFonts w:ascii="Arial" w:hAnsi="Arial" w:cs="Arial"/>
          <w:i/>
          <w:iCs/>
          <w:color w:val="222222"/>
          <w:sz w:val="20"/>
          <w:szCs w:val="20"/>
          <w:shd w:val="clear" w:color="auto" w:fill="FFFFFF"/>
        </w:rPr>
        <w:t>F</w:t>
      </w:r>
      <w:r w:rsidRPr="00D45DA1">
        <w:rPr>
          <w:rFonts w:ascii="Arial" w:hAnsi="Arial" w:cs="Arial"/>
          <w:i/>
          <w:iCs/>
          <w:color w:val="222222"/>
          <w:sz w:val="20"/>
          <w:szCs w:val="20"/>
          <w:shd w:val="clear" w:color="auto" w:fill="FFFFFF"/>
        </w:rPr>
        <w:t xml:space="preserve">or </w:t>
      </w:r>
      <w:r>
        <w:rPr>
          <w:rFonts w:ascii="Arial" w:hAnsi="Arial" w:cs="Arial"/>
          <w:i/>
          <w:iCs/>
          <w:color w:val="222222"/>
          <w:sz w:val="20"/>
          <w:szCs w:val="20"/>
          <w:shd w:val="clear" w:color="auto" w:fill="FFFFFF"/>
        </w:rPr>
        <w:t>Q</w:t>
      </w:r>
      <w:r w:rsidRPr="00D45DA1">
        <w:rPr>
          <w:rFonts w:ascii="Arial" w:hAnsi="Arial" w:cs="Arial"/>
          <w:i/>
          <w:iCs/>
          <w:color w:val="222222"/>
          <w:sz w:val="20"/>
          <w:szCs w:val="20"/>
          <w:shd w:val="clear" w:color="auto" w:fill="FFFFFF"/>
        </w:rPr>
        <w:t xml:space="preserve">uality </w:t>
      </w:r>
      <w:r>
        <w:rPr>
          <w:rFonts w:ascii="Arial" w:hAnsi="Arial" w:cs="Arial"/>
          <w:i/>
          <w:iCs/>
          <w:color w:val="222222"/>
          <w:sz w:val="20"/>
          <w:szCs w:val="20"/>
          <w:shd w:val="clear" w:color="auto" w:fill="FFFFFF"/>
        </w:rPr>
        <w:t>D</w:t>
      </w:r>
      <w:r w:rsidRPr="00D45DA1">
        <w:rPr>
          <w:rFonts w:ascii="Arial" w:hAnsi="Arial" w:cs="Arial"/>
          <w:i/>
          <w:iCs/>
          <w:color w:val="222222"/>
          <w:sz w:val="20"/>
          <w:szCs w:val="20"/>
          <w:shd w:val="clear" w:color="auto" w:fill="FFFFFF"/>
        </w:rPr>
        <w:t xml:space="preserve">ementia </w:t>
      </w:r>
      <w:r>
        <w:rPr>
          <w:rFonts w:ascii="Arial" w:hAnsi="Arial" w:cs="Arial"/>
          <w:i/>
          <w:iCs/>
          <w:color w:val="222222"/>
          <w:sz w:val="20"/>
          <w:szCs w:val="20"/>
          <w:shd w:val="clear" w:color="auto" w:fill="FFFFFF"/>
        </w:rPr>
        <w:t>C</w:t>
      </w:r>
      <w:r w:rsidRPr="00D45DA1">
        <w:rPr>
          <w:rFonts w:ascii="Arial" w:hAnsi="Arial" w:cs="Arial"/>
          <w:i/>
          <w:iCs/>
          <w:color w:val="222222"/>
          <w:sz w:val="20"/>
          <w:szCs w:val="20"/>
          <w:shd w:val="clear" w:color="auto" w:fill="FFFFFF"/>
        </w:rPr>
        <w:t>are.</w:t>
      </w:r>
      <w:r w:rsidRPr="00D45DA1">
        <w:rPr>
          <w:rStyle w:val="apple-converted-space"/>
          <w:rFonts w:ascii="Arial" w:hAnsi="Arial" w:cs="Arial"/>
          <w:i/>
          <w:iCs/>
          <w:color w:val="222222"/>
          <w:sz w:val="20"/>
          <w:szCs w:val="20"/>
          <w:shd w:val="clear" w:color="auto" w:fill="FFFFFF"/>
        </w:rPr>
        <w:t> </w:t>
      </w:r>
      <w:r w:rsidRPr="00D45DA1">
        <w:rPr>
          <w:rFonts w:ascii="Arial" w:hAnsi="Arial" w:cs="Arial"/>
          <w:i/>
          <w:iCs/>
          <w:color w:val="222222"/>
          <w:sz w:val="20"/>
          <w:szCs w:val="20"/>
        </w:rPr>
        <w:t>The Gerontologist</w:t>
      </w:r>
      <w:r w:rsidRPr="00D45DA1">
        <w:rPr>
          <w:rFonts w:ascii="Arial" w:hAnsi="Arial" w:cs="Arial"/>
          <w:i/>
          <w:iCs/>
          <w:color w:val="222222"/>
          <w:sz w:val="20"/>
          <w:szCs w:val="20"/>
          <w:shd w:val="clear" w:color="auto" w:fill="FFFFFF"/>
        </w:rPr>
        <w:t>,</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14" w:history="1">
        <w:r w:rsidRPr="00532AF6">
          <w:rPr>
            <w:rStyle w:val="Hyperlink"/>
            <w:rFonts w:ascii="Arial" w:hAnsi="Arial" w:cs="Arial"/>
            <w:sz w:val="20"/>
            <w:szCs w:val="20"/>
            <w:shd w:val="clear" w:color="auto" w:fill="FFFFFF"/>
          </w:rPr>
          <w:t>https://academic.oup.com/gerontologist/article/58/suppl_1/S103/4816757</w:t>
        </w:r>
      </w:hyperlink>
      <w:r>
        <w:rPr>
          <w:rFonts w:ascii="Arial" w:hAnsi="Arial" w:cs="Arial"/>
          <w:color w:val="222222"/>
          <w:sz w:val="20"/>
          <w:szCs w:val="20"/>
          <w:shd w:val="clear" w:color="auto" w:fill="FFFFFF"/>
        </w:rPr>
        <w:t xml:space="preserve"> (Accessed on: 9</w:t>
      </w:r>
      <w:r w:rsidRPr="006638B5">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p>
    <w:p w14:paraId="1E433F2D" w14:textId="21DC121F" w:rsidR="001643D5" w:rsidRDefault="001643D5" w:rsidP="000B7A3D">
      <w:pPr>
        <w:rPr>
          <w:rStyle w:val="apple-converted-space"/>
          <w:rFonts w:ascii="Arial" w:hAnsi="Arial" w:cs="Arial"/>
          <w:color w:val="222222"/>
          <w:sz w:val="20"/>
          <w:szCs w:val="20"/>
          <w:shd w:val="clear" w:color="auto" w:fill="FFFFFF"/>
        </w:rPr>
      </w:pPr>
      <w:r>
        <w:rPr>
          <w:rStyle w:val="apple-converted-space"/>
          <w:rFonts w:ascii="Arial" w:hAnsi="Arial" w:cs="Arial"/>
          <w:color w:val="222222"/>
          <w:sz w:val="20"/>
          <w:szCs w:val="20"/>
          <w:shd w:val="clear" w:color="auto" w:fill="FFFFFF"/>
        </w:rPr>
        <w:t> </w:t>
      </w:r>
    </w:p>
    <w:p w14:paraId="14DB56ED" w14:textId="2BD1125F" w:rsidR="001643D5" w:rsidRDefault="001643D5" w:rsidP="00C71803">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Gimigliano, F. and Negrini, S., (2017). </w:t>
      </w:r>
      <w:r w:rsidRPr="00101A89">
        <w:rPr>
          <w:rFonts w:ascii="Arial" w:hAnsi="Arial" w:cs="Arial"/>
          <w:i/>
          <w:iCs/>
          <w:color w:val="222222"/>
          <w:sz w:val="20"/>
          <w:szCs w:val="20"/>
          <w:shd w:val="clear" w:color="auto" w:fill="FFFFFF"/>
        </w:rPr>
        <w:t xml:space="preserve">The </w:t>
      </w:r>
      <w:r>
        <w:rPr>
          <w:rFonts w:ascii="Arial" w:hAnsi="Arial" w:cs="Arial"/>
          <w:i/>
          <w:iCs/>
          <w:color w:val="222222"/>
          <w:sz w:val="20"/>
          <w:szCs w:val="20"/>
          <w:shd w:val="clear" w:color="auto" w:fill="FFFFFF"/>
        </w:rPr>
        <w:t>W</w:t>
      </w:r>
      <w:r w:rsidRPr="00101A89">
        <w:rPr>
          <w:rFonts w:ascii="Arial" w:hAnsi="Arial" w:cs="Arial"/>
          <w:i/>
          <w:iCs/>
          <w:color w:val="222222"/>
          <w:sz w:val="20"/>
          <w:szCs w:val="20"/>
          <w:shd w:val="clear" w:color="auto" w:fill="FFFFFF"/>
        </w:rPr>
        <w:t xml:space="preserve">orld </w:t>
      </w:r>
      <w:r>
        <w:rPr>
          <w:rFonts w:ascii="Arial" w:hAnsi="Arial" w:cs="Arial"/>
          <w:i/>
          <w:iCs/>
          <w:color w:val="222222"/>
          <w:sz w:val="20"/>
          <w:szCs w:val="20"/>
          <w:shd w:val="clear" w:color="auto" w:fill="FFFFFF"/>
        </w:rPr>
        <w:t>H</w:t>
      </w:r>
      <w:r w:rsidRPr="00101A89">
        <w:rPr>
          <w:rFonts w:ascii="Arial" w:hAnsi="Arial" w:cs="Arial"/>
          <w:i/>
          <w:iCs/>
          <w:color w:val="222222"/>
          <w:sz w:val="20"/>
          <w:szCs w:val="20"/>
          <w:shd w:val="clear" w:color="auto" w:fill="FFFFFF"/>
        </w:rPr>
        <w:t xml:space="preserve">ealth </w:t>
      </w:r>
      <w:r>
        <w:rPr>
          <w:rFonts w:ascii="Arial" w:hAnsi="Arial" w:cs="Arial"/>
          <w:i/>
          <w:iCs/>
          <w:color w:val="222222"/>
          <w:sz w:val="20"/>
          <w:szCs w:val="20"/>
          <w:shd w:val="clear" w:color="auto" w:fill="FFFFFF"/>
        </w:rPr>
        <w:t>O</w:t>
      </w:r>
      <w:r w:rsidRPr="00101A89">
        <w:rPr>
          <w:rFonts w:ascii="Arial" w:hAnsi="Arial" w:cs="Arial"/>
          <w:i/>
          <w:iCs/>
          <w:color w:val="222222"/>
          <w:sz w:val="20"/>
          <w:szCs w:val="20"/>
          <w:shd w:val="clear" w:color="auto" w:fill="FFFFFF"/>
        </w:rPr>
        <w:t xml:space="preserve">rganization" </w:t>
      </w:r>
      <w:r>
        <w:rPr>
          <w:rFonts w:ascii="Arial" w:hAnsi="Arial" w:cs="Arial"/>
          <w:i/>
          <w:iCs/>
          <w:color w:val="222222"/>
          <w:sz w:val="20"/>
          <w:szCs w:val="20"/>
          <w:shd w:val="clear" w:color="auto" w:fill="FFFFFF"/>
        </w:rPr>
        <w:t>R</w:t>
      </w:r>
      <w:r w:rsidRPr="00101A89">
        <w:rPr>
          <w:rFonts w:ascii="Arial" w:hAnsi="Arial" w:cs="Arial"/>
          <w:i/>
          <w:iCs/>
          <w:color w:val="222222"/>
          <w:sz w:val="20"/>
          <w:szCs w:val="20"/>
          <w:shd w:val="clear" w:color="auto" w:fill="FFFFFF"/>
        </w:rPr>
        <w:t xml:space="preserve">ehabilitation 2030: </w:t>
      </w:r>
      <w:r>
        <w:rPr>
          <w:rFonts w:ascii="Arial" w:hAnsi="Arial" w:cs="Arial"/>
          <w:i/>
          <w:iCs/>
          <w:color w:val="222222"/>
          <w:sz w:val="20"/>
          <w:szCs w:val="20"/>
          <w:shd w:val="clear" w:color="auto" w:fill="FFFFFF"/>
        </w:rPr>
        <w:t>A</w:t>
      </w:r>
      <w:r w:rsidRPr="00101A89">
        <w:rPr>
          <w:rFonts w:ascii="Arial" w:hAnsi="Arial" w:cs="Arial"/>
          <w:i/>
          <w:iCs/>
          <w:color w:val="222222"/>
          <w:sz w:val="20"/>
          <w:szCs w:val="20"/>
          <w:shd w:val="clear" w:color="auto" w:fill="FFFFFF"/>
        </w:rPr>
        <w:t xml:space="preserve"> </w:t>
      </w:r>
      <w:r>
        <w:rPr>
          <w:rFonts w:ascii="Arial" w:hAnsi="Arial" w:cs="Arial"/>
          <w:i/>
          <w:iCs/>
          <w:color w:val="222222"/>
          <w:sz w:val="20"/>
          <w:szCs w:val="20"/>
          <w:shd w:val="clear" w:color="auto" w:fill="FFFFFF"/>
        </w:rPr>
        <w:t>C</w:t>
      </w:r>
      <w:r w:rsidRPr="00101A89">
        <w:rPr>
          <w:rFonts w:ascii="Arial" w:hAnsi="Arial" w:cs="Arial"/>
          <w:i/>
          <w:iCs/>
          <w:color w:val="222222"/>
          <w:sz w:val="20"/>
          <w:szCs w:val="20"/>
          <w:shd w:val="clear" w:color="auto" w:fill="FFFFFF"/>
        </w:rPr>
        <w:t xml:space="preserve">all </w:t>
      </w:r>
      <w:r>
        <w:rPr>
          <w:rFonts w:ascii="Arial" w:hAnsi="Arial" w:cs="Arial"/>
          <w:i/>
          <w:iCs/>
          <w:color w:val="222222"/>
          <w:sz w:val="20"/>
          <w:szCs w:val="20"/>
          <w:shd w:val="clear" w:color="auto" w:fill="FFFFFF"/>
        </w:rPr>
        <w:t>F</w:t>
      </w:r>
      <w:r w:rsidRPr="00101A89">
        <w:rPr>
          <w:rFonts w:ascii="Arial" w:hAnsi="Arial" w:cs="Arial"/>
          <w:i/>
          <w:iCs/>
          <w:color w:val="222222"/>
          <w:sz w:val="20"/>
          <w:szCs w:val="20"/>
          <w:shd w:val="clear" w:color="auto" w:fill="FFFFFF"/>
        </w:rPr>
        <w:t xml:space="preserve">or </w:t>
      </w:r>
      <w:r>
        <w:rPr>
          <w:rFonts w:ascii="Arial" w:hAnsi="Arial" w:cs="Arial"/>
          <w:i/>
          <w:iCs/>
          <w:color w:val="222222"/>
          <w:sz w:val="20"/>
          <w:szCs w:val="20"/>
          <w:shd w:val="clear" w:color="auto" w:fill="FFFFFF"/>
        </w:rPr>
        <w:t>A</w:t>
      </w:r>
      <w:r w:rsidRPr="00101A89">
        <w:rPr>
          <w:rFonts w:ascii="Arial" w:hAnsi="Arial" w:cs="Arial"/>
          <w:i/>
          <w:iCs/>
          <w:color w:val="222222"/>
          <w:sz w:val="20"/>
          <w:szCs w:val="20"/>
          <w:shd w:val="clear" w:color="auto" w:fill="FFFFFF"/>
        </w:rPr>
        <w:t>ction".</w:t>
      </w:r>
      <w:r w:rsidRPr="00101A89">
        <w:rPr>
          <w:rStyle w:val="apple-converted-space"/>
          <w:rFonts w:ascii="Arial" w:hAnsi="Arial" w:cs="Arial"/>
          <w:i/>
          <w:iCs/>
          <w:color w:val="222222"/>
          <w:sz w:val="20"/>
          <w:szCs w:val="20"/>
          <w:shd w:val="clear" w:color="auto" w:fill="FFFFFF"/>
        </w:rPr>
        <w:t> </w:t>
      </w:r>
      <w:r w:rsidRPr="00101A89">
        <w:rPr>
          <w:rFonts w:ascii="Arial" w:hAnsi="Arial" w:cs="Arial"/>
          <w:i/>
          <w:iCs/>
          <w:color w:val="222222"/>
          <w:sz w:val="20"/>
          <w:szCs w:val="20"/>
        </w:rPr>
        <w:t xml:space="preserve">European Journal </w:t>
      </w:r>
      <w:r>
        <w:rPr>
          <w:rFonts w:ascii="Arial" w:hAnsi="Arial" w:cs="Arial"/>
          <w:i/>
          <w:iCs/>
          <w:color w:val="222222"/>
          <w:sz w:val="20"/>
          <w:szCs w:val="20"/>
        </w:rPr>
        <w:t>O</w:t>
      </w:r>
      <w:r w:rsidRPr="00101A89">
        <w:rPr>
          <w:rFonts w:ascii="Arial" w:hAnsi="Arial" w:cs="Arial"/>
          <w:i/>
          <w:iCs/>
          <w:color w:val="222222"/>
          <w:sz w:val="20"/>
          <w:szCs w:val="20"/>
        </w:rPr>
        <w:t xml:space="preserve">f Physical </w:t>
      </w:r>
      <w:r>
        <w:rPr>
          <w:rFonts w:ascii="Arial" w:hAnsi="Arial" w:cs="Arial"/>
          <w:i/>
          <w:iCs/>
          <w:color w:val="222222"/>
          <w:sz w:val="20"/>
          <w:szCs w:val="20"/>
        </w:rPr>
        <w:t>A</w:t>
      </w:r>
      <w:r w:rsidRPr="00101A89">
        <w:rPr>
          <w:rFonts w:ascii="Arial" w:hAnsi="Arial" w:cs="Arial"/>
          <w:i/>
          <w:iCs/>
          <w:color w:val="222222"/>
          <w:sz w:val="20"/>
          <w:szCs w:val="20"/>
        </w:rPr>
        <w:t>nd Rehabilitation Medicine</w:t>
      </w:r>
      <w:r w:rsidRPr="00101A89">
        <w:rPr>
          <w:rFonts w:ascii="Arial" w:hAnsi="Arial" w:cs="Arial"/>
          <w:i/>
          <w:iCs/>
          <w:color w:val="222222"/>
          <w:sz w:val="20"/>
          <w:szCs w:val="20"/>
          <w:shd w:val="clear" w:color="auto" w:fill="FFFFFF"/>
        </w:rPr>
        <w:t>,</w:t>
      </w:r>
      <w:r>
        <w:rPr>
          <w:rStyle w:val="apple-converted-space"/>
          <w:rFonts w:ascii="Arial" w:hAnsi="Arial" w:cs="Arial"/>
          <w:color w:val="222222"/>
          <w:sz w:val="20"/>
          <w:szCs w:val="20"/>
          <w:shd w:val="clear" w:color="auto" w:fill="FFFFFF"/>
        </w:rPr>
        <w:t xml:space="preserve"> [Online] Available at: </w:t>
      </w:r>
      <w:hyperlink r:id="rId15" w:history="1">
        <w:r w:rsidRPr="00532AF6">
          <w:rPr>
            <w:rStyle w:val="Hyperlink"/>
            <w:rFonts w:ascii="Arial" w:hAnsi="Arial" w:cs="Arial"/>
            <w:sz w:val="20"/>
            <w:szCs w:val="20"/>
            <w:shd w:val="clear" w:color="auto" w:fill="FFFFFF"/>
          </w:rPr>
          <w:t>https://air.unimi.it/handle/2434/721242</w:t>
        </w:r>
      </w:hyperlink>
      <w:r>
        <w:rPr>
          <w:rStyle w:val="apple-converted-space"/>
          <w:rFonts w:ascii="Arial" w:hAnsi="Arial" w:cs="Arial"/>
          <w:color w:val="222222"/>
          <w:sz w:val="20"/>
          <w:szCs w:val="20"/>
          <w:shd w:val="clear" w:color="auto" w:fill="FFFFFF"/>
        </w:rPr>
        <w:t xml:space="preserve"> (Accessed on: 9</w:t>
      </w:r>
      <w:r w:rsidRPr="00101A89">
        <w:rPr>
          <w:rStyle w:val="apple-converted-space"/>
          <w:rFonts w:ascii="Arial" w:hAnsi="Arial" w:cs="Arial"/>
          <w:color w:val="222222"/>
          <w:sz w:val="20"/>
          <w:szCs w:val="20"/>
          <w:shd w:val="clear" w:color="auto" w:fill="FFFFFF"/>
          <w:vertAlign w:val="superscript"/>
        </w:rPr>
        <w:t>th</w:t>
      </w:r>
      <w:r>
        <w:rPr>
          <w:rStyle w:val="apple-converted-space"/>
          <w:rFonts w:ascii="Arial" w:hAnsi="Arial" w:cs="Arial"/>
          <w:color w:val="222222"/>
          <w:sz w:val="20"/>
          <w:szCs w:val="20"/>
          <w:shd w:val="clear" w:color="auto" w:fill="FFFFFF"/>
        </w:rPr>
        <w:t xml:space="preserve"> March 2023).</w:t>
      </w:r>
    </w:p>
    <w:p w14:paraId="0EBA9E42" w14:textId="77777777" w:rsidR="00357DE7" w:rsidRDefault="00357DE7" w:rsidP="00C71803">
      <w:pPr>
        <w:rPr>
          <w:rStyle w:val="apple-converted-space"/>
          <w:rFonts w:ascii="Arial" w:hAnsi="Arial" w:cs="Arial"/>
          <w:color w:val="222222"/>
          <w:sz w:val="20"/>
          <w:szCs w:val="20"/>
          <w:shd w:val="clear" w:color="auto" w:fill="FFFFFF"/>
        </w:rPr>
      </w:pPr>
    </w:p>
    <w:p w14:paraId="3DA270B4" w14:textId="022CAC3B" w:rsidR="001643D5" w:rsidRDefault="001643D5" w:rsidP="00C7180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Guimón, J., (2004). </w:t>
      </w:r>
      <w:r w:rsidRPr="00534CDC">
        <w:rPr>
          <w:rFonts w:ascii="Arial" w:hAnsi="Arial" w:cs="Arial"/>
          <w:i/>
          <w:iCs/>
          <w:color w:val="222222"/>
          <w:sz w:val="20"/>
          <w:szCs w:val="20"/>
          <w:shd w:val="clear" w:color="auto" w:fill="FFFFFF"/>
        </w:rPr>
        <w:t>Organic, Including Symptomatic, Mental Disorders (F00–F09).</w:t>
      </w:r>
      <w:r w:rsidRPr="00534CDC">
        <w:rPr>
          <w:rStyle w:val="apple-converted-space"/>
          <w:rFonts w:ascii="Arial" w:hAnsi="Arial" w:cs="Arial"/>
          <w:i/>
          <w:iCs/>
          <w:color w:val="222222"/>
          <w:sz w:val="20"/>
          <w:szCs w:val="20"/>
          <w:shd w:val="clear" w:color="auto" w:fill="FFFFFF"/>
        </w:rPr>
        <w:t> </w:t>
      </w:r>
      <w:r w:rsidRPr="00534CDC">
        <w:rPr>
          <w:rFonts w:ascii="Arial" w:hAnsi="Arial" w:cs="Arial"/>
          <w:i/>
          <w:iCs/>
          <w:color w:val="222222"/>
          <w:sz w:val="20"/>
          <w:szCs w:val="20"/>
        </w:rPr>
        <w:t>Relational Mental Health: Beyond Evidence-Based Interventions</w:t>
      </w:r>
      <w:r w:rsidRPr="00534CDC">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xml:space="preserve"> [Online] Available at: </w:t>
      </w:r>
      <w:hyperlink r:id="rId16" w:history="1">
        <w:r w:rsidRPr="00532AF6">
          <w:rPr>
            <w:rStyle w:val="Hyperlink"/>
            <w:rFonts w:ascii="Arial" w:hAnsi="Arial" w:cs="Arial"/>
            <w:sz w:val="20"/>
            <w:szCs w:val="20"/>
            <w:shd w:val="clear" w:color="auto" w:fill="FFFFFF"/>
          </w:rPr>
          <w:t>https://link.springer.com/content/pdf/10.1007/0-306-47967-2_11.pdf</w:t>
        </w:r>
      </w:hyperlink>
      <w:r>
        <w:rPr>
          <w:rFonts w:ascii="Arial" w:hAnsi="Arial" w:cs="Arial"/>
          <w:color w:val="222222"/>
          <w:sz w:val="20"/>
          <w:szCs w:val="20"/>
          <w:shd w:val="clear" w:color="auto" w:fill="FFFFFF"/>
        </w:rPr>
        <w:t xml:space="preserve"> (Accessed on: 8</w:t>
      </w:r>
      <w:r w:rsidRPr="00C71803">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p>
    <w:p w14:paraId="06D804F7" w14:textId="77777777" w:rsidR="001643D5" w:rsidRDefault="001643D5" w:rsidP="00C71803">
      <w:pPr>
        <w:rPr>
          <w:rFonts w:ascii="Arial" w:hAnsi="Arial" w:cs="Arial"/>
          <w:color w:val="222222"/>
          <w:sz w:val="20"/>
          <w:szCs w:val="20"/>
          <w:shd w:val="clear" w:color="auto" w:fill="FFFFFF"/>
        </w:rPr>
      </w:pPr>
    </w:p>
    <w:p w14:paraId="1BCA827C" w14:textId="28432DAF" w:rsidR="001643D5" w:rsidRDefault="001643D5" w:rsidP="0010045C">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Gustafson, L., (1996). </w:t>
      </w:r>
      <w:r w:rsidRPr="0010045C">
        <w:rPr>
          <w:rFonts w:ascii="Arial" w:hAnsi="Arial" w:cs="Arial"/>
          <w:i/>
          <w:iCs/>
          <w:color w:val="222222"/>
          <w:sz w:val="20"/>
          <w:szCs w:val="20"/>
          <w:shd w:val="clear" w:color="auto" w:fill="FFFFFF"/>
        </w:rPr>
        <w:t xml:space="preserve">What </w:t>
      </w:r>
      <w:r>
        <w:rPr>
          <w:rFonts w:ascii="Arial" w:hAnsi="Arial" w:cs="Arial"/>
          <w:i/>
          <w:iCs/>
          <w:color w:val="222222"/>
          <w:sz w:val="20"/>
          <w:szCs w:val="20"/>
          <w:shd w:val="clear" w:color="auto" w:fill="FFFFFF"/>
        </w:rPr>
        <w:t>I</w:t>
      </w:r>
      <w:r w:rsidRPr="0010045C">
        <w:rPr>
          <w:rFonts w:ascii="Arial" w:hAnsi="Arial" w:cs="Arial"/>
          <w:i/>
          <w:iCs/>
          <w:color w:val="222222"/>
          <w:sz w:val="20"/>
          <w:szCs w:val="20"/>
          <w:shd w:val="clear" w:color="auto" w:fill="FFFFFF"/>
        </w:rPr>
        <w:t xml:space="preserve">s </w:t>
      </w:r>
      <w:r>
        <w:rPr>
          <w:rFonts w:ascii="Arial" w:hAnsi="Arial" w:cs="Arial"/>
          <w:i/>
          <w:iCs/>
          <w:color w:val="222222"/>
          <w:sz w:val="20"/>
          <w:szCs w:val="20"/>
          <w:shd w:val="clear" w:color="auto" w:fill="FFFFFF"/>
        </w:rPr>
        <w:t>D</w:t>
      </w:r>
      <w:r w:rsidRPr="0010045C">
        <w:rPr>
          <w:rFonts w:ascii="Arial" w:hAnsi="Arial" w:cs="Arial"/>
          <w:i/>
          <w:iCs/>
          <w:color w:val="222222"/>
          <w:sz w:val="20"/>
          <w:szCs w:val="20"/>
          <w:shd w:val="clear" w:color="auto" w:fill="FFFFFF"/>
        </w:rPr>
        <w:t>ementia?.</w:t>
      </w:r>
      <w:r w:rsidRPr="0010045C">
        <w:rPr>
          <w:rStyle w:val="apple-converted-space"/>
          <w:rFonts w:ascii="Arial" w:hAnsi="Arial" w:cs="Arial"/>
          <w:i/>
          <w:iCs/>
          <w:color w:val="222222"/>
          <w:sz w:val="20"/>
          <w:szCs w:val="20"/>
          <w:shd w:val="clear" w:color="auto" w:fill="FFFFFF"/>
        </w:rPr>
        <w:t> </w:t>
      </w:r>
      <w:r>
        <w:rPr>
          <w:rStyle w:val="apple-converted-space"/>
          <w:rFonts w:ascii="Arial" w:hAnsi="Arial" w:cs="Arial"/>
          <w:color w:val="222222"/>
          <w:sz w:val="20"/>
          <w:szCs w:val="20"/>
          <w:shd w:val="clear" w:color="auto" w:fill="FFFFFF"/>
        </w:rPr>
        <w:t xml:space="preserve"> [Online] Available at: </w:t>
      </w:r>
      <w:hyperlink r:id="rId17" w:history="1">
        <w:r w:rsidRPr="00532AF6">
          <w:rPr>
            <w:rStyle w:val="Hyperlink"/>
            <w:rFonts w:ascii="Arial" w:hAnsi="Arial" w:cs="Arial"/>
            <w:sz w:val="20"/>
            <w:szCs w:val="20"/>
            <w:shd w:val="clear" w:color="auto" w:fill="FFFFFF"/>
          </w:rPr>
          <w:t>https://onlinelibrary.wiley.com/doi/abs/10.1111/j.1600-0404.1996.tb00367.x</w:t>
        </w:r>
      </w:hyperlink>
      <w:r>
        <w:rPr>
          <w:rStyle w:val="apple-converted-space"/>
          <w:rFonts w:ascii="Arial" w:hAnsi="Arial" w:cs="Arial"/>
          <w:color w:val="222222"/>
          <w:sz w:val="20"/>
          <w:szCs w:val="20"/>
          <w:shd w:val="clear" w:color="auto" w:fill="FFFFFF"/>
        </w:rPr>
        <w:t xml:space="preserve">  (Accessed on: 7</w:t>
      </w:r>
      <w:r w:rsidRPr="0010045C">
        <w:rPr>
          <w:rStyle w:val="apple-converted-space"/>
          <w:rFonts w:ascii="Arial" w:hAnsi="Arial" w:cs="Arial"/>
          <w:color w:val="222222"/>
          <w:sz w:val="20"/>
          <w:szCs w:val="20"/>
          <w:shd w:val="clear" w:color="auto" w:fill="FFFFFF"/>
          <w:vertAlign w:val="superscript"/>
        </w:rPr>
        <w:t>th</w:t>
      </w:r>
      <w:r>
        <w:rPr>
          <w:rStyle w:val="apple-converted-space"/>
          <w:rFonts w:ascii="Arial" w:hAnsi="Arial" w:cs="Arial"/>
          <w:color w:val="222222"/>
          <w:sz w:val="20"/>
          <w:szCs w:val="20"/>
          <w:shd w:val="clear" w:color="auto" w:fill="FFFFFF"/>
        </w:rPr>
        <w:t xml:space="preserve"> March 2023).</w:t>
      </w:r>
    </w:p>
    <w:p w14:paraId="343C54A7" w14:textId="77777777" w:rsidR="001643D5" w:rsidRDefault="001643D5" w:rsidP="0010045C">
      <w:pPr>
        <w:rPr>
          <w:rStyle w:val="apple-converted-space"/>
          <w:rFonts w:ascii="Arial" w:hAnsi="Arial" w:cs="Arial"/>
          <w:color w:val="222222"/>
          <w:sz w:val="20"/>
          <w:szCs w:val="20"/>
          <w:shd w:val="clear" w:color="auto" w:fill="FFFFFF"/>
        </w:rPr>
      </w:pPr>
    </w:p>
    <w:p w14:paraId="0B4C1C9C" w14:textId="77777777" w:rsidR="001643D5" w:rsidRDefault="001643D5" w:rsidP="000B7A3D">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Harrison Dening, K., Sampson, E.L. and De Vries, K., (2019). Advance Care Planning In Dementia: Recommendations For Healthcare Professionals.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Palliative Care: Research And Treatment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xml:space="preserve"> [Online] Available at: </w:t>
      </w:r>
      <w:hyperlink r:id="rId18" w:history="1">
        <w:r w:rsidRPr="00532AF6">
          <w:rPr>
            <w:rStyle w:val="Hyperlink"/>
            <w:rFonts w:ascii="Arial" w:hAnsi="Arial" w:cs="Arial"/>
            <w:sz w:val="20"/>
            <w:szCs w:val="20"/>
            <w:shd w:val="clear" w:color="auto" w:fill="FFFFFF"/>
          </w:rPr>
          <w:t>https://journals.sagepub.com/doi/pdf/10.1177/1178224219826579</w:t>
        </w:r>
      </w:hyperlink>
      <w:r>
        <w:rPr>
          <w:rStyle w:val="apple-converted-space"/>
          <w:rFonts w:ascii="Arial" w:hAnsi="Arial" w:cs="Arial"/>
          <w:color w:val="222222"/>
          <w:sz w:val="20"/>
          <w:szCs w:val="20"/>
          <w:shd w:val="clear" w:color="auto" w:fill="FFFFFF"/>
        </w:rPr>
        <w:t xml:space="preserve"> (Accessed on: 9</w:t>
      </w:r>
      <w:r w:rsidRPr="004B0C56">
        <w:rPr>
          <w:rStyle w:val="apple-converted-space"/>
          <w:rFonts w:ascii="Arial" w:hAnsi="Arial" w:cs="Arial"/>
          <w:color w:val="222222"/>
          <w:sz w:val="20"/>
          <w:szCs w:val="20"/>
          <w:shd w:val="clear" w:color="auto" w:fill="FFFFFF"/>
          <w:vertAlign w:val="superscript"/>
        </w:rPr>
        <w:t>th</w:t>
      </w:r>
      <w:r>
        <w:rPr>
          <w:rStyle w:val="apple-converted-space"/>
          <w:rFonts w:ascii="Arial" w:hAnsi="Arial" w:cs="Arial"/>
          <w:color w:val="222222"/>
          <w:sz w:val="20"/>
          <w:szCs w:val="20"/>
          <w:shd w:val="clear" w:color="auto" w:fill="FFFFFF"/>
        </w:rPr>
        <w:t xml:space="preserve"> March 2023).</w:t>
      </w:r>
    </w:p>
    <w:p w14:paraId="42FC8166" w14:textId="4F6C5D82" w:rsidR="001643D5" w:rsidRDefault="001643D5" w:rsidP="000B7A3D">
      <w:pPr>
        <w:rPr>
          <w:rStyle w:val="apple-converted-space"/>
          <w:rFonts w:ascii="Arial" w:hAnsi="Arial" w:cs="Arial"/>
          <w:color w:val="222222"/>
          <w:sz w:val="20"/>
          <w:szCs w:val="20"/>
          <w:shd w:val="clear" w:color="auto" w:fill="FFFFFF"/>
        </w:rPr>
      </w:pPr>
      <w:r>
        <w:rPr>
          <w:rStyle w:val="apple-converted-space"/>
          <w:rFonts w:ascii="Arial" w:hAnsi="Arial" w:cs="Arial"/>
          <w:color w:val="222222"/>
          <w:sz w:val="20"/>
          <w:szCs w:val="20"/>
          <w:shd w:val="clear" w:color="auto" w:fill="FFFFFF"/>
        </w:rPr>
        <w:t xml:space="preserve"> </w:t>
      </w:r>
    </w:p>
    <w:p w14:paraId="6BFD024A" w14:textId="01F23656" w:rsidR="001643D5" w:rsidRDefault="001643D5" w:rsidP="00C71803">
      <w:pPr>
        <w:rPr>
          <w:rFonts w:ascii="Arial" w:hAnsi="Arial" w:cs="Arial"/>
          <w:color w:val="222222"/>
          <w:sz w:val="20"/>
          <w:szCs w:val="20"/>
        </w:rPr>
      </w:pPr>
      <w:r>
        <w:rPr>
          <w:rFonts w:ascii="Arial" w:hAnsi="Arial" w:cs="Arial"/>
          <w:color w:val="222222"/>
          <w:sz w:val="20"/>
          <w:szCs w:val="20"/>
        </w:rPr>
        <w:t xml:space="preserve">National Institute of Aging,. (2022). </w:t>
      </w:r>
      <w:r w:rsidRPr="00295653">
        <w:rPr>
          <w:rFonts w:ascii="Arial" w:hAnsi="Arial" w:cs="Arial"/>
          <w:i/>
          <w:iCs/>
          <w:color w:val="222222"/>
          <w:sz w:val="20"/>
          <w:szCs w:val="20"/>
        </w:rPr>
        <w:t xml:space="preserve">What is Dementia? Symptoms, Types, </w:t>
      </w:r>
      <w:r>
        <w:rPr>
          <w:rFonts w:ascii="Arial" w:hAnsi="Arial" w:cs="Arial"/>
          <w:i/>
          <w:iCs/>
          <w:color w:val="222222"/>
          <w:sz w:val="20"/>
          <w:szCs w:val="20"/>
        </w:rPr>
        <w:t>A</w:t>
      </w:r>
      <w:r w:rsidRPr="00295653">
        <w:rPr>
          <w:rFonts w:ascii="Arial" w:hAnsi="Arial" w:cs="Arial"/>
          <w:i/>
          <w:iCs/>
          <w:color w:val="222222"/>
          <w:sz w:val="20"/>
          <w:szCs w:val="20"/>
        </w:rPr>
        <w:t xml:space="preserve">nd Diagnosis </w:t>
      </w:r>
      <w:r>
        <w:rPr>
          <w:rFonts w:ascii="Arial" w:hAnsi="Arial" w:cs="Arial"/>
          <w:color w:val="222222"/>
          <w:sz w:val="20"/>
          <w:szCs w:val="20"/>
        </w:rPr>
        <w:t xml:space="preserve">[Online] Available at: </w:t>
      </w:r>
      <w:hyperlink r:id="rId19" w:history="1">
        <w:r w:rsidRPr="00532AF6">
          <w:rPr>
            <w:rStyle w:val="Hyperlink"/>
            <w:rFonts w:ascii="Arial" w:hAnsi="Arial" w:cs="Arial"/>
            <w:sz w:val="20"/>
            <w:szCs w:val="20"/>
          </w:rPr>
          <w:t>https://www.nia.nih.gov/health/what-is-dementia</w:t>
        </w:r>
      </w:hyperlink>
      <w:r>
        <w:rPr>
          <w:rFonts w:ascii="Arial" w:hAnsi="Arial" w:cs="Arial"/>
          <w:color w:val="222222"/>
          <w:sz w:val="20"/>
          <w:szCs w:val="20"/>
        </w:rPr>
        <w:t xml:space="preserve"> (Accessed on: 9</w:t>
      </w:r>
      <w:r w:rsidRPr="003C7E80">
        <w:rPr>
          <w:rFonts w:ascii="Arial" w:hAnsi="Arial" w:cs="Arial"/>
          <w:color w:val="222222"/>
          <w:sz w:val="20"/>
          <w:szCs w:val="20"/>
          <w:vertAlign w:val="superscript"/>
        </w:rPr>
        <w:t>th</w:t>
      </w:r>
      <w:r>
        <w:rPr>
          <w:rFonts w:ascii="Arial" w:hAnsi="Arial" w:cs="Arial"/>
          <w:color w:val="222222"/>
          <w:sz w:val="20"/>
          <w:szCs w:val="20"/>
        </w:rPr>
        <w:t xml:space="preserve"> March 2023).</w:t>
      </w:r>
    </w:p>
    <w:p w14:paraId="441B346B" w14:textId="77777777" w:rsidR="001643D5" w:rsidRDefault="001643D5" w:rsidP="00C71803">
      <w:pPr>
        <w:rPr>
          <w:rFonts w:ascii="Arial" w:hAnsi="Arial" w:cs="Arial"/>
          <w:color w:val="222222"/>
          <w:sz w:val="20"/>
          <w:szCs w:val="20"/>
        </w:rPr>
      </w:pPr>
    </w:p>
    <w:p w14:paraId="644DC1B9" w14:textId="194B38C9" w:rsidR="001643D5" w:rsidRDefault="001643D5" w:rsidP="00C71803">
      <w:pPr>
        <w:rPr>
          <w:rFonts w:ascii="Arial" w:hAnsi="Arial" w:cs="Arial"/>
          <w:color w:val="222222"/>
          <w:sz w:val="20"/>
          <w:szCs w:val="20"/>
        </w:rPr>
      </w:pPr>
      <w:r>
        <w:rPr>
          <w:rFonts w:ascii="Arial" w:hAnsi="Arial" w:cs="Arial"/>
          <w:color w:val="222222"/>
          <w:sz w:val="20"/>
          <w:szCs w:val="20"/>
        </w:rPr>
        <w:t xml:space="preserve">NHS., (2020). </w:t>
      </w:r>
      <w:r w:rsidRPr="00295653">
        <w:rPr>
          <w:rFonts w:ascii="Arial" w:hAnsi="Arial" w:cs="Arial"/>
          <w:i/>
          <w:iCs/>
          <w:color w:val="222222"/>
          <w:sz w:val="20"/>
          <w:szCs w:val="20"/>
        </w:rPr>
        <w:t>Tests For Diagnosing Dementia</w:t>
      </w:r>
      <w:r>
        <w:rPr>
          <w:rFonts w:ascii="Arial" w:hAnsi="Arial" w:cs="Arial"/>
          <w:color w:val="222222"/>
          <w:sz w:val="20"/>
          <w:szCs w:val="20"/>
        </w:rPr>
        <w:t xml:space="preserve"> [Online] Available at: </w:t>
      </w:r>
      <w:hyperlink r:id="rId20" w:history="1">
        <w:r w:rsidRPr="00532AF6">
          <w:rPr>
            <w:rStyle w:val="Hyperlink"/>
            <w:rFonts w:ascii="Arial" w:hAnsi="Arial" w:cs="Arial"/>
            <w:sz w:val="20"/>
            <w:szCs w:val="20"/>
          </w:rPr>
          <w:t>https://www.nhs.uk/conditions/dementia/diagnosis-tests/</w:t>
        </w:r>
      </w:hyperlink>
      <w:r>
        <w:rPr>
          <w:rFonts w:ascii="Arial" w:hAnsi="Arial" w:cs="Arial"/>
          <w:color w:val="222222"/>
          <w:sz w:val="20"/>
          <w:szCs w:val="20"/>
        </w:rPr>
        <w:t xml:space="preserve"> (Accessed on: 9</w:t>
      </w:r>
      <w:r w:rsidRPr="00295653">
        <w:rPr>
          <w:rFonts w:ascii="Arial" w:hAnsi="Arial" w:cs="Arial"/>
          <w:color w:val="222222"/>
          <w:sz w:val="20"/>
          <w:szCs w:val="20"/>
          <w:vertAlign w:val="superscript"/>
        </w:rPr>
        <w:t>th</w:t>
      </w:r>
      <w:r>
        <w:rPr>
          <w:rFonts w:ascii="Arial" w:hAnsi="Arial" w:cs="Arial"/>
          <w:color w:val="222222"/>
          <w:sz w:val="20"/>
          <w:szCs w:val="20"/>
        </w:rPr>
        <w:t xml:space="preserve"> March 2023).</w:t>
      </w:r>
    </w:p>
    <w:p w14:paraId="75CE3AAD" w14:textId="77777777" w:rsidR="001643D5" w:rsidRDefault="001643D5" w:rsidP="00C71803">
      <w:pPr>
        <w:rPr>
          <w:rFonts w:ascii="Arial" w:hAnsi="Arial" w:cs="Arial"/>
          <w:color w:val="222222"/>
          <w:sz w:val="20"/>
          <w:szCs w:val="20"/>
        </w:rPr>
      </w:pPr>
    </w:p>
    <w:p w14:paraId="160DC554" w14:textId="77777777" w:rsidR="001643D5" w:rsidRDefault="001643D5" w:rsidP="00C71803">
      <w:pPr>
        <w:rPr>
          <w:rFonts w:ascii="Arial" w:hAnsi="Arial" w:cs="Arial"/>
          <w:color w:val="222222"/>
          <w:sz w:val="20"/>
          <w:szCs w:val="20"/>
        </w:rPr>
      </w:pPr>
      <w:r>
        <w:rPr>
          <w:rFonts w:ascii="Arial" w:hAnsi="Arial" w:cs="Arial"/>
          <w:color w:val="222222"/>
          <w:sz w:val="20"/>
          <w:szCs w:val="20"/>
        </w:rPr>
        <w:t xml:space="preserve">NHS., (2020). </w:t>
      </w:r>
      <w:r>
        <w:rPr>
          <w:rFonts w:ascii="Arial" w:hAnsi="Arial" w:cs="Arial"/>
          <w:i/>
          <w:iCs/>
          <w:color w:val="222222"/>
          <w:sz w:val="20"/>
          <w:szCs w:val="20"/>
        </w:rPr>
        <w:t xml:space="preserve">What Are The Treatments For Dementia? </w:t>
      </w:r>
      <w:r>
        <w:rPr>
          <w:rFonts w:ascii="Arial" w:hAnsi="Arial" w:cs="Arial"/>
          <w:color w:val="222222"/>
          <w:sz w:val="20"/>
          <w:szCs w:val="20"/>
        </w:rPr>
        <w:t xml:space="preserve">[Online] Available at: </w:t>
      </w:r>
      <w:hyperlink r:id="rId21" w:history="1">
        <w:r w:rsidRPr="00532AF6">
          <w:rPr>
            <w:rStyle w:val="Hyperlink"/>
            <w:rFonts w:ascii="Arial" w:hAnsi="Arial" w:cs="Arial"/>
            <w:sz w:val="20"/>
            <w:szCs w:val="20"/>
          </w:rPr>
          <w:t>https://www.nhs.uk/conditions/dementia/treatment/</w:t>
        </w:r>
      </w:hyperlink>
      <w:r>
        <w:rPr>
          <w:rFonts w:ascii="Arial" w:hAnsi="Arial" w:cs="Arial"/>
          <w:color w:val="222222"/>
          <w:sz w:val="20"/>
          <w:szCs w:val="20"/>
        </w:rPr>
        <w:t xml:space="preserve"> (Accessed on: 9</w:t>
      </w:r>
      <w:r w:rsidRPr="00F30B3B">
        <w:rPr>
          <w:rFonts w:ascii="Arial" w:hAnsi="Arial" w:cs="Arial"/>
          <w:color w:val="222222"/>
          <w:sz w:val="20"/>
          <w:szCs w:val="20"/>
          <w:vertAlign w:val="superscript"/>
        </w:rPr>
        <w:t>th</w:t>
      </w:r>
      <w:r>
        <w:rPr>
          <w:rFonts w:ascii="Arial" w:hAnsi="Arial" w:cs="Arial"/>
          <w:color w:val="222222"/>
          <w:sz w:val="20"/>
          <w:szCs w:val="20"/>
        </w:rPr>
        <w:t xml:space="preserve"> March 2023) </w:t>
      </w:r>
    </w:p>
    <w:p w14:paraId="2957E94E" w14:textId="03ADFFE1" w:rsidR="001643D5" w:rsidRDefault="001643D5" w:rsidP="00C71803">
      <w:pPr>
        <w:rPr>
          <w:rFonts w:ascii="Arial" w:hAnsi="Arial" w:cs="Arial"/>
          <w:color w:val="222222"/>
          <w:sz w:val="20"/>
          <w:szCs w:val="20"/>
        </w:rPr>
      </w:pPr>
      <w:r>
        <w:rPr>
          <w:rFonts w:ascii="Arial" w:hAnsi="Arial" w:cs="Arial"/>
          <w:color w:val="222222"/>
          <w:sz w:val="20"/>
          <w:szCs w:val="20"/>
          <w:shd w:val="clear" w:color="auto" w:fill="FFFFFF"/>
        </w:rPr>
        <w:t xml:space="preserve">Novek, S. and Menec, V.H., 2021. </w:t>
      </w:r>
      <w:r w:rsidRPr="00295653">
        <w:rPr>
          <w:rFonts w:ascii="Arial" w:hAnsi="Arial" w:cs="Arial"/>
          <w:i/>
          <w:iCs/>
          <w:color w:val="222222"/>
          <w:sz w:val="20"/>
          <w:szCs w:val="20"/>
          <w:shd w:val="clear" w:color="auto" w:fill="FFFFFF"/>
        </w:rPr>
        <w:t xml:space="preserve">Age, </w:t>
      </w:r>
      <w:r>
        <w:rPr>
          <w:rFonts w:ascii="Arial" w:hAnsi="Arial" w:cs="Arial"/>
          <w:i/>
          <w:iCs/>
          <w:color w:val="222222"/>
          <w:sz w:val="20"/>
          <w:szCs w:val="20"/>
          <w:shd w:val="clear" w:color="auto" w:fill="FFFFFF"/>
        </w:rPr>
        <w:t>D</w:t>
      </w:r>
      <w:r w:rsidRPr="00295653">
        <w:rPr>
          <w:rFonts w:ascii="Arial" w:hAnsi="Arial" w:cs="Arial"/>
          <w:i/>
          <w:iCs/>
          <w:color w:val="222222"/>
          <w:sz w:val="20"/>
          <w:szCs w:val="20"/>
          <w:shd w:val="clear" w:color="auto" w:fill="FFFFFF"/>
        </w:rPr>
        <w:t xml:space="preserve">ementia, </w:t>
      </w:r>
      <w:r>
        <w:rPr>
          <w:rFonts w:ascii="Arial" w:hAnsi="Arial" w:cs="Arial"/>
          <w:i/>
          <w:iCs/>
          <w:color w:val="222222"/>
          <w:sz w:val="20"/>
          <w:szCs w:val="20"/>
          <w:shd w:val="clear" w:color="auto" w:fill="FFFFFF"/>
        </w:rPr>
        <w:t>A</w:t>
      </w:r>
      <w:r w:rsidRPr="00295653">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D</w:t>
      </w:r>
      <w:r w:rsidRPr="00295653">
        <w:rPr>
          <w:rFonts w:ascii="Arial" w:hAnsi="Arial" w:cs="Arial"/>
          <w:i/>
          <w:iCs/>
          <w:color w:val="222222"/>
          <w:sz w:val="20"/>
          <w:szCs w:val="20"/>
          <w:shd w:val="clear" w:color="auto" w:fill="FFFFFF"/>
        </w:rPr>
        <w:t xml:space="preserve">iagnostic </w:t>
      </w:r>
      <w:r>
        <w:rPr>
          <w:rFonts w:ascii="Arial" w:hAnsi="Arial" w:cs="Arial"/>
          <w:i/>
          <w:iCs/>
          <w:color w:val="222222"/>
          <w:sz w:val="20"/>
          <w:szCs w:val="20"/>
          <w:shd w:val="clear" w:color="auto" w:fill="FFFFFF"/>
        </w:rPr>
        <w:t>C</w:t>
      </w:r>
      <w:r w:rsidRPr="00295653">
        <w:rPr>
          <w:rFonts w:ascii="Arial" w:hAnsi="Arial" w:cs="Arial"/>
          <w:i/>
          <w:iCs/>
          <w:color w:val="222222"/>
          <w:sz w:val="20"/>
          <w:szCs w:val="20"/>
          <w:shd w:val="clear" w:color="auto" w:fill="FFFFFF"/>
        </w:rPr>
        <w:t xml:space="preserve">andidacy: Examining </w:t>
      </w:r>
      <w:r>
        <w:rPr>
          <w:rFonts w:ascii="Arial" w:hAnsi="Arial" w:cs="Arial"/>
          <w:i/>
          <w:iCs/>
          <w:color w:val="222222"/>
          <w:sz w:val="20"/>
          <w:szCs w:val="20"/>
          <w:shd w:val="clear" w:color="auto" w:fill="FFFFFF"/>
        </w:rPr>
        <w:t>T</w:t>
      </w:r>
      <w:r w:rsidRPr="00295653">
        <w:rPr>
          <w:rFonts w:ascii="Arial" w:hAnsi="Arial" w:cs="Arial"/>
          <w:i/>
          <w:iCs/>
          <w:color w:val="222222"/>
          <w:sz w:val="20"/>
          <w:szCs w:val="20"/>
          <w:shd w:val="clear" w:color="auto" w:fill="FFFFFF"/>
        </w:rPr>
        <w:t xml:space="preserve">he </w:t>
      </w:r>
      <w:r>
        <w:rPr>
          <w:rFonts w:ascii="Arial" w:hAnsi="Arial" w:cs="Arial"/>
          <w:i/>
          <w:iCs/>
          <w:color w:val="222222"/>
          <w:sz w:val="20"/>
          <w:szCs w:val="20"/>
          <w:shd w:val="clear" w:color="auto" w:fill="FFFFFF"/>
        </w:rPr>
        <w:t>D</w:t>
      </w:r>
      <w:r w:rsidRPr="00295653">
        <w:rPr>
          <w:rFonts w:ascii="Arial" w:hAnsi="Arial" w:cs="Arial"/>
          <w:i/>
          <w:iCs/>
          <w:color w:val="222222"/>
          <w:sz w:val="20"/>
          <w:szCs w:val="20"/>
          <w:shd w:val="clear" w:color="auto" w:fill="FFFFFF"/>
        </w:rPr>
        <w:t xml:space="preserve">iagnosis </w:t>
      </w:r>
      <w:r>
        <w:rPr>
          <w:rFonts w:ascii="Arial" w:hAnsi="Arial" w:cs="Arial"/>
          <w:i/>
          <w:iCs/>
          <w:color w:val="222222"/>
          <w:sz w:val="20"/>
          <w:szCs w:val="20"/>
          <w:shd w:val="clear" w:color="auto" w:fill="FFFFFF"/>
        </w:rPr>
        <w:t>O</w:t>
      </w:r>
      <w:r w:rsidRPr="00295653">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Y</w:t>
      </w:r>
      <w:r w:rsidRPr="00295653">
        <w:rPr>
          <w:rFonts w:ascii="Arial" w:hAnsi="Arial" w:cs="Arial"/>
          <w:i/>
          <w:iCs/>
          <w:color w:val="222222"/>
          <w:sz w:val="20"/>
          <w:szCs w:val="20"/>
          <w:shd w:val="clear" w:color="auto" w:fill="FFFFFF"/>
        </w:rPr>
        <w:t xml:space="preserve">oung </w:t>
      </w:r>
      <w:r>
        <w:rPr>
          <w:rFonts w:ascii="Arial" w:hAnsi="Arial" w:cs="Arial"/>
          <w:i/>
          <w:iCs/>
          <w:color w:val="222222"/>
          <w:sz w:val="20"/>
          <w:szCs w:val="20"/>
          <w:shd w:val="clear" w:color="auto" w:fill="FFFFFF"/>
        </w:rPr>
        <w:t>O</w:t>
      </w:r>
      <w:r w:rsidRPr="00295653">
        <w:rPr>
          <w:rFonts w:ascii="Arial" w:hAnsi="Arial" w:cs="Arial"/>
          <w:i/>
          <w:iCs/>
          <w:color w:val="222222"/>
          <w:sz w:val="20"/>
          <w:szCs w:val="20"/>
          <w:shd w:val="clear" w:color="auto" w:fill="FFFFFF"/>
        </w:rPr>
        <w:t xml:space="preserve">nset </w:t>
      </w:r>
      <w:r>
        <w:rPr>
          <w:rFonts w:ascii="Arial" w:hAnsi="Arial" w:cs="Arial"/>
          <w:i/>
          <w:iCs/>
          <w:color w:val="222222"/>
          <w:sz w:val="20"/>
          <w:szCs w:val="20"/>
          <w:shd w:val="clear" w:color="auto" w:fill="FFFFFF"/>
        </w:rPr>
        <w:t>D</w:t>
      </w:r>
      <w:r w:rsidRPr="00295653">
        <w:rPr>
          <w:rFonts w:ascii="Arial" w:hAnsi="Arial" w:cs="Arial"/>
          <w:i/>
          <w:iCs/>
          <w:color w:val="222222"/>
          <w:sz w:val="20"/>
          <w:szCs w:val="20"/>
          <w:shd w:val="clear" w:color="auto" w:fill="FFFFFF"/>
        </w:rPr>
        <w:t xml:space="preserve">ementia </w:t>
      </w:r>
      <w:r>
        <w:rPr>
          <w:rFonts w:ascii="Arial" w:hAnsi="Arial" w:cs="Arial"/>
          <w:i/>
          <w:iCs/>
          <w:color w:val="222222"/>
          <w:sz w:val="20"/>
          <w:szCs w:val="20"/>
          <w:shd w:val="clear" w:color="auto" w:fill="FFFFFF"/>
        </w:rPr>
        <w:t>U</w:t>
      </w:r>
      <w:r w:rsidRPr="00295653">
        <w:rPr>
          <w:rFonts w:ascii="Arial" w:hAnsi="Arial" w:cs="Arial"/>
          <w:i/>
          <w:iCs/>
          <w:color w:val="222222"/>
          <w:sz w:val="20"/>
          <w:szCs w:val="20"/>
          <w:shd w:val="clear" w:color="auto" w:fill="FFFFFF"/>
        </w:rPr>
        <w:t xml:space="preserve">sing </w:t>
      </w:r>
      <w:r>
        <w:rPr>
          <w:rFonts w:ascii="Arial" w:hAnsi="Arial" w:cs="Arial"/>
          <w:i/>
          <w:iCs/>
          <w:color w:val="222222"/>
          <w:sz w:val="20"/>
          <w:szCs w:val="20"/>
          <w:shd w:val="clear" w:color="auto" w:fill="FFFFFF"/>
        </w:rPr>
        <w:t>T</w:t>
      </w:r>
      <w:r w:rsidRPr="00295653">
        <w:rPr>
          <w:rFonts w:ascii="Arial" w:hAnsi="Arial" w:cs="Arial"/>
          <w:i/>
          <w:iCs/>
          <w:color w:val="222222"/>
          <w:sz w:val="20"/>
          <w:szCs w:val="20"/>
          <w:shd w:val="clear" w:color="auto" w:fill="FFFFFF"/>
        </w:rPr>
        <w:t xml:space="preserve">he </w:t>
      </w:r>
      <w:r>
        <w:rPr>
          <w:rFonts w:ascii="Arial" w:hAnsi="Arial" w:cs="Arial"/>
          <w:i/>
          <w:iCs/>
          <w:color w:val="222222"/>
          <w:sz w:val="20"/>
          <w:szCs w:val="20"/>
          <w:shd w:val="clear" w:color="auto" w:fill="FFFFFF"/>
        </w:rPr>
        <w:t>C</w:t>
      </w:r>
      <w:r w:rsidRPr="00295653">
        <w:rPr>
          <w:rFonts w:ascii="Arial" w:hAnsi="Arial" w:cs="Arial"/>
          <w:i/>
          <w:iCs/>
          <w:color w:val="222222"/>
          <w:sz w:val="20"/>
          <w:szCs w:val="20"/>
          <w:shd w:val="clear" w:color="auto" w:fill="FFFFFF"/>
        </w:rPr>
        <w:t xml:space="preserve">andidacy </w:t>
      </w:r>
      <w:r>
        <w:rPr>
          <w:rFonts w:ascii="Arial" w:hAnsi="Arial" w:cs="Arial"/>
          <w:i/>
          <w:iCs/>
          <w:color w:val="222222"/>
          <w:sz w:val="20"/>
          <w:szCs w:val="20"/>
          <w:shd w:val="clear" w:color="auto" w:fill="FFFFFF"/>
        </w:rPr>
        <w:t>F</w:t>
      </w:r>
      <w:r w:rsidRPr="00295653">
        <w:rPr>
          <w:rFonts w:ascii="Arial" w:hAnsi="Arial" w:cs="Arial"/>
          <w:i/>
          <w:iCs/>
          <w:color w:val="222222"/>
          <w:sz w:val="20"/>
          <w:szCs w:val="20"/>
          <w:shd w:val="clear" w:color="auto" w:fill="FFFFFF"/>
        </w:rPr>
        <w:t>ramework.</w:t>
      </w:r>
      <w:r w:rsidRPr="00295653">
        <w:rPr>
          <w:rStyle w:val="apple-converted-space"/>
          <w:rFonts w:ascii="Arial" w:hAnsi="Arial" w:cs="Arial"/>
          <w:i/>
          <w:iCs/>
          <w:color w:val="222222"/>
          <w:sz w:val="20"/>
          <w:szCs w:val="20"/>
          <w:shd w:val="clear" w:color="auto" w:fill="FFFFFF"/>
        </w:rPr>
        <w:t> </w:t>
      </w:r>
      <w:r w:rsidRPr="00295653">
        <w:rPr>
          <w:rFonts w:ascii="Arial" w:hAnsi="Arial" w:cs="Arial"/>
          <w:i/>
          <w:iCs/>
          <w:color w:val="222222"/>
          <w:sz w:val="20"/>
          <w:szCs w:val="20"/>
        </w:rPr>
        <w:t>Qualitative Health Research</w:t>
      </w:r>
      <w:r w:rsidRPr="00295653">
        <w:rPr>
          <w:rFonts w:ascii="Arial" w:hAnsi="Arial" w:cs="Arial"/>
          <w:i/>
          <w:iCs/>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color w:val="222222"/>
          <w:sz w:val="20"/>
          <w:szCs w:val="20"/>
        </w:rPr>
        <w:t xml:space="preserve">[Online] Available at: </w:t>
      </w:r>
      <w:hyperlink r:id="rId22" w:history="1">
        <w:r w:rsidRPr="00532AF6">
          <w:rPr>
            <w:rStyle w:val="Hyperlink"/>
            <w:rFonts w:ascii="Arial" w:hAnsi="Arial" w:cs="Arial"/>
            <w:sz w:val="20"/>
            <w:szCs w:val="20"/>
          </w:rPr>
          <w:t>https://journals.sagepub.com/doi/pdf/10.1177/1049732320970199?casa_token=SSV5yD2mevMAAAAA:f_RtnTWEAoLRd2kw07W1lLohxJNFIl770G77wYNs_ceVCGxyrapBtv1VrVfoDnVvM6IIPTKK9j4H</w:t>
        </w:r>
      </w:hyperlink>
      <w:r>
        <w:rPr>
          <w:rFonts w:ascii="Arial" w:hAnsi="Arial" w:cs="Arial"/>
          <w:color w:val="222222"/>
          <w:sz w:val="20"/>
          <w:szCs w:val="20"/>
        </w:rPr>
        <w:t xml:space="preserve"> (Accessed on: 8</w:t>
      </w:r>
      <w:r w:rsidRPr="00F521D1">
        <w:rPr>
          <w:rFonts w:ascii="Arial" w:hAnsi="Arial" w:cs="Arial"/>
          <w:color w:val="222222"/>
          <w:sz w:val="20"/>
          <w:szCs w:val="20"/>
          <w:vertAlign w:val="superscript"/>
        </w:rPr>
        <w:t>th</w:t>
      </w:r>
      <w:r>
        <w:rPr>
          <w:rFonts w:ascii="Arial" w:hAnsi="Arial" w:cs="Arial"/>
          <w:color w:val="222222"/>
          <w:sz w:val="20"/>
          <w:szCs w:val="20"/>
        </w:rPr>
        <w:t xml:space="preserve"> March 2023).</w:t>
      </w:r>
    </w:p>
    <w:p w14:paraId="453E061F" w14:textId="77777777" w:rsidR="001643D5" w:rsidRDefault="001643D5" w:rsidP="00C71803">
      <w:pPr>
        <w:rPr>
          <w:rFonts w:ascii="Arial" w:hAnsi="Arial" w:cs="Arial"/>
          <w:color w:val="222222"/>
          <w:sz w:val="20"/>
          <w:szCs w:val="20"/>
        </w:rPr>
      </w:pPr>
    </w:p>
    <w:p w14:paraId="2C9E1B3F" w14:textId="2855F1FD" w:rsidR="001643D5" w:rsidRDefault="001643D5" w:rsidP="000B7A3D">
      <w:pPr>
        <w:rPr>
          <w:rFonts w:ascii="Arial" w:hAnsi="Arial" w:cs="Arial"/>
          <w:color w:val="222222"/>
          <w:sz w:val="20"/>
          <w:szCs w:val="20"/>
        </w:rPr>
      </w:pPr>
      <w:r>
        <w:rPr>
          <w:rFonts w:ascii="Arial" w:hAnsi="Arial" w:cs="Arial"/>
          <w:color w:val="222222"/>
          <w:sz w:val="20"/>
          <w:szCs w:val="20"/>
          <w:shd w:val="clear" w:color="auto" w:fill="FFFFFF"/>
        </w:rPr>
        <w:t xml:space="preserve">Piers, R., Albers, G., Gilissen, J., De Lepeleire, J., Steyaert, J., Van Mechelen, W., Steeman, E., Dillen, L., Vanden Berghe, P. and Van den Block, L., (2018). </w:t>
      </w:r>
      <w:r w:rsidRPr="00854DBE">
        <w:rPr>
          <w:rFonts w:ascii="Arial" w:hAnsi="Arial" w:cs="Arial"/>
          <w:i/>
          <w:iCs/>
          <w:color w:val="222222"/>
          <w:sz w:val="20"/>
          <w:szCs w:val="20"/>
          <w:shd w:val="clear" w:color="auto" w:fill="FFFFFF"/>
        </w:rPr>
        <w:t xml:space="preserve">Advance </w:t>
      </w:r>
      <w:r>
        <w:rPr>
          <w:rFonts w:ascii="Arial" w:hAnsi="Arial" w:cs="Arial"/>
          <w:i/>
          <w:iCs/>
          <w:color w:val="222222"/>
          <w:sz w:val="20"/>
          <w:szCs w:val="20"/>
          <w:shd w:val="clear" w:color="auto" w:fill="FFFFFF"/>
        </w:rPr>
        <w:t>C</w:t>
      </w:r>
      <w:r w:rsidRPr="00854DBE">
        <w:rPr>
          <w:rFonts w:ascii="Arial" w:hAnsi="Arial" w:cs="Arial"/>
          <w:i/>
          <w:iCs/>
          <w:color w:val="222222"/>
          <w:sz w:val="20"/>
          <w:szCs w:val="20"/>
          <w:shd w:val="clear" w:color="auto" w:fill="FFFFFF"/>
        </w:rPr>
        <w:t xml:space="preserve">are </w:t>
      </w:r>
      <w:r>
        <w:rPr>
          <w:rFonts w:ascii="Arial" w:hAnsi="Arial" w:cs="Arial"/>
          <w:i/>
          <w:iCs/>
          <w:color w:val="222222"/>
          <w:sz w:val="20"/>
          <w:szCs w:val="20"/>
          <w:shd w:val="clear" w:color="auto" w:fill="FFFFFF"/>
        </w:rPr>
        <w:t>P</w:t>
      </w:r>
      <w:r w:rsidRPr="00854DBE">
        <w:rPr>
          <w:rFonts w:ascii="Arial" w:hAnsi="Arial" w:cs="Arial"/>
          <w:i/>
          <w:iCs/>
          <w:color w:val="222222"/>
          <w:sz w:val="20"/>
          <w:szCs w:val="20"/>
          <w:shd w:val="clear" w:color="auto" w:fill="FFFFFF"/>
        </w:rPr>
        <w:t xml:space="preserve">lanning </w:t>
      </w:r>
      <w:r>
        <w:rPr>
          <w:rFonts w:ascii="Arial" w:hAnsi="Arial" w:cs="Arial"/>
          <w:i/>
          <w:iCs/>
          <w:color w:val="222222"/>
          <w:sz w:val="20"/>
          <w:szCs w:val="20"/>
          <w:shd w:val="clear" w:color="auto" w:fill="FFFFFF"/>
        </w:rPr>
        <w:t>I</w:t>
      </w:r>
      <w:r w:rsidRPr="00854DBE">
        <w:rPr>
          <w:rFonts w:ascii="Arial" w:hAnsi="Arial" w:cs="Arial"/>
          <w:i/>
          <w:iCs/>
          <w:color w:val="222222"/>
          <w:sz w:val="20"/>
          <w:szCs w:val="20"/>
          <w:shd w:val="clear" w:color="auto" w:fill="FFFFFF"/>
        </w:rPr>
        <w:t xml:space="preserve">n </w:t>
      </w:r>
      <w:r>
        <w:rPr>
          <w:rFonts w:ascii="Arial" w:hAnsi="Arial" w:cs="Arial"/>
          <w:i/>
          <w:iCs/>
          <w:color w:val="222222"/>
          <w:sz w:val="20"/>
          <w:szCs w:val="20"/>
          <w:shd w:val="clear" w:color="auto" w:fill="FFFFFF"/>
        </w:rPr>
        <w:t>D</w:t>
      </w:r>
      <w:r w:rsidRPr="00854DBE">
        <w:rPr>
          <w:rFonts w:ascii="Arial" w:hAnsi="Arial" w:cs="Arial"/>
          <w:i/>
          <w:iCs/>
          <w:color w:val="222222"/>
          <w:sz w:val="20"/>
          <w:szCs w:val="20"/>
          <w:shd w:val="clear" w:color="auto" w:fill="FFFFFF"/>
        </w:rPr>
        <w:t xml:space="preserve">ementia: </w:t>
      </w:r>
      <w:r>
        <w:rPr>
          <w:rFonts w:ascii="Arial" w:hAnsi="Arial" w:cs="Arial"/>
          <w:i/>
          <w:iCs/>
          <w:color w:val="222222"/>
          <w:sz w:val="20"/>
          <w:szCs w:val="20"/>
          <w:shd w:val="clear" w:color="auto" w:fill="FFFFFF"/>
        </w:rPr>
        <w:t>R</w:t>
      </w:r>
      <w:r w:rsidRPr="00854DBE">
        <w:rPr>
          <w:rFonts w:ascii="Arial" w:hAnsi="Arial" w:cs="Arial"/>
          <w:i/>
          <w:iCs/>
          <w:color w:val="222222"/>
          <w:sz w:val="20"/>
          <w:szCs w:val="20"/>
          <w:shd w:val="clear" w:color="auto" w:fill="FFFFFF"/>
        </w:rPr>
        <w:t xml:space="preserve">ecommendations </w:t>
      </w:r>
      <w:r>
        <w:rPr>
          <w:rFonts w:ascii="Arial" w:hAnsi="Arial" w:cs="Arial"/>
          <w:i/>
          <w:iCs/>
          <w:color w:val="222222"/>
          <w:sz w:val="20"/>
          <w:szCs w:val="20"/>
          <w:shd w:val="clear" w:color="auto" w:fill="FFFFFF"/>
        </w:rPr>
        <w:t>F</w:t>
      </w:r>
      <w:r w:rsidRPr="00854DBE">
        <w:rPr>
          <w:rFonts w:ascii="Arial" w:hAnsi="Arial" w:cs="Arial"/>
          <w:i/>
          <w:iCs/>
          <w:color w:val="222222"/>
          <w:sz w:val="20"/>
          <w:szCs w:val="20"/>
          <w:shd w:val="clear" w:color="auto" w:fill="FFFFFF"/>
        </w:rPr>
        <w:t xml:space="preserve">or </w:t>
      </w:r>
      <w:r>
        <w:rPr>
          <w:rFonts w:ascii="Arial" w:hAnsi="Arial" w:cs="Arial"/>
          <w:i/>
          <w:iCs/>
          <w:color w:val="222222"/>
          <w:sz w:val="20"/>
          <w:szCs w:val="20"/>
          <w:shd w:val="clear" w:color="auto" w:fill="FFFFFF"/>
        </w:rPr>
        <w:t>H</w:t>
      </w:r>
      <w:r w:rsidRPr="00854DBE">
        <w:rPr>
          <w:rFonts w:ascii="Arial" w:hAnsi="Arial" w:cs="Arial"/>
          <w:i/>
          <w:iCs/>
          <w:color w:val="222222"/>
          <w:sz w:val="20"/>
          <w:szCs w:val="20"/>
          <w:shd w:val="clear" w:color="auto" w:fill="FFFFFF"/>
        </w:rPr>
        <w:t xml:space="preserve">ealthcare </w:t>
      </w:r>
      <w:r>
        <w:rPr>
          <w:rFonts w:ascii="Arial" w:hAnsi="Arial" w:cs="Arial"/>
          <w:i/>
          <w:iCs/>
          <w:color w:val="222222"/>
          <w:sz w:val="20"/>
          <w:szCs w:val="20"/>
          <w:shd w:val="clear" w:color="auto" w:fill="FFFFFF"/>
        </w:rPr>
        <w:t>P</w:t>
      </w:r>
      <w:r w:rsidRPr="00854DBE">
        <w:rPr>
          <w:rFonts w:ascii="Arial" w:hAnsi="Arial" w:cs="Arial"/>
          <w:i/>
          <w:iCs/>
          <w:color w:val="222222"/>
          <w:sz w:val="20"/>
          <w:szCs w:val="20"/>
          <w:shd w:val="clear" w:color="auto" w:fill="FFFFFF"/>
        </w:rPr>
        <w:t>rofessionals.</w:t>
      </w:r>
      <w:r w:rsidRPr="00854DBE">
        <w:rPr>
          <w:rStyle w:val="apple-converted-space"/>
          <w:rFonts w:ascii="Arial" w:hAnsi="Arial" w:cs="Arial"/>
          <w:i/>
          <w:iCs/>
          <w:color w:val="222222"/>
          <w:sz w:val="20"/>
          <w:szCs w:val="20"/>
          <w:shd w:val="clear" w:color="auto" w:fill="FFFFFF"/>
        </w:rPr>
        <w:t> </w:t>
      </w:r>
      <w:r w:rsidRPr="00854DBE">
        <w:rPr>
          <w:rFonts w:ascii="Arial" w:hAnsi="Arial" w:cs="Arial"/>
          <w:i/>
          <w:iCs/>
          <w:color w:val="222222"/>
          <w:sz w:val="20"/>
          <w:szCs w:val="20"/>
        </w:rPr>
        <w:t xml:space="preserve">BMC </w:t>
      </w:r>
      <w:r>
        <w:rPr>
          <w:rFonts w:ascii="Arial" w:hAnsi="Arial" w:cs="Arial"/>
          <w:i/>
          <w:iCs/>
          <w:color w:val="222222"/>
          <w:sz w:val="20"/>
          <w:szCs w:val="20"/>
        </w:rPr>
        <w:t>P</w:t>
      </w:r>
      <w:r w:rsidRPr="00854DBE">
        <w:rPr>
          <w:rFonts w:ascii="Arial" w:hAnsi="Arial" w:cs="Arial"/>
          <w:i/>
          <w:iCs/>
          <w:color w:val="222222"/>
          <w:sz w:val="20"/>
          <w:szCs w:val="20"/>
        </w:rPr>
        <w:t xml:space="preserve">alliative </w:t>
      </w:r>
      <w:r>
        <w:rPr>
          <w:rFonts w:ascii="Arial" w:hAnsi="Arial" w:cs="Arial"/>
          <w:i/>
          <w:iCs/>
          <w:color w:val="222222"/>
          <w:sz w:val="20"/>
          <w:szCs w:val="20"/>
        </w:rPr>
        <w:t>C</w:t>
      </w:r>
      <w:r w:rsidRPr="00854DBE">
        <w:rPr>
          <w:rFonts w:ascii="Arial" w:hAnsi="Arial" w:cs="Arial"/>
          <w:i/>
          <w:iCs/>
          <w:color w:val="222222"/>
          <w:sz w:val="20"/>
          <w:szCs w:val="20"/>
        </w:rPr>
        <w:t>are</w:t>
      </w:r>
      <w:r w:rsidRPr="00854DBE">
        <w:rPr>
          <w:rFonts w:ascii="Arial" w:hAnsi="Arial" w:cs="Arial"/>
          <w:i/>
          <w:iCs/>
          <w:color w:val="222222"/>
          <w:sz w:val="20"/>
          <w:szCs w:val="20"/>
          <w:shd w:val="clear" w:color="auto" w:fill="FFFFFF"/>
        </w:rPr>
        <w:t>,</w:t>
      </w:r>
      <w:r w:rsidRPr="00854DBE">
        <w:rPr>
          <w:rStyle w:val="apple-converted-space"/>
          <w:rFonts w:ascii="Arial" w:hAnsi="Arial" w:cs="Arial"/>
          <w:i/>
          <w:iCs/>
          <w:color w:val="222222"/>
          <w:sz w:val="20"/>
          <w:szCs w:val="20"/>
          <w:shd w:val="clear" w:color="auto" w:fill="FFFFFF"/>
        </w:rPr>
        <w:t> </w:t>
      </w:r>
      <w:r>
        <w:rPr>
          <w:rFonts w:ascii="Arial" w:hAnsi="Arial" w:cs="Arial"/>
          <w:color w:val="222222"/>
          <w:sz w:val="20"/>
          <w:szCs w:val="20"/>
        </w:rPr>
        <w:t xml:space="preserve">[Online] Available at: </w:t>
      </w:r>
      <w:hyperlink r:id="rId23" w:history="1">
        <w:r w:rsidRPr="00532AF6">
          <w:rPr>
            <w:rStyle w:val="Hyperlink"/>
            <w:rFonts w:ascii="Arial" w:hAnsi="Arial" w:cs="Arial"/>
            <w:sz w:val="20"/>
            <w:szCs w:val="20"/>
          </w:rPr>
          <w:t>https://link.springer.com/article/10.1186/s12904-018-0332-2</w:t>
        </w:r>
      </w:hyperlink>
      <w:r>
        <w:rPr>
          <w:rFonts w:ascii="Arial" w:hAnsi="Arial" w:cs="Arial"/>
          <w:color w:val="222222"/>
          <w:sz w:val="20"/>
          <w:szCs w:val="20"/>
        </w:rPr>
        <w:t xml:space="preserve"> (Accessed on: 9</w:t>
      </w:r>
      <w:r w:rsidRPr="00854DBE">
        <w:rPr>
          <w:rFonts w:ascii="Arial" w:hAnsi="Arial" w:cs="Arial"/>
          <w:color w:val="222222"/>
          <w:sz w:val="20"/>
          <w:szCs w:val="20"/>
          <w:vertAlign w:val="superscript"/>
        </w:rPr>
        <w:t>th</w:t>
      </w:r>
      <w:r>
        <w:rPr>
          <w:rFonts w:ascii="Arial" w:hAnsi="Arial" w:cs="Arial"/>
          <w:color w:val="222222"/>
          <w:sz w:val="20"/>
          <w:szCs w:val="20"/>
        </w:rPr>
        <w:t xml:space="preserve"> March 2023).</w:t>
      </w:r>
    </w:p>
    <w:p w14:paraId="0431509A" w14:textId="77777777" w:rsidR="00357DE7" w:rsidRDefault="00357DE7" w:rsidP="000B7A3D">
      <w:pPr>
        <w:rPr>
          <w:rFonts w:ascii="Arial" w:hAnsi="Arial" w:cs="Arial"/>
          <w:color w:val="222222"/>
          <w:sz w:val="20"/>
          <w:szCs w:val="20"/>
        </w:rPr>
      </w:pPr>
    </w:p>
    <w:p w14:paraId="4888056C" w14:textId="777DB39E" w:rsidR="001643D5" w:rsidRDefault="001643D5" w:rsidP="006638B5">
      <w:pPr>
        <w:rPr>
          <w:rFonts w:ascii="Arial" w:hAnsi="Arial" w:cs="Arial"/>
          <w:color w:val="222222"/>
          <w:sz w:val="20"/>
          <w:szCs w:val="20"/>
        </w:rPr>
      </w:pPr>
      <w:r>
        <w:rPr>
          <w:rFonts w:ascii="Arial" w:hAnsi="Arial" w:cs="Arial"/>
          <w:color w:val="222222"/>
          <w:sz w:val="20"/>
          <w:szCs w:val="20"/>
          <w:shd w:val="clear" w:color="auto" w:fill="FFFFFF"/>
        </w:rPr>
        <w:t xml:space="preserve">Ripich, D.N. and Horner, J., (2004). </w:t>
      </w:r>
      <w:r w:rsidRPr="00450525">
        <w:rPr>
          <w:rFonts w:ascii="Arial" w:hAnsi="Arial" w:cs="Arial"/>
          <w:i/>
          <w:iCs/>
          <w:color w:val="222222"/>
          <w:sz w:val="20"/>
          <w:szCs w:val="20"/>
          <w:shd w:val="clear" w:color="auto" w:fill="FFFFFF"/>
        </w:rPr>
        <w:t xml:space="preserve">The </w:t>
      </w:r>
      <w:r>
        <w:rPr>
          <w:rFonts w:ascii="Arial" w:hAnsi="Arial" w:cs="Arial"/>
          <w:i/>
          <w:iCs/>
          <w:color w:val="222222"/>
          <w:sz w:val="20"/>
          <w:szCs w:val="20"/>
          <w:shd w:val="clear" w:color="auto" w:fill="FFFFFF"/>
        </w:rPr>
        <w:t>N</w:t>
      </w:r>
      <w:r w:rsidRPr="00450525">
        <w:rPr>
          <w:rFonts w:ascii="Arial" w:hAnsi="Arial" w:cs="Arial"/>
          <w:i/>
          <w:iCs/>
          <w:color w:val="222222"/>
          <w:sz w:val="20"/>
          <w:szCs w:val="20"/>
          <w:shd w:val="clear" w:color="auto" w:fill="FFFFFF"/>
        </w:rPr>
        <w:t xml:space="preserve">eurodegenerative </w:t>
      </w:r>
      <w:r>
        <w:rPr>
          <w:rFonts w:ascii="Arial" w:hAnsi="Arial" w:cs="Arial"/>
          <w:i/>
          <w:iCs/>
          <w:color w:val="222222"/>
          <w:sz w:val="20"/>
          <w:szCs w:val="20"/>
          <w:shd w:val="clear" w:color="auto" w:fill="FFFFFF"/>
        </w:rPr>
        <w:t>D</w:t>
      </w:r>
      <w:r w:rsidRPr="00450525">
        <w:rPr>
          <w:rFonts w:ascii="Arial" w:hAnsi="Arial" w:cs="Arial"/>
          <w:i/>
          <w:iCs/>
          <w:color w:val="222222"/>
          <w:sz w:val="20"/>
          <w:szCs w:val="20"/>
          <w:shd w:val="clear" w:color="auto" w:fill="FFFFFF"/>
        </w:rPr>
        <w:t xml:space="preserve">ementias: Diagnoses </w:t>
      </w:r>
      <w:r>
        <w:rPr>
          <w:rFonts w:ascii="Arial" w:hAnsi="Arial" w:cs="Arial"/>
          <w:i/>
          <w:iCs/>
          <w:color w:val="222222"/>
          <w:sz w:val="20"/>
          <w:szCs w:val="20"/>
          <w:shd w:val="clear" w:color="auto" w:fill="FFFFFF"/>
        </w:rPr>
        <w:t>A</w:t>
      </w:r>
      <w:r w:rsidRPr="00450525">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I</w:t>
      </w:r>
      <w:r w:rsidRPr="00450525">
        <w:rPr>
          <w:rFonts w:ascii="Arial" w:hAnsi="Arial" w:cs="Arial"/>
          <w:i/>
          <w:iCs/>
          <w:color w:val="222222"/>
          <w:sz w:val="20"/>
          <w:szCs w:val="20"/>
          <w:shd w:val="clear" w:color="auto" w:fill="FFFFFF"/>
        </w:rPr>
        <w:t>nterventions.</w:t>
      </w:r>
      <w:r w:rsidRPr="00450525">
        <w:rPr>
          <w:rStyle w:val="apple-converted-space"/>
          <w:rFonts w:ascii="Arial" w:hAnsi="Arial" w:cs="Arial"/>
          <w:i/>
          <w:iCs/>
          <w:color w:val="222222"/>
          <w:sz w:val="20"/>
          <w:szCs w:val="20"/>
          <w:shd w:val="clear" w:color="auto" w:fill="FFFFFF"/>
        </w:rPr>
        <w:t> </w:t>
      </w:r>
      <w:r w:rsidRPr="00450525">
        <w:rPr>
          <w:rFonts w:ascii="Arial" w:hAnsi="Arial" w:cs="Arial"/>
          <w:color w:val="222222"/>
          <w:sz w:val="20"/>
          <w:szCs w:val="20"/>
        </w:rPr>
        <w:t xml:space="preserve">[Online] </w:t>
      </w:r>
      <w:r>
        <w:rPr>
          <w:rFonts w:ascii="Arial" w:hAnsi="Arial" w:cs="Arial"/>
          <w:color w:val="222222"/>
          <w:sz w:val="20"/>
          <w:szCs w:val="20"/>
        </w:rPr>
        <w:t xml:space="preserve">Available at: </w:t>
      </w:r>
      <w:hyperlink r:id="rId24" w:history="1">
        <w:r w:rsidRPr="00532AF6">
          <w:rPr>
            <w:rStyle w:val="Hyperlink"/>
            <w:rFonts w:ascii="Arial" w:hAnsi="Arial" w:cs="Arial"/>
            <w:sz w:val="20"/>
            <w:szCs w:val="20"/>
          </w:rPr>
          <w:t>https://leader.pubs.asha.org/doi/full/10.1044/leader.FTR1.09082004.4</w:t>
        </w:r>
      </w:hyperlink>
      <w:r>
        <w:rPr>
          <w:rFonts w:ascii="Arial" w:hAnsi="Arial" w:cs="Arial"/>
          <w:color w:val="222222"/>
          <w:sz w:val="20"/>
          <w:szCs w:val="20"/>
        </w:rPr>
        <w:t xml:space="preserve"> (Accessed on: 8</w:t>
      </w:r>
      <w:r w:rsidRPr="008E5F9B">
        <w:rPr>
          <w:rFonts w:ascii="Arial" w:hAnsi="Arial" w:cs="Arial"/>
          <w:color w:val="222222"/>
          <w:sz w:val="20"/>
          <w:szCs w:val="20"/>
          <w:vertAlign w:val="superscript"/>
        </w:rPr>
        <w:t>th</w:t>
      </w:r>
      <w:r>
        <w:rPr>
          <w:rFonts w:ascii="Arial" w:hAnsi="Arial" w:cs="Arial"/>
          <w:color w:val="222222"/>
          <w:sz w:val="20"/>
          <w:szCs w:val="20"/>
        </w:rPr>
        <w:t xml:space="preserve"> March 2023).</w:t>
      </w:r>
    </w:p>
    <w:p w14:paraId="2C60A4DE" w14:textId="77777777" w:rsidR="001643D5" w:rsidRDefault="001643D5" w:rsidP="006638B5">
      <w:pPr>
        <w:rPr>
          <w:rFonts w:ascii="Arial" w:hAnsi="Arial" w:cs="Arial"/>
          <w:color w:val="222222"/>
          <w:sz w:val="20"/>
          <w:szCs w:val="20"/>
        </w:rPr>
      </w:pPr>
    </w:p>
    <w:p w14:paraId="2544C94B" w14:textId="12A1A4DB" w:rsidR="001643D5" w:rsidRDefault="001643D5" w:rsidP="00C71803">
      <w:pPr>
        <w:rPr>
          <w:rFonts w:ascii="Arial" w:hAnsi="Arial" w:cs="Arial"/>
          <w:color w:val="222222"/>
          <w:sz w:val="20"/>
          <w:szCs w:val="20"/>
        </w:rPr>
      </w:pPr>
      <w:r>
        <w:rPr>
          <w:rFonts w:ascii="Arial" w:hAnsi="Arial" w:cs="Arial"/>
          <w:color w:val="222222"/>
          <w:sz w:val="20"/>
          <w:szCs w:val="20"/>
          <w:shd w:val="clear" w:color="auto" w:fill="FFFFFF"/>
        </w:rPr>
        <w:t xml:space="preserve">Simpson, J.R., (2014). </w:t>
      </w:r>
      <w:r w:rsidRPr="00534CDC">
        <w:rPr>
          <w:rFonts w:ascii="Arial" w:hAnsi="Arial" w:cs="Arial"/>
          <w:i/>
          <w:iCs/>
          <w:color w:val="222222"/>
          <w:sz w:val="20"/>
          <w:szCs w:val="20"/>
          <w:shd w:val="clear" w:color="auto" w:fill="FFFFFF"/>
        </w:rPr>
        <w:t xml:space="preserve">DSM-5 </w:t>
      </w:r>
      <w:r>
        <w:rPr>
          <w:rFonts w:ascii="Arial" w:hAnsi="Arial" w:cs="Arial"/>
          <w:i/>
          <w:iCs/>
          <w:color w:val="222222"/>
          <w:sz w:val="20"/>
          <w:szCs w:val="20"/>
          <w:shd w:val="clear" w:color="auto" w:fill="FFFFFF"/>
        </w:rPr>
        <w:t>A</w:t>
      </w:r>
      <w:r w:rsidRPr="00534CDC">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N</w:t>
      </w:r>
      <w:r w:rsidRPr="00534CDC">
        <w:rPr>
          <w:rFonts w:ascii="Arial" w:hAnsi="Arial" w:cs="Arial"/>
          <w:i/>
          <w:iCs/>
          <w:color w:val="222222"/>
          <w:sz w:val="20"/>
          <w:szCs w:val="20"/>
          <w:shd w:val="clear" w:color="auto" w:fill="FFFFFF"/>
        </w:rPr>
        <w:t xml:space="preserve">eurocognitive </w:t>
      </w:r>
      <w:r>
        <w:rPr>
          <w:rFonts w:ascii="Arial" w:hAnsi="Arial" w:cs="Arial"/>
          <w:i/>
          <w:iCs/>
          <w:color w:val="222222"/>
          <w:sz w:val="20"/>
          <w:szCs w:val="20"/>
          <w:shd w:val="clear" w:color="auto" w:fill="FFFFFF"/>
        </w:rPr>
        <w:t>Di</w:t>
      </w:r>
      <w:r w:rsidRPr="00534CDC">
        <w:rPr>
          <w:rFonts w:ascii="Arial" w:hAnsi="Arial" w:cs="Arial"/>
          <w:i/>
          <w:iCs/>
          <w:color w:val="222222"/>
          <w:sz w:val="20"/>
          <w:szCs w:val="20"/>
          <w:shd w:val="clear" w:color="auto" w:fill="FFFFFF"/>
        </w:rPr>
        <w:t>sorders.</w:t>
      </w:r>
      <w:r w:rsidRPr="00534CDC">
        <w:rPr>
          <w:rStyle w:val="apple-converted-space"/>
          <w:rFonts w:ascii="Arial" w:hAnsi="Arial" w:cs="Arial"/>
          <w:i/>
          <w:iCs/>
          <w:color w:val="222222"/>
          <w:sz w:val="20"/>
          <w:szCs w:val="20"/>
          <w:shd w:val="clear" w:color="auto" w:fill="FFFFFF"/>
        </w:rPr>
        <w:t> </w:t>
      </w:r>
      <w:r w:rsidRPr="00534CDC">
        <w:rPr>
          <w:rFonts w:ascii="Arial" w:hAnsi="Arial" w:cs="Arial"/>
          <w:i/>
          <w:iCs/>
          <w:color w:val="222222"/>
          <w:sz w:val="20"/>
          <w:szCs w:val="20"/>
        </w:rPr>
        <w:t xml:space="preserve">Journal </w:t>
      </w:r>
      <w:r>
        <w:rPr>
          <w:rFonts w:ascii="Arial" w:hAnsi="Arial" w:cs="Arial"/>
          <w:i/>
          <w:iCs/>
          <w:color w:val="222222"/>
          <w:sz w:val="20"/>
          <w:szCs w:val="20"/>
        </w:rPr>
        <w:t>O</w:t>
      </w:r>
      <w:r w:rsidRPr="00534CDC">
        <w:rPr>
          <w:rFonts w:ascii="Arial" w:hAnsi="Arial" w:cs="Arial"/>
          <w:i/>
          <w:iCs/>
          <w:color w:val="222222"/>
          <w:sz w:val="20"/>
          <w:szCs w:val="20"/>
        </w:rPr>
        <w:t xml:space="preserve">f </w:t>
      </w:r>
      <w:r>
        <w:rPr>
          <w:rFonts w:ascii="Arial" w:hAnsi="Arial" w:cs="Arial"/>
          <w:i/>
          <w:iCs/>
          <w:color w:val="222222"/>
          <w:sz w:val="20"/>
          <w:szCs w:val="20"/>
        </w:rPr>
        <w:t>T</w:t>
      </w:r>
      <w:r w:rsidRPr="00534CDC">
        <w:rPr>
          <w:rFonts w:ascii="Arial" w:hAnsi="Arial" w:cs="Arial"/>
          <w:i/>
          <w:iCs/>
          <w:color w:val="222222"/>
          <w:sz w:val="20"/>
          <w:szCs w:val="20"/>
        </w:rPr>
        <w:t xml:space="preserve">he American Academy </w:t>
      </w:r>
      <w:r>
        <w:rPr>
          <w:rFonts w:ascii="Arial" w:hAnsi="Arial" w:cs="Arial"/>
          <w:i/>
          <w:iCs/>
          <w:color w:val="222222"/>
          <w:sz w:val="20"/>
          <w:szCs w:val="20"/>
        </w:rPr>
        <w:t>O</w:t>
      </w:r>
      <w:r w:rsidRPr="00534CDC">
        <w:rPr>
          <w:rFonts w:ascii="Arial" w:hAnsi="Arial" w:cs="Arial"/>
          <w:i/>
          <w:iCs/>
          <w:color w:val="222222"/>
          <w:sz w:val="20"/>
          <w:szCs w:val="20"/>
        </w:rPr>
        <w:t xml:space="preserve">f Psychiatry </w:t>
      </w:r>
      <w:r>
        <w:rPr>
          <w:rFonts w:ascii="Arial" w:hAnsi="Arial" w:cs="Arial"/>
          <w:i/>
          <w:iCs/>
          <w:color w:val="222222"/>
          <w:sz w:val="20"/>
          <w:szCs w:val="20"/>
        </w:rPr>
        <w:t>A</w:t>
      </w:r>
      <w:r w:rsidRPr="00534CDC">
        <w:rPr>
          <w:rFonts w:ascii="Arial" w:hAnsi="Arial" w:cs="Arial"/>
          <w:i/>
          <w:iCs/>
          <w:color w:val="222222"/>
          <w:sz w:val="20"/>
          <w:szCs w:val="20"/>
        </w:rPr>
        <w:t xml:space="preserve">nd </w:t>
      </w:r>
      <w:r>
        <w:rPr>
          <w:rFonts w:ascii="Arial" w:hAnsi="Arial" w:cs="Arial"/>
          <w:i/>
          <w:iCs/>
          <w:color w:val="222222"/>
          <w:sz w:val="20"/>
          <w:szCs w:val="20"/>
        </w:rPr>
        <w:t>T</w:t>
      </w:r>
      <w:r w:rsidRPr="00534CDC">
        <w:rPr>
          <w:rFonts w:ascii="Arial" w:hAnsi="Arial" w:cs="Arial"/>
          <w:i/>
          <w:iCs/>
          <w:color w:val="222222"/>
          <w:sz w:val="20"/>
          <w:szCs w:val="20"/>
        </w:rPr>
        <w:t>he Law</w:t>
      </w:r>
      <w:r>
        <w:rPr>
          <w:rFonts w:ascii="Arial" w:hAnsi="Arial" w:cs="Arial"/>
          <w:i/>
          <w:iCs/>
          <w:color w:val="222222"/>
          <w:sz w:val="20"/>
          <w:szCs w:val="20"/>
        </w:rPr>
        <w:t xml:space="preserve">. </w:t>
      </w:r>
      <w:r>
        <w:rPr>
          <w:rFonts w:ascii="Arial" w:hAnsi="Arial" w:cs="Arial"/>
          <w:color w:val="222222"/>
          <w:sz w:val="20"/>
          <w:szCs w:val="20"/>
        </w:rPr>
        <w:t xml:space="preserve">[Online] Available at: </w:t>
      </w:r>
      <w:hyperlink r:id="rId25" w:history="1">
        <w:r w:rsidRPr="00532AF6">
          <w:rPr>
            <w:rStyle w:val="Hyperlink"/>
            <w:rFonts w:ascii="Arial" w:hAnsi="Arial" w:cs="Arial"/>
            <w:sz w:val="20"/>
            <w:szCs w:val="20"/>
          </w:rPr>
          <w:t>https://citeseerx.ist.psu.edu/document?repid=rep1&amp;type=pdf&amp;doi=4b71f7f33292dc7cfd285cd34d844792f18e6d56</w:t>
        </w:r>
      </w:hyperlink>
      <w:r>
        <w:rPr>
          <w:rFonts w:ascii="Arial" w:hAnsi="Arial" w:cs="Arial"/>
          <w:color w:val="222222"/>
          <w:sz w:val="20"/>
          <w:szCs w:val="20"/>
        </w:rPr>
        <w:t xml:space="preserve"> (Accessed on: 8</w:t>
      </w:r>
      <w:r w:rsidRPr="00534CDC">
        <w:rPr>
          <w:rFonts w:ascii="Arial" w:hAnsi="Arial" w:cs="Arial"/>
          <w:color w:val="222222"/>
          <w:sz w:val="20"/>
          <w:szCs w:val="20"/>
          <w:vertAlign w:val="superscript"/>
        </w:rPr>
        <w:t>th</w:t>
      </w:r>
      <w:r>
        <w:rPr>
          <w:rFonts w:ascii="Arial" w:hAnsi="Arial" w:cs="Arial"/>
          <w:color w:val="222222"/>
          <w:sz w:val="20"/>
          <w:szCs w:val="20"/>
        </w:rPr>
        <w:t xml:space="preserve"> March 2023).</w:t>
      </w:r>
    </w:p>
    <w:p w14:paraId="5E3E0E9E" w14:textId="77777777" w:rsidR="001643D5" w:rsidRDefault="001643D5" w:rsidP="00C71803">
      <w:pPr>
        <w:rPr>
          <w:rFonts w:ascii="Arial" w:hAnsi="Arial" w:cs="Arial"/>
          <w:color w:val="222222"/>
          <w:sz w:val="20"/>
          <w:szCs w:val="20"/>
        </w:rPr>
      </w:pPr>
    </w:p>
    <w:p w14:paraId="5AEAF98B" w14:textId="7FF97DE9" w:rsidR="001643D5" w:rsidRDefault="001643D5" w:rsidP="00C7180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Strech, D., Mertz, M., Knuüppel, H., Neitzke, G. and Schmidhuber, M., (2013). </w:t>
      </w:r>
      <w:r w:rsidRPr="00515E9C">
        <w:rPr>
          <w:rFonts w:ascii="Arial" w:hAnsi="Arial" w:cs="Arial"/>
          <w:i/>
          <w:iCs/>
          <w:color w:val="222222"/>
          <w:sz w:val="20"/>
          <w:szCs w:val="20"/>
          <w:shd w:val="clear" w:color="auto" w:fill="FFFFFF"/>
        </w:rPr>
        <w:t xml:space="preserve">The </w:t>
      </w:r>
      <w:r>
        <w:rPr>
          <w:rFonts w:ascii="Arial" w:hAnsi="Arial" w:cs="Arial"/>
          <w:i/>
          <w:iCs/>
          <w:color w:val="222222"/>
          <w:sz w:val="20"/>
          <w:szCs w:val="20"/>
          <w:shd w:val="clear" w:color="auto" w:fill="FFFFFF"/>
        </w:rPr>
        <w:t>F</w:t>
      </w:r>
      <w:r w:rsidRPr="00515E9C">
        <w:rPr>
          <w:rFonts w:ascii="Arial" w:hAnsi="Arial" w:cs="Arial"/>
          <w:i/>
          <w:iCs/>
          <w:color w:val="222222"/>
          <w:sz w:val="20"/>
          <w:szCs w:val="20"/>
          <w:shd w:val="clear" w:color="auto" w:fill="FFFFFF"/>
        </w:rPr>
        <w:t xml:space="preserve">ull </w:t>
      </w:r>
      <w:r>
        <w:rPr>
          <w:rFonts w:ascii="Arial" w:hAnsi="Arial" w:cs="Arial"/>
          <w:i/>
          <w:iCs/>
          <w:color w:val="222222"/>
          <w:sz w:val="20"/>
          <w:szCs w:val="20"/>
          <w:shd w:val="clear" w:color="auto" w:fill="FFFFFF"/>
        </w:rPr>
        <w:t>S</w:t>
      </w:r>
      <w:r w:rsidRPr="00515E9C">
        <w:rPr>
          <w:rFonts w:ascii="Arial" w:hAnsi="Arial" w:cs="Arial"/>
          <w:i/>
          <w:iCs/>
          <w:color w:val="222222"/>
          <w:sz w:val="20"/>
          <w:szCs w:val="20"/>
          <w:shd w:val="clear" w:color="auto" w:fill="FFFFFF"/>
        </w:rPr>
        <w:t xml:space="preserve">pectrum </w:t>
      </w:r>
      <w:r>
        <w:rPr>
          <w:rFonts w:ascii="Arial" w:hAnsi="Arial" w:cs="Arial"/>
          <w:i/>
          <w:iCs/>
          <w:color w:val="222222"/>
          <w:sz w:val="20"/>
          <w:szCs w:val="20"/>
          <w:shd w:val="clear" w:color="auto" w:fill="FFFFFF"/>
        </w:rPr>
        <w:t>O</w:t>
      </w:r>
      <w:r w:rsidRPr="00515E9C">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E</w:t>
      </w:r>
      <w:r w:rsidRPr="00515E9C">
        <w:rPr>
          <w:rFonts w:ascii="Arial" w:hAnsi="Arial" w:cs="Arial"/>
          <w:i/>
          <w:iCs/>
          <w:color w:val="222222"/>
          <w:sz w:val="20"/>
          <w:szCs w:val="20"/>
          <w:shd w:val="clear" w:color="auto" w:fill="FFFFFF"/>
        </w:rPr>
        <w:t xml:space="preserve">thical </w:t>
      </w:r>
      <w:r>
        <w:rPr>
          <w:rFonts w:ascii="Arial" w:hAnsi="Arial" w:cs="Arial"/>
          <w:i/>
          <w:iCs/>
          <w:color w:val="222222"/>
          <w:sz w:val="20"/>
          <w:szCs w:val="20"/>
          <w:shd w:val="clear" w:color="auto" w:fill="FFFFFF"/>
        </w:rPr>
        <w:t>I</w:t>
      </w:r>
      <w:r w:rsidRPr="00515E9C">
        <w:rPr>
          <w:rFonts w:ascii="Arial" w:hAnsi="Arial" w:cs="Arial"/>
          <w:i/>
          <w:iCs/>
          <w:color w:val="222222"/>
          <w:sz w:val="20"/>
          <w:szCs w:val="20"/>
          <w:shd w:val="clear" w:color="auto" w:fill="FFFFFF"/>
        </w:rPr>
        <w:t xml:space="preserve">ssues </w:t>
      </w:r>
      <w:r>
        <w:rPr>
          <w:rFonts w:ascii="Arial" w:hAnsi="Arial" w:cs="Arial"/>
          <w:i/>
          <w:iCs/>
          <w:color w:val="222222"/>
          <w:sz w:val="20"/>
          <w:szCs w:val="20"/>
          <w:shd w:val="clear" w:color="auto" w:fill="FFFFFF"/>
        </w:rPr>
        <w:t>I</w:t>
      </w:r>
      <w:r w:rsidRPr="00515E9C">
        <w:rPr>
          <w:rFonts w:ascii="Arial" w:hAnsi="Arial" w:cs="Arial"/>
          <w:i/>
          <w:iCs/>
          <w:color w:val="222222"/>
          <w:sz w:val="20"/>
          <w:szCs w:val="20"/>
          <w:shd w:val="clear" w:color="auto" w:fill="FFFFFF"/>
        </w:rPr>
        <w:t xml:space="preserve">n </w:t>
      </w:r>
      <w:r>
        <w:rPr>
          <w:rFonts w:ascii="Arial" w:hAnsi="Arial" w:cs="Arial"/>
          <w:i/>
          <w:iCs/>
          <w:color w:val="222222"/>
          <w:sz w:val="20"/>
          <w:szCs w:val="20"/>
          <w:shd w:val="clear" w:color="auto" w:fill="FFFFFF"/>
        </w:rPr>
        <w:t>D</w:t>
      </w:r>
      <w:r w:rsidRPr="00515E9C">
        <w:rPr>
          <w:rFonts w:ascii="Arial" w:hAnsi="Arial" w:cs="Arial"/>
          <w:i/>
          <w:iCs/>
          <w:color w:val="222222"/>
          <w:sz w:val="20"/>
          <w:szCs w:val="20"/>
          <w:shd w:val="clear" w:color="auto" w:fill="FFFFFF"/>
        </w:rPr>
        <w:t xml:space="preserve">ementia </w:t>
      </w:r>
      <w:r>
        <w:rPr>
          <w:rFonts w:ascii="Arial" w:hAnsi="Arial" w:cs="Arial"/>
          <w:i/>
          <w:iCs/>
          <w:color w:val="222222"/>
          <w:sz w:val="20"/>
          <w:szCs w:val="20"/>
          <w:shd w:val="clear" w:color="auto" w:fill="FFFFFF"/>
        </w:rPr>
        <w:t>C</w:t>
      </w:r>
      <w:r w:rsidRPr="00515E9C">
        <w:rPr>
          <w:rFonts w:ascii="Arial" w:hAnsi="Arial" w:cs="Arial"/>
          <w:i/>
          <w:iCs/>
          <w:color w:val="222222"/>
          <w:sz w:val="20"/>
          <w:szCs w:val="20"/>
          <w:shd w:val="clear" w:color="auto" w:fill="FFFFFF"/>
        </w:rPr>
        <w:t xml:space="preserve">are: </w:t>
      </w:r>
      <w:r>
        <w:rPr>
          <w:rFonts w:ascii="Arial" w:hAnsi="Arial" w:cs="Arial"/>
          <w:i/>
          <w:iCs/>
          <w:color w:val="222222"/>
          <w:sz w:val="20"/>
          <w:szCs w:val="20"/>
          <w:shd w:val="clear" w:color="auto" w:fill="FFFFFF"/>
        </w:rPr>
        <w:t>S</w:t>
      </w:r>
      <w:r w:rsidRPr="00515E9C">
        <w:rPr>
          <w:rFonts w:ascii="Arial" w:hAnsi="Arial" w:cs="Arial"/>
          <w:i/>
          <w:iCs/>
          <w:color w:val="222222"/>
          <w:sz w:val="20"/>
          <w:szCs w:val="20"/>
          <w:shd w:val="clear" w:color="auto" w:fill="FFFFFF"/>
        </w:rPr>
        <w:t xml:space="preserve">ystematic </w:t>
      </w:r>
      <w:r>
        <w:rPr>
          <w:rFonts w:ascii="Arial" w:hAnsi="Arial" w:cs="Arial"/>
          <w:i/>
          <w:iCs/>
          <w:color w:val="222222"/>
          <w:sz w:val="20"/>
          <w:szCs w:val="20"/>
          <w:shd w:val="clear" w:color="auto" w:fill="FFFFFF"/>
        </w:rPr>
        <w:t>Q</w:t>
      </w:r>
      <w:r w:rsidRPr="00515E9C">
        <w:rPr>
          <w:rFonts w:ascii="Arial" w:hAnsi="Arial" w:cs="Arial"/>
          <w:i/>
          <w:iCs/>
          <w:color w:val="222222"/>
          <w:sz w:val="20"/>
          <w:szCs w:val="20"/>
          <w:shd w:val="clear" w:color="auto" w:fill="FFFFFF"/>
        </w:rPr>
        <w:t xml:space="preserve">ualitative </w:t>
      </w:r>
      <w:r>
        <w:rPr>
          <w:rFonts w:ascii="Arial" w:hAnsi="Arial" w:cs="Arial"/>
          <w:i/>
          <w:iCs/>
          <w:color w:val="222222"/>
          <w:sz w:val="20"/>
          <w:szCs w:val="20"/>
          <w:shd w:val="clear" w:color="auto" w:fill="FFFFFF"/>
        </w:rPr>
        <w:t>R</w:t>
      </w:r>
      <w:r w:rsidRPr="00515E9C">
        <w:rPr>
          <w:rFonts w:ascii="Arial" w:hAnsi="Arial" w:cs="Arial"/>
          <w:i/>
          <w:iCs/>
          <w:color w:val="222222"/>
          <w:sz w:val="20"/>
          <w:szCs w:val="20"/>
          <w:shd w:val="clear" w:color="auto" w:fill="FFFFFF"/>
        </w:rPr>
        <w:t>eview.</w:t>
      </w:r>
      <w:r w:rsidRPr="00515E9C">
        <w:rPr>
          <w:rStyle w:val="apple-converted-space"/>
          <w:rFonts w:ascii="Arial" w:hAnsi="Arial" w:cs="Arial"/>
          <w:i/>
          <w:iCs/>
          <w:color w:val="222222"/>
          <w:sz w:val="20"/>
          <w:szCs w:val="20"/>
          <w:shd w:val="clear" w:color="auto" w:fill="FFFFFF"/>
        </w:rPr>
        <w:t> </w:t>
      </w:r>
      <w:r w:rsidRPr="00515E9C">
        <w:rPr>
          <w:rFonts w:ascii="Arial" w:hAnsi="Arial" w:cs="Arial"/>
          <w:i/>
          <w:iCs/>
          <w:color w:val="222222"/>
          <w:sz w:val="20"/>
          <w:szCs w:val="20"/>
        </w:rPr>
        <w:t xml:space="preserve">The British Journal </w:t>
      </w:r>
      <w:r>
        <w:rPr>
          <w:rFonts w:ascii="Arial" w:hAnsi="Arial" w:cs="Arial"/>
          <w:i/>
          <w:iCs/>
          <w:color w:val="222222"/>
          <w:sz w:val="20"/>
          <w:szCs w:val="20"/>
        </w:rPr>
        <w:t>O</w:t>
      </w:r>
      <w:r w:rsidRPr="00515E9C">
        <w:rPr>
          <w:rFonts w:ascii="Arial" w:hAnsi="Arial" w:cs="Arial"/>
          <w:i/>
          <w:iCs/>
          <w:color w:val="222222"/>
          <w:sz w:val="20"/>
          <w:szCs w:val="20"/>
        </w:rPr>
        <w:t>f Psychiatry</w:t>
      </w:r>
      <w:r w:rsidRPr="00515E9C">
        <w:rPr>
          <w:rFonts w:ascii="Arial" w:hAnsi="Arial" w:cs="Arial"/>
          <w:i/>
          <w:iCs/>
          <w:color w:val="222222"/>
          <w:sz w:val="20"/>
          <w:szCs w:val="20"/>
          <w:shd w:val="clear" w:color="auto" w:fill="FFFFFF"/>
        </w:rPr>
        <w:t>,</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26" w:history="1">
        <w:r w:rsidRPr="00532AF6">
          <w:rPr>
            <w:rStyle w:val="Hyperlink"/>
            <w:rFonts w:ascii="Arial" w:hAnsi="Arial" w:cs="Arial"/>
            <w:sz w:val="20"/>
            <w:szCs w:val="20"/>
            <w:shd w:val="clear" w:color="auto" w:fill="FFFFFF"/>
          </w:rPr>
          <w:t>https://www.cambridge.org/core/journals/the-british-journal-of-psychiatry/article/full-spectrum-of-ethical-issues-in-dementia-care-systematic-qualitative-review/31B08E6D078B3520700D0418D368DFA9</w:t>
        </w:r>
      </w:hyperlink>
      <w:r>
        <w:rPr>
          <w:rFonts w:ascii="Arial" w:hAnsi="Arial" w:cs="Arial"/>
          <w:color w:val="222222"/>
          <w:sz w:val="20"/>
          <w:szCs w:val="20"/>
          <w:shd w:val="clear" w:color="auto" w:fill="FFFFFF"/>
        </w:rPr>
        <w:t xml:space="preserve"> (Accessed on: 9</w:t>
      </w:r>
      <w:r w:rsidRPr="00515E9C">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p>
    <w:p w14:paraId="2160525A" w14:textId="77777777" w:rsidR="002E7764" w:rsidRDefault="002E7764" w:rsidP="00C71803">
      <w:pPr>
        <w:rPr>
          <w:rFonts w:ascii="Arial" w:hAnsi="Arial" w:cs="Arial"/>
          <w:color w:val="222222"/>
          <w:sz w:val="20"/>
          <w:szCs w:val="20"/>
          <w:shd w:val="clear" w:color="auto" w:fill="FFFFFF"/>
        </w:rPr>
      </w:pPr>
    </w:p>
    <w:p w14:paraId="0374254A" w14:textId="0744002B" w:rsidR="001643D5" w:rsidRDefault="001643D5" w:rsidP="00C71803">
      <w:pPr>
        <w:rPr>
          <w:rFonts w:ascii="Arial" w:hAnsi="Arial" w:cs="Arial"/>
          <w:i/>
          <w:iCs/>
          <w:color w:val="222222"/>
          <w:sz w:val="20"/>
          <w:szCs w:val="20"/>
        </w:rPr>
      </w:pPr>
      <w:r>
        <w:rPr>
          <w:rFonts w:ascii="Arial" w:hAnsi="Arial" w:cs="Arial"/>
          <w:color w:val="222222"/>
          <w:sz w:val="20"/>
          <w:szCs w:val="20"/>
          <w:shd w:val="clear" w:color="auto" w:fill="FFFFFF"/>
        </w:rPr>
        <w:t xml:space="preserve">Thompson, C.A., Spilsbury, K., Hall, J., Birks, Y., Barnes, C. and Adamson, J., (2007). </w:t>
      </w:r>
      <w:r w:rsidRPr="004014E2">
        <w:rPr>
          <w:rFonts w:ascii="Arial" w:hAnsi="Arial" w:cs="Arial"/>
          <w:i/>
          <w:iCs/>
          <w:color w:val="222222"/>
          <w:sz w:val="20"/>
          <w:szCs w:val="20"/>
          <w:shd w:val="clear" w:color="auto" w:fill="FFFFFF"/>
        </w:rPr>
        <w:t xml:space="preserve">Systematic </w:t>
      </w:r>
      <w:r>
        <w:rPr>
          <w:rFonts w:ascii="Arial" w:hAnsi="Arial" w:cs="Arial"/>
          <w:i/>
          <w:iCs/>
          <w:color w:val="222222"/>
          <w:sz w:val="20"/>
          <w:szCs w:val="20"/>
          <w:shd w:val="clear" w:color="auto" w:fill="FFFFFF"/>
        </w:rPr>
        <w:t>R</w:t>
      </w:r>
      <w:r w:rsidRPr="004014E2">
        <w:rPr>
          <w:rFonts w:ascii="Arial" w:hAnsi="Arial" w:cs="Arial"/>
          <w:i/>
          <w:iCs/>
          <w:color w:val="222222"/>
          <w:sz w:val="20"/>
          <w:szCs w:val="20"/>
          <w:shd w:val="clear" w:color="auto" w:fill="FFFFFF"/>
        </w:rPr>
        <w:t xml:space="preserve">eview </w:t>
      </w:r>
      <w:r>
        <w:rPr>
          <w:rFonts w:ascii="Arial" w:hAnsi="Arial" w:cs="Arial"/>
          <w:i/>
          <w:iCs/>
          <w:color w:val="222222"/>
          <w:sz w:val="20"/>
          <w:szCs w:val="20"/>
          <w:shd w:val="clear" w:color="auto" w:fill="FFFFFF"/>
        </w:rPr>
        <w:t>O</w:t>
      </w:r>
      <w:r w:rsidRPr="004014E2">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I</w:t>
      </w:r>
      <w:r w:rsidRPr="004014E2">
        <w:rPr>
          <w:rFonts w:ascii="Arial" w:hAnsi="Arial" w:cs="Arial"/>
          <w:i/>
          <w:iCs/>
          <w:color w:val="222222"/>
          <w:sz w:val="20"/>
          <w:szCs w:val="20"/>
          <w:shd w:val="clear" w:color="auto" w:fill="FFFFFF"/>
        </w:rPr>
        <w:t xml:space="preserve">nformation </w:t>
      </w:r>
      <w:r>
        <w:rPr>
          <w:rFonts w:ascii="Arial" w:hAnsi="Arial" w:cs="Arial"/>
          <w:i/>
          <w:iCs/>
          <w:color w:val="222222"/>
          <w:sz w:val="20"/>
          <w:szCs w:val="20"/>
          <w:shd w:val="clear" w:color="auto" w:fill="FFFFFF"/>
        </w:rPr>
        <w:t>A</w:t>
      </w:r>
      <w:r w:rsidRPr="004014E2">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S</w:t>
      </w:r>
      <w:r w:rsidRPr="004014E2">
        <w:rPr>
          <w:rFonts w:ascii="Arial" w:hAnsi="Arial" w:cs="Arial"/>
          <w:i/>
          <w:iCs/>
          <w:color w:val="222222"/>
          <w:sz w:val="20"/>
          <w:szCs w:val="20"/>
          <w:shd w:val="clear" w:color="auto" w:fill="FFFFFF"/>
        </w:rPr>
        <w:t xml:space="preserve">upport </w:t>
      </w:r>
      <w:r>
        <w:rPr>
          <w:rFonts w:ascii="Arial" w:hAnsi="Arial" w:cs="Arial"/>
          <w:i/>
          <w:iCs/>
          <w:color w:val="222222"/>
          <w:sz w:val="20"/>
          <w:szCs w:val="20"/>
          <w:shd w:val="clear" w:color="auto" w:fill="FFFFFF"/>
        </w:rPr>
        <w:t>I</w:t>
      </w:r>
      <w:r w:rsidRPr="004014E2">
        <w:rPr>
          <w:rFonts w:ascii="Arial" w:hAnsi="Arial" w:cs="Arial"/>
          <w:i/>
          <w:iCs/>
          <w:color w:val="222222"/>
          <w:sz w:val="20"/>
          <w:szCs w:val="20"/>
          <w:shd w:val="clear" w:color="auto" w:fill="FFFFFF"/>
        </w:rPr>
        <w:t xml:space="preserve">nterventions </w:t>
      </w:r>
      <w:r>
        <w:rPr>
          <w:rFonts w:ascii="Arial" w:hAnsi="Arial" w:cs="Arial"/>
          <w:i/>
          <w:iCs/>
          <w:color w:val="222222"/>
          <w:sz w:val="20"/>
          <w:szCs w:val="20"/>
          <w:shd w:val="clear" w:color="auto" w:fill="FFFFFF"/>
        </w:rPr>
        <w:t>F</w:t>
      </w:r>
      <w:r w:rsidRPr="004014E2">
        <w:rPr>
          <w:rFonts w:ascii="Arial" w:hAnsi="Arial" w:cs="Arial"/>
          <w:i/>
          <w:iCs/>
          <w:color w:val="222222"/>
          <w:sz w:val="20"/>
          <w:szCs w:val="20"/>
          <w:shd w:val="clear" w:color="auto" w:fill="FFFFFF"/>
        </w:rPr>
        <w:t xml:space="preserve">or </w:t>
      </w:r>
      <w:r>
        <w:rPr>
          <w:rFonts w:ascii="Arial" w:hAnsi="Arial" w:cs="Arial"/>
          <w:i/>
          <w:iCs/>
          <w:color w:val="222222"/>
          <w:sz w:val="20"/>
          <w:szCs w:val="20"/>
          <w:shd w:val="clear" w:color="auto" w:fill="FFFFFF"/>
        </w:rPr>
        <w:t>C</w:t>
      </w:r>
      <w:r w:rsidRPr="004014E2">
        <w:rPr>
          <w:rFonts w:ascii="Arial" w:hAnsi="Arial" w:cs="Arial"/>
          <w:i/>
          <w:iCs/>
          <w:color w:val="222222"/>
          <w:sz w:val="20"/>
          <w:szCs w:val="20"/>
          <w:shd w:val="clear" w:color="auto" w:fill="FFFFFF"/>
        </w:rPr>
        <w:t xml:space="preserve">aregivers </w:t>
      </w:r>
      <w:r>
        <w:rPr>
          <w:rFonts w:ascii="Arial" w:hAnsi="Arial" w:cs="Arial"/>
          <w:i/>
          <w:iCs/>
          <w:color w:val="222222"/>
          <w:sz w:val="20"/>
          <w:szCs w:val="20"/>
          <w:shd w:val="clear" w:color="auto" w:fill="FFFFFF"/>
        </w:rPr>
        <w:t>O</w:t>
      </w:r>
      <w:r w:rsidRPr="004014E2">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P</w:t>
      </w:r>
      <w:r w:rsidRPr="004014E2">
        <w:rPr>
          <w:rFonts w:ascii="Arial" w:hAnsi="Arial" w:cs="Arial"/>
          <w:i/>
          <w:iCs/>
          <w:color w:val="222222"/>
          <w:sz w:val="20"/>
          <w:szCs w:val="20"/>
          <w:shd w:val="clear" w:color="auto" w:fill="FFFFFF"/>
        </w:rPr>
        <w:t xml:space="preserve">eople </w:t>
      </w:r>
      <w:r>
        <w:rPr>
          <w:rFonts w:ascii="Arial" w:hAnsi="Arial" w:cs="Arial"/>
          <w:i/>
          <w:iCs/>
          <w:color w:val="222222"/>
          <w:sz w:val="20"/>
          <w:szCs w:val="20"/>
          <w:shd w:val="clear" w:color="auto" w:fill="FFFFFF"/>
        </w:rPr>
        <w:t>W</w:t>
      </w:r>
      <w:r w:rsidRPr="004014E2">
        <w:rPr>
          <w:rFonts w:ascii="Arial" w:hAnsi="Arial" w:cs="Arial"/>
          <w:i/>
          <w:iCs/>
          <w:color w:val="222222"/>
          <w:sz w:val="20"/>
          <w:szCs w:val="20"/>
          <w:shd w:val="clear" w:color="auto" w:fill="FFFFFF"/>
        </w:rPr>
        <w:t xml:space="preserve">ith </w:t>
      </w:r>
      <w:r>
        <w:rPr>
          <w:rFonts w:ascii="Arial" w:hAnsi="Arial" w:cs="Arial"/>
          <w:i/>
          <w:iCs/>
          <w:color w:val="222222"/>
          <w:sz w:val="20"/>
          <w:szCs w:val="20"/>
          <w:shd w:val="clear" w:color="auto" w:fill="FFFFFF"/>
        </w:rPr>
        <w:t>D</w:t>
      </w:r>
      <w:r w:rsidRPr="004014E2">
        <w:rPr>
          <w:rFonts w:ascii="Arial" w:hAnsi="Arial" w:cs="Arial"/>
          <w:i/>
          <w:iCs/>
          <w:color w:val="222222"/>
          <w:sz w:val="20"/>
          <w:szCs w:val="20"/>
          <w:shd w:val="clear" w:color="auto" w:fill="FFFFFF"/>
        </w:rPr>
        <w:t>ementia.</w:t>
      </w:r>
      <w:r w:rsidRPr="004014E2">
        <w:rPr>
          <w:rStyle w:val="apple-converted-space"/>
          <w:rFonts w:ascii="Arial" w:hAnsi="Arial" w:cs="Arial"/>
          <w:i/>
          <w:iCs/>
          <w:color w:val="222222"/>
          <w:sz w:val="20"/>
          <w:szCs w:val="20"/>
          <w:shd w:val="clear" w:color="auto" w:fill="FFFFFF"/>
        </w:rPr>
        <w:t> </w:t>
      </w:r>
      <w:r w:rsidRPr="004014E2">
        <w:rPr>
          <w:rFonts w:ascii="Arial" w:hAnsi="Arial" w:cs="Arial"/>
          <w:i/>
          <w:iCs/>
          <w:color w:val="222222"/>
          <w:sz w:val="20"/>
          <w:szCs w:val="20"/>
        </w:rPr>
        <w:t xml:space="preserve">BMC </w:t>
      </w:r>
      <w:r>
        <w:rPr>
          <w:rFonts w:ascii="Arial" w:hAnsi="Arial" w:cs="Arial"/>
          <w:i/>
          <w:iCs/>
          <w:color w:val="222222"/>
          <w:sz w:val="20"/>
          <w:szCs w:val="20"/>
        </w:rPr>
        <w:t>G</w:t>
      </w:r>
      <w:r w:rsidRPr="004014E2">
        <w:rPr>
          <w:rFonts w:ascii="Arial" w:hAnsi="Arial" w:cs="Arial"/>
          <w:i/>
          <w:iCs/>
          <w:color w:val="222222"/>
          <w:sz w:val="20"/>
          <w:szCs w:val="20"/>
        </w:rPr>
        <w:t>eriatrics</w:t>
      </w:r>
      <w:r>
        <w:rPr>
          <w:rFonts w:ascii="Arial" w:hAnsi="Arial" w:cs="Arial"/>
          <w:i/>
          <w:iCs/>
          <w:color w:val="222222"/>
          <w:sz w:val="20"/>
          <w:szCs w:val="20"/>
        </w:rPr>
        <w:t xml:space="preserve">, </w:t>
      </w:r>
      <w:r>
        <w:rPr>
          <w:rFonts w:ascii="Arial" w:hAnsi="Arial" w:cs="Arial"/>
          <w:color w:val="222222"/>
          <w:sz w:val="20"/>
          <w:szCs w:val="20"/>
        </w:rPr>
        <w:t xml:space="preserve">[Online] Available at: </w:t>
      </w:r>
      <w:hyperlink r:id="rId27" w:history="1">
        <w:r w:rsidRPr="00532AF6">
          <w:rPr>
            <w:rStyle w:val="Hyperlink"/>
            <w:rFonts w:ascii="Arial" w:hAnsi="Arial" w:cs="Arial"/>
            <w:sz w:val="20"/>
            <w:szCs w:val="20"/>
          </w:rPr>
          <w:t>https://link.springer.com/article/10.1186/1471-2318-7-18</w:t>
        </w:r>
      </w:hyperlink>
      <w:r>
        <w:rPr>
          <w:rFonts w:ascii="Arial" w:hAnsi="Arial" w:cs="Arial"/>
          <w:color w:val="222222"/>
          <w:sz w:val="20"/>
          <w:szCs w:val="20"/>
        </w:rPr>
        <w:t xml:space="preserve"> (Accessed on: 9</w:t>
      </w:r>
      <w:r w:rsidRPr="004014E2">
        <w:rPr>
          <w:rFonts w:ascii="Arial" w:hAnsi="Arial" w:cs="Arial"/>
          <w:color w:val="222222"/>
          <w:sz w:val="20"/>
          <w:szCs w:val="20"/>
          <w:vertAlign w:val="superscript"/>
        </w:rPr>
        <w:t>th</w:t>
      </w:r>
      <w:r>
        <w:rPr>
          <w:rFonts w:ascii="Arial" w:hAnsi="Arial" w:cs="Arial"/>
          <w:color w:val="222222"/>
          <w:sz w:val="20"/>
          <w:szCs w:val="20"/>
        </w:rPr>
        <w:t xml:space="preserve"> March 2023).</w:t>
      </w:r>
      <w:r>
        <w:rPr>
          <w:rFonts w:ascii="Arial" w:hAnsi="Arial" w:cs="Arial"/>
          <w:i/>
          <w:iCs/>
          <w:color w:val="222222"/>
          <w:sz w:val="20"/>
          <w:szCs w:val="20"/>
        </w:rPr>
        <w:t xml:space="preserve"> </w:t>
      </w:r>
    </w:p>
    <w:p w14:paraId="56C7314F" w14:textId="77777777" w:rsidR="002E7764" w:rsidRPr="004014E2" w:rsidRDefault="002E7764" w:rsidP="00C71803">
      <w:pPr>
        <w:rPr>
          <w:rFonts w:ascii="Arial" w:hAnsi="Arial" w:cs="Arial"/>
          <w:color w:val="222222"/>
          <w:sz w:val="20"/>
          <w:szCs w:val="20"/>
          <w:shd w:val="clear" w:color="auto" w:fill="FFFFFF"/>
        </w:rPr>
      </w:pPr>
    </w:p>
    <w:p w14:paraId="19C7288E" w14:textId="77777777" w:rsidR="001643D5" w:rsidRPr="00BE3791" w:rsidRDefault="001643D5" w:rsidP="000B7A3D">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Wagner, L.M., Van Haitsma, K., Kolanowski, A. and Spetz, J.,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2021</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BE3791">
        <w:rPr>
          <w:rFonts w:ascii="Arial" w:hAnsi="Arial" w:cs="Arial"/>
          <w:i/>
          <w:iCs/>
          <w:color w:val="222222"/>
          <w:sz w:val="20"/>
          <w:szCs w:val="20"/>
          <w:shd w:val="clear" w:color="auto" w:fill="FFFFFF"/>
        </w:rPr>
        <w:t xml:space="preserve">Recommendations </w:t>
      </w:r>
      <w:r>
        <w:rPr>
          <w:rFonts w:ascii="Arial" w:hAnsi="Arial" w:cs="Arial"/>
          <w:i/>
          <w:iCs/>
          <w:color w:val="222222"/>
          <w:sz w:val="20"/>
          <w:szCs w:val="20"/>
          <w:shd w:val="clear" w:color="auto" w:fill="FFFFFF"/>
        </w:rPr>
        <w:t>T</w:t>
      </w:r>
      <w:r w:rsidRPr="00BE3791">
        <w:rPr>
          <w:rFonts w:ascii="Arial" w:hAnsi="Arial" w:cs="Arial"/>
          <w:i/>
          <w:iCs/>
          <w:color w:val="222222"/>
          <w:sz w:val="20"/>
          <w:szCs w:val="20"/>
          <w:shd w:val="clear" w:color="auto" w:fill="FFFFFF"/>
        </w:rPr>
        <w:t xml:space="preserve">o </w:t>
      </w:r>
      <w:r>
        <w:rPr>
          <w:rFonts w:ascii="Arial" w:hAnsi="Arial" w:cs="Arial"/>
          <w:i/>
          <w:iCs/>
          <w:color w:val="222222"/>
          <w:sz w:val="20"/>
          <w:szCs w:val="20"/>
          <w:shd w:val="clear" w:color="auto" w:fill="FFFFFF"/>
        </w:rPr>
        <w:t>D</w:t>
      </w:r>
      <w:r w:rsidRPr="00BE3791">
        <w:rPr>
          <w:rFonts w:ascii="Arial" w:hAnsi="Arial" w:cs="Arial"/>
          <w:i/>
          <w:iCs/>
          <w:color w:val="222222"/>
          <w:sz w:val="20"/>
          <w:szCs w:val="20"/>
          <w:shd w:val="clear" w:color="auto" w:fill="FFFFFF"/>
        </w:rPr>
        <w:t xml:space="preserve">eliver </w:t>
      </w:r>
      <w:r>
        <w:rPr>
          <w:rFonts w:ascii="Arial" w:hAnsi="Arial" w:cs="Arial"/>
          <w:i/>
          <w:iCs/>
          <w:color w:val="222222"/>
          <w:sz w:val="20"/>
          <w:szCs w:val="20"/>
          <w:shd w:val="clear" w:color="auto" w:fill="FFFFFF"/>
        </w:rPr>
        <w:t>P</w:t>
      </w:r>
      <w:r w:rsidRPr="00BE3791">
        <w:rPr>
          <w:rFonts w:ascii="Arial" w:hAnsi="Arial" w:cs="Arial"/>
          <w:i/>
          <w:iCs/>
          <w:color w:val="222222"/>
          <w:sz w:val="20"/>
          <w:szCs w:val="20"/>
          <w:shd w:val="clear" w:color="auto" w:fill="FFFFFF"/>
        </w:rPr>
        <w:t>erson-</w:t>
      </w:r>
      <w:r>
        <w:rPr>
          <w:rFonts w:ascii="Arial" w:hAnsi="Arial" w:cs="Arial"/>
          <w:i/>
          <w:iCs/>
          <w:color w:val="222222"/>
          <w:sz w:val="20"/>
          <w:szCs w:val="20"/>
          <w:shd w:val="clear" w:color="auto" w:fill="FFFFFF"/>
        </w:rPr>
        <w:t>C</w:t>
      </w:r>
      <w:r w:rsidRPr="00BE3791">
        <w:rPr>
          <w:rFonts w:ascii="Arial" w:hAnsi="Arial" w:cs="Arial"/>
          <w:i/>
          <w:iCs/>
          <w:color w:val="222222"/>
          <w:sz w:val="20"/>
          <w:szCs w:val="20"/>
          <w:shd w:val="clear" w:color="auto" w:fill="FFFFFF"/>
        </w:rPr>
        <w:t xml:space="preserve">entered </w:t>
      </w:r>
      <w:r>
        <w:rPr>
          <w:rFonts w:ascii="Arial" w:hAnsi="Arial" w:cs="Arial"/>
          <w:i/>
          <w:iCs/>
          <w:color w:val="222222"/>
          <w:sz w:val="20"/>
          <w:szCs w:val="20"/>
          <w:shd w:val="clear" w:color="auto" w:fill="FFFFFF"/>
        </w:rPr>
        <w:t>L</w:t>
      </w:r>
      <w:r w:rsidRPr="00BE3791">
        <w:rPr>
          <w:rFonts w:ascii="Arial" w:hAnsi="Arial" w:cs="Arial"/>
          <w:i/>
          <w:iCs/>
          <w:color w:val="222222"/>
          <w:sz w:val="20"/>
          <w:szCs w:val="20"/>
          <w:shd w:val="clear" w:color="auto" w:fill="FFFFFF"/>
        </w:rPr>
        <w:t>ong-</w:t>
      </w:r>
      <w:r>
        <w:rPr>
          <w:rFonts w:ascii="Arial" w:hAnsi="Arial" w:cs="Arial"/>
          <w:i/>
          <w:iCs/>
          <w:color w:val="222222"/>
          <w:sz w:val="20"/>
          <w:szCs w:val="20"/>
          <w:shd w:val="clear" w:color="auto" w:fill="FFFFFF"/>
        </w:rPr>
        <w:t>T</w:t>
      </w:r>
      <w:r w:rsidRPr="00BE3791">
        <w:rPr>
          <w:rFonts w:ascii="Arial" w:hAnsi="Arial" w:cs="Arial"/>
          <w:i/>
          <w:iCs/>
          <w:color w:val="222222"/>
          <w:sz w:val="20"/>
          <w:szCs w:val="20"/>
          <w:shd w:val="clear" w:color="auto" w:fill="FFFFFF"/>
        </w:rPr>
        <w:t xml:space="preserve">erm </w:t>
      </w:r>
      <w:r>
        <w:rPr>
          <w:rFonts w:ascii="Arial" w:hAnsi="Arial" w:cs="Arial"/>
          <w:i/>
          <w:iCs/>
          <w:color w:val="222222"/>
          <w:sz w:val="20"/>
          <w:szCs w:val="20"/>
          <w:shd w:val="clear" w:color="auto" w:fill="FFFFFF"/>
        </w:rPr>
        <w:t>C</w:t>
      </w:r>
      <w:r w:rsidRPr="00BE3791">
        <w:rPr>
          <w:rFonts w:ascii="Arial" w:hAnsi="Arial" w:cs="Arial"/>
          <w:i/>
          <w:iCs/>
          <w:color w:val="222222"/>
          <w:sz w:val="20"/>
          <w:szCs w:val="20"/>
          <w:shd w:val="clear" w:color="auto" w:fill="FFFFFF"/>
        </w:rPr>
        <w:t xml:space="preserve">are </w:t>
      </w:r>
      <w:r>
        <w:rPr>
          <w:rFonts w:ascii="Arial" w:hAnsi="Arial" w:cs="Arial"/>
          <w:i/>
          <w:iCs/>
          <w:color w:val="222222"/>
          <w:sz w:val="20"/>
          <w:szCs w:val="20"/>
          <w:shd w:val="clear" w:color="auto" w:fill="FFFFFF"/>
        </w:rPr>
        <w:t>F</w:t>
      </w:r>
      <w:r w:rsidRPr="00BE3791">
        <w:rPr>
          <w:rFonts w:ascii="Arial" w:hAnsi="Arial" w:cs="Arial"/>
          <w:i/>
          <w:iCs/>
          <w:color w:val="222222"/>
          <w:sz w:val="20"/>
          <w:szCs w:val="20"/>
          <w:shd w:val="clear" w:color="auto" w:fill="FFFFFF"/>
        </w:rPr>
        <w:t xml:space="preserve">or </w:t>
      </w:r>
      <w:r>
        <w:rPr>
          <w:rFonts w:ascii="Arial" w:hAnsi="Arial" w:cs="Arial"/>
          <w:i/>
          <w:iCs/>
          <w:color w:val="222222"/>
          <w:sz w:val="20"/>
          <w:szCs w:val="20"/>
          <w:shd w:val="clear" w:color="auto" w:fill="FFFFFF"/>
        </w:rPr>
        <w:t>P</w:t>
      </w:r>
      <w:r w:rsidRPr="00BE3791">
        <w:rPr>
          <w:rFonts w:ascii="Arial" w:hAnsi="Arial" w:cs="Arial"/>
          <w:i/>
          <w:iCs/>
          <w:color w:val="222222"/>
          <w:sz w:val="20"/>
          <w:szCs w:val="20"/>
          <w:shd w:val="clear" w:color="auto" w:fill="FFFFFF"/>
        </w:rPr>
        <w:t xml:space="preserve">ersons </w:t>
      </w:r>
      <w:r>
        <w:rPr>
          <w:rFonts w:ascii="Arial" w:hAnsi="Arial" w:cs="Arial"/>
          <w:i/>
          <w:iCs/>
          <w:color w:val="222222"/>
          <w:sz w:val="20"/>
          <w:szCs w:val="20"/>
          <w:shd w:val="clear" w:color="auto" w:fill="FFFFFF"/>
        </w:rPr>
        <w:t>L</w:t>
      </w:r>
      <w:r w:rsidRPr="00BE3791">
        <w:rPr>
          <w:rFonts w:ascii="Arial" w:hAnsi="Arial" w:cs="Arial"/>
          <w:i/>
          <w:iCs/>
          <w:color w:val="222222"/>
          <w:sz w:val="20"/>
          <w:szCs w:val="20"/>
          <w:shd w:val="clear" w:color="auto" w:fill="FFFFFF"/>
        </w:rPr>
        <w:t xml:space="preserve">iving </w:t>
      </w:r>
      <w:r>
        <w:rPr>
          <w:rFonts w:ascii="Arial" w:hAnsi="Arial" w:cs="Arial"/>
          <w:i/>
          <w:iCs/>
          <w:color w:val="222222"/>
          <w:sz w:val="20"/>
          <w:szCs w:val="20"/>
          <w:shd w:val="clear" w:color="auto" w:fill="FFFFFF"/>
        </w:rPr>
        <w:t>W</w:t>
      </w:r>
      <w:r w:rsidRPr="00BE3791">
        <w:rPr>
          <w:rFonts w:ascii="Arial" w:hAnsi="Arial" w:cs="Arial"/>
          <w:i/>
          <w:iCs/>
          <w:color w:val="222222"/>
          <w:sz w:val="20"/>
          <w:szCs w:val="20"/>
          <w:shd w:val="clear" w:color="auto" w:fill="FFFFFF"/>
        </w:rPr>
        <w:t xml:space="preserve">ith </w:t>
      </w:r>
      <w:r>
        <w:rPr>
          <w:rFonts w:ascii="Arial" w:hAnsi="Arial" w:cs="Arial"/>
          <w:i/>
          <w:iCs/>
          <w:color w:val="222222"/>
          <w:sz w:val="20"/>
          <w:szCs w:val="20"/>
          <w:shd w:val="clear" w:color="auto" w:fill="FFFFFF"/>
        </w:rPr>
        <w:t>D</w:t>
      </w:r>
      <w:r w:rsidRPr="00BE3791">
        <w:rPr>
          <w:rFonts w:ascii="Arial" w:hAnsi="Arial" w:cs="Arial"/>
          <w:i/>
          <w:iCs/>
          <w:color w:val="222222"/>
          <w:sz w:val="20"/>
          <w:szCs w:val="20"/>
          <w:shd w:val="clear" w:color="auto" w:fill="FFFFFF"/>
        </w:rPr>
        <w:t>ementia.</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28" w:history="1">
        <w:r w:rsidRPr="001162FD">
          <w:rPr>
            <w:rStyle w:val="Hyperlink"/>
            <w:rFonts w:ascii="Arial" w:hAnsi="Arial" w:cs="Arial"/>
            <w:sz w:val="20"/>
            <w:szCs w:val="20"/>
            <w:shd w:val="clear" w:color="auto" w:fill="FFFFFF"/>
          </w:rPr>
          <w:t>https://www.sciencedirect.com/science/article/pii/S152586102100428X</w:t>
        </w:r>
      </w:hyperlink>
      <w:r>
        <w:rPr>
          <w:rFonts w:ascii="Arial" w:hAnsi="Arial" w:cs="Arial"/>
          <w:color w:val="222222"/>
          <w:sz w:val="20"/>
          <w:szCs w:val="20"/>
          <w:shd w:val="clear" w:color="auto" w:fill="FFFFFF"/>
        </w:rPr>
        <w:t xml:space="preserve">  (Accessed on: 14</w:t>
      </w:r>
      <w:r w:rsidRPr="00BE3791">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p>
    <w:p w14:paraId="37FA482B" w14:textId="77777777" w:rsidR="00951EBE" w:rsidRDefault="00951EBE" w:rsidP="00C71803">
      <w:pPr>
        <w:rPr>
          <w:rStyle w:val="apple-converted-space"/>
          <w:rFonts w:ascii="Arial" w:hAnsi="Arial" w:cs="Arial"/>
          <w:color w:val="222222"/>
          <w:sz w:val="20"/>
          <w:szCs w:val="20"/>
          <w:shd w:val="clear" w:color="auto" w:fill="FFFFFF"/>
        </w:rPr>
      </w:pPr>
    </w:p>
    <w:p w14:paraId="19BCF01A" w14:textId="77777777" w:rsidR="00A42466" w:rsidRPr="00A42466" w:rsidRDefault="00A42466" w:rsidP="00A42466">
      <w:pPr>
        <w:rPr>
          <w:rFonts w:ascii="Arial" w:hAnsi="Arial" w:cs="Arial"/>
          <w:sz w:val="22"/>
          <w:szCs w:val="22"/>
        </w:rPr>
      </w:pPr>
    </w:p>
    <w:sectPr w:rsidR="00A42466" w:rsidRPr="00A42466" w:rsidSect="001643D5">
      <w:headerReference w:type="default" r:id="rId29"/>
      <w:footerReference w:type="default" r:id="rId3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42ACA" w14:textId="77777777" w:rsidR="001A3910" w:rsidRDefault="001A3910" w:rsidP="00080019">
      <w:pPr>
        <w:spacing w:before="0" w:after="0" w:line="240" w:lineRule="auto"/>
      </w:pPr>
      <w:r>
        <w:separator/>
      </w:r>
    </w:p>
  </w:endnote>
  <w:endnote w:type="continuationSeparator" w:id="0">
    <w:p w14:paraId="50E187BC" w14:textId="77777777" w:rsidR="001A3910" w:rsidRDefault="001A3910" w:rsidP="0008001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6972"/>
      <w:gridCol w:w="2054"/>
    </w:tblGrid>
    <w:tr w:rsidR="001643D5" w14:paraId="30155EAF" w14:textId="77777777">
      <w:trPr>
        <w:jc w:val="right"/>
      </w:trPr>
      <w:tc>
        <w:tcPr>
          <w:tcW w:w="4795" w:type="dxa"/>
          <w:vAlign w:val="center"/>
        </w:tcPr>
        <w:sdt>
          <w:sdtPr>
            <w:rPr>
              <w:caps/>
              <w:color w:val="000000" w:themeColor="text1"/>
            </w:rPr>
            <w:alias w:val="Author"/>
            <w:tag w:val=""/>
            <w:id w:val="1534539408"/>
            <w:placeholder>
              <w:docPart w:val="05ED22D1C826F14C89D2372A8B28CFCC"/>
            </w:placeholder>
            <w:dataBinding w:prefixMappings="xmlns:ns0='http://purl.org/dc/elements/1.1/' xmlns:ns1='http://schemas.openxmlformats.org/package/2006/metadata/core-properties' " w:xpath="/ns1:coreProperties[1]/ns0:creator[1]" w:storeItemID="{6C3C8BC8-F283-45AE-878A-BAB7291924A1}"/>
            <w:text/>
          </w:sdtPr>
          <w:sdtContent>
            <w:p w14:paraId="0F6978AC" w14:textId="2B2959EA" w:rsidR="001643D5" w:rsidRDefault="001643D5">
              <w:pPr>
                <w:pStyle w:val="Header"/>
                <w:jc w:val="right"/>
                <w:rPr>
                  <w:caps/>
                  <w:color w:val="000000" w:themeColor="text1"/>
                </w:rPr>
              </w:pPr>
              <w:r>
                <w:rPr>
                  <w:caps/>
                  <w:color w:val="000000" w:themeColor="text1"/>
                </w:rPr>
                <w:t>Soabia Rafiq (2015530)</w:t>
              </w:r>
            </w:p>
          </w:sdtContent>
        </w:sdt>
      </w:tc>
      <w:tc>
        <w:tcPr>
          <w:tcW w:w="250" w:type="pct"/>
          <w:shd w:val="clear" w:color="auto" w:fill="ED7D31" w:themeFill="accent2"/>
          <w:vAlign w:val="center"/>
        </w:tcPr>
        <w:p w14:paraId="5C4722F8" w14:textId="77777777" w:rsidR="001643D5" w:rsidRDefault="001643D5">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4B9EA780" w14:textId="77777777" w:rsidR="001643D5" w:rsidRDefault="00164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6E222" w14:textId="77777777" w:rsidR="001A3910" w:rsidRDefault="001A3910" w:rsidP="00080019">
      <w:pPr>
        <w:spacing w:before="0" w:after="0" w:line="240" w:lineRule="auto"/>
      </w:pPr>
      <w:r>
        <w:separator/>
      </w:r>
    </w:p>
  </w:footnote>
  <w:footnote w:type="continuationSeparator" w:id="0">
    <w:p w14:paraId="0475ABED" w14:textId="77777777" w:rsidR="001A3910" w:rsidRDefault="001A3910" w:rsidP="0008001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6C581" w14:textId="2C2E7879" w:rsidR="00080019" w:rsidRDefault="00080019" w:rsidP="00080019">
    <w:pPr>
      <w:pStyle w:val="Header"/>
      <w:jc w:val="right"/>
    </w:pPr>
    <w:r w:rsidRPr="00A406E5">
      <w:rPr>
        <w:rFonts w:ascii="Arial" w:hAnsi="Arial" w:cs="Arial"/>
        <w:noProof/>
      </w:rPr>
      <w:drawing>
        <wp:anchor distT="0" distB="0" distL="114300" distR="114300" simplePos="0" relativeHeight="251659264" behindDoc="0" locked="0" layoutInCell="1" allowOverlap="1" wp14:anchorId="12F519B5" wp14:editId="4E35E717">
          <wp:simplePos x="0" y="0"/>
          <wp:positionH relativeFrom="column">
            <wp:posOffset>-749300</wp:posOffset>
          </wp:positionH>
          <wp:positionV relativeFrom="paragraph">
            <wp:posOffset>-356235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Component 2: Written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4568F4"/>
    <w:multiLevelType w:val="hybridMultilevel"/>
    <w:tmpl w:val="5FD2626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42E3475E"/>
    <w:multiLevelType w:val="hybridMultilevel"/>
    <w:tmpl w:val="3BE048A6"/>
    <w:lvl w:ilvl="0" w:tplc="B2620184">
      <w:start w:val="1"/>
      <w:numFmt w:val="bullet"/>
      <w:lvlText w:val=""/>
      <w:lvlJc w:val="left"/>
      <w:pPr>
        <w:ind w:left="1571"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E1392F"/>
    <w:multiLevelType w:val="hybridMultilevel"/>
    <w:tmpl w:val="D7BAB260"/>
    <w:lvl w:ilvl="0" w:tplc="08090001">
      <w:start w:val="1"/>
      <w:numFmt w:val="bullet"/>
      <w:lvlText w:val=""/>
      <w:lvlJc w:val="left"/>
      <w:pPr>
        <w:ind w:left="1571" w:hanging="360"/>
      </w:pPr>
      <w:rPr>
        <w:rFonts w:ascii="Symbol" w:hAnsi="Symbol" w:hint="default"/>
      </w:rPr>
    </w:lvl>
    <w:lvl w:ilvl="1" w:tplc="08090003">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16cid:durableId="1107701564">
    <w:abstractNumId w:val="1"/>
  </w:num>
  <w:num w:numId="2" w16cid:durableId="231894017">
    <w:abstractNumId w:val="0"/>
  </w:num>
  <w:num w:numId="3" w16cid:durableId="12681529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019"/>
    <w:rsid w:val="00013BCA"/>
    <w:rsid w:val="00046E8E"/>
    <w:rsid w:val="000725A1"/>
    <w:rsid w:val="00080019"/>
    <w:rsid w:val="000B7A3D"/>
    <w:rsid w:val="0010045C"/>
    <w:rsid w:val="0010063E"/>
    <w:rsid w:val="00101A89"/>
    <w:rsid w:val="001643D5"/>
    <w:rsid w:val="001A3910"/>
    <w:rsid w:val="0026728F"/>
    <w:rsid w:val="00295653"/>
    <w:rsid w:val="002B6AAD"/>
    <w:rsid w:val="002D5445"/>
    <w:rsid w:val="002E6781"/>
    <w:rsid w:val="002E7764"/>
    <w:rsid w:val="00324F2E"/>
    <w:rsid w:val="00334FC5"/>
    <w:rsid w:val="00357DE7"/>
    <w:rsid w:val="003C080E"/>
    <w:rsid w:val="003C7E80"/>
    <w:rsid w:val="003E471E"/>
    <w:rsid w:val="003E79C3"/>
    <w:rsid w:val="004014E2"/>
    <w:rsid w:val="00450525"/>
    <w:rsid w:val="004B0C56"/>
    <w:rsid w:val="00512B39"/>
    <w:rsid w:val="00515E9C"/>
    <w:rsid w:val="00524A68"/>
    <w:rsid w:val="00534CDC"/>
    <w:rsid w:val="005B4631"/>
    <w:rsid w:val="006638B5"/>
    <w:rsid w:val="00666D4A"/>
    <w:rsid w:val="006867C1"/>
    <w:rsid w:val="006A1191"/>
    <w:rsid w:val="006B19B4"/>
    <w:rsid w:val="006B512F"/>
    <w:rsid w:val="006C2BDF"/>
    <w:rsid w:val="00755A4F"/>
    <w:rsid w:val="007B00F5"/>
    <w:rsid w:val="007C6404"/>
    <w:rsid w:val="00854DBE"/>
    <w:rsid w:val="00873C6B"/>
    <w:rsid w:val="008B374E"/>
    <w:rsid w:val="008B7606"/>
    <w:rsid w:val="008D2237"/>
    <w:rsid w:val="008E5F9B"/>
    <w:rsid w:val="008F20E7"/>
    <w:rsid w:val="008F6506"/>
    <w:rsid w:val="00912CA3"/>
    <w:rsid w:val="009235A1"/>
    <w:rsid w:val="00951506"/>
    <w:rsid w:val="00951EBE"/>
    <w:rsid w:val="009568FC"/>
    <w:rsid w:val="00994AC7"/>
    <w:rsid w:val="009B14C4"/>
    <w:rsid w:val="009D3D22"/>
    <w:rsid w:val="00A42466"/>
    <w:rsid w:val="00B17A14"/>
    <w:rsid w:val="00B61096"/>
    <w:rsid w:val="00B665EB"/>
    <w:rsid w:val="00BA1300"/>
    <w:rsid w:val="00BD3CDF"/>
    <w:rsid w:val="00BE3791"/>
    <w:rsid w:val="00C323C9"/>
    <w:rsid w:val="00C420C4"/>
    <w:rsid w:val="00C71803"/>
    <w:rsid w:val="00C87F72"/>
    <w:rsid w:val="00CF7005"/>
    <w:rsid w:val="00D1356D"/>
    <w:rsid w:val="00D45DA1"/>
    <w:rsid w:val="00D83EC2"/>
    <w:rsid w:val="00D93500"/>
    <w:rsid w:val="00DA018A"/>
    <w:rsid w:val="00DB4AE8"/>
    <w:rsid w:val="00DD15A7"/>
    <w:rsid w:val="00E243C4"/>
    <w:rsid w:val="00E34E93"/>
    <w:rsid w:val="00EA46B0"/>
    <w:rsid w:val="00EB5BCA"/>
    <w:rsid w:val="00ED7E74"/>
    <w:rsid w:val="00F30B3B"/>
    <w:rsid w:val="00F521D1"/>
    <w:rsid w:val="00FA66D0"/>
    <w:rsid w:val="00FB2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208F1A"/>
  <w15:chartTrackingRefBased/>
  <w15:docId w15:val="{DD9BA6C1-3DBA-F543-B1DB-0DB81415D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before="30" w:after="30" w:line="360" w:lineRule="auto"/>
        <w:ind w:left="851" w:right="85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001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80019"/>
  </w:style>
  <w:style w:type="paragraph" w:styleId="Footer">
    <w:name w:val="footer"/>
    <w:basedOn w:val="Normal"/>
    <w:link w:val="FooterChar"/>
    <w:uiPriority w:val="99"/>
    <w:unhideWhenUsed/>
    <w:rsid w:val="0008001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80019"/>
  </w:style>
  <w:style w:type="paragraph" w:customStyle="1" w:styleId="Level3">
    <w:name w:val="Level 3"/>
    <w:basedOn w:val="TOC3"/>
    <w:rsid w:val="002E6781"/>
    <w:pPr>
      <w:tabs>
        <w:tab w:val="right" w:pos="8630"/>
      </w:tabs>
      <w:suppressAutoHyphens/>
      <w:autoSpaceDN w:val="0"/>
      <w:spacing w:before="0" w:after="0" w:line="240" w:lineRule="auto"/>
      <w:ind w:left="0" w:right="0"/>
      <w:textAlignment w:val="baseline"/>
    </w:pPr>
    <w:rPr>
      <w:rFonts w:ascii="Times New Roman" w:eastAsia="Times New Roman" w:hAnsi="Times New Roman" w:cs="Times New Roman"/>
      <w:smallCaps/>
      <w:sz w:val="22"/>
      <w:szCs w:val="22"/>
      <w:lang w:val="en-US" w:eastAsia="en-GB"/>
    </w:rPr>
  </w:style>
  <w:style w:type="paragraph" w:styleId="TOC3">
    <w:name w:val="toc 3"/>
    <w:basedOn w:val="Normal"/>
    <w:next w:val="Normal"/>
    <w:autoRedefine/>
    <w:uiPriority w:val="39"/>
    <w:semiHidden/>
    <w:unhideWhenUsed/>
    <w:rsid w:val="002E6781"/>
    <w:pPr>
      <w:spacing w:after="100"/>
      <w:ind w:left="480"/>
    </w:pPr>
  </w:style>
  <w:style w:type="character" w:customStyle="1" w:styleId="apple-converted-space">
    <w:name w:val="apple-converted-space"/>
    <w:basedOn w:val="DefaultParagraphFont"/>
    <w:rsid w:val="00A42466"/>
  </w:style>
  <w:style w:type="character" w:styleId="Hyperlink">
    <w:name w:val="Hyperlink"/>
    <w:basedOn w:val="DefaultParagraphFont"/>
    <w:uiPriority w:val="99"/>
    <w:unhideWhenUsed/>
    <w:rsid w:val="00A42466"/>
    <w:rPr>
      <w:color w:val="0563C1" w:themeColor="hyperlink"/>
      <w:u w:val="single"/>
    </w:rPr>
  </w:style>
  <w:style w:type="character" w:styleId="UnresolvedMention">
    <w:name w:val="Unresolved Mention"/>
    <w:basedOn w:val="DefaultParagraphFont"/>
    <w:uiPriority w:val="99"/>
    <w:semiHidden/>
    <w:unhideWhenUsed/>
    <w:rsid w:val="00A42466"/>
    <w:rPr>
      <w:color w:val="605E5C"/>
      <w:shd w:val="clear" w:color="auto" w:fill="E1DFDD"/>
    </w:rPr>
  </w:style>
  <w:style w:type="paragraph" w:styleId="ListParagraph">
    <w:name w:val="List Paragraph"/>
    <w:basedOn w:val="Normal"/>
    <w:uiPriority w:val="34"/>
    <w:qFormat/>
    <w:rsid w:val="00046E8E"/>
    <w:pPr>
      <w:ind w:left="720"/>
      <w:contextualSpacing/>
    </w:pPr>
  </w:style>
  <w:style w:type="character" w:styleId="FollowedHyperlink">
    <w:name w:val="FollowedHyperlink"/>
    <w:basedOn w:val="DefaultParagraphFont"/>
    <w:uiPriority w:val="99"/>
    <w:semiHidden/>
    <w:unhideWhenUsed/>
    <w:rsid w:val="00101A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6605">
      <w:bodyDiv w:val="1"/>
      <w:marLeft w:val="0"/>
      <w:marRight w:val="0"/>
      <w:marTop w:val="0"/>
      <w:marBottom w:val="0"/>
      <w:divBdr>
        <w:top w:val="none" w:sz="0" w:space="0" w:color="auto"/>
        <w:left w:val="none" w:sz="0" w:space="0" w:color="auto"/>
        <w:bottom w:val="none" w:sz="0" w:space="0" w:color="auto"/>
        <w:right w:val="none" w:sz="0" w:space="0" w:color="auto"/>
      </w:divBdr>
    </w:div>
    <w:div w:id="35545116">
      <w:bodyDiv w:val="1"/>
      <w:marLeft w:val="0"/>
      <w:marRight w:val="0"/>
      <w:marTop w:val="0"/>
      <w:marBottom w:val="0"/>
      <w:divBdr>
        <w:top w:val="none" w:sz="0" w:space="0" w:color="auto"/>
        <w:left w:val="none" w:sz="0" w:space="0" w:color="auto"/>
        <w:bottom w:val="none" w:sz="0" w:space="0" w:color="auto"/>
        <w:right w:val="none" w:sz="0" w:space="0" w:color="auto"/>
      </w:divBdr>
    </w:div>
    <w:div w:id="85420682">
      <w:bodyDiv w:val="1"/>
      <w:marLeft w:val="0"/>
      <w:marRight w:val="0"/>
      <w:marTop w:val="0"/>
      <w:marBottom w:val="0"/>
      <w:divBdr>
        <w:top w:val="none" w:sz="0" w:space="0" w:color="auto"/>
        <w:left w:val="none" w:sz="0" w:space="0" w:color="auto"/>
        <w:bottom w:val="none" w:sz="0" w:space="0" w:color="auto"/>
        <w:right w:val="none" w:sz="0" w:space="0" w:color="auto"/>
      </w:divBdr>
    </w:div>
    <w:div w:id="100884758">
      <w:bodyDiv w:val="1"/>
      <w:marLeft w:val="0"/>
      <w:marRight w:val="0"/>
      <w:marTop w:val="0"/>
      <w:marBottom w:val="0"/>
      <w:divBdr>
        <w:top w:val="none" w:sz="0" w:space="0" w:color="auto"/>
        <w:left w:val="none" w:sz="0" w:space="0" w:color="auto"/>
        <w:bottom w:val="none" w:sz="0" w:space="0" w:color="auto"/>
        <w:right w:val="none" w:sz="0" w:space="0" w:color="auto"/>
      </w:divBdr>
    </w:div>
    <w:div w:id="203106474">
      <w:bodyDiv w:val="1"/>
      <w:marLeft w:val="0"/>
      <w:marRight w:val="0"/>
      <w:marTop w:val="0"/>
      <w:marBottom w:val="0"/>
      <w:divBdr>
        <w:top w:val="none" w:sz="0" w:space="0" w:color="auto"/>
        <w:left w:val="none" w:sz="0" w:space="0" w:color="auto"/>
        <w:bottom w:val="none" w:sz="0" w:space="0" w:color="auto"/>
        <w:right w:val="none" w:sz="0" w:space="0" w:color="auto"/>
      </w:divBdr>
    </w:div>
    <w:div w:id="214389649">
      <w:bodyDiv w:val="1"/>
      <w:marLeft w:val="0"/>
      <w:marRight w:val="0"/>
      <w:marTop w:val="0"/>
      <w:marBottom w:val="0"/>
      <w:divBdr>
        <w:top w:val="none" w:sz="0" w:space="0" w:color="auto"/>
        <w:left w:val="none" w:sz="0" w:space="0" w:color="auto"/>
        <w:bottom w:val="none" w:sz="0" w:space="0" w:color="auto"/>
        <w:right w:val="none" w:sz="0" w:space="0" w:color="auto"/>
      </w:divBdr>
    </w:div>
    <w:div w:id="227617888">
      <w:bodyDiv w:val="1"/>
      <w:marLeft w:val="0"/>
      <w:marRight w:val="0"/>
      <w:marTop w:val="0"/>
      <w:marBottom w:val="0"/>
      <w:divBdr>
        <w:top w:val="none" w:sz="0" w:space="0" w:color="auto"/>
        <w:left w:val="none" w:sz="0" w:space="0" w:color="auto"/>
        <w:bottom w:val="none" w:sz="0" w:space="0" w:color="auto"/>
        <w:right w:val="none" w:sz="0" w:space="0" w:color="auto"/>
      </w:divBdr>
    </w:div>
    <w:div w:id="340860448">
      <w:bodyDiv w:val="1"/>
      <w:marLeft w:val="0"/>
      <w:marRight w:val="0"/>
      <w:marTop w:val="0"/>
      <w:marBottom w:val="0"/>
      <w:divBdr>
        <w:top w:val="none" w:sz="0" w:space="0" w:color="auto"/>
        <w:left w:val="none" w:sz="0" w:space="0" w:color="auto"/>
        <w:bottom w:val="none" w:sz="0" w:space="0" w:color="auto"/>
        <w:right w:val="none" w:sz="0" w:space="0" w:color="auto"/>
      </w:divBdr>
    </w:div>
    <w:div w:id="451364322">
      <w:bodyDiv w:val="1"/>
      <w:marLeft w:val="0"/>
      <w:marRight w:val="0"/>
      <w:marTop w:val="0"/>
      <w:marBottom w:val="0"/>
      <w:divBdr>
        <w:top w:val="none" w:sz="0" w:space="0" w:color="auto"/>
        <w:left w:val="none" w:sz="0" w:space="0" w:color="auto"/>
        <w:bottom w:val="none" w:sz="0" w:space="0" w:color="auto"/>
        <w:right w:val="none" w:sz="0" w:space="0" w:color="auto"/>
      </w:divBdr>
    </w:div>
    <w:div w:id="482502504">
      <w:bodyDiv w:val="1"/>
      <w:marLeft w:val="0"/>
      <w:marRight w:val="0"/>
      <w:marTop w:val="0"/>
      <w:marBottom w:val="0"/>
      <w:divBdr>
        <w:top w:val="none" w:sz="0" w:space="0" w:color="auto"/>
        <w:left w:val="none" w:sz="0" w:space="0" w:color="auto"/>
        <w:bottom w:val="none" w:sz="0" w:space="0" w:color="auto"/>
        <w:right w:val="none" w:sz="0" w:space="0" w:color="auto"/>
      </w:divBdr>
    </w:div>
    <w:div w:id="485710046">
      <w:bodyDiv w:val="1"/>
      <w:marLeft w:val="0"/>
      <w:marRight w:val="0"/>
      <w:marTop w:val="0"/>
      <w:marBottom w:val="0"/>
      <w:divBdr>
        <w:top w:val="none" w:sz="0" w:space="0" w:color="auto"/>
        <w:left w:val="none" w:sz="0" w:space="0" w:color="auto"/>
        <w:bottom w:val="none" w:sz="0" w:space="0" w:color="auto"/>
        <w:right w:val="none" w:sz="0" w:space="0" w:color="auto"/>
      </w:divBdr>
    </w:div>
    <w:div w:id="491533583">
      <w:bodyDiv w:val="1"/>
      <w:marLeft w:val="0"/>
      <w:marRight w:val="0"/>
      <w:marTop w:val="0"/>
      <w:marBottom w:val="0"/>
      <w:divBdr>
        <w:top w:val="none" w:sz="0" w:space="0" w:color="auto"/>
        <w:left w:val="none" w:sz="0" w:space="0" w:color="auto"/>
        <w:bottom w:val="none" w:sz="0" w:space="0" w:color="auto"/>
        <w:right w:val="none" w:sz="0" w:space="0" w:color="auto"/>
      </w:divBdr>
    </w:div>
    <w:div w:id="509756499">
      <w:bodyDiv w:val="1"/>
      <w:marLeft w:val="0"/>
      <w:marRight w:val="0"/>
      <w:marTop w:val="0"/>
      <w:marBottom w:val="0"/>
      <w:divBdr>
        <w:top w:val="none" w:sz="0" w:space="0" w:color="auto"/>
        <w:left w:val="none" w:sz="0" w:space="0" w:color="auto"/>
        <w:bottom w:val="none" w:sz="0" w:space="0" w:color="auto"/>
        <w:right w:val="none" w:sz="0" w:space="0" w:color="auto"/>
      </w:divBdr>
    </w:div>
    <w:div w:id="576980491">
      <w:bodyDiv w:val="1"/>
      <w:marLeft w:val="0"/>
      <w:marRight w:val="0"/>
      <w:marTop w:val="0"/>
      <w:marBottom w:val="0"/>
      <w:divBdr>
        <w:top w:val="none" w:sz="0" w:space="0" w:color="auto"/>
        <w:left w:val="none" w:sz="0" w:space="0" w:color="auto"/>
        <w:bottom w:val="none" w:sz="0" w:space="0" w:color="auto"/>
        <w:right w:val="none" w:sz="0" w:space="0" w:color="auto"/>
      </w:divBdr>
    </w:div>
    <w:div w:id="614869791">
      <w:bodyDiv w:val="1"/>
      <w:marLeft w:val="0"/>
      <w:marRight w:val="0"/>
      <w:marTop w:val="0"/>
      <w:marBottom w:val="0"/>
      <w:divBdr>
        <w:top w:val="none" w:sz="0" w:space="0" w:color="auto"/>
        <w:left w:val="none" w:sz="0" w:space="0" w:color="auto"/>
        <w:bottom w:val="none" w:sz="0" w:space="0" w:color="auto"/>
        <w:right w:val="none" w:sz="0" w:space="0" w:color="auto"/>
      </w:divBdr>
    </w:div>
    <w:div w:id="670373294">
      <w:bodyDiv w:val="1"/>
      <w:marLeft w:val="0"/>
      <w:marRight w:val="0"/>
      <w:marTop w:val="0"/>
      <w:marBottom w:val="0"/>
      <w:divBdr>
        <w:top w:val="none" w:sz="0" w:space="0" w:color="auto"/>
        <w:left w:val="none" w:sz="0" w:space="0" w:color="auto"/>
        <w:bottom w:val="none" w:sz="0" w:space="0" w:color="auto"/>
        <w:right w:val="none" w:sz="0" w:space="0" w:color="auto"/>
      </w:divBdr>
    </w:div>
    <w:div w:id="717974002">
      <w:bodyDiv w:val="1"/>
      <w:marLeft w:val="0"/>
      <w:marRight w:val="0"/>
      <w:marTop w:val="0"/>
      <w:marBottom w:val="0"/>
      <w:divBdr>
        <w:top w:val="none" w:sz="0" w:space="0" w:color="auto"/>
        <w:left w:val="none" w:sz="0" w:space="0" w:color="auto"/>
        <w:bottom w:val="none" w:sz="0" w:space="0" w:color="auto"/>
        <w:right w:val="none" w:sz="0" w:space="0" w:color="auto"/>
      </w:divBdr>
    </w:div>
    <w:div w:id="776293849">
      <w:bodyDiv w:val="1"/>
      <w:marLeft w:val="0"/>
      <w:marRight w:val="0"/>
      <w:marTop w:val="0"/>
      <w:marBottom w:val="0"/>
      <w:divBdr>
        <w:top w:val="none" w:sz="0" w:space="0" w:color="auto"/>
        <w:left w:val="none" w:sz="0" w:space="0" w:color="auto"/>
        <w:bottom w:val="none" w:sz="0" w:space="0" w:color="auto"/>
        <w:right w:val="none" w:sz="0" w:space="0" w:color="auto"/>
      </w:divBdr>
    </w:div>
    <w:div w:id="834492595">
      <w:bodyDiv w:val="1"/>
      <w:marLeft w:val="0"/>
      <w:marRight w:val="0"/>
      <w:marTop w:val="0"/>
      <w:marBottom w:val="0"/>
      <w:divBdr>
        <w:top w:val="none" w:sz="0" w:space="0" w:color="auto"/>
        <w:left w:val="none" w:sz="0" w:space="0" w:color="auto"/>
        <w:bottom w:val="none" w:sz="0" w:space="0" w:color="auto"/>
        <w:right w:val="none" w:sz="0" w:space="0" w:color="auto"/>
      </w:divBdr>
    </w:div>
    <w:div w:id="839004504">
      <w:bodyDiv w:val="1"/>
      <w:marLeft w:val="0"/>
      <w:marRight w:val="0"/>
      <w:marTop w:val="0"/>
      <w:marBottom w:val="0"/>
      <w:divBdr>
        <w:top w:val="none" w:sz="0" w:space="0" w:color="auto"/>
        <w:left w:val="none" w:sz="0" w:space="0" w:color="auto"/>
        <w:bottom w:val="none" w:sz="0" w:space="0" w:color="auto"/>
        <w:right w:val="none" w:sz="0" w:space="0" w:color="auto"/>
      </w:divBdr>
    </w:div>
    <w:div w:id="885944221">
      <w:bodyDiv w:val="1"/>
      <w:marLeft w:val="0"/>
      <w:marRight w:val="0"/>
      <w:marTop w:val="0"/>
      <w:marBottom w:val="0"/>
      <w:divBdr>
        <w:top w:val="none" w:sz="0" w:space="0" w:color="auto"/>
        <w:left w:val="none" w:sz="0" w:space="0" w:color="auto"/>
        <w:bottom w:val="none" w:sz="0" w:space="0" w:color="auto"/>
        <w:right w:val="none" w:sz="0" w:space="0" w:color="auto"/>
      </w:divBdr>
    </w:div>
    <w:div w:id="910164878">
      <w:bodyDiv w:val="1"/>
      <w:marLeft w:val="0"/>
      <w:marRight w:val="0"/>
      <w:marTop w:val="0"/>
      <w:marBottom w:val="0"/>
      <w:divBdr>
        <w:top w:val="none" w:sz="0" w:space="0" w:color="auto"/>
        <w:left w:val="none" w:sz="0" w:space="0" w:color="auto"/>
        <w:bottom w:val="none" w:sz="0" w:space="0" w:color="auto"/>
        <w:right w:val="none" w:sz="0" w:space="0" w:color="auto"/>
      </w:divBdr>
    </w:div>
    <w:div w:id="969630091">
      <w:bodyDiv w:val="1"/>
      <w:marLeft w:val="0"/>
      <w:marRight w:val="0"/>
      <w:marTop w:val="0"/>
      <w:marBottom w:val="0"/>
      <w:divBdr>
        <w:top w:val="none" w:sz="0" w:space="0" w:color="auto"/>
        <w:left w:val="none" w:sz="0" w:space="0" w:color="auto"/>
        <w:bottom w:val="none" w:sz="0" w:space="0" w:color="auto"/>
        <w:right w:val="none" w:sz="0" w:space="0" w:color="auto"/>
      </w:divBdr>
    </w:div>
    <w:div w:id="1001156458">
      <w:bodyDiv w:val="1"/>
      <w:marLeft w:val="0"/>
      <w:marRight w:val="0"/>
      <w:marTop w:val="0"/>
      <w:marBottom w:val="0"/>
      <w:divBdr>
        <w:top w:val="none" w:sz="0" w:space="0" w:color="auto"/>
        <w:left w:val="none" w:sz="0" w:space="0" w:color="auto"/>
        <w:bottom w:val="none" w:sz="0" w:space="0" w:color="auto"/>
        <w:right w:val="none" w:sz="0" w:space="0" w:color="auto"/>
      </w:divBdr>
    </w:div>
    <w:div w:id="1026058493">
      <w:bodyDiv w:val="1"/>
      <w:marLeft w:val="0"/>
      <w:marRight w:val="0"/>
      <w:marTop w:val="0"/>
      <w:marBottom w:val="0"/>
      <w:divBdr>
        <w:top w:val="none" w:sz="0" w:space="0" w:color="auto"/>
        <w:left w:val="none" w:sz="0" w:space="0" w:color="auto"/>
        <w:bottom w:val="none" w:sz="0" w:space="0" w:color="auto"/>
        <w:right w:val="none" w:sz="0" w:space="0" w:color="auto"/>
      </w:divBdr>
    </w:div>
    <w:div w:id="1035042761">
      <w:bodyDiv w:val="1"/>
      <w:marLeft w:val="0"/>
      <w:marRight w:val="0"/>
      <w:marTop w:val="0"/>
      <w:marBottom w:val="0"/>
      <w:divBdr>
        <w:top w:val="none" w:sz="0" w:space="0" w:color="auto"/>
        <w:left w:val="none" w:sz="0" w:space="0" w:color="auto"/>
        <w:bottom w:val="none" w:sz="0" w:space="0" w:color="auto"/>
        <w:right w:val="none" w:sz="0" w:space="0" w:color="auto"/>
      </w:divBdr>
    </w:div>
    <w:div w:id="1087776147">
      <w:bodyDiv w:val="1"/>
      <w:marLeft w:val="0"/>
      <w:marRight w:val="0"/>
      <w:marTop w:val="0"/>
      <w:marBottom w:val="0"/>
      <w:divBdr>
        <w:top w:val="none" w:sz="0" w:space="0" w:color="auto"/>
        <w:left w:val="none" w:sz="0" w:space="0" w:color="auto"/>
        <w:bottom w:val="none" w:sz="0" w:space="0" w:color="auto"/>
        <w:right w:val="none" w:sz="0" w:space="0" w:color="auto"/>
      </w:divBdr>
    </w:div>
    <w:div w:id="1137533231">
      <w:bodyDiv w:val="1"/>
      <w:marLeft w:val="0"/>
      <w:marRight w:val="0"/>
      <w:marTop w:val="0"/>
      <w:marBottom w:val="0"/>
      <w:divBdr>
        <w:top w:val="none" w:sz="0" w:space="0" w:color="auto"/>
        <w:left w:val="none" w:sz="0" w:space="0" w:color="auto"/>
        <w:bottom w:val="none" w:sz="0" w:space="0" w:color="auto"/>
        <w:right w:val="none" w:sz="0" w:space="0" w:color="auto"/>
      </w:divBdr>
    </w:div>
    <w:div w:id="1170750253">
      <w:bodyDiv w:val="1"/>
      <w:marLeft w:val="0"/>
      <w:marRight w:val="0"/>
      <w:marTop w:val="0"/>
      <w:marBottom w:val="0"/>
      <w:divBdr>
        <w:top w:val="none" w:sz="0" w:space="0" w:color="auto"/>
        <w:left w:val="none" w:sz="0" w:space="0" w:color="auto"/>
        <w:bottom w:val="none" w:sz="0" w:space="0" w:color="auto"/>
        <w:right w:val="none" w:sz="0" w:space="0" w:color="auto"/>
      </w:divBdr>
    </w:div>
    <w:div w:id="1173715873">
      <w:bodyDiv w:val="1"/>
      <w:marLeft w:val="0"/>
      <w:marRight w:val="0"/>
      <w:marTop w:val="0"/>
      <w:marBottom w:val="0"/>
      <w:divBdr>
        <w:top w:val="none" w:sz="0" w:space="0" w:color="auto"/>
        <w:left w:val="none" w:sz="0" w:space="0" w:color="auto"/>
        <w:bottom w:val="none" w:sz="0" w:space="0" w:color="auto"/>
        <w:right w:val="none" w:sz="0" w:space="0" w:color="auto"/>
      </w:divBdr>
    </w:div>
    <w:div w:id="1219320201">
      <w:bodyDiv w:val="1"/>
      <w:marLeft w:val="0"/>
      <w:marRight w:val="0"/>
      <w:marTop w:val="0"/>
      <w:marBottom w:val="0"/>
      <w:divBdr>
        <w:top w:val="none" w:sz="0" w:space="0" w:color="auto"/>
        <w:left w:val="none" w:sz="0" w:space="0" w:color="auto"/>
        <w:bottom w:val="none" w:sz="0" w:space="0" w:color="auto"/>
        <w:right w:val="none" w:sz="0" w:space="0" w:color="auto"/>
      </w:divBdr>
    </w:div>
    <w:div w:id="1287204014">
      <w:bodyDiv w:val="1"/>
      <w:marLeft w:val="0"/>
      <w:marRight w:val="0"/>
      <w:marTop w:val="0"/>
      <w:marBottom w:val="0"/>
      <w:divBdr>
        <w:top w:val="none" w:sz="0" w:space="0" w:color="auto"/>
        <w:left w:val="none" w:sz="0" w:space="0" w:color="auto"/>
        <w:bottom w:val="none" w:sz="0" w:space="0" w:color="auto"/>
        <w:right w:val="none" w:sz="0" w:space="0" w:color="auto"/>
      </w:divBdr>
    </w:div>
    <w:div w:id="1383865009">
      <w:bodyDiv w:val="1"/>
      <w:marLeft w:val="0"/>
      <w:marRight w:val="0"/>
      <w:marTop w:val="0"/>
      <w:marBottom w:val="0"/>
      <w:divBdr>
        <w:top w:val="none" w:sz="0" w:space="0" w:color="auto"/>
        <w:left w:val="none" w:sz="0" w:space="0" w:color="auto"/>
        <w:bottom w:val="none" w:sz="0" w:space="0" w:color="auto"/>
        <w:right w:val="none" w:sz="0" w:space="0" w:color="auto"/>
      </w:divBdr>
    </w:div>
    <w:div w:id="1393579733">
      <w:bodyDiv w:val="1"/>
      <w:marLeft w:val="0"/>
      <w:marRight w:val="0"/>
      <w:marTop w:val="0"/>
      <w:marBottom w:val="0"/>
      <w:divBdr>
        <w:top w:val="none" w:sz="0" w:space="0" w:color="auto"/>
        <w:left w:val="none" w:sz="0" w:space="0" w:color="auto"/>
        <w:bottom w:val="none" w:sz="0" w:space="0" w:color="auto"/>
        <w:right w:val="none" w:sz="0" w:space="0" w:color="auto"/>
      </w:divBdr>
    </w:div>
    <w:div w:id="1395540855">
      <w:bodyDiv w:val="1"/>
      <w:marLeft w:val="0"/>
      <w:marRight w:val="0"/>
      <w:marTop w:val="0"/>
      <w:marBottom w:val="0"/>
      <w:divBdr>
        <w:top w:val="none" w:sz="0" w:space="0" w:color="auto"/>
        <w:left w:val="none" w:sz="0" w:space="0" w:color="auto"/>
        <w:bottom w:val="none" w:sz="0" w:space="0" w:color="auto"/>
        <w:right w:val="none" w:sz="0" w:space="0" w:color="auto"/>
      </w:divBdr>
    </w:div>
    <w:div w:id="1413815995">
      <w:bodyDiv w:val="1"/>
      <w:marLeft w:val="0"/>
      <w:marRight w:val="0"/>
      <w:marTop w:val="0"/>
      <w:marBottom w:val="0"/>
      <w:divBdr>
        <w:top w:val="none" w:sz="0" w:space="0" w:color="auto"/>
        <w:left w:val="none" w:sz="0" w:space="0" w:color="auto"/>
        <w:bottom w:val="none" w:sz="0" w:space="0" w:color="auto"/>
        <w:right w:val="none" w:sz="0" w:space="0" w:color="auto"/>
      </w:divBdr>
    </w:div>
    <w:div w:id="1437214015">
      <w:bodyDiv w:val="1"/>
      <w:marLeft w:val="0"/>
      <w:marRight w:val="0"/>
      <w:marTop w:val="0"/>
      <w:marBottom w:val="0"/>
      <w:divBdr>
        <w:top w:val="none" w:sz="0" w:space="0" w:color="auto"/>
        <w:left w:val="none" w:sz="0" w:space="0" w:color="auto"/>
        <w:bottom w:val="none" w:sz="0" w:space="0" w:color="auto"/>
        <w:right w:val="none" w:sz="0" w:space="0" w:color="auto"/>
      </w:divBdr>
    </w:div>
    <w:div w:id="1453596794">
      <w:bodyDiv w:val="1"/>
      <w:marLeft w:val="0"/>
      <w:marRight w:val="0"/>
      <w:marTop w:val="0"/>
      <w:marBottom w:val="0"/>
      <w:divBdr>
        <w:top w:val="none" w:sz="0" w:space="0" w:color="auto"/>
        <w:left w:val="none" w:sz="0" w:space="0" w:color="auto"/>
        <w:bottom w:val="none" w:sz="0" w:space="0" w:color="auto"/>
        <w:right w:val="none" w:sz="0" w:space="0" w:color="auto"/>
      </w:divBdr>
    </w:div>
    <w:div w:id="1466511344">
      <w:bodyDiv w:val="1"/>
      <w:marLeft w:val="0"/>
      <w:marRight w:val="0"/>
      <w:marTop w:val="0"/>
      <w:marBottom w:val="0"/>
      <w:divBdr>
        <w:top w:val="none" w:sz="0" w:space="0" w:color="auto"/>
        <w:left w:val="none" w:sz="0" w:space="0" w:color="auto"/>
        <w:bottom w:val="none" w:sz="0" w:space="0" w:color="auto"/>
        <w:right w:val="none" w:sz="0" w:space="0" w:color="auto"/>
      </w:divBdr>
    </w:div>
    <w:div w:id="1492600622">
      <w:bodyDiv w:val="1"/>
      <w:marLeft w:val="0"/>
      <w:marRight w:val="0"/>
      <w:marTop w:val="0"/>
      <w:marBottom w:val="0"/>
      <w:divBdr>
        <w:top w:val="none" w:sz="0" w:space="0" w:color="auto"/>
        <w:left w:val="none" w:sz="0" w:space="0" w:color="auto"/>
        <w:bottom w:val="none" w:sz="0" w:space="0" w:color="auto"/>
        <w:right w:val="none" w:sz="0" w:space="0" w:color="auto"/>
      </w:divBdr>
    </w:div>
    <w:div w:id="1506818990">
      <w:bodyDiv w:val="1"/>
      <w:marLeft w:val="0"/>
      <w:marRight w:val="0"/>
      <w:marTop w:val="0"/>
      <w:marBottom w:val="0"/>
      <w:divBdr>
        <w:top w:val="none" w:sz="0" w:space="0" w:color="auto"/>
        <w:left w:val="none" w:sz="0" w:space="0" w:color="auto"/>
        <w:bottom w:val="none" w:sz="0" w:space="0" w:color="auto"/>
        <w:right w:val="none" w:sz="0" w:space="0" w:color="auto"/>
      </w:divBdr>
    </w:div>
    <w:div w:id="1580824083">
      <w:bodyDiv w:val="1"/>
      <w:marLeft w:val="0"/>
      <w:marRight w:val="0"/>
      <w:marTop w:val="0"/>
      <w:marBottom w:val="0"/>
      <w:divBdr>
        <w:top w:val="none" w:sz="0" w:space="0" w:color="auto"/>
        <w:left w:val="none" w:sz="0" w:space="0" w:color="auto"/>
        <w:bottom w:val="none" w:sz="0" w:space="0" w:color="auto"/>
        <w:right w:val="none" w:sz="0" w:space="0" w:color="auto"/>
      </w:divBdr>
    </w:div>
    <w:div w:id="1590116070">
      <w:bodyDiv w:val="1"/>
      <w:marLeft w:val="0"/>
      <w:marRight w:val="0"/>
      <w:marTop w:val="0"/>
      <w:marBottom w:val="0"/>
      <w:divBdr>
        <w:top w:val="none" w:sz="0" w:space="0" w:color="auto"/>
        <w:left w:val="none" w:sz="0" w:space="0" w:color="auto"/>
        <w:bottom w:val="none" w:sz="0" w:space="0" w:color="auto"/>
        <w:right w:val="none" w:sz="0" w:space="0" w:color="auto"/>
      </w:divBdr>
    </w:div>
    <w:div w:id="1613786449">
      <w:bodyDiv w:val="1"/>
      <w:marLeft w:val="0"/>
      <w:marRight w:val="0"/>
      <w:marTop w:val="0"/>
      <w:marBottom w:val="0"/>
      <w:divBdr>
        <w:top w:val="none" w:sz="0" w:space="0" w:color="auto"/>
        <w:left w:val="none" w:sz="0" w:space="0" w:color="auto"/>
        <w:bottom w:val="none" w:sz="0" w:space="0" w:color="auto"/>
        <w:right w:val="none" w:sz="0" w:space="0" w:color="auto"/>
      </w:divBdr>
    </w:div>
    <w:div w:id="1635404231">
      <w:bodyDiv w:val="1"/>
      <w:marLeft w:val="0"/>
      <w:marRight w:val="0"/>
      <w:marTop w:val="0"/>
      <w:marBottom w:val="0"/>
      <w:divBdr>
        <w:top w:val="none" w:sz="0" w:space="0" w:color="auto"/>
        <w:left w:val="none" w:sz="0" w:space="0" w:color="auto"/>
        <w:bottom w:val="none" w:sz="0" w:space="0" w:color="auto"/>
        <w:right w:val="none" w:sz="0" w:space="0" w:color="auto"/>
      </w:divBdr>
    </w:div>
    <w:div w:id="1712609509">
      <w:bodyDiv w:val="1"/>
      <w:marLeft w:val="0"/>
      <w:marRight w:val="0"/>
      <w:marTop w:val="0"/>
      <w:marBottom w:val="0"/>
      <w:divBdr>
        <w:top w:val="none" w:sz="0" w:space="0" w:color="auto"/>
        <w:left w:val="none" w:sz="0" w:space="0" w:color="auto"/>
        <w:bottom w:val="none" w:sz="0" w:space="0" w:color="auto"/>
        <w:right w:val="none" w:sz="0" w:space="0" w:color="auto"/>
      </w:divBdr>
    </w:div>
    <w:div w:id="1748188747">
      <w:bodyDiv w:val="1"/>
      <w:marLeft w:val="0"/>
      <w:marRight w:val="0"/>
      <w:marTop w:val="0"/>
      <w:marBottom w:val="0"/>
      <w:divBdr>
        <w:top w:val="none" w:sz="0" w:space="0" w:color="auto"/>
        <w:left w:val="none" w:sz="0" w:space="0" w:color="auto"/>
        <w:bottom w:val="none" w:sz="0" w:space="0" w:color="auto"/>
        <w:right w:val="none" w:sz="0" w:space="0" w:color="auto"/>
      </w:divBdr>
    </w:div>
    <w:div w:id="1766268395">
      <w:bodyDiv w:val="1"/>
      <w:marLeft w:val="0"/>
      <w:marRight w:val="0"/>
      <w:marTop w:val="0"/>
      <w:marBottom w:val="0"/>
      <w:divBdr>
        <w:top w:val="none" w:sz="0" w:space="0" w:color="auto"/>
        <w:left w:val="none" w:sz="0" w:space="0" w:color="auto"/>
        <w:bottom w:val="none" w:sz="0" w:space="0" w:color="auto"/>
        <w:right w:val="none" w:sz="0" w:space="0" w:color="auto"/>
      </w:divBdr>
    </w:div>
    <w:div w:id="1810516764">
      <w:bodyDiv w:val="1"/>
      <w:marLeft w:val="0"/>
      <w:marRight w:val="0"/>
      <w:marTop w:val="0"/>
      <w:marBottom w:val="0"/>
      <w:divBdr>
        <w:top w:val="none" w:sz="0" w:space="0" w:color="auto"/>
        <w:left w:val="none" w:sz="0" w:space="0" w:color="auto"/>
        <w:bottom w:val="none" w:sz="0" w:space="0" w:color="auto"/>
        <w:right w:val="none" w:sz="0" w:space="0" w:color="auto"/>
      </w:divBdr>
    </w:div>
    <w:div w:id="1914970538">
      <w:bodyDiv w:val="1"/>
      <w:marLeft w:val="0"/>
      <w:marRight w:val="0"/>
      <w:marTop w:val="0"/>
      <w:marBottom w:val="0"/>
      <w:divBdr>
        <w:top w:val="none" w:sz="0" w:space="0" w:color="auto"/>
        <w:left w:val="none" w:sz="0" w:space="0" w:color="auto"/>
        <w:bottom w:val="none" w:sz="0" w:space="0" w:color="auto"/>
        <w:right w:val="none" w:sz="0" w:space="0" w:color="auto"/>
      </w:divBdr>
    </w:div>
    <w:div w:id="1941448603">
      <w:bodyDiv w:val="1"/>
      <w:marLeft w:val="0"/>
      <w:marRight w:val="0"/>
      <w:marTop w:val="0"/>
      <w:marBottom w:val="0"/>
      <w:divBdr>
        <w:top w:val="none" w:sz="0" w:space="0" w:color="auto"/>
        <w:left w:val="none" w:sz="0" w:space="0" w:color="auto"/>
        <w:bottom w:val="none" w:sz="0" w:space="0" w:color="auto"/>
        <w:right w:val="none" w:sz="0" w:space="0" w:color="auto"/>
      </w:divBdr>
    </w:div>
    <w:div w:id="1959527790">
      <w:bodyDiv w:val="1"/>
      <w:marLeft w:val="0"/>
      <w:marRight w:val="0"/>
      <w:marTop w:val="0"/>
      <w:marBottom w:val="0"/>
      <w:divBdr>
        <w:top w:val="none" w:sz="0" w:space="0" w:color="auto"/>
        <w:left w:val="none" w:sz="0" w:space="0" w:color="auto"/>
        <w:bottom w:val="none" w:sz="0" w:space="0" w:color="auto"/>
        <w:right w:val="none" w:sz="0" w:space="0" w:color="auto"/>
      </w:divBdr>
    </w:div>
    <w:div w:id="1962416715">
      <w:bodyDiv w:val="1"/>
      <w:marLeft w:val="0"/>
      <w:marRight w:val="0"/>
      <w:marTop w:val="0"/>
      <w:marBottom w:val="0"/>
      <w:divBdr>
        <w:top w:val="none" w:sz="0" w:space="0" w:color="auto"/>
        <w:left w:val="none" w:sz="0" w:space="0" w:color="auto"/>
        <w:bottom w:val="none" w:sz="0" w:space="0" w:color="auto"/>
        <w:right w:val="none" w:sz="0" w:space="0" w:color="auto"/>
      </w:divBdr>
    </w:div>
    <w:div w:id="1962808297">
      <w:bodyDiv w:val="1"/>
      <w:marLeft w:val="0"/>
      <w:marRight w:val="0"/>
      <w:marTop w:val="0"/>
      <w:marBottom w:val="0"/>
      <w:divBdr>
        <w:top w:val="none" w:sz="0" w:space="0" w:color="auto"/>
        <w:left w:val="none" w:sz="0" w:space="0" w:color="auto"/>
        <w:bottom w:val="none" w:sz="0" w:space="0" w:color="auto"/>
        <w:right w:val="none" w:sz="0" w:space="0" w:color="auto"/>
      </w:divBdr>
    </w:div>
    <w:div w:id="1992246694">
      <w:bodyDiv w:val="1"/>
      <w:marLeft w:val="0"/>
      <w:marRight w:val="0"/>
      <w:marTop w:val="0"/>
      <w:marBottom w:val="0"/>
      <w:divBdr>
        <w:top w:val="none" w:sz="0" w:space="0" w:color="auto"/>
        <w:left w:val="none" w:sz="0" w:space="0" w:color="auto"/>
        <w:bottom w:val="none" w:sz="0" w:space="0" w:color="auto"/>
        <w:right w:val="none" w:sz="0" w:space="0" w:color="auto"/>
      </w:divBdr>
    </w:div>
    <w:div w:id="2070230713">
      <w:bodyDiv w:val="1"/>
      <w:marLeft w:val="0"/>
      <w:marRight w:val="0"/>
      <w:marTop w:val="0"/>
      <w:marBottom w:val="0"/>
      <w:divBdr>
        <w:top w:val="none" w:sz="0" w:space="0" w:color="auto"/>
        <w:left w:val="none" w:sz="0" w:space="0" w:color="auto"/>
        <w:bottom w:val="none" w:sz="0" w:space="0" w:color="auto"/>
        <w:right w:val="none" w:sz="0" w:space="0" w:color="auto"/>
      </w:divBdr>
    </w:div>
    <w:div w:id="2102485803">
      <w:bodyDiv w:val="1"/>
      <w:marLeft w:val="0"/>
      <w:marRight w:val="0"/>
      <w:marTop w:val="0"/>
      <w:marBottom w:val="0"/>
      <w:divBdr>
        <w:top w:val="none" w:sz="0" w:space="0" w:color="auto"/>
        <w:left w:val="none" w:sz="0" w:space="0" w:color="auto"/>
        <w:bottom w:val="none" w:sz="0" w:space="0" w:color="auto"/>
        <w:right w:val="none" w:sz="0" w:space="0" w:color="auto"/>
      </w:divBdr>
    </w:div>
    <w:div w:id="2137748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2165/00023210-200418130-00003" TargetMode="External"/><Relationship Id="rId18" Type="http://schemas.openxmlformats.org/officeDocument/2006/relationships/hyperlink" Target="https://journals.sagepub.com/doi/pdf/10.1177/1178224219826579" TargetMode="External"/><Relationship Id="rId26" Type="http://schemas.openxmlformats.org/officeDocument/2006/relationships/hyperlink" Target="https://www.cambridge.org/core/journals/the-british-journal-of-psychiatry/article/full-spectrum-of-ethical-issues-in-dementia-care-systematic-qualitative-review/31B08E6D078B3520700D0418D368DFA9" TargetMode="External"/><Relationship Id="rId3" Type="http://schemas.openxmlformats.org/officeDocument/2006/relationships/styles" Target="styles.xml"/><Relationship Id="rId21" Type="http://schemas.openxmlformats.org/officeDocument/2006/relationships/hyperlink" Target="https://www.nhs.uk/conditions/dementia/treatment/" TargetMode="External"/><Relationship Id="rId7" Type="http://schemas.openxmlformats.org/officeDocument/2006/relationships/endnotes" Target="endnotes.xml"/><Relationship Id="rId12" Type="http://schemas.openxmlformats.org/officeDocument/2006/relationships/hyperlink" Target="https://academic.oup.com/gerontologist/article/60/3/503/5318694" TargetMode="External"/><Relationship Id="rId17" Type="http://schemas.openxmlformats.org/officeDocument/2006/relationships/hyperlink" Target="https://onlinelibrary.wiley.com/doi/abs/10.1111/j.1600-0404.1996.tb00367.x" TargetMode="External"/><Relationship Id="rId25" Type="http://schemas.openxmlformats.org/officeDocument/2006/relationships/hyperlink" Target="https://citeseerx.ist.psu.edu/document?repid=rep1&amp;type=pdf&amp;doi=4b71f7f33292dc7cfd285cd34d844792f18e6d56"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nk.springer.com/content/pdf/10.1007/0-306-47967-2_11.pdf" TargetMode="External"/><Relationship Id="rId20" Type="http://schemas.openxmlformats.org/officeDocument/2006/relationships/hyperlink" Target="https://www.nhs.uk/conditions/dementia/diagnosis-test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oup.com/ageing/article/47/2/171/4627681" TargetMode="External"/><Relationship Id="rId24" Type="http://schemas.openxmlformats.org/officeDocument/2006/relationships/hyperlink" Target="https://leader.pubs.asha.org/doi/full/10.1044/leader.FTR1.09082004.4"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air.unimi.it/handle/2434/721242" TargetMode="External"/><Relationship Id="rId23" Type="http://schemas.openxmlformats.org/officeDocument/2006/relationships/hyperlink" Target="https://link.springer.com/article/10.1186/s12904-018-0332-2" TargetMode="External"/><Relationship Id="rId28" Type="http://schemas.openxmlformats.org/officeDocument/2006/relationships/hyperlink" Target="https://www.sciencedirect.com/science/article/pii/S152586102100428X" TargetMode="External"/><Relationship Id="rId10" Type="http://schemas.openxmlformats.org/officeDocument/2006/relationships/hyperlink" Target="https://academic.oup.com/gerontologist/article/45/suppl_1/11/553773" TargetMode="External"/><Relationship Id="rId19" Type="http://schemas.openxmlformats.org/officeDocument/2006/relationships/hyperlink" Target="https://www.nia.nih.gov/health/what-is-dementia"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andfonline.com/doi/abs/10.1080/13607860220142396?casa_token=ZjmcrjOxSxQAAAAA:IDlmkQ9_jxhLJr0Rw79Rrd0JmQpleZy4rrRjQZOD1uIqHJ_vE_eTeYButRi01_KQIbet-jn2hW0E" TargetMode="External"/><Relationship Id="rId14" Type="http://schemas.openxmlformats.org/officeDocument/2006/relationships/hyperlink" Target="https://academic.oup.com/gerontologist/article/58/suppl_1/S103/4816757" TargetMode="External"/><Relationship Id="rId22" Type="http://schemas.openxmlformats.org/officeDocument/2006/relationships/hyperlink" Target="https://journals.sagepub.com/doi/pdf/10.1177/1049732320970199?casa_token=SSV5yD2mevMAAAAA:f_RtnTWEAoLRd2kw07W1lLohxJNFIl770G77wYNs_ceVCGxyrapBtv1VrVfoDnVvM6IIPTKK9j4H" TargetMode="External"/><Relationship Id="rId27" Type="http://schemas.openxmlformats.org/officeDocument/2006/relationships/hyperlink" Target="https://link.springer.com/article/10.1186/1471-2318-7-18" TargetMode="External"/><Relationship Id="rId30" Type="http://schemas.openxmlformats.org/officeDocument/2006/relationships/footer" Target="footer1.xml"/><Relationship Id="rId8" Type="http://schemas.openxmlformats.org/officeDocument/2006/relationships/hyperlink" Target="https://jamanetwork.com/journals/jama/article-abstract/2753900"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5ED22D1C826F14C89D2372A8B28CFCC"/>
        <w:category>
          <w:name w:val="General"/>
          <w:gallery w:val="placeholder"/>
        </w:category>
        <w:types>
          <w:type w:val="bbPlcHdr"/>
        </w:types>
        <w:behaviors>
          <w:behavior w:val="content"/>
        </w:behaviors>
        <w:guid w:val="{4A6559D7-C052-BA47-A7E2-7F3ED4B7E69D}"/>
      </w:docPartPr>
      <w:docPartBody>
        <w:p w:rsidR="00000000" w:rsidRDefault="00C21762" w:rsidP="00C21762">
          <w:pPr>
            <w:pStyle w:val="05ED22D1C826F14C89D2372A8B28CFCC"/>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762"/>
    <w:rsid w:val="00204A1C"/>
    <w:rsid w:val="00C21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ED22D1C826F14C89D2372A8B28CFCC">
    <w:name w:val="05ED22D1C826F14C89D2372A8B28CFCC"/>
    <w:rsid w:val="00C217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590F2DE-DFBA-7E4C-9996-6EC59045EB4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Fox17</b:Tag>
    <b:SourceType>JournalArticle</b:SourceType>
    <b:Guid>{EC578A43-F55A-E94F-8A3F-295D8F5349F3}</b:Guid>
    <b:Author>
      <b:Author>
        <b:Corporate>Fox Et Al.</b:Corporate>
      </b:Author>
    </b:Author>
    <b:Title>Better palliative care for people with a dementia: summary of interdisciplinary workshop highlighting current gaps and recommendations for future research</b:Title>
    <b:JournalName>BMC Part of Springer Nature</b:JournalName>
    <b:Year>2017</b:Year>
    <b:Publisher>Springer</b:Publisher>
    <b:Month>July</b:Month>
    <b:Day>14</b:Day>
    <b:Comments>https://bmcpalliatcare.biomedcentral.com/articles/10.1186/s12904-017-0221-0?report=reader</b:Comments>
    <b:RefOrder>18</b:RefOrder>
  </b:Source>
  <b:Source>
    <b:Tag>Den19</b:Tag>
    <b:SourceType>JournalArticle</b:SourceType>
    <b:Guid>{B6FF09BB-00BC-674D-907C-F285222882AD}</b:Guid>
    <b:Author>
      <b:Author>
        <b:Corporate>Dening, Sampson and Vries.</b:Corporate>
      </b:Author>
    </b:Author>
    <b:Title>Advance care planning in dementia: recommendations for healthcare professionals</b:Title>
    <b:Publisher>Sagepub</b:Publisher>
    <b:Year>2019</b:Year>
    <b:Comments>https://journals.sagepub.com/doi/pdf/10.1177/1178224219826579</b:Comments>
    <b:RefOrder>17</b:RefOrder>
  </b:Source>
  <b:Source>
    <b:Tag>Cat18</b:Tag>
    <b:SourceType>JournalArticle</b:SourceType>
    <b:Guid>{C8C353D5-251F-7742-BCD2-A9D462EB9E82}</b:Guid>
    <b:Author>
      <b:Author>
        <b:Corporate>Cations Et Al.</b:Corporate>
      </b:Author>
    </b:Author>
    <b:Title>Rehabilitation in dementia care</b:Title>
    <b:Publisher>Oxford Academic</b:Publisher>
    <b:Year>2018</b:Year>
    <b:Volume>47</b:Volume>
    <b:NumberVolumes>2</b:NumberVolumes>
    <b:Comments>https://doi.org/10.1093/ageing/afx173 </b:Comments>
    <b:RefOrder>14</b:RefOrder>
  </b:Source>
  <b:Source>
    <b:Tag>Bro05</b:Tag>
    <b:SourceType>JournalArticle</b:SourceType>
    <b:Guid>{1889C6FD-A72B-744E-B7C5-16D8C619CDD3}</b:Guid>
    <b:Author>
      <b:Author>
        <b:NameList>
          <b:Person>
            <b:Last>Brooker</b:Last>
            <b:First>D</b:First>
          </b:Person>
        </b:NameList>
      </b:Author>
    </b:Author>
    <b:Title>Dementia Care Mapping: A Review of the Research Literature</b:Title>
    <b:Publisher>Oxford Academic</b:Publisher>
    <b:Year>2005</b:Year>
    <b:Volume>45</b:Volume>
    <b:Comments>https://academic.oup.com/gerontologist/article/45/suppl_1/11/553773</b:Comments>
    <b:RefOrder>15</b:RefOrder>
  </b:Source>
  <b:Source>
    <b:Tag>Tho07</b:Tag>
    <b:SourceType>JournalArticle</b:SourceType>
    <b:Guid>{3275D758-38A2-B742-8AE3-5889A4B30572}</b:Guid>
    <b:Author>
      <b:Author>
        <b:Corporate>Thompson, Et Al.</b:Corporate>
      </b:Author>
    </b:Author>
    <b:Title>Systematic review of information and support interventions for caregivers of people with dementia</b:Title>
    <b:Publisher>Springer</b:Publisher>
    <b:Year>2007</b:Year>
    <b:Comments>https://link.springer.com/article/10.1186/1471-2318-7-18</b:Comments>
    <b:RefOrder>16</b:RefOrder>
  </b:Source>
  <b:Source>
    <b:Tag>Neg17</b:Tag>
    <b:SourceType>JournalArticle</b:SourceType>
    <b:Guid>{FE78526E-688A-214E-AA63-2345B3609169}</b:Guid>
    <b:Author>
      <b:Author>
        <b:NameList>
          <b:Person>
            <b:Last>Negrini</b:Last>
          </b:Person>
        </b:NameList>
      </b:Author>
    </b:Author>
    <b:Title>The World Health Organization "Rehabilitation 2030: a call for action"</b:Title>
    <b:Publisher>Iris Air</b:Publisher>
    <b:Year>2017</b:Year>
    <b:Comments>https://air.unimi.it/handle/2434/721242</b:Comments>
    <b:RefOrder>13</b:RefOrder>
  </b:Source>
  <b:Source>
    <b:Tag>Cat20</b:Tag>
    <b:SourceType>JournalArticle</b:SourceType>
    <b:Guid>{00452551-CD9B-2548-976F-4FC6E9034C99}</b:Guid>
    <b:Author>
      <b:Author>
        <b:Corporate>Cations, Et Al.</b:Corporate>
      </b:Author>
    </b:Author>
    <b:Title>Health Professional Perspectives on Rehabilitation for People With Dementia</b:Title>
    <b:Publisher>Oxford Academic</b:Publisher>
    <b:Year>2020</b:Year>
    <b:Volume>60</b:Volume>
    <b:Comments>https://doi.org/10.1093/geront/gnz007</b:Comments>
    <b:RefOrder>12</b:RefOrder>
  </b:Source>
  <b:Source>
    <b:Tag>Bea10</b:Tag>
    <b:SourceType>JournalArticle</b:SourceType>
    <b:Guid>{C0B74DD9-E8B4-764D-976D-BD49269F24F5}</b:Guid>
    <b:Author>
      <b:Author>
        <b:Corporate>Beattie Et Al.</b:Corporate>
      </b:Author>
    </b:Author>
    <b:Title>Younger people in dementia care: A review of service needs, service provision and models of good practice</b:Title>
    <b:Publisher>TandFonline</b:Publisher>
    <b:Year>2010</b:Year>
    <b:Pages>205-212</b:Pages>
    <b:Comments>https://doi.org/10.1080/13607860220142396</b:Comments>
    <b:RefOrder>11</b:RefOrder>
  </b:Source>
  <b:Source>
    <b:Tag>Str18</b:Tag>
    <b:SourceType>JournalArticle</b:SourceType>
    <b:Guid>{D068AE7D-96C5-F34A-958C-6934B2050108}</b:Guid>
    <b:Author>
      <b:Author>
        <b:Corporate>Strech, Et Al.</b:Corporate>
      </b:Author>
    </b:Author>
    <b:Title>The full spectrum of ethical issues in dementia care: systematic qualitative review</b:Title>
    <b:Publisher>Cambridge</b:Publisher>
    <b:Year>2018</b:Year>
    <b:Volume>202</b:Volume>
    <b:NumberVolumes>6</b:NumberVolumes>
    <b:Comments>https://www.cambridge.org/core/journals/the-british-journal-of-psychiatry/article/full-spectrum-of-ethical-issues-in-dementia-care-systematic-qualitative-review/31B08E6D078B3520700D0418D368DFA9</b:Comments>
    <b:RefOrder>10</b:RefOrder>
  </b:Source>
  <b:Source>
    <b:Tag>NHS201</b:Tag>
    <b:SourceType>InternetSite</b:SourceType>
    <b:Guid>{1BF0F223-EFA3-B846-9C2B-243FF5CB6896}</b:Guid>
    <b:Author>
      <b:Author>
        <b:NameList>
          <b:Person>
            <b:Last>NHS</b:Last>
          </b:Person>
        </b:NameList>
      </b:Author>
    </b:Author>
    <b:Title>What are the treatments for dementia?</b:Title>
    <b:Publisher>NHS</b:Publisher>
    <b:Year>2020</b:Year>
    <b:Comments>https://www.nhs.uk/conditions/dementia/treatment/</b:Comments>
    <b:RefOrder>9</b:RefOrder>
  </b:Source>
  <b:Source>
    <b:Tag>NHS20</b:Tag>
    <b:SourceType>InternetSite</b:SourceType>
    <b:Guid>{BD3E6EB0-9730-7044-873B-15986F2A5349}</b:Guid>
    <b:Author>
      <b:Author>
        <b:Corporate>NHS</b:Corporate>
      </b:Author>
    </b:Author>
    <b:Title>Tests for Diagnosing Dementia</b:Title>
    <b:Publisher>NHS</b:Publisher>
    <b:Year>2020</b:Year>
    <b:Comments>https://www.nhs.uk/conditions/dementia/diagnosis-tests/</b:Comments>
    <b:RefOrder>8</b:RefOrder>
  </b:Source>
  <b:Source>
    <b:Tag>NIH22</b:Tag>
    <b:SourceType>JournalArticle</b:SourceType>
    <b:Guid>{A1AAF49A-44A0-CF41-80B8-8B25FE01CA12}</b:Guid>
    <b:Author>
      <b:Author>
        <b:Corporate>NIH</b:Corporate>
      </b:Author>
    </b:Author>
    <b:Title>What is Dementia? Symptoms, Types, and Diagnosis</b:Title>
    <b:Publisher>National Institue on Aging</b:Publisher>
    <b:Year>2022</b:Year>
    <b:Comments>https://www.nia.nih.gov/health/what-is-dementia</b:Comments>
    <b:RefOrder>7</b:RefOrder>
  </b:Source>
  <b:Source>
    <b:Tag>Nov21</b:Tag>
    <b:SourceType>JournalArticle</b:SourceType>
    <b:Guid>{1AD1B0AA-C859-A346-85AE-F52DFDE81E07}</b:Guid>
    <b:Author>
      <b:Author>
        <b:Corporate>Novek and Menec</b:Corporate>
      </b:Author>
    </b:Author>
    <b:Title>Age, Dementia, and Diagnostic Candidacy: Examining the Diagnosis of Young Onset Dementia Using the Candidacy Framework</b:Title>
    <b:Publisher>Sagepub</b:Publisher>
    <b:Year>2021</b:Year>
    <b:Comments>https://journals.sagepub.com/doi/pdf/10.1177/1049732320970199?casa_token=SSV5yD2mevMAAAAA:f_RtnTWEAoLRd2kw07W1lLohxJNFIl770G77wYNs_ceVCGxyrapBtv1VrVfoDnVvM6IIPTKK9j4H</b:Comments>
    <b:RefOrder>6</b:RefOrder>
  </b:Source>
  <b:Source>
    <b:Tag>Rip04</b:Tag>
    <b:SourceType>JournalArticle</b:SourceType>
    <b:Guid>{02DC8802-9FA0-3840-A463-8F76423ABD43}</b:Guid>
    <b:Author>
      <b:Author>
        <b:Corporate>Ripich and Horner</b:Corporate>
      </b:Author>
    </b:Author>
    <b:Title>The Neurodegenerative Dementias: Diagnoses and Interventions</b:Title>
    <b:Publisher>Ashawire</b:Publisher>
    <b:Year>2004</b:Year>
    <b:Comments>https://doi.org/10.1044/leader.FTR1.09082004.4</b:Comments>
    <b:RefOrder>5</b:RefOrder>
  </b:Source>
  <b:Source>
    <b:Tag>Gui04</b:Tag>
    <b:SourceType>JournalArticle</b:SourceType>
    <b:Guid>{00E4C724-2E83-1548-A797-06152FE15FDE}</b:Guid>
    <b:Author>
      <b:Author>
        <b:NameList>
          <b:Person>
            <b:Last>Guimon</b:Last>
            <b:First>J</b:First>
          </b:Person>
        </b:NameList>
      </b:Author>
    </b:Author>
    <b:Title>Organic, Including Symptomatic, Mental Disorders (F00–F09)</b:Title>
    <b:Year>2004</b:Year>
    <b:Comments>https://doi.org/10.1007/0-306-47967-2_11</b:Comments>
    <b:RefOrder>3</b:RefOrder>
  </b:Source>
  <b:Source>
    <b:Tag>Gus96</b:Tag>
    <b:SourceType>JournalArticle</b:SourceType>
    <b:Guid>{464B18DB-C1D4-8D43-AAC7-626ACC33E55D}</b:Guid>
    <b:Author>
      <b:Author>
        <b:Corporate>Gustafson, L</b:Corporate>
      </b:Author>
    </b:Author>
    <b:Title>What is Dementia</b:Title>
    <b:Year>1996</b:Year>
    <b:Comments>https://doi.org/10.1111/j.1600-0404.1996.tb00367.x</b:Comments>
    <b:RefOrder>2</b:RefOrder>
  </b:Source>
  <b:Source>
    <b:Tag>Arv19</b:Tag>
    <b:SourceType>JournalArticle</b:SourceType>
    <b:Guid>{FC7DE24D-CF4F-3E44-813B-0DA4A37AEA62}</b:Guid>
    <b:Author>
      <b:Author>
        <b:Corporate>Arvanitakis &amp; Bennett</b:Corporate>
      </b:Author>
    </b:Author>
    <b:Title>What is Dementia?</b:Title>
    <b:Publisher>Jama Network</b:Publisher>
    <b:Year>2019</b:Year>
    <b:Pages>1</b:Pages>
    <b:Comments>doi:10.1001/jama.2019.11653</b:Comments>
    <b:RefOrder>1</b:RefOrder>
  </b:Source>
  <b:Source>
    <b:Tag>Sim14</b:Tag>
    <b:SourceType>JournalArticle</b:SourceType>
    <b:Guid>{02D61048-D9CF-CF40-BD69-5305DE42CB31}</b:Guid>
    <b:Author>
      <b:Author>
        <b:NameList>
          <b:Person>
            <b:Last>Simpson</b:Last>
          </b:Person>
        </b:NameList>
      </b:Author>
    </b:Author>
    <b:Title>DSM-5 and Neurocognitive Disorders</b:Title>
    <b:JournalName>Siteseer</b:JournalName>
    <b:Year>2014</b:Year>
    <b:Comments>https://citeseerx.ist.psu.edu/document?repid=rep1&amp;type=pdf&amp;doi=4b71f7f33292dc7cfd285cd34d844792f18e6d56</b:Comments>
    <b:RefOrder>4</b:RefOrder>
  </b:Source>
  <b:Source>
    <b:Tag>Pie18</b:Tag>
    <b:SourceType>JournalArticle</b:SourceType>
    <b:Guid>{BFB06D13-B4D7-A448-B819-38C24879F8D9}</b:Guid>
    <b:Author>
      <b:Author>
        <b:Corporate>Piers Et Al.</b:Corporate>
      </b:Author>
    </b:Author>
    <b:Title>Advance care planning in dementia: recommendations for healthcare professionals</b:Title>
    <b:JournalName>Springer</b:JournalName>
    <b:Year>2018</b:Year>
    <b:Comments>https://link.springer.com/article/10.1186/s12904-018-0332-2</b:Comments>
    <b:RefOrder>19</b:RefOrder>
  </b:Source>
  <b:Source>
    <b:Tag>Gil18</b:Tag>
    <b:SourceType>JournalArticle</b:SourceType>
    <b:Guid>{27131D4D-5F2C-3E4B-844B-834FE9CA4864}</b:Guid>
    <b:Author>
      <b:Author>
        <b:Corporate>Gilster, boltz and Dalessandro</b:Corporate>
      </b:Author>
    </b:Author>
    <b:Title>Long-Term Care Workforce Issues: Practice Principles for Quality Dementia Care</b:Title>
    <b:JournalName>Oxford Academic</b:JournalName>
    <b:Year>2018</b:Year>
    <b:Month>January </b:Month>
    <b:Day>18</b:Day>
    <b:Comments>https://academic.oup.com/gerontologist/article/58/suppl_1/S103/4816757</b:Comments>
    <b:RefOrder>20</b:RefOrder>
  </b:Source>
  <b:Source>
    <b:Tag>Wag21</b:Tag>
    <b:SourceType>JournalArticle</b:SourceType>
    <b:Guid>{F2F004EF-924A-824C-A2C1-749FCF404D66}</b:Guid>
    <b:Author>
      <b:Author>
        <b:Corporate>Wagner, Et Al.</b:Corporate>
      </b:Author>
    </b:Author>
    <b:Title>Recommendations to Deliver Person-Centered Long-Term Care for Persons Living With Dementia</b:Title>
    <b:JournalName>Science Direct</b:JournalName>
    <b:Year>2021</b:Year>
    <b:Comments>https://doi.org/10.1016/j.jamda.2021.05.003Get rights and content </b:Comments>
    <b:RefOrder>21</b:RefOrder>
  </b:Source>
  <b:Source>
    <b:Tag>Des12</b:Tag>
    <b:SourceType>JournalArticle</b:SourceType>
    <b:Guid>{19E3040D-9351-E04C-B0EE-62125D4567CD}</b:Guid>
    <b:Author>
      <b:Author>
        <b:Corporate>Desai., Et Al.</b:Corporate>
      </b:Author>
    </b:Author>
    <b:Title>Activities of Daily Living in Patients with Dementia</b:Title>
    <b:JournalName>Springer Link</b:JournalName>
    <b:Year>2012</b:Year>
    <b:Comments>https://link.springer.com/article/10.2165/00023210-200418130-00003</b:Comments>
    <b:RefOrder>22</b:RefOrder>
  </b:Source>
</b:Sources>
</file>

<file path=customXml/itemProps1.xml><?xml version="1.0" encoding="utf-8"?>
<ds:datastoreItem xmlns:ds="http://schemas.openxmlformats.org/officeDocument/2006/customXml" ds:itemID="{964DA050-ECC8-F04F-8A3D-F1591D707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430</TotalTime>
  <Pages>17</Pages>
  <Words>4395</Words>
  <Characters>25058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Soabia Rafiq (2015530)</dc:creator>
  <cp:keywords/>
  <dc:description/>
  <cp:lastModifiedBy>Soabia Rafiq (2015530)</cp:lastModifiedBy>
  <cp:revision>48</cp:revision>
  <dcterms:created xsi:type="dcterms:W3CDTF">2023-02-27T11:27:00Z</dcterms:created>
  <dcterms:modified xsi:type="dcterms:W3CDTF">2023-03-17T20:33:00Z</dcterms:modified>
</cp:coreProperties>
</file>