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48F7" w:rsidRPr="008F2D2B" w:rsidRDefault="00EB00F1" w:rsidP="008F2D2B">
      <w:pPr>
        <w:spacing w:line="360" w:lineRule="auto"/>
        <w:rPr>
          <w:rFonts w:ascii="Arial" w:hAnsi="Arial" w:cs="Arial"/>
          <w:sz w:val="96"/>
          <w:szCs w:val="96"/>
        </w:rPr>
      </w:pPr>
      <w:r w:rsidRPr="008F2D2B">
        <w:rPr>
          <w:rFonts w:ascii="Arial" w:hAnsi="Arial" w:cs="Arial"/>
          <w:sz w:val="96"/>
          <w:szCs w:val="96"/>
        </w:rPr>
        <w:t xml:space="preserve">Ethical Guidelines to support Early Years Educational </w:t>
      </w:r>
      <w:r w:rsidR="00CF6E15" w:rsidRPr="008F2D2B">
        <w:rPr>
          <w:rFonts w:ascii="Arial" w:hAnsi="Arial" w:cs="Arial"/>
          <w:sz w:val="96"/>
          <w:szCs w:val="96"/>
        </w:rPr>
        <w:t>Practitioners’</w:t>
      </w:r>
      <w:r w:rsidRPr="008F2D2B">
        <w:rPr>
          <w:rFonts w:ascii="Arial" w:hAnsi="Arial" w:cs="Arial"/>
          <w:sz w:val="96"/>
          <w:szCs w:val="96"/>
        </w:rPr>
        <w:t xml:space="preserve"> Undertaking Research Activities</w:t>
      </w:r>
    </w:p>
    <w:p w:rsidR="0066502A" w:rsidRPr="008F2D2B" w:rsidRDefault="0066502A" w:rsidP="008F2D2B">
      <w:pPr>
        <w:spacing w:line="360" w:lineRule="auto"/>
        <w:rPr>
          <w:rFonts w:ascii="Arial" w:hAnsi="Arial" w:cs="Arial"/>
          <w:sz w:val="72"/>
        </w:rPr>
      </w:pPr>
    </w:p>
    <w:p w:rsidR="0066502A" w:rsidRPr="008F2D2B" w:rsidRDefault="0066502A" w:rsidP="008F2D2B">
      <w:pPr>
        <w:spacing w:line="360" w:lineRule="auto"/>
        <w:rPr>
          <w:rFonts w:ascii="Arial" w:hAnsi="Arial" w:cs="Arial"/>
          <w:sz w:val="72"/>
        </w:rPr>
      </w:pPr>
    </w:p>
    <w:p w:rsidR="008F2D2B" w:rsidRDefault="008F2D2B" w:rsidP="008F2D2B">
      <w:pPr>
        <w:spacing w:line="360" w:lineRule="auto"/>
        <w:rPr>
          <w:rFonts w:ascii="Arial" w:hAnsi="Arial" w:cs="Arial"/>
          <w:sz w:val="72"/>
        </w:rPr>
      </w:pPr>
    </w:p>
    <w:p w:rsidR="0066502A" w:rsidRDefault="0066502A" w:rsidP="008F2D2B">
      <w:pPr>
        <w:spacing w:line="360" w:lineRule="auto"/>
        <w:rPr>
          <w:rFonts w:ascii="Arial" w:hAnsi="Arial" w:cs="Arial"/>
          <w:sz w:val="72"/>
          <w:u w:val="single"/>
        </w:rPr>
      </w:pPr>
      <w:r w:rsidRPr="008F2D2B">
        <w:rPr>
          <w:rFonts w:ascii="Arial" w:hAnsi="Arial" w:cs="Arial"/>
          <w:sz w:val="72"/>
          <w:u w:val="single"/>
        </w:rPr>
        <w:lastRenderedPageBreak/>
        <w:t xml:space="preserve">Contents Page </w:t>
      </w:r>
    </w:p>
    <w:p w:rsidR="00DA61CF" w:rsidRPr="00DA61CF" w:rsidRDefault="00DA61CF" w:rsidP="00DA61CF">
      <w:pPr>
        <w:spacing w:line="360" w:lineRule="auto"/>
        <w:jc w:val="both"/>
        <w:rPr>
          <w:rFonts w:ascii="Arial" w:hAnsi="Arial" w:cs="Arial"/>
          <w:sz w:val="28"/>
        </w:rPr>
      </w:pPr>
      <w:r w:rsidRPr="00DA61CF">
        <w:rPr>
          <w:rFonts w:ascii="Arial" w:hAnsi="Arial" w:cs="Arial"/>
          <w:sz w:val="28"/>
        </w:rPr>
        <w:t>I</w:t>
      </w:r>
      <w:r w:rsidRPr="00DA61CF">
        <w:rPr>
          <w:rFonts w:ascii="Arial" w:hAnsi="Arial" w:cs="Arial"/>
          <w:sz w:val="28"/>
        </w:rPr>
        <w:t xml:space="preserve">ntroduction </w:t>
      </w:r>
      <w:r>
        <w:rPr>
          <w:rFonts w:ascii="Arial" w:hAnsi="Arial" w:cs="Arial"/>
          <w:sz w:val="28"/>
        </w:rPr>
        <w:t>................................................</w:t>
      </w:r>
      <w:r w:rsidRPr="00DA61CF">
        <w:rPr>
          <w:rFonts w:ascii="Arial" w:hAnsi="Arial" w:cs="Arial"/>
          <w:sz w:val="28"/>
        </w:rPr>
        <w:t>………………………… P</w:t>
      </w:r>
      <w:r w:rsidRPr="00DA61CF">
        <w:rPr>
          <w:rFonts w:ascii="Arial" w:hAnsi="Arial" w:cs="Arial"/>
          <w:sz w:val="28"/>
        </w:rPr>
        <w:t xml:space="preserve">age 3 </w:t>
      </w:r>
    </w:p>
    <w:p w:rsidR="00DA61CF" w:rsidRPr="00DA61CF" w:rsidRDefault="00DA61CF" w:rsidP="00DA61CF">
      <w:pPr>
        <w:spacing w:line="360" w:lineRule="auto"/>
        <w:jc w:val="both"/>
        <w:rPr>
          <w:rFonts w:ascii="Arial" w:hAnsi="Arial" w:cs="Arial"/>
          <w:sz w:val="28"/>
        </w:rPr>
      </w:pPr>
      <w:r w:rsidRPr="00DA61CF">
        <w:rPr>
          <w:rFonts w:ascii="Arial" w:hAnsi="Arial" w:cs="Arial"/>
          <w:sz w:val="28"/>
        </w:rPr>
        <w:t>Do No Harm …………………………………………………</w:t>
      </w:r>
      <w:r>
        <w:rPr>
          <w:rFonts w:ascii="Arial" w:hAnsi="Arial" w:cs="Arial"/>
          <w:sz w:val="28"/>
        </w:rPr>
        <w:t>...........</w:t>
      </w:r>
      <w:r w:rsidRPr="00DA61CF">
        <w:rPr>
          <w:rFonts w:ascii="Arial" w:hAnsi="Arial" w:cs="Arial"/>
          <w:sz w:val="28"/>
        </w:rPr>
        <w:t>… P</w:t>
      </w:r>
      <w:r w:rsidRPr="00DA61CF">
        <w:rPr>
          <w:rFonts w:ascii="Arial" w:hAnsi="Arial" w:cs="Arial"/>
          <w:sz w:val="28"/>
        </w:rPr>
        <w:t xml:space="preserve">age 4  </w:t>
      </w:r>
    </w:p>
    <w:p w:rsidR="00DA61CF" w:rsidRPr="00DA61CF" w:rsidRDefault="00DA61CF" w:rsidP="00DA61CF">
      <w:pPr>
        <w:spacing w:line="360" w:lineRule="auto"/>
        <w:jc w:val="both"/>
        <w:rPr>
          <w:rFonts w:ascii="Arial" w:hAnsi="Arial" w:cs="Arial"/>
          <w:sz w:val="28"/>
        </w:rPr>
      </w:pPr>
      <w:r w:rsidRPr="00DA61CF">
        <w:rPr>
          <w:rFonts w:ascii="Arial" w:hAnsi="Arial" w:cs="Arial"/>
          <w:sz w:val="28"/>
        </w:rPr>
        <w:t>Children</w:t>
      </w:r>
      <w:r w:rsidRPr="00DA61CF">
        <w:rPr>
          <w:rFonts w:ascii="Arial" w:hAnsi="Arial" w:cs="Arial"/>
          <w:sz w:val="28"/>
        </w:rPr>
        <w:t>’s</w:t>
      </w:r>
      <w:r>
        <w:rPr>
          <w:rFonts w:ascii="Arial" w:hAnsi="Arial" w:cs="Arial"/>
          <w:sz w:val="28"/>
        </w:rPr>
        <w:t xml:space="preserve"> Rights </w:t>
      </w:r>
      <w:r w:rsidRPr="00DA61CF">
        <w:rPr>
          <w:rFonts w:ascii="Arial" w:hAnsi="Arial" w:cs="Arial"/>
          <w:sz w:val="28"/>
        </w:rPr>
        <w:t>………………………………………………</w:t>
      </w:r>
      <w:proofErr w:type="gramStart"/>
      <w:r w:rsidRPr="00DA61CF">
        <w:rPr>
          <w:rFonts w:ascii="Arial" w:hAnsi="Arial" w:cs="Arial"/>
          <w:sz w:val="28"/>
        </w:rPr>
        <w:t>...</w:t>
      </w:r>
      <w:r>
        <w:rPr>
          <w:rFonts w:ascii="Arial" w:hAnsi="Arial" w:cs="Arial"/>
          <w:sz w:val="28"/>
        </w:rPr>
        <w:t>..</w:t>
      </w:r>
      <w:proofErr w:type="gramEnd"/>
      <w:r w:rsidRPr="00DA61CF">
        <w:rPr>
          <w:rFonts w:ascii="Arial" w:hAnsi="Arial" w:cs="Arial"/>
          <w:sz w:val="28"/>
        </w:rPr>
        <w:t xml:space="preserve">  P</w:t>
      </w:r>
      <w:r w:rsidRPr="00DA61CF">
        <w:rPr>
          <w:rFonts w:ascii="Arial" w:hAnsi="Arial" w:cs="Arial"/>
          <w:sz w:val="28"/>
        </w:rPr>
        <w:t>age 5</w:t>
      </w:r>
      <w:r w:rsidRPr="00DA61CF">
        <w:rPr>
          <w:rFonts w:ascii="Arial" w:hAnsi="Arial" w:cs="Arial"/>
          <w:sz w:val="28"/>
        </w:rPr>
        <w:t xml:space="preserve"> </w:t>
      </w:r>
      <w:r w:rsidRPr="00DA61CF">
        <w:rPr>
          <w:rFonts w:ascii="Arial" w:hAnsi="Arial" w:cs="Arial"/>
          <w:sz w:val="28"/>
        </w:rPr>
        <w:t>-</w:t>
      </w:r>
      <w:r w:rsidRPr="00DA61CF">
        <w:rPr>
          <w:rFonts w:ascii="Arial" w:hAnsi="Arial" w:cs="Arial"/>
          <w:sz w:val="28"/>
        </w:rPr>
        <w:t xml:space="preserve"> </w:t>
      </w:r>
      <w:r w:rsidRPr="00DA61CF">
        <w:rPr>
          <w:rFonts w:ascii="Arial" w:hAnsi="Arial" w:cs="Arial"/>
          <w:sz w:val="28"/>
        </w:rPr>
        <w:t xml:space="preserve">6 </w:t>
      </w:r>
    </w:p>
    <w:p w:rsidR="00DA61CF" w:rsidRPr="00DA61CF" w:rsidRDefault="007E5E23" w:rsidP="00DA61CF">
      <w:pPr>
        <w:spacing w:line="360" w:lineRule="auto"/>
        <w:jc w:val="both"/>
        <w:rPr>
          <w:rFonts w:ascii="Arial" w:hAnsi="Arial" w:cs="Arial"/>
          <w:sz w:val="28"/>
        </w:rPr>
      </w:pPr>
      <w:r>
        <w:rPr>
          <w:rFonts w:ascii="Arial" w:hAnsi="Arial" w:cs="Arial"/>
          <w:sz w:val="28"/>
        </w:rPr>
        <w:t>Voluntar</w:t>
      </w:r>
      <w:r w:rsidR="00DA61CF" w:rsidRPr="00DA61CF">
        <w:rPr>
          <w:rFonts w:ascii="Arial" w:hAnsi="Arial" w:cs="Arial"/>
          <w:sz w:val="28"/>
        </w:rPr>
        <w:t>y Informed Consent ……</w:t>
      </w:r>
      <w:r>
        <w:rPr>
          <w:rFonts w:ascii="Arial" w:hAnsi="Arial" w:cs="Arial"/>
          <w:sz w:val="28"/>
        </w:rPr>
        <w:t>…</w:t>
      </w:r>
      <w:r w:rsidR="00DA61CF" w:rsidRPr="00DA61CF">
        <w:rPr>
          <w:rFonts w:ascii="Arial" w:hAnsi="Arial" w:cs="Arial"/>
          <w:sz w:val="28"/>
        </w:rPr>
        <w:t>………………………………</w:t>
      </w:r>
      <w:r w:rsidR="00DA61CF">
        <w:rPr>
          <w:rFonts w:ascii="Arial" w:hAnsi="Arial" w:cs="Arial"/>
          <w:sz w:val="28"/>
        </w:rPr>
        <w:t>...</w:t>
      </w:r>
      <w:r w:rsidR="00DA61CF" w:rsidRPr="00DA61CF">
        <w:rPr>
          <w:rFonts w:ascii="Arial" w:hAnsi="Arial" w:cs="Arial"/>
          <w:sz w:val="28"/>
        </w:rPr>
        <w:t xml:space="preserve">  P</w:t>
      </w:r>
      <w:r w:rsidR="00DA61CF" w:rsidRPr="00DA61CF">
        <w:rPr>
          <w:rFonts w:ascii="Arial" w:hAnsi="Arial" w:cs="Arial"/>
          <w:sz w:val="28"/>
        </w:rPr>
        <w:t xml:space="preserve">age 6 </w:t>
      </w:r>
    </w:p>
    <w:p w:rsidR="00DA61CF" w:rsidRPr="00DA61CF" w:rsidRDefault="00DA61CF" w:rsidP="00DA61CF">
      <w:pPr>
        <w:spacing w:line="360" w:lineRule="auto"/>
        <w:jc w:val="both"/>
        <w:rPr>
          <w:rFonts w:ascii="Arial" w:hAnsi="Arial" w:cs="Arial"/>
          <w:sz w:val="28"/>
        </w:rPr>
      </w:pPr>
      <w:r w:rsidRPr="00DA61CF">
        <w:rPr>
          <w:rFonts w:ascii="Arial" w:hAnsi="Arial" w:cs="Arial"/>
          <w:sz w:val="28"/>
        </w:rPr>
        <w:t>Challenges and Importance of Confidentiality and Anonymity</w:t>
      </w:r>
      <w:r w:rsidRPr="00DA61CF">
        <w:rPr>
          <w:rFonts w:ascii="Arial" w:hAnsi="Arial" w:cs="Arial"/>
          <w:sz w:val="28"/>
        </w:rPr>
        <w:t>…</w:t>
      </w:r>
      <w:r>
        <w:rPr>
          <w:rFonts w:ascii="Arial" w:hAnsi="Arial" w:cs="Arial"/>
          <w:sz w:val="28"/>
        </w:rPr>
        <w:t>.</w:t>
      </w:r>
      <w:r w:rsidRPr="00DA61CF">
        <w:rPr>
          <w:rFonts w:ascii="Arial" w:hAnsi="Arial" w:cs="Arial"/>
          <w:sz w:val="28"/>
        </w:rPr>
        <w:t>… P</w:t>
      </w:r>
      <w:r w:rsidRPr="00DA61CF">
        <w:rPr>
          <w:rFonts w:ascii="Arial" w:hAnsi="Arial" w:cs="Arial"/>
          <w:sz w:val="28"/>
        </w:rPr>
        <w:t>age 7</w:t>
      </w:r>
    </w:p>
    <w:p w:rsidR="00DA61CF" w:rsidRPr="00DA61CF" w:rsidRDefault="00DA61CF" w:rsidP="00DA61CF">
      <w:pPr>
        <w:spacing w:line="360" w:lineRule="auto"/>
        <w:jc w:val="both"/>
        <w:rPr>
          <w:rFonts w:ascii="Arial" w:hAnsi="Arial" w:cs="Arial"/>
          <w:sz w:val="28"/>
        </w:rPr>
      </w:pPr>
      <w:r w:rsidRPr="00DA61CF">
        <w:rPr>
          <w:rFonts w:ascii="Arial" w:hAnsi="Arial" w:cs="Arial"/>
          <w:sz w:val="28"/>
        </w:rPr>
        <w:t>P</w:t>
      </w:r>
      <w:r w:rsidRPr="00DA61CF">
        <w:rPr>
          <w:rFonts w:ascii="Arial" w:hAnsi="Arial" w:cs="Arial"/>
          <w:sz w:val="28"/>
        </w:rPr>
        <w:t>articipants</w:t>
      </w:r>
      <w:r w:rsidRPr="00DA61CF">
        <w:rPr>
          <w:rFonts w:ascii="Arial" w:hAnsi="Arial" w:cs="Arial"/>
          <w:sz w:val="28"/>
        </w:rPr>
        <w:t xml:space="preserve"> </w:t>
      </w:r>
      <w:r w:rsidRPr="00DA61CF">
        <w:rPr>
          <w:rFonts w:ascii="Arial" w:hAnsi="Arial" w:cs="Arial"/>
          <w:sz w:val="28"/>
        </w:rPr>
        <w:t>right to withdraw ……………</w:t>
      </w:r>
      <w:r>
        <w:rPr>
          <w:rFonts w:ascii="Arial" w:hAnsi="Arial" w:cs="Arial"/>
          <w:sz w:val="28"/>
        </w:rPr>
        <w:t>..............</w:t>
      </w:r>
      <w:r w:rsidRPr="00DA61CF">
        <w:rPr>
          <w:rFonts w:ascii="Arial" w:hAnsi="Arial" w:cs="Arial"/>
          <w:sz w:val="28"/>
        </w:rPr>
        <w:t>………</w:t>
      </w:r>
      <w:r>
        <w:rPr>
          <w:rFonts w:ascii="Arial" w:hAnsi="Arial" w:cs="Arial"/>
          <w:sz w:val="28"/>
        </w:rPr>
        <w:t>....</w:t>
      </w:r>
      <w:r w:rsidRPr="00DA61CF">
        <w:rPr>
          <w:rFonts w:ascii="Arial" w:hAnsi="Arial" w:cs="Arial"/>
          <w:sz w:val="28"/>
        </w:rPr>
        <w:t>……    P</w:t>
      </w:r>
      <w:r w:rsidRPr="00DA61CF">
        <w:rPr>
          <w:rFonts w:ascii="Arial" w:hAnsi="Arial" w:cs="Arial"/>
          <w:sz w:val="28"/>
        </w:rPr>
        <w:t xml:space="preserve">age 8 </w:t>
      </w:r>
    </w:p>
    <w:p w:rsidR="00DA61CF" w:rsidRPr="00DA61CF" w:rsidRDefault="00DA61CF" w:rsidP="00DA61CF">
      <w:pPr>
        <w:spacing w:line="360" w:lineRule="auto"/>
        <w:jc w:val="both"/>
        <w:rPr>
          <w:rFonts w:ascii="Arial" w:hAnsi="Arial" w:cs="Arial"/>
          <w:sz w:val="28"/>
          <w:szCs w:val="24"/>
        </w:rPr>
      </w:pPr>
      <w:r w:rsidRPr="00DA61CF">
        <w:rPr>
          <w:rFonts w:ascii="Arial" w:hAnsi="Arial" w:cs="Arial"/>
          <w:sz w:val="28"/>
          <w:szCs w:val="24"/>
        </w:rPr>
        <w:t xml:space="preserve">Reference </w:t>
      </w:r>
      <w:r w:rsidRPr="00DA61CF">
        <w:rPr>
          <w:rFonts w:ascii="Arial" w:hAnsi="Arial" w:cs="Arial"/>
          <w:sz w:val="28"/>
          <w:szCs w:val="24"/>
        </w:rPr>
        <w:t>List …………………………………………………………  P</w:t>
      </w:r>
      <w:r w:rsidRPr="00DA61CF">
        <w:rPr>
          <w:rFonts w:ascii="Arial" w:hAnsi="Arial" w:cs="Arial"/>
          <w:sz w:val="28"/>
          <w:szCs w:val="24"/>
        </w:rPr>
        <w:t xml:space="preserve">age 9 </w:t>
      </w:r>
    </w:p>
    <w:p w:rsidR="008F2D2B" w:rsidRPr="008F2D2B" w:rsidRDefault="008F2D2B" w:rsidP="008F2D2B">
      <w:pPr>
        <w:spacing w:line="360" w:lineRule="auto"/>
        <w:rPr>
          <w:rFonts w:ascii="Arial" w:hAnsi="Arial" w:cs="Arial"/>
          <w:sz w:val="48"/>
          <w:u w:val="single"/>
        </w:rPr>
      </w:pPr>
    </w:p>
    <w:p w:rsidR="0066502A" w:rsidRDefault="0066502A">
      <w:pPr>
        <w:rPr>
          <w:sz w:val="72"/>
        </w:rPr>
      </w:pPr>
    </w:p>
    <w:p w:rsidR="0066502A" w:rsidRDefault="0066502A">
      <w:pPr>
        <w:rPr>
          <w:sz w:val="72"/>
        </w:rPr>
      </w:pPr>
    </w:p>
    <w:p w:rsidR="0066502A" w:rsidRDefault="0066502A">
      <w:pPr>
        <w:rPr>
          <w:sz w:val="72"/>
        </w:rPr>
      </w:pPr>
    </w:p>
    <w:p w:rsidR="0066502A" w:rsidRDefault="0066502A">
      <w:pPr>
        <w:rPr>
          <w:sz w:val="72"/>
        </w:rPr>
      </w:pPr>
    </w:p>
    <w:p w:rsidR="0066502A" w:rsidRDefault="0066502A">
      <w:pPr>
        <w:rPr>
          <w:sz w:val="72"/>
        </w:rPr>
      </w:pPr>
    </w:p>
    <w:p w:rsidR="0066502A" w:rsidRDefault="0066502A">
      <w:pPr>
        <w:rPr>
          <w:sz w:val="72"/>
        </w:rPr>
      </w:pPr>
    </w:p>
    <w:p w:rsidR="00DA61CF" w:rsidRDefault="00DA61CF" w:rsidP="008F2D2B">
      <w:pPr>
        <w:spacing w:line="360" w:lineRule="auto"/>
        <w:jc w:val="both"/>
        <w:rPr>
          <w:sz w:val="24"/>
          <w:szCs w:val="24"/>
        </w:rPr>
      </w:pPr>
      <w:r>
        <w:rPr>
          <w:sz w:val="72"/>
        </w:rPr>
        <w:t xml:space="preserve"> </w:t>
      </w:r>
    </w:p>
    <w:p w:rsidR="00583501" w:rsidRPr="00DA61CF" w:rsidRDefault="00583501" w:rsidP="008F2D2B">
      <w:pPr>
        <w:spacing w:line="360" w:lineRule="auto"/>
        <w:jc w:val="both"/>
        <w:rPr>
          <w:sz w:val="72"/>
        </w:rPr>
      </w:pPr>
      <w:r w:rsidRPr="008F2D2B">
        <w:rPr>
          <w:rFonts w:ascii="Arial" w:hAnsi="Arial" w:cs="Arial"/>
          <w:b/>
          <w:sz w:val="24"/>
          <w:szCs w:val="24"/>
          <w:u w:val="single"/>
        </w:rPr>
        <w:lastRenderedPageBreak/>
        <w:t xml:space="preserve">Introduction </w:t>
      </w:r>
    </w:p>
    <w:p w:rsidR="00583501" w:rsidRPr="008F2D2B" w:rsidRDefault="0066502A" w:rsidP="008F2D2B">
      <w:pPr>
        <w:spacing w:line="360" w:lineRule="auto"/>
        <w:jc w:val="both"/>
        <w:rPr>
          <w:rFonts w:ascii="Arial" w:hAnsi="Arial" w:cs="Arial"/>
          <w:sz w:val="24"/>
          <w:szCs w:val="24"/>
        </w:rPr>
      </w:pPr>
      <w:r w:rsidRPr="008F2D2B">
        <w:rPr>
          <w:rFonts w:ascii="Arial" w:hAnsi="Arial" w:cs="Arial"/>
          <w:sz w:val="24"/>
          <w:szCs w:val="24"/>
        </w:rPr>
        <w:t xml:space="preserve">NSPCC (2012) suggests that research is a ‘systematic application of qualitative and quantitative methods to investigate issues affecting children, young people and others’. </w:t>
      </w:r>
      <w:r w:rsidR="00583501" w:rsidRPr="008F2D2B">
        <w:rPr>
          <w:rFonts w:ascii="Arial" w:hAnsi="Arial" w:cs="Arial"/>
          <w:sz w:val="24"/>
          <w:szCs w:val="24"/>
        </w:rPr>
        <w:t xml:space="preserve">This handbook has been written for those who work with children and young people. It will contain information and explore examples of what is good practice when undertaking a research project when working with vulnerable people. It will evaluate the ethical considerations when undertaking research with children and their families. It will discuss and demonstrate the awareness of ethical dilemmas, challenges and opportunities when engaging with young children and </w:t>
      </w:r>
      <w:r w:rsidR="002139D4" w:rsidRPr="008F2D2B">
        <w:rPr>
          <w:rFonts w:ascii="Arial" w:hAnsi="Arial" w:cs="Arial"/>
          <w:sz w:val="24"/>
          <w:szCs w:val="24"/>
        </w:rPr>
        <w:t>their</w:t>
      </w:r>
      <w:r w:rsidR="00583501" w:rsidRPr="008F2D2B">
        <w:rPr>
          <w:rFonts w:ascii="Arial" w:hAnsi="Arial" w:cs="Arial"/>
          <w:sz w:val="24"/>
          <w:szCs w:val="24"/>
        </w:rPr>
        <w:t xml:space="preserve"> families</w:t>
      </w:r>
      <w:r w:rsidR="007E5E23">
        <w:rPr>
          <w:rFonts w:ascii="Arial" w:hAnsi="Arial" w:cs="Arial"/>
          <w:sz w:val="24"/>
          <w:szCs w:val="24"/>
        </w:rPr>
        <w:t>,</w:t>
      </w:r>
      <w:r w:rsidR="00583501" w:rsidRPr="008F2D2B">
        <w:rPr>
          <w:rFonts w:ascii="Arial" w:hAnsi="Arial" w:cs="Arial"/>
          <w:sz w:val="24"/>
          <w:szCs w:val="24"/>
        </w:rPr>
        <w:t xml:space="preserve"> in terms of research. It will take into account doing no harm, the child’s rights</w:t>
      </w:r>
      <w:r w:rsidR="002139D4" w:rsidRPr="008F2D2B">
        <w:rPr>
          <w:rFonts w:ascii="Arial" w:hAnsi="Arial" w:cs="Arial"/>
          <w:sz w:val="24"/>
          <w:szCs w:val="24"/>
        </w:rPr>
        <w:t xml:space="preserve">, </w:t>
      </w:r>
      <w:r w:rsidR="00583501" w:rsidRPr="008F2D2B">
        <w:rPr>
          <w:rFonts w:ascii="Arial" w:hAnsi="Arial" w:cs="Arial"/>
          <w:sz w:val="24"/>
          <w:szCs w:val="24"/>
        </w:rPr>
        <w:t xml:space="preserve">voluntary informed consent, the challenges and importance of confidentiality and </w:t>
      </w:r>
      <w:r w:rsidR="002139D4" w:rsidRPr="008F2D2B">
        <w:rPr>
          <w:rFonts w:ascii="Arial" w:hAnsi="Arial" w:cs="Arial"/>
          <w:sz w:val="24"/>
          <w:szCs w:val="24"/>
        </w:rPr>
        <w:t>anonymity</w:t>
      </w:r>
      <w:r w:rsidR="00583501" w:rsidRPr="008F2D2B">
        <w:rPr>
          <w:rFonts w:ascii="Arial" w:hAnsi="Arial" w:cs="Arial"/>
          <w:sz w:val="24"/>
          <w:szCs w:val="24"/>
        </w:rPr>
        <w:t xml:space="preserve"> and that participants have the right to withdraw at any time. It will </w:t>
      </w:r>
      <w:r w:rsidR="002139D4" w:rsidRPr="008F2D2B">
        <w:rPr>
          <w:rFonts w:ascii="Arial" w:hAnsi="Arial" w:cs="Arial"/>
          <w:sz w:val="24"/>
          <w:szCs w:val="24"/>
        </w:rPr>
        <w:t>also</w:t>
      </w:r>
      <w:r w:rsidR="00583501" w:rsidRPr="008F2D2B">
        <w:rPr>
          <w:rFonts w:ascii="Arial" w:hAnsi="Arial" w:cs="Arial"/>
          <w:sz w:val="24"/>
          <w:szCs w:val="24"/>
        </w:rPr>
        <w:t xml:space="preserve"> look at way</w:t>
      </w:r>
      <w:r w:rsidR="007E5E23">
        <w:rPr>
          <w:rFonts w:ascii="Arial" w:hAnsi="Arial" w:cs="Arial"/>
          <w:sz w:val="24"/>
          <w:szCs w:val="24"/>
        </w:rPr>
        <w:t>s</w:t>
      </w:r>
      <w:r w:rsidR="00583501" w:rsidRPr="008F2D2B">
        <w:rPr>
          <w:rFonts w:ascii="Arial" w:hAnsi="Arial" w:cs="Arial"/>
          <w:sz w:val="24"/>
          <w:szCs w:val="24"/>
        </w:rPr>
        <w:t xml:space="preserve"> to provide opportunities for children to participate in research alongside their family.  The handbook will also discuss recognising and discussing systems and sup</w:t>
      </w:r>
      <w:r w:rsidR="002139D4" w:rsidRPr="008F2D2B">
        <w:rPr>
          <w:rFonts w:ascii="Arial" w:hAnsi="Arial" w:cs="Arial"/>
          <w:sz w:val="24"/>
          <w:szCs w:val="24"/>
        </w:rPr>
        <w:t>port for researchers to consider</w:t>
      </w:r>
      <w:r w:rsidR="00583501" w:rsidRPr="008F2D2B">
        <w:rPr>
          <w:rFonts w:ascii="Arial" w:hAnsi="Arial" w:cs="Arial"/>
          <w:sz w:val="24"/>
          <w:szCs w:val="24"/>
        </w:rPr>
        <w:t xml:space="preserve"> when researching with children. </w:t>
      </w:r>
    </w:p>
    <w:p w:rsidR="000306CB" w:rsidRPr="008F2D2B" w:rsidRDefault="000306CB" w:rsidP="008F2D2B">
      <w:pPr>
        <w:spacing w:line="360" w:lineRule="auto"/>
        <w:jc w:val="both"/>
        <w:rPr>
          <w:rFonts w:ascii="Arial" w:hAnsi="Arial" w:cs="Arial"/>
          <w:sz w:val="24"/>
          <w:szCs w:val="24"/>
        </w:rPr>
      </w:pPr>
      <w:r w:rsidRPr="008F2D2B">
        <w:rPr>
          <w:rFonts w:ascii="Arial" w:hAnsi="Arial" w:cs="Arial"/>
          <w:sz w:val="24"/>
          <w:szCs w:val="24"/>
        </w:rPr>
        <w:t xml:space="preserve">Before carrying out any research, it is important that ethics are considered as the well-being of the chosen participant is a major concern before and after the study (Crowley, 2017). Research projects in the past have not always considered ethics important. An example of this is the controversial </w:t>
      </w:r>
      <w:r w:rsidR="00CF6E15" w:rsidRPr="008F2D2B">
        <w:rPr>
          <w:rFonts w:ascii="Arial" w:hAnsi="Arial" w:cs="Arial"/>
          <w:sz w:val="24"/>
          <w:szCs w:val="24"/>
        </w:rPr>
        <w:t>‘</w:t>
      </w:r>
      <w:r w:rsidRPr="008F2D2B">
        <w:rPr>
          <w:rFonts w:ascii="Arial" w:hAnsi="Arial" w:cs="Arial"/>
          <w:sz w:val="24"/>
          <w:szCs w:val="24"/>
        </w:rPr>
        <w:t>Monster Study</w:t>
      </w:r>
      <w:r w:rsidR="00CF6E15" w:rsidRPr="008F2D2B">
        <w:rPr>
          <w:rFonts w:ascii="Arial" w:hAnsi="Arial" w:cs="Arial"/>
          <w:sz w:val="24"/>
          <w:szCs w:val="24"/>
        </w:rPr>
        <w:t>’ (O’Reilly et al., 2013)</w:t>
      </w:r>
      <w:r w:rsidRPr="008F2D2B">
        <w:rPr>
          <w:rFonts w:ascii="Arial" w:hAnsi="Arial" w:cs="Arial"/>
          <w:sz w:val="24"/>
          <w:szCs w:val="24"/>
        </w:rPr>
        <w:t xml:space="preserve"> </w:t>
      </w:r>
      <w:r w:rsidR="000F1DA3">
        <w:rPr>
          <w:rFonts w:ascii="Arial" w:hAnsi="Arial" w:cs="Arial"/>
          <w:sz w:val="24"/>
          <w:szCs w:val="24"/>
        </w:rPr>
        <w:t xml:space="preserve">which </w:t>
      </w:r>
      <w:r w:rsidRPr="008F2D2B">
        <w:rPr>
          <w:rFonts w:ascii="Arial" w:hAnsi="Arial" w:cs="Arial"/>
          <w:sz w:val="24"/>
          <w:szCs w:val="24"/>
        </w:rPr>
        <w:t>was conducted in Iowa (1939) on orphans. The research was carried out by graduate Mary Tudor who was being supported by a psychologist. Tudor wanted to explore effects of positive and negative speech therapy</w:t>
      </w:r>
      <w:r w:rsidR="00C77779" w:rsidRPr="008F2D2B">
        <w:rPr>
          <w:rFonts w:ascii="Arial" w:hAnsi="Arial" w:cs="Arial"/>
          <w:sz w:val="24"/>
          <w:szCs w:val="24"/>
        </w:rPr>
        <w:t xml:space="preserve"> </w:t>
      </w:r>
      <w:r w:rsidRPr="008F2D2B">
        <w:rPr>
          <w:rFonts w:ascii="Arial" w:hAnsi="Arial" w:cs="Arial"/>
          <w:sz w:val="24"/>
          <w:szCs w:val="24"/>
        </w:rPr>
        <w:t xml:space="preserve">on children who had a stutter. The children were not told about the true intentions of the project and rather thought they would be </w:t>
      </w:r>
      <w:r w:rsidR="00C77779" w:rsidRPr="008F2D2B">
        <w:rPr>
          <w:rFonts w:ascii="Arial" w:hAnsi="Arial" w:cs="Arial"/>
          <w:sz w:val="24"/>
          <w:szCs w:val="24"/>
        </w:rPr>
        <w:t>receiving</w:t>
      </w:r>
      <w:r w:rsidRPr="008F2D2B">
        <w:rPr>
          <w:rFonts w:ascii="Arial" w:hAnsi="Arial" w:cs="Arial"/>
          <w:sz w:val="24"/>
          <w:szCs w:val="24"/>
        </w:rPr>
        <w:t xml:space="preserve"> therapy. After the study, the children who spoke well and clear had speech problems as they grew up and the ones who had a stutter in the first place, carried this over into adulthood. </w:t>
      </w:r>
      <w:r w:rsidR="00CF6E15" w:rsidRPr="008F2D2B">
        <w:rPr>
          <w:rFonts w:ascii="Arial" w:hAnsi="Arial" w:cs="Arial"/>
          <w:sz w:val="24"/>
          <w:szCs w:val="24"/>
        </w:rPr>
        <w:t>(Crowley, 2017).</w:t>
      </w:r>
    </w:p>
    <w:p w:rsidR="000306CB" w:rsidRPr="008F2D2B" w:rsidRDefault="000306CB" w:rsidP="008F2D2B">
      <w:pPr>
        <w:spacing w:line="360" w:lineRule="auto"/>
        <w:jc w:val="both"/>
        <w:rPr>
          <w:rFonts w:ascii="Arial" w:hAnsi="Arial" w:cs="Arial"/>
          <w:sz w:val="24"/>
          <w:szCs w:val="24"/>
        </w:rPr>
      </w:pPr>
      <w:r w:rsidRPr="008F2D2B">
        <w:rPr>
          <w:rFonts w:ascii="Arial" w:hAnsi="Arial" w:cs="Arial"/>
          <w:sz w:val="24"/>
          <w:szCs w:val="24"/>
        </w:rPr>
        <w:t xml:space="preserve">Crowley discusses that nowadays, anyone who wants to carry out research has to go </w:t>
      </w:r>
      <w:r w:rsidR="00C77779" w:rsidRPr="008F2D2B">
        <w:rPr>
          <w:rFonts w:ascii="Arial" w:hAnsi="Arial" w:cs="Arial"/>
          <w:sz w:val="24"/>
          <w:szCs w:val="24"/>
        </w:rPr>
        <w:t>through</w:t>
      </w:r>
      <w:r w:rsidRPr="008F2D2B">
        <w:rPr>
          <w:rFonts w:ascii="Arial" w:hAnsi="Arial" w:cs="Arial"/>
          <w:sz w:val="24"/>
          <w:szCs w:val="24"/>
        </w:rPr>
        <w:t xml:space="preserve"> an ethical approval process. This has to be approved by a local health</w:t>
      </w:r>
      <w:r w:rsidR="00C77779" w:rsidRPr="008F2D2B">
        <w:rPr>
          <w:rFonts w:ascii="Arial" w:hAnsi="Arial" w:cs="Arial"/>
          <w:sz w:val="24"/>
          <w:szCs w:val="24"/>
        </w:rPr>
        <w:t xml:space="preserve"> </w:t>
      </w:r>
      <w:r w:rsidRPr="008F2D2B">
        <w:rPr>
          <w:rFonts w:ascii="Arial" w:hAnsi="Arial" w:cs="Arial"/>
          <w:sz w:val="24"/>
          <w:szCs w:val="24"/>
        </w:rPr>
        <w:t xml:space="preserve">board or </w:t>
      </w:r>
      <w:r w:rsidR="000F1DA3">
        <w:rPr>
          <w:rFonts w:ascii="Arial" w:hAnsi="Arial" w:cs="Arial"/>
          <w:sz w:val="24"/>
          <w:szCs w:val="24"/>
        </w:rPr>
        <w:t xml:space="preserve">a </w:t>
      </w:r>
      <w:r w:rsidRPr="008F2D2B">
        <w:rPr>
          <w:rFonts w:ascii="Arial" w:hAnsi="Arial" w:cs="Arial"/>
          <w:sz w:val="24"/>
          <w:szCs w:val="24"/>
        </w:rPr>
        <w:t xml:space="preserve">university and other professional bodies such as the British </w:t>
      </w:r>
      <w:r w:rsidR="00C77779" w:rsidRPr="008F2D2B">
        <w:rPr>
          <w:rFonts w:ascii="Arial" w:hAnsi="Arial" w:cs="Arial"/>
          <w:sz w:val="24"/>
          <w:szCs w:val="24"/>
        </w:rPr>
        <w:t>Psychological</w:t>
      </w:r>
      <w:r w:rsidRPr="008F2D2B">
        <w:rPr>
          <w:rFonts w:ascii="Arial" w:hAnsi="Arial" w:cs="Arial"/>
          <w:sz w:val="24"/>
          <w:szCs w:val="24"/>
        </w:rPr>
        <w:t xml:space="preserve"> </w:t>
      </w:r>
      <w:r w:rsidR="00C77779" w:rsidRPr="008F2D2B">
        <w:rPr>
          <w:rFonts w:ascii="Arial" w:hAnsi="Arial" w:cs="Arial"/>
          <w:sz w:val="24"/>
          <w:szCs w:val="24"/>
        </w:rPr>
        <w:t>Society</w:t>
      </w:r>
      <w:r w:rsidR="00CF6E15" w:rsidRPr="008F2D2B">
        <w:rPr>
          <w:rFonts w:ascii="Arial" w:hAnsi="Arial" w:cs="Arial"/>
          <w:sz w:val="24"/>
          <w:szCs w:val="24"/>
        </w:rPr>
        <w:t xml:space="preserve"> (BPS) </w:t>
      </w:r>
      <w:r w:rsidRPr="008F2D2B">
        <w:rPr>
          <w:rFonts w:ascii="Arial" w:hAnsi="Arial" w:cs="Arial"/>
          <w:sz w:val="24"/>
          <w:szCs w:val="24"/>
        </w:rPr>
        <w:t xml:space="preserve">and the British </w:t>
      </w:r>
      <w:r w:rsidR="00C77779" w:rsidRPr="008F2D2B">
        <w:rPr>
          <w:rFonts w:ascii="Arial" w:hAnsi="Arial" w:cs="Arial"/>
          <w:sz w:val="24"/>
          <w:szCs w:val="24"/>
        </w:rPr>
        <w:t>Educational</w:t>
      </w:r>
      <w:r w:rsidRPr="008F2D2B">
        <w:rPr>
          <w:rFonts w:ascii="Arial" w:hAnsi="Arial" w:cs="Arial"/>
          <w:sz w:val="24"/>
          <w:szCs w:val="24"/>
        </w:rPr>
        <w:t xml:space="preserve"> Research </w:t>
      </w:r>
      <w:r w:rsidR="00C77779" w:rsidRPr="008F2D2B">
        <w:rPr>
          <w:rFonts w:ascii="Arial" w:hAnsi="Arial" w:cs="Arial"/>
          <w:sz w:val="24"/>
          <w:szCs w:val="24"/>
        </w:rPr>
        <w:t>Association</w:t>
      </w:r>
      <w:r w:rsidRPr="008F2D2B">
        <w:rPr>
          <w:rFonts w:ascii="Arial" w:hAnsi="Arial" w:cs="Arial"/>
          <w:sz w:val="24"/>
          <w:szCs w:val="24"/>
        </w:rPr>
        <w:t xml:space="preserve"> (BERA).</w:t>
      </w:r>
    </w:p>
    <w:p w:rsidR="002E0903" w:rsidRPr="008F2D2B" w:rsidRDefault="002E0903" w:rsidP="008F2D2B">
      <w:pPr>
        <w:spacing w:line="360" w:lineRule="auto"/>
        <w:jc w:val="both"/>
        <w:rPr>
          <w:rFonts w:ascii="Arial" w:hAnsi="Arial" w:cs="Arial"/>
          <w:b/>
          <w:sz w:val="24"/>
          <w:szCs w:val="24"/>
          <w:u w:val="single"/>
        </w:rPr>
      </w:pPr>
    </w:p>
    <w:p w:rsidR="002E0903" w:rsidRPr="008F2D2B" w:rsidRDefault="002E0903" w:rsidP="008F2D2B">
      <w:pPr>
        <w:spacing w:line="360" w:lineRule="auto"/>
        <w:jc w:val="both"/>
        <w:rPr>
          <w:rFonts w:ascii="Arial" w:hAnsi="Arial" w:cs="Arial"/>
          <w:b/>
          <w:sz w:val="24"/>
          <w:szCs w:val="24"/>
          <w:u w:val="single"/>
        </w:rPr>
      </w:pPr>
    </w:p>
    <w:p w:rsidR="002139D4" w:rsidRPr="008F2D2B" w:rsidRDefault="00C77779" w:rsidP="008F2D2B">
      <w:pPr>
        <w:spacing w:line="360" w:lineRule="auto"/>
        <w:jc w:val="both"/>
        <w:rPr>
          <w:rFonts w:ascii="Arial" w:hAnsi="Arial" w:cs="Arial"/>
          <w:b/>
          <w:sz w:val="24"/>
          <w:szCs w:val="24"/>
          <w:u w:val="single"/>
        </w:rPr>
      </w:pPr>
      <w:r w:rsidRPr="008F2D2B">
        <w:rPr>
          <w:rFonts w:ascii="Arial" w:hAnsi="Arial" w:cs="Arial"/>
          <w:b/>
          <w:sz w:val="24"/>
          <w:szCs w:val="24"/>
          <w:u w:val="single"/>
        </w:rPr>
        <w:lastRenderedPageBreak/>
        <w:t xml:space="preserve">Do No </w:t>
      </w:r>
      <w:r w:rsidR="000306CB" w:rsidRPr="008F2D2B">
        <w:rPr>
          <w:rFonts w:ascii="Arial" w:hAnsi="Arial" w:cs="Arial"/>
          <w:b/>
          <w:sz w:val="24"/>
          <w:szCs w:val="24"/>
          <w:u w:val="single"/>
        </w:rPr>
        <w:t>Harm</w:t>
      </w:r>
    </w:p>
    <w:p w:rsidR="00925121" w:rsidRPr="008F2D2B" w:rsidRDefault="000306CB" w:rsidP="008F2D2B">
      <w:pPr>
        <w:spacing w:line="360" w:lineRule="auto"/>
        <w:jc w:val="both"/>
        <w:rPr>
          <w:rFonts w:ascii="Arial" w:hAnsi="Arial" w:cs="Arial"/>
          <w:sz w:val="28"/>
          <w:szCs w:val="24"/>
        </w:rPr>
      </w:pPr>
      <w:proofErr w:type="spellStart"/>
      <w:r w:rsidRPr="008F2D2B">
        <w:rPr>
          <w:rFonts w:ascii="Arial" w:hAnsi="Arial" w:cs="Arial"/>
          <w:sz w:val="24"/>
          <w:szCs w:val="24"/>
        </w:rPr>
        <w:t>Bera</w:t>
      </w:r>
      <w:proofErr w:type="spellEnd"/>
      <w:r w:rsidRPr="008F2D2B">
        <w:rPr>
          <w:rFonts w:ascii="Arial" w:hAnsi="Arial" w:cs="Arial"/>
          <w:sz w:val="24"/>
          <w:szCs w:val="24"/>
        </w:rPr>
        <w:t xml:space="preserve"> (2011) </w:t>
      </w:r>
      <w:r w:rsidR="00B24A89" w:rsidRPr="008F2D2B">
        <w:rPr>
          <w:rFonts w:ascii="Arial" w:hAnsi="Arial" w:cs="Arial"/>
          <w:sz w:val="24"/>
          <w:szCs w:val="24"/>
        </w:rPr>
        <w:t>acknowledged</w:t>
      </w:r>
      <w:r w:rsidRPr="008F2D2B">
        <w:rPr>
          <w:rFonts w:ascii="Arial" w:hAnsi="Arial" w:cs="Arial"/>
          <w:sz w:val="24"/>
          <w:szCs w:val="24"/>
        </w:rPr>
        <w:t xml:space="preserve"> that all educational research should be conducted within respect for the person/persons taking part, the knowledge that is gained, democratic values, the quality of educational research and academic freedom. </w:t>
      </w:r>
      <w:r w:rsidR="000B4519" w:rsidRPr="008F2D2B">
        <w:rPr>
          <w:rFonts w:ascii="Arial" w:hAnsi="Arial" w:cs="Arial"/>
          <w:sz w:val="24"/>
          <w:szCs w:val="24"/>
        </w:rPr>
        <w:t>NSPCC (2</w:t>
      </w:r>
      <w:r w:rsidR="00C77779" w:rsidRPr="008F2D2B">
        <w:rPr>
          <w:rFonts w:ascii="Arial" w:hAnsi="Arial" w:cs="Arial"/>
          <w:sz w:val="24"/>
          <w:szCs w:val="24"/>
        </w:rPr>
        <w:t>012</w:t>
      </w:r>
      <w:r w:rsidR="00C9370B" w:rsidRPr="008F2D2B">
        <w:rPr>
          <w:rFonts w:ascii="Arial" w:hAnsi="Arial" w:cs="Arial"/>
          <w:sz w:val="24"/>
          <w:szCs w:val="24"/>
        </w:rPr>
        <w:t xml:space="preserve">) support this by discussing how researchers need to eliminate risks such as causing </w:t>
      </w:r>
      <w:r w:rsidR="00C77779" w:rsidRPr="008F2D2B">
        <w:rPr>
          <w:rFonts w:ascii="Arial" w:hAnsi="Arial" w:cs="Arial"/>
          <w:sz w:val="24"/>
          <w:szCs w:val="24"/>
        </w:rPr>
        <w:t>emotional</w:t>
      </w:r>
      <w:r w:rsidR="00C9370B" w:rsidRPr="008F2D2B">
        <w:rPr>
          <w:rFonts w:ascii="Arial" w:hAnsi="Arial" w:cs="Arial"/>
          <w:sz w:val="24"/>
          <w:szCs w:val="24"/>
        </w:rPr>
        <w:t xml:space="preserve"> and </w:t>
      </w:r>
      <w:r w:rsidR="00C77779" w:rsidRPr="008F2D2B">
        <w:rPr>
          <w:rFonts w:ascii="Arial" w:hAnsi="Arial" w:cs="Arial"/>
          <w:sz w:val="24"/>
          <w:szCs w:val="24"/>
        </w:rPr>
        <w:t>psychological</w:t>
      </w:r>
      <w:r w:rsidR="00C9370B" w:rsidRPr="008F2D2B">
        <w:rPr>
          <w:rFonts w:ascii="Arial" w:hAnsi="Arial" w:cs="Arial"/>
          <w:sz w:val="24"/>
          <w:szCs w:val="24"/>
        </w:rPr>
        <w:t xml:space="preserve"> stress</w:t>
      </w:r>
      <w:r w:rsidR="00C24E7F" w:rsidRPr="008F2D2B">
        <w:rPr>
          <w:rFonts w:ascii="Arial" w:hAnsi="Arial" w:cs="Arial"/>
          <w:sz w:val="24"/>
          <w:szCs w:val="24"/>
        </w:rPr>
        <w:t xml:space="preserve"> to the children and their families</w:t>
      </w:r>
      <w:r w:rsidR="00C9370B" w:rsidRPr="008F2D2B">
        <w:rPr>
          <w:rFonts w:ascii="Arial" w:hAnsi="Arial" w:cs="Arial"/>
          <w:sz w:val="24"/>
          <w:szCs w:val="24"/>
        </w:rPr>
        <w:t>.</w:t>
      </w:r>
      <w:r w:rsidR="00925121" w:rsidRPr="008F2D2B">
        <w:rPr>
          <w:rFonts w:ascii="Arial" w:hAnsi="Arial" w:cs="Arial"/>
          <w:sz w:val="24"/>
          <w:szCs w:val="24"/>
        </w:rPr>
        <w:t xml:space="preserve"> </w:t>
      </w:r>
      <w:r w:rsidR="00C9370B" w:rsidRPr="008F2D2B">
        <w:rPr>
          <w:rFonts w:ascii="Arial" w:hAnsi="Arial" w:cs="Arial"/>
          <w:sz w:val="24"/>
          <w:szCs w:val="24"/>
        </w:rPr>
        <w:t>This i</w:t>
      </w:r>
      <w:r w:rsidR="00C24E7F" w:rsidRPr="008F2D2B">
        <w:rPr>
          <w:rFonts w:ascii="Arial" w:hAnsi="Arial" w:cs="Arial"/>
          <w:sz w:val="24"/>
          <w:szCs w:val="24"/>
        </w:rPr>
        <w:t>s linked to many factors</w:t>
      </w:r>
      <w:r w:rsidR="00C9370B" w:rsidRPr="008F2D2B">
        <w:rPr>
          <w:rFonts w:ascii="Arial" w:hAnsi="Arial" w:cs="Arial"/>
          <w:sz w:val="24"/>
          <w:szCs w:val="24"/>
        </w:rPr>
        <w:t xml:space="preserve"> </w:t>
      </w:r>
      <w:r w:rsidR="00C24E7F" w:rsidRPr="008F2D2B">
        <w:rPr>
          <w:rFonts w:ascii="Arial" w:hAnsi="Arial" w:cs="Arial"/>
          <w:sz w:val="24"/>
          <w:szCs w:val="24"/>
        </w:rPr>
        <w:t>f</w:t>
      </w:r>
      <w:r w:rsidR="00C9370B" w:rsidRPr="008F2D2B">
        <w:rPr>
          <w:rFonts w:ascii="Arial" w:hAnsi="Arial" w:cs="Arial"/>
          <w:sz w:val="24"/>
          <w:szCs w:val="24"/>
        </w:rPr>
        <w:t>or example, children and their families are vulnerable individuals and participating in any research can be stressful as bad memories may</w:t>
      </w:r>
      <w:r w:rsidR="000F1DA3">
        <w:rPr>
          <w:rFonts w:ascii="Arial" w:hAnsi="Arial" w:cs="Arial"/>
          <w:sz w:val="24"/>
          <w:szCs w:val="24"/>
        </w:rPr>
        <w:t xml:space="preserve"> arise, suppressed feelings could be uncovered and </w:t>
      </w:r>
      <w:r w:rsidR="00C9370B" w:rsidRPr="008F2D2B">
        <w:rPr>
          <w:rFonts w:ascii="Arial" w:hAnsi="Arial" w:cs="Arial"/>
          <w:sz w:val="24"/>
          <w:szCs w:val="24"/>
        </w:rPr>
        <w:t xml:space="preserve">the </w:t>
      </w:r>
      <w:r w:rsidR="00C77779" w:rsidRPr="008F2D2B">
        <w:rPr>
          <w:rFonts w:ascii="Arial" w:hAnsi="Arial" w:cs="Arial"/>
          <w:sz w:val="24"/>
          <w:szCs w:val="24"/>
        </w:rPr>
        <w:t>research</w:t>
      </w:r>
      <w:r w:rsidR="00C9370B" w:rsidRPr="008F2D2B">
        <w:rPr>
          <w:rFonts w:ascii="Arial" w:hAnsi="Arial" w:cs="Arial"/>
          <w:sz w:val="24"/>
          <w:szCs w:val="24"/>
        </w:rPr>
        <w:t xml:space="preserve"> could even create additional fears as the participant may think they have shared too much and may get into trouble.</w:t>
      </w:r>
      <w:r w:rsidR="00CF6E15" w:rsidRPr="008F2D2B">
        <w:rPr>
          <w:rFonts w:ascii="Arial" w:hAnsi="Arial" w:cs="Arial"/>
          <w:sz w:val="24"/>
          <w:szCs w:val="24"/>
        </w:rPr>
        <w:t xml:space="preserve"> </w:t>
      </w:r>
      <w:proofErr w:type="spellStart"/>
      <w:r w:rsidR="00925121" w:rsidRPr="008F2D2B">
        <w:rPr>
          <w:rFonts w:ascii="Arial" w:hAnsi="Arial" w:cs="Arial"/>
          <w:sz w:val="24"/>
          <w:szCs w:val="24"/>
        </w:rPr>
        <w:t>Flewitt</w:t>
      </w:r>
      <w:proofErr w:type="spellEnd"/>
      <w:r w:rsidR="00925121" w:rsidRPr="008F2D2B">
        <w:rPr>
          <w:rFonts w:ascii="Arial" w:hAnsi="Arial" w:cs="Arial"/>
          <w:sz w:val="24"/>
          <w:szCs w:val="24"/>
        </w:rPr>
        <w:t xml:space="preserve"> (2005) discusses a challenge</w:t>
      </w:r>
      <w:r w:rsidR="00663C6B" w:rsidRPr="008F2D2B">
        <w:rPr>
          <w:rFonts w:ascii="Arial" w:hAnsi="Arial" w:cs="Arial"/>
          <w:sz w:val="24"/>
          <w:szCs w:val="24"/>
        </w:rPr>
        <w:t xml:space="preserve"> that could occur</w:t>
      </w:r>
      <w:r w:rsidR="00925121" w:rsidRPr="008F2D2B">
        <w:rPr>
          <w:rFonts w:ascii="Arial" w:hAnsi="Arial" w:cs="Arial"/>
          <w:sz w:val="24"/>
          <w:szCs w:val="24"/>
        </w:rPr>
        <w:t xml:space="preserve"> </w:t>
      </w:r>
      <w:r w:rsidR="00663C6B" w:rsidRPr="008F2D2B">
        <w:rPr>
          <w:rFonts w:ascii="Arial" w:hAnsi="Arial" w:cs="Arial"/>
          <w:sz w:val="24"/>
          <w:szCs w:val="24"/>
        </w:rPr>
        <w:t>is when</w:t>
      </w:r>
      <w:r w:rsidR="00925121" w:rsidRPr="008F2D2B">
        <w:rPr>
          <w:rFonts w:ascii="Arial" w:hAnsi="Arial" w:cs="Arial"/>
          <w:sz w:val="24"/>
          <w:szCs w:val="24"/>
        </w:rPr>
        <w:t xml:space="preserve"> a child </w:t>
      </w:r>
      <w:r w:rsidR="000F1DA3">
        <w:rPr>
          <w:rFonts w:ascii="Arial" w:hAnsi="Arial" w:cs="Arial"/>
          <w:sz w:val="24"/>
          <w:szCs w:val="24"/>
        </w:rPr>
        <w:t xml:space="preserve">goes </w:t>
      </w:r>
      <w:r w:rsidR="00925121" w:rsidRPr="008F2D2B">
        <w:rPr>
          <w:rFonts w:ascii="Arial" w:hAnsi="Arial" w:cs="Arial"/>
          <w:sz w:val="24"/>
          <w:szCs w:val="24"/>
        </w:rPr>
        <w:t>off topic of the research question. It has been suggested that a good example of practice would be to stop recording or writing and erasing the content later on</w:t>
      </w:r>
      <w:r w:rsidR="000F1DA3">
        <w:rPr>
          <w:rFonts w:ascii="Arial" w:hAnsi="Arial" w:cs="Arial"/>
          <w:sz w:val="24"/>
          <w:szCs w:val="24"/>
        </w:rPr>
        <w:t xml:space="preserve"> as it</w:t>
      </w:r>
      <w:r w:rsidR="00925121" w:rsidRPr="008F2D2B">
        <w:rPr>
          <w:rFonts w:ascii="Arial" w:hAnsi="Arial" w:cs="Arial"/>
          <w:sz w:val="24"/>
          <w:szCs w:val="24"/>
        </w:rPr>
        <w:t xml:space="preserve"> is the ethical thing to do.</w:t>
      </w:r>
      <w:r w:rsidR="00925121" w:rsidRPr="008F2D2B">
        <w:rPr>
          <w:rFonts w:ascii="Arial" w:hAnsi="Arial" w:cs="Arial"/>
          <w:sz w:val="28"/>
          <w:szCs w:val="24"/>
        </w:rPr>
        <w:t xml:space="preserve">                     </w:t>
      </w:r>
    </w:p>
    <w:p w:rsidR="002139D4" w:rsidRPr="008F2D2B" w:rsidRDefault="00C9370B" w:rsidP="008F2D2B">
      <w:pPr>
        <w:spacing w:line="360" w:lineRule="auto"/>
        <w:jc w:val="both"/>
        <w:rPr>
          <w:rFonts w:ascii="Arial" w:hAnsi="Arial" w:cs="Arial"/>
          <w:sz w:val="28"/>
          <w:szCs w:val="24"/>
        </w:rPr>
      </w:pPr>
      <w:r w:rsidRPr="008F2D2B">
        <w:rPr>
          <w:rFonts w:ascii="Arial" w:hAnsi="Arial" w:cs="Arial"/>
          <w:sz w:val="24"/>
          <w:szCs w:val="24"/>
        </w:rPr>
        <w:t xml:space="preserve">Research can be stressful for children and therefore researchers need to address any issues the participant may find harmful. It is also important that all </w:t>
      </w:r>
      <w:r w:rsidR="00C77779" w:rsidRPr="008F2D2B">
        <w:rPr>
          <w:rFonts w:ascii="Arial" w:hAnsi="Arial" w:cs="Arial"/>
          <w:sz w:val="24"/>
          <w:szCs w:val="24"/>
        </w:rPr>
        <w:t>participants</w:t>
      </w:r>
      <w:r w:rsidRPr="008F2D2B">
        <w:rPr>
          <w:rFonts w:ascii="Arial" w:hAnsi="Arial" w:cs="Arial"/>
          <w:sz w:val="24"/>
          <w:szCs w:val="24"/>
        </w:rPr>
        <w:t xml:space="preserve"> have given their informed consent as it is ethically </w:t>
      </w:r>
      <w:r w:rsidR="00C77779" w:rsidRPr="008F2D2B">
        <w:rPr>
          <w:rFonts w:ascii="Arial" w:hAnsi="Arial" w:cs="Arial"/>
          <w:sz w:val="24"/>
          <w:szCs w:val="24"/>
        </w:rPr>
        <w:t>necessary</w:t>
      </w:r>
      <w:r w:rsidRPr="008F2D2B">
        <w:rPr>
          <w:rFonts w:ascii="Arial" w:hAnsi="Arial" w:cs="Arial"/>
          <w:sz w:val="24"/>
          <w:szCs w:val="24"/>
        </w:rPr>
        <w:t xml:space="preserve"> when researching with children. </w:t>
      </w:r>
      <w:r w:rsidR="00C77779" w:rsidRPr="008F2D2B">
        <w:rPr>
          <w:rFonts w:ascii="Arial" w:hAnsi="Arial" w:cs="Arial"/>
          <w:sz w:val="24"/>
          <w:szCs w:val="24"/>
        </w:rPr>
        <w:t>Researchers must let the child and their family contribute to the research, therefore unless they wish to withdraw from the research, if somebody got upset, make sure the participants are aware that they are continuing for their benefit and not the researchers.</w:t>
      </w:r>
      <w:r w:rsidR="007E7B5A" w:rsidRPr="008F2D2B">
        <w:rPr>
          <w:rFonts w:ascii="Arial" w:hAnsi="Arial" w:cs="Arial"/>
          <w:sz w:val="24"/>
          <w:szCs w:val="24"/>
        </w:rPr>
        <w:t xml:space="preserve"> </w:t>
      </w:r>
      <w:r w:rsidR="000F1DA3">
        <w:rPr>
          <w:rFonts w:ascii="Arial" w:hAnsi="Arial" w:cs="Arial"/>
          <w:sz w:val="24"/>
          <w:szCs w:val="24"/>
        </w:rPr>
        <w:t xml:space="preserve">If </w:t>
      </w:r>
      <w:r w:rsidR="007E7B5A" w:rsidRPr="008F2D2B">
        <w:rPr>
          <w:rFonts w:ascii="Arial" w:hAnsi="Arial" w:cs="Arial"/>
          <w:sz w:val="24"/>
          <w:szCs w:val="24"/>
        </w:rPr>
        <w:t xml:space="preserve">someone </w:t>
      </w:r>
      <w:r w:rsidR="000F1DA3">
        <w:rPr>
          <w:rFonts w:ascii="Arial" w:hAnsi="Arial" w:cs="Arial"/>
          <w:sz w:val="24"/>
          <w:szCs w:val="24"/>
        </w:rPr>
        <w:t xml:space="preserve">was </w:t>
      </w:r>
      <w:r w:rsidR="007E7B5A" w:rsidRPr="008F2D2B">
        <w:rPr>
          <w:rFonts w:ascii="Arial" w:hAnsi="Arial" w:cs="Arial"/>
          <w:sz w:val="24"/>
          <w:szCs w:val="24"/>
        </w:rPr>
        <w:t>upset</w:t>
      </w:r>
      <w:r w:rsidR="000F1DA3">
        <w:rPr>
          <w:rFonts w:ascii="Arial" w:hAnsi="Arial" w:cs="Arial"/>
          <w:sz w:val="24"/>
          <w:szCs w:val="24"/>
        </w:rPr>
        <w:t xml:space="preserve">, </w:t>
      </w:r>
      <w:r w:rsidR="007E7B5A" w:rsidRPr="008F2D2B">
        <w:rPr>
          <w:rFonts w:ascii="Arial" w:hAnsi="Arial" w:cs="Arial"/>
          <w:sz w:val="24"/>
          <w:szCs w:val="24"/>
        </w:rPr>
        <w:t xml:space="preserve">the participant </w:t>
      </w:r>
      <w:r w:rsidR="000F1DA3">
        <w:rPr>
          <w:rFonts w:ascii="Arial" w:hAnsi="Arial" w:cs="Arial"/>
          <w:sz w:val="24"/>
          <w:szCs w:val="24"/>
        </w:rPr>
        <w:t xml:space="preserve">should be reassured </w:t>
      </w:r>
      <w:r w:rsidR="007E7B5A" w:rsidRPr="008F2D2B">
        <w:rPr>
          <w:rFonts w:ascii="Arial" w:hAnsi="Arial" w:cs="Arial"/>
          <w:sz w:val="24"/>
          <w:szCs w:val="24"/>
        </w:rPr>
        <w:t>that what is spoken of will remain confidential unless there is a safeguarding issue in what the researcher is told and that is only in place to protect the child.</w:t>
      </w:r>
      <w:r w:rsidR="00C77779" w:rsidRPr="008F2D2B">
        <w:rPr>
          <w:rFonts w:ascii="Arial" w:hAnsi="Arial" w:cs="Arial"/>
          <w:sz w:val="24"/>
          <w:szCs w:val="24"/>
        </w:rPr>
        <w:t xml:space="preserve"> The researcher must handle situations</w:t>
      </w:r>
      <w:r w:rsidR="000F1DA3">
        <w:rPr>
          <w:rFonts w:ascii="Arial" w:hAnsi="Arial" w:cs="Arial"/>
          <w:sz w:val="24"/>
          <w:szCs w:val="24"/>
        </w:rPr>
        <w:t xml:space="preserve"> like this sensitively and </w:t>
      </w:r>
      <w:r w:rsidR="00C77779" w:rsidRPr="008F2D2B">
        <w:rPr>
          <w:rFonts w:ascii="Arial" w:hAnsi="Arial" w:cs="Arial"/>
          <w:sz w:val="24"/>
          <w:szCs w:val="24"/>
        </w:rPr>
        <w:t>not push the child for more information or make the child feel like they have to take part in the research NSPCC (2012). The British Psychological Society (</w:t>
      </w:r>
      <w:r w:rsidR="00631C43" w:rsidRPr="008F2D2B">
        <w:rPr>
          <w:rFonts w:ascii="Arial" w:hAnsi="Arial" w:cs="Arial"/>
          <w:sz w:val="24"/>
          <w:szCs w:val="24"/>
        </w:rPr>
        <w:t>BPS, 2011) support this by stating that:</w:t>
      </w:r>
    </w:p>
    <w:p w:rsidR="00631C43" w:rsidRPr="008F2D2B" w:rsidRDefault="00631C43" w:rsidP="008F2D2B">
      <w:pPr>
        <w:spacing w:line="360" w:lineRule="auto"/>
        <w:jc w:val="both"/>
        <w:rPr>
          <w:rFonts w:ascii="Arial" w:hAnsi="Arial" w:cs="Arial"/>
          <w:sz w:val="24"/>
          <w:szCs w:val="24"/>
        </w:rPr>
      </w:pPr>
      <w:r w:rsidRPr="008F2D2B">
        <w:rPr>
          <w:rFonts w:ascii="Arial" w:hAnsi="Arial" w:cs="Arial"/>
          <w:sz w:val="24"/>
          <w:szCs w:val="24"/>
        </w:rPr>
        <w:t>Some research may pose risks to participants in a way that is legitimate in the context of that research and its outcomes… researchers should endeavour to identify and assess all possible risks and develop protocols for risk management as an integral part of the design of the project, and ensure that appropriate levels of ethics review are applied.</w:t>
      </w:r>
    </w:p>
    <w:p w:rsidR="00631C43" w:rsidRPr="008F2D2B" w:rsidRDefault="00631C43" w:rsidP="008F2D2B">
      <w:pPr>
        <w:spacing w:line="360" w:lineRule="auto"/>
        <w:jc w:val="both"/>
        <w:rPr>
          <w:rFonts w:ascii="Arial" w:hAnsi="Arial" w:cs="Arial"/>
          <w:sz w:val="24"/>
          <w:szCs w:val="24"/>
        </w:rPr>
      </w:pPr>
      <w:r w:rsidRPr="008F2D2B">
        <w:rPr>
          <w:rFonts w:ascii="Arial" w:hAnsi="Arial" w:cs="Arial"/>
          <w:sz w:val="24"/>
          <w:szCs w:val="24"/>
        </w:rPr>
        <w:t xml:space="preserve">                                                                      (The British Psychological Society, 2011)</w:t>
      </w:r>
    </w:p>
    <w:p w:rsidR="00925121" w:rsidRPr="008F2D2B" w:rsidRDefault="00925121" w:rsidP="008F2D2B">
      <w:pPr>
        <w:spacing w:line="360" w:lineRule="auto"/>
        <w:jc w:val="both"/>
        <w:rPr>
          <w:rFonts w:ascii="Arial" w:hAnsi="Arial" w:cs="Arial"/>
          <w:b/>
          <w:sz w:val="24"/>
          <w:u w:val="single"/>
        </w:rPr>
      </w:pPr>
    </w:p>
    <w:p w:rsidR="00631C43" w:rsidRPr="008F2D2B" w:rsidRDefault="00631C43" w:rsidP="008F2D2B">
      <w:pPr>
        <w:spacing w:line="360" w:lineRule="auto"/>
        <w:jc w:val="both"/>
        <w:rPr>
          <w:rFonts w:ascii="Arial" w:hAnsi="Arial" w:cs="Arial"/>
          <w:b/>
          <w:sz w:val="24"/>
          <w:u w:val="single"/>
        </w:rPr>
      </w:pPr>
      <w:r w:rsidRPr="008F2D2B">
        <w:rPr>
          <w:rFonts w:ascii="Arial" w:hAnsi="Arial" w:cs="Arial"/>
          <w:b/>
          <w:sz w:val="24"/>
          <w:u w:val="single"/>
        </w:rPr>
        <w:t>Children’s Rights</w:t>
      </w:r>
    </w:p>
    <w:p w:rsidR="00D20068" w:rsidRPr="008F2D2B" w:rsidRDefault="00D20068" w:rsidP="008F2D2B">
      <w:pPr>
        <w:spacing w:line="360" w:lineRule="auto"/>
        <w:jc w:val="both"/>
        <w:rPr>
          <w:rFonts w:ascii="Arial" w:hAnsi="Arial" w:cs="Arial"/>
          <w:sz w:val="24"/>
        </w:rPr>
      </w:pPr>
      <w:r w:rsidRPr="008F2D2B">
        <w:rPr>
          <w:rFonts w:ascii="Arial" w:hAnsi="Arial" w:cs="Arial"/>
          <w:sz w:val="24"/>
        </w:rPr>
        <w:t>The</w:t>
      </w:r>
      <w:r w:rsidR="00341F4A" w:rsidRPr="008F2D2B">
        <w:rPr>
          <w:rFonts w:ascii="Arial" w:hAnsi="Arial" w:cs="Arial"/>
          <w:sz w:val="24"/>
        </w:rPr>
        <w:t xml:space="preserve"> United</w:t>
      </w:r>
      <w:r w:rsidRPr="008F2D2B">
        <w:rPr>
          <w:rFonts w:ascii="Arial" w:hAnsi="Arial" w:cs="Arial"/>
          <w:sz w:val="24"/>
        </w:rPr>
        <w:t xml:space="preserve"> Nations Conventions on</w:t>
      </w:r>
      <w:r w:rsidR="00341F4A" w:rsidRPr="008F2D2B">
        <w:rPr>
          <w:rFonts w:ascii="Arial" w:hAnsi="Arial" w:cs="Arial"/>
          <w:sz w:val="24"/>
        </w:rPr>
        <w:t xml:space="preserve"> the Rights </w:t>
      </w:r>
      <w:r w:rsidR="0069296E" w:rsidRPr="008F2D2B">
        <w:rPr>
          <w:rFonts w:ascii="Arial" w:hAnsi="Arial" w:cs="Arial"/>
          <w:sz w:val="24"/>
        </w:rPr>
        <w:t>of the Child (UNCRC, 1989</w:t>
      </w:r>
      <w:r w:rsidRPr="008F2D2B">
        <w:rPr>
          <w:rFonts w:ascii="Arial" w:hAnsi="Arial" w:cs="Arial"/>
          <w:sz w:val="24"/>
        </w:rPr>
        <w:t>) article 13 states that:</w:t>
      </w:r>
    </w:p>
    <w:p w:rsidR="00631C43" w:rsidRPr="008F2D2B" w:rsidRDefault="00D20068" w:rsidP="008F2D2B">
      <w:pPr>
        <w:spacing w:line="360" w:lineRule="auto"/>
        <w:jc w:val="both"/>
        <w:rPr>
          <w:rFonts w:ascii="Arial" w:hAnsi="Arial" w:cs="Arial"/>
          <w:b/>
          <w:sz w:val="24"/>
          <w:u w:val="single"/>
        </w:rPr>
      </w:pPr>
      <w:r w:rsidRPr="008F2D2B">
        <w:rPr>
          <w:rFonts w:ascii="Arial" w:hAnsi="Arial" w:cs="Arial"/>
          <w:sz w:val="24"/>
        </w:rPr>
        <w:t>The child shall have the right to freedom of expression; this right shall include freedom to seek, receive and impart information and ideas of all kinds, regardless of frontiers, either orally, in writing or in print, in the form of art, or through any other media of the child’s choice.</w:t>
      </w:r>
    </w:p>
    <w:p w:rsidR="002139D4" w:rsidRPr="008F2D2B" w:rsidRDefault="00D20068" w:rsidP="008F2D2B">
      <w:pPr>
        <w:spacing w:line="360" w:lineRule="auto"/>
        <w:jc w:val="both"/>
        <w:rPr>
          <w:rFonts w:ascii="Arial" w:hAnsi="Arial" w:cs="Arial"/>
          <w:sz w:val="24"/>
        </w:rPr>
      </w:pPr>
      <w:r w:rsidRPr="008F2D2B">
        <w:rPr>
          <w:rFonts w:ascii="Arial" w:hAnsi="Arial" w:cs="Arial"/>
          <w:sz w:val="24"/>
          <w:szCs w:val="24"/>
        </w:rPr>
        <w:t xml:space="preserve">                 </w:t>
      </w:r>
      <w:r w:rsidRPr="008F2D2B">
        <w:rPr>
          <w:rFonts w:ascii="Arial" w:hAnsi="Arial" w:cs="Arial"/>
          <w:sz w:val="28"/>
          <w:szCs w:val="24"/>
        </w:rPr>
        <w:t xml:space="preserve"> </w:t>
      </w:r>
      <w:r w:rsidRPr="008F2D2B">
        <w:rPr>
          <w:rFonts w:ascii="Arial" w:hAnsi="Arial" w:cs="Arial"/>
          <w:sz w:val="24"/>
        </w:rPr>
        <w:t xml:space="preserve">The United Nations Conventions on the Rights </w:t>
      </w:r>
      <w:r w:rsidR="0069296E" w:rsidRPr="008F2D2B">
        <w:rPr>
          <w:rFonts w:ascii="Arial" w:hAnsi="Arial" w:cs="Arial"/>
          <w:sz w:val="24"/>
        </w:rPr>
        <w:t>of the Child (UNCRC, 1989</w:t>
      </w:r>
      <w:r w:rsidRPr="008F2D2B">
        <w:rPr>
          <w:rFonts w:ascii="Arial" w:hAnsi="Arial" w:cs="Arial"/>
          <w:sz w:val="24"/>
        </w:rPr>
        <w:t>)</w:t>
      </w:r>
    </w:p>
    <w:p w:rsidR="009B51D9" w:rsidRPr="008F2D2B" w:rsidRDefault="009B51D9" w:rsidP="008F2D2B">
      <w:pPr>
        <w:spacing w:line="360" w:lineRule="auto"/>
        <w:jc w:val="both"/>
        <w:rPr>
          <w:rFonts w:ascii="Arial" w:hAnsi="Arial" w:cs="Arial"/>
          <w:sz w:val="24"/>
          <w:szCs w:val="24"/>
        </w:rPr>
      </w:pPr>
    </w:p>
    <w:p w:rsidR="008F2D2B" w:rsidRDefault="00D20068" w:rsidP="008F2D2B">
      <w:pPr>
        <w:spacing w:line="360" w:lineRule="auto"/>
        <w:jc w:val="both"/>
        <w:rPr>
          <w:rFonts w:ascii="Arial" w:hAnsi="Arial" w:cs="Arial"/>
          <w:sz w:val="24"/>
          <w:szCs w:val="24"/>
        </w:rPr>
      </w:pPr>
      <w:r w:rsidRPr="008F2D2B">
        <w:rPr>
          <w:rFonts w:ascii="Arial" w:hAnsi="Arial" w:cs="Arial"/>
          <w:sz w:val="24"/>
          <w:szCs w:val="24"/>
        </w:rPr>
        <w:t xml:space="preserve">Another important factor that the UNCRC considers when working with children can be found within Article 3 which </w:t>
      </w:r>
      <w:r w:rsidR="009B51D9" w:rsidRPr="008F2D2B">
        <w:rPr>
          <w:rFonts w:ascii="Arial" w:hAnsi="Arial" w:cs="Arial"/>
          <w:sz w:val="24"/>
          <w:szCs w:val="24"/>
        </w:rPr>
        <w:t>declares ‘the best interests of the child shall be a primary consideration’. BERA (2011) supports this by declaring in the ‘Ethical Guidelines’ handbook that children are able to give voluntary informed consent. When it comes to research, BERA suggests that Articles 3 and 12 need to be adhered to when it comes to working alongside vulnerable groups such as children and their families. If the participant of the research is young or has an intellectual capability which stops them from understanding their role in the research, the researcher must select alternative routes to explore options on how to make the child understand fully in their own terms. This may then even mean that the researcher has to seek confirmation from the child’s parent/guardian.</w:t>
      </w:r>
      <w:r w:rsidR="00162C1A" w:rsidRPr="008F2D2B">
        <w:rPr>
          <w:rFonts w:ascii="Arial" w:hAnsi="Arial" w:cs="Arial"/>
          <w:sz w:val="24"/>
          <w:szCs w:val="24"/>
        </w:rPr>
        <w:t xml:space="preserve"> Hart’s Ladder Approach (1992</w:t>
      </w:r>
      <w:r w:rsidR="00E64CF9" w:rsidRPr="008F2D2B">
        <w:rPr>
          <w:rFonts w:ascii="Arial" w:hAnsi="Arial" w:cs="Arial"/>
          <w:sz w:val="24"/>
          <w:szCs w:val="24"/>
        </w:rPr>
        <w:t>) looks at how children make decisions to please adults at the bottom and</w:t>
      </w:r>
      <w:r w:rsidR="00162C1A" w:rsidRPr="008F2D2B">
        <w:rPr>
          <w:rFonts w:ascii="Arial" w:hAnsi="Arial" w:cs="Arial"/>
          <w:sz w:val="24"/>
          <w:szCs w:val="24"/>
        </w:rPr>
        <w:t xml:space="preserve"> then</w:t>
      </w:r>
      <w:r w:rsidR="00E64CF9" w:rsidRPr="008F2D2B">
        <w:rPr>
          <w:rFonts w:ascii="Arial" w:hAnsi="Arial" w:cs="Arial"/>
          <w:sz w:val="24"/>
          <w:szCs w:val="24"/>
        </w:rPr>
        <w:t xml:space="preserve"> towards the top</w:t>
      </w:r>
      <w:r w:rsidR="00162C1A" w:rsidRPr="008F2D2B">
        <w:rPr>
          <w:rFonts w:ascii="Arial" w:hAnsi="Arial" w:cs="Arial"/>
          <w:sz w:val="24"/>
          <w:szCs w:val="24"/>
        </w:rPr>
        <w:t>,</w:t>
      </w:r>
      <w:r w:rsidR="00E64CF9" w:rsidRPr="008F2D2B">
        <w:rPr>
          <w:rFonts w:ascii="Arial" w:hAnsi="Arial" w:cs="Arial"/>
          <w:sz w:val="24"/>
          <w:szCs w:val="24"/>
        </w:rPr>
        <w:t xml:space="preserve"> where Hart believes that children and adults share the decision making. This supports the UNCRC’S beliefs of ‘Every Child has the rig</w:t>
      </w:r>
      <w:r w:rsidR="00162C1A" w:rsidRPr="008F2D2B">
        <w:rPr>
          <w:rFonts w:ascii="Arial" w:hAnsi="Arial" w:cs="Arial"/>
          <w:sz w:val="24"/>
          <w:szCs w:val="24"/>
        </w:rPr>
        <w:t>ht to freedom of discussion’.</w:t>
      </w:r>
      <w:r w:rsidR="009B51D9" w:rsidRPr="008F2D2B">
        <w:rPr>
          <w:rFonts w:ascii="Arial" w:hAnsi="Arial" w:cs="Arial"/>
          <w:sz w:val="24"/>
          <w:szCs w:val="24"/>
        </w:rPr>
        <w:t xml:space="preserve"> </w:t>
      </w:r>
      <w:r w:rsidR="00C24E7F" w:rsidRPr="008F2D2B">
        <w:rPr>
          <w:rFonts w:ascii="Arial" w:hAnsi="Arial" w:cs="Arial"/>
          <w:sz w:val="24"/>
          <w:szCs w:val="24"/>
        </w:rPr>
        <w:t>A</w:t>
      </w:r>
      <w:r w:rsidR="005C1DFD" w:rsidRPr="008F2D2B">
        <w:rPr>
          <w:rFonts w:ascii="Arial" w:hAnsi="Arial" w:cs="Arial"/>
          <w:sz w:val="24"/>
          <w:szCs w:val="24"/>
        </w:rPr>
        <w:t xml:space="preserve"> challenge that could occur is that a </w:t>
      </w:r>
      <w:r w:rsidR="00925121" w:rsidRPr="008F2D2B">
        <w:rPr>
          <w:rFonts w:ascii="Arial" w:hAnsi="Arial" w:cs="Arial"/>
          <w:sz w:val="24"/>
          <w:szCs w:val="24"/>
        </w:rPr>
        <w:t xml:space="preserve">parent could stop their child from participating in the research. </w:t>
      </w:r>
      <w:r w:rsidR="00162C1A" w:rsidRPr="008F2D2B">
        <w:rPr>
          <w:rFonts w:ascii="Arial" w:hAnsi="Arial" w:cs="Arial"/>
          <w:sz w:val="24"/>
          <w:szCs w:val="24"/>
        </w:rPr>
        <w:t xml:space="preserve">The </w:t>
      </w:r>
      <w:r w:rsidR="002E0903" w:rsidRPr="008F2D2B">
        <w:rPr>
          <w:rFonts w:ascii="Arial" w:hAnsi="Arial" w:cs="Arial"/>
          <w:sz w:val="24"/>
          <w:szCs w:val="24"/>
        </w:rPr>
        <w:t>Mosaic</w:t>
      </w:r>
      <w:r w:rsidR="00162C1A" w:rsidRPr="008F2D2B">
        <w:rPr>
          <w:rFonts w:ascii="Arial" w:hAnsi="Arial" w:cs="Arial"/>
          <w:sz w:val="24"/>
          <w:szCs w:val="24"/>
        </w:rPr>
        <w:t xml:space="preserve"> Approach looks </w:t>
      </w:r>
      <w:r w:rsidR="002E0903" w:rsidRPr="008F2D2B">
        <w:rPr>
          <w:rFonts w:ascii="Arial" w:hAnsi="Arial" w:cs="Arial"/>
          <w:sz w:val="24"/>
          <w:szCs w:val="24"/>
        </w:rPr>
        <w:t xml:space="preserve">at researching with children and how a ‘traditional approach; of collecting data may not be the best. Clarke, A. and Moss, P. (2011) who came up with the approach suggest that a good example of practice to gain research in a way which is fun for children, is to collect data in different ways such as role play, using cameras, mapping and conversations. </w:t>
      </w:r>
    </w:p>
    <w:p w:rsidR="008F2D2B" w:rsidRDefault="002E0903" w:rsidP="008F2D2B">
      <w:pPr>
        <w:spacing w:line="360" w:lineRule="auto"/>
        <w:jc w:val="both"/>
        <w:rPr>
          <w:rFonts w:ascii="Arial" w:hAnsi="Arial" w:cs="Arial"/>
          <w:sz w:val="24"/>
          <w:szCs w:val="24"/>
        </w:rPr>
      </w:pPr>
      <w:r w:rsidRPr="008F2D2B">
        <w:rPr>
          <w:rFonts w:ascii="Arial" w:hAnsi="Arial" w:cs="Arial"/>
          <w:sz w:val="24"/>
          <w:szCs w:val="24"/>
        </w:rPr>
        <w:lastRenderedPageBreak/>
        <w:t>The Mosaic Approach offers an insight into what is important to the individual i.e. the child in this case and therefore a possibility for a researcher to explore, is to let children be the researcher in the research project.</w:t>
      </w:r>
    </w:p>
    <w:p w:rsidR="008F2D2B" w:rsidRDefault="008F2D2B" w:rsidP="008F2D2B">
      <w:pPr>
        <w:spacing w:line="360" w:lineRule="auto"/>
        <w:jc w:val="both"/>
        <w:rPr>
          <w:rFonts w:ascii="Arial" w:hAnsi="Arial" w:cs="Arial"/>
          <w:sz w:val="24"/>
          <w:szCs w:val="24"/>
        </w:rPr>
      </w:pPr>
    </w:p>
    <w:p w:rsidR="002139D4" w:rsidRPr="008F2D2B" w:rsidRDefault="00E87B60" w:rsidP="008F2D2B">
      <w:pPr>
        <w:spacing w:line="360" w:lineRule="auto"/>
        <w:jc w:val="both"/>
        <w:rPr>
          <w:rFonts w:ascii="Arial" w:hAnsi="Arial" w:cs="Arial"/>
          <w:sz w:val="24"/>
          <w:szCs w:val="24"/>
        </w:rPr>
      </w:pPr>
      <w:r w:rsidRPr="008F2D2B">
        <w:rPr>
          <w:rFonts w:ascii="Arial" w:hAnsi="Arial" w:cs="Arial"/>
          <w:b/>
          <w:sz w:val="24"/>
          <w:szCs w:val="24"/>
          <w:u w:val="single"/>
        </w:rPr>
        <w:t>Voluntary Informed Consent</w:t>
      </w:r>
    </w:p>
    <w:p w:rsidR="002139D4" w:rsidRPr="008F2D2B" w:rsidRDefault="00E87B60" w:rsidP="008F2D2B">
      <w:pPr>
        <w:spacing w:line="360" w:lineRule="auto"/>
        <w:jc w:val="both"/>
        <w:rPr>
          <w:rFonts w:ascii="Arial" w:hAnsi="Arial" w:cs="Arial"/>
        </w:rPr>
      </w:pPr>
      <w:r w:rsidRPr="008F2D2B">
        <w:rPr>
          <w:rFonts w:ascii="Arial" w:hAnsi="Arial" w:cs="Arial"/>
          <w:sz w:val="24"/>
          <w:szCs w:val="24"/>
        </w:rPr>
        <w:t xml:space="preserve">BERA (2011) describes voluntary informed consent as ‘the condition in which participants understand and agree to their participation without any duress, prior to the research getting underway’. Furthermore, BPS (2011) would argue that ‘Researchers should ensure the protocol they follow for seeking, taking and recording consent is appropriate to local customs, legal frameworks and cultural expectations, and to the nature of the research’.  BERA (2011) supports this statement as they discuss how </w:t>
      </w:r>
      <w:r w:rsidR="007E7B5A" w:rsidRPr="008F2D2B">
        <w:rPr>
          <w:rFonts w:ascii="Arial" w:hAnsi="Arial" w:cs="Arial"/>
          <w:sz w:val="24"/>
          <w:szCs w:val="24"/>
        </w:rPr>
        <w:t>participants’</w:t>
      </w:r>
      <w:r w:rsidRPr="008F2D2B">
        <w:rPr>
          <w:rFonts w:ascii="Arial" w:hAnsi="Arial" w:cs="Arial"/>
          <w:sz w:val="24"/>
          <w:szCs w:val="24"/>
        </w:rPr>
        <w:t xml:space="preserve"> need to understand why they have been chosen, how what they say will be used and who will see or hear it. </w:t>
      </w:r>
      <w:r w:rsidR="007E7B5A" w:rsidRPr="008F2D2B">
        <w:rPr>
          <w:rFonts w:ascii="Arial" w:hAnsi="Arial" w:cs="Arial"/>
          <w:sz w:val="24"/>
          <w:szCs w:val="24"/>
        </w:rPr>
        <w:t>Therefore,</w:t>
      </w:r>
      <w:r w:rsidRPr="008F2D2B">
        <w:rPr>
          <w:rFonts w:ascii="Arial" w:hAnsi="Arial" w:cs="Arial"/>
          <w:sz w:val="24"/>
          <w:szCs w:val="24"/>
        </w:rPr>
        <w:t xml:space="preserve"> researchers must make it clear to </w:t>
      </w:r>
      <w:r w:rsidR="007E7B5A" w:rsidRPr="008F2D2B">
        <w:rPr>
          <w:rFonts w:ascii="Arial" w:hAnsi="Arial" w:cs="Arial"/>
          <w:sz w:val="24"/>
          <w:szCs w:val="24"/>
        </w:rPr>
        <w:t>participants</w:t>
      </w:r>
      <w:r w:rsidRPr="008F2D2B">
        <w:rPr>
          <w:rFonts w:ascii="Arial" w:hAnsi="Arial" w:cs="Arial"/>
          <w:sz w:val="24"/>
          <w:szCs w:val="24"/>
        </w:rPr>
        <w:t xml:space="preserve"> that a detriment could arise from t</w:t>
      </w:r>
      <w:r w:rsidR="007E7B5A" w:rsidRPr="008F2D2B">
        <w:rPr>
          <w:rFonts w:ascii="Arial" w:hAnsi="Arial" w:cs="Arial"/>
          <w:sz w:val="24"/>
          <w:szCs w:val="24"/>
        </w:rPr>
        <w:t>h</w:t>
      </w:r>
      <w:r w:rsidRPr="008F2D2B">
        <w:rPr>
          <w:rFonts w:ascii="Arial" w:hAnsi="Arial" w:cs="Arial"/>
          <w:sz w:val="24"/>
          <w:szCs w:val="24"/>
        </w:rPr>
        <w:t xml:space="preserve">e results of the research and if any </w:t>
      </w:r>
      <w:r w:rsidR="007E7B5A" w:rsidRPr="008F2D2B">
        <w:rPr>
          <w:rFonts w:ascii="Arial" w:hAnsi="Arial" w:cs="Arial"/>
          <w:sz w:val="24"/>
          <w:szCs w:val="24"/>
        </w:rPr>
        <w:t>detriments</w:t>
      </w:r>
      <w:r w:rsidRPr="008F2D2B">
        <w:rPr>
          <w:rFonts w:ascii="Arial" w:hAnsi="Arial" w:cs="Arial"/>
          <w:sz w:val="24"/>
          <w:szCs w:val="24"/>
        </w:rPr>
        <w:t xml:space="preserve"> happen during the research and it effects a </w:t>
      </w:r>
      <w:r w:rsidR="007E7B5A" w:rsidRPr="008F2D2B">
        <w:rPr>
          <w:rFonts w:ascii="Arial" w:hAnsi="Arial" w:cs="Arial"/>
          <w:sz w:val="24"/>
          <w:szCs w:val="24"/>
        </w:rPr>
        <w:t>participant</w:t>
      </w:r>
      <w:r w:rsidRPr="008F2D2B">
        <w:rPr>
          <w:rFonts w:ascii="Arial" w:hAnsi="Arial" w:cs="Arial"/>
          <w:sz w:val="24"/>
          <w:szCs w:val="24"/>
        </w:rPr>
        <w:t xml:space="preserve">, that </w:t>
      </w:r>
      <w:r w:rsidR="007E7B5A" w:rsidRPr="008F2D2B">
        <w:rPr>
          <w:rFonts w:ascii="Arial" w:hAnsi="Arial" w:cs="Arial"/>
          <w:sz w:val="24"/>
          <w:szCs w:val="24"/>
        </w:rPr>
        <w:t>participant</w:t>
      </w:r>
      <w:r w:rsidRPr="008F2D2B">
        <w:rPr>
          <w:rFonts w:ascii="Arial" w:hAnsi="Arial" w:cs="Arial"/>
          <w:sz w:val="24"/>
          <w:szCs w:val="24"/>
        </w:rPr>
        <w:t xml:space="preserve"> must be informed immediately. The researcher must try and minimize this from happening and also not favourite one participant more than another and should treat every child and adult the same.</w:t>
      </w:r>
      <w:r w:rsidR="00B31B07" w:rsidRPr="008F2D2B">
        <w:rPr>
          <w:rFonts w:ascii="Arial" w:hAnsi="Arial" w:cs="Arial"/>
          <w:sz w:val="24"/>
          <w:szCs w:val="24"/>
        </w:rPr>
        <w:t xml:space="preserve"> BPS (2011) also discuss how consent should always be recorded through a verbal recording or documentation so that there is proof for the researcher that the</w:t>
      </w:r>
      <w:r w:rsidR="00EA5935" w:rsidRPr="008F2D2B">
        <w:rPr>
          <w:rFonts w:ascii="Arial" w:hAnsi="Arial" w:cs="Arial"/>
          <w:sz w:val="24"/>
          <w:szCs w:val="24"/>
        </w:rPr>
        <w:t xml:space="preserve"> </w:t>
      </w:r>
      <w:r w:rsidR="007E7B5A" w:rsidRPr="008F2D2B">
        <w:rPr>
          <w:rFonts w:ascii="Arial" w:hAnsi="Arial" w:cs="Arial"/>
          <w:sz w:val="24"/>
          <w:szCs w:val="24"/>
        </w:rPr>
        <w:t>participant</w:t>
      </w:r>
      <w:r w:rsidR="00EA5935" w:rsidRPr="008F2D2B">
        <w:rPr>
          <w:rFonts w:ascii="Arial" w:hAnsi="Arial" w:cs="Arial"/>
          <w:sz w:val="24"/>
          <w:szCs w:val="24"/>
        </w:rPr>
        <w:t xml:space="preserve"> </w:t>
      </w:r>
      <w:r w:rsidR="00B7191D" w:rsidRPr="008F2D2B">
        <w:rPr>
          <w:rFonts w:ascii="Arial" w:hAnsi="Arial" w:cs="Arial"/>
          <w:sz w:val="24"/>
          <w:szCs w:val="24"/>
        </w:rPr>
        <w:t>gives</w:t>
      </w:r>
      <w:r w:rsidR="00EA5935" w:rsidRPr="008F2D2B">
        <w:rPr>
          <w:rFonts w:ascii="Arial" w:hAnsi="Arial" w:cs="Arial"/>
          <w:sz w:val="24"/>
          <w:szCs w:val="24"/>
        </w:rPr>
        <w:t xml:space="preserve"> their c</w:t>
      </w:r>
      <w:r w:rsidR="00B31B07" w:rsidRPr="008F2D2B">
        <w:rPr>
          <w:rFonts w:ascii="Arial" w:hAnsi="Arial" w:cs="Arial"/>
          <w:sz w:val="24"/>
          <w:szCs w:val="24"/>
        </w:rPr>
        <w:t>onsent</w:t>
      </w:r>
      <w:r w:rsidR="00663C6B" w:rsidRPr="008F2D2B">
        <w:rPr>
          <w:rFonts w:ascii="Arial" w:hAnsi="Arial" w:cs="Arial"/>
          <w:sz w:val="24"/>
          <w:szCs w:val="24"/>
        </w:rPr>
        <w:t xml:space="preserve">. </w:t>
      </w:r>
      <w:proofErr w:type="spellStart"/>
      <w:r w:rsidR="00663C6B" w:rsidRPr="008F2D2B">
        <w:rPr>
          <w:rFonts w:ascii="Arial" w:hAnsi="Arial" w:cs="Arial"/>
          <w:sz w:val="24"/>
          <w:szCs w:val="24"/>
        </w:rPr>
        <w:t>Flewitt</w:t>
      </w:r>
      <w:proofErr w:type="spellEnd"/>
      <w:r w:rsidR="00663C6B" w:rsidRPr="008F2D2B">
        <w:rPr>
          <w:rFonts w:ascii="Arial" w:hAnsi="Arial" w:cs="Arial"/>
          <w:sz w:val="24"/>
          <w:szCs w:val="24"/>
        </w:rPr>
        <w:t xml:space="preserve"> (2005) states that good practice is to understand that consent is an ongoing negotiation and every time a child is observed, you must have their full consent.  </w:t>
      </w:r>
      <w:r w:rsidRPr="008F2D2B">
        <w:rPr>
          <w:rFonts w:ascii="Arial" w:hAnsi="Arial" w:cs="Arial"/>
          <w:sz w:val="24"/>
          <w:szCs w:val="24"/>
        </w:rPr>
        <w:t xml:space="preserve">Researchers </w:t>
      </w:r>
      <w:r w:rsidR="00B31B07" w:rsidRPr="008F2D2B">
        <w:rPr>
          <w:rFonts w:ascii="Arial" w:hAnsi="Arial" w:cs="Arial"/>
          <w:sz w:val="24"/>
          <w:szCs w:val="24"/>
        </w:rPr>
        <w:t xml:space="preserve">use of incentives is not encouraged as it can be seen as a way to bribe the sample of people chosen to participate (BERA, 2011). NSPCC (2012) support this by discussing how incentives could risk the validity of the results as participants may only be willing to take part because of the incentive </w:t>
      </w:r>
      <w:r w:rsidR="000F1DA3">
        <w:rPr>
          <w:rFonts w:ascii="Arial" w:hAnsi="Arial" w:cs="Arial"/>
          <w:sz w:val="24"/>
          <w:szCs w:val="24"/>
        </w:rPr>
        <w:t xml:space="preserve">e.g. voucher, money, sweets etc. </w:t>
      </w:r>
    </w:p>
    <w:p w:rsidR="008F2D2B" w:rsidRPr="008F2D2B" w:rsidRDefault="008F2D2B" w:rsidP="008F2D2B">
      <w:pPr>
        <w:spacing w:line="360" w:lineRule="auto"/>
        <w:jc w:val="both"/>
        <w:rPr>
          <w:rFonts w:ascii="Arial" w:hAnsi="Arial" w:cs="Arial"/>
          <w:b/>
          <w:sz w:val="24"/>
          <w:u w:val="single"/>
        </w:rPr>
      </w:pPr>
    </w:p>
    <w:p w:rsidR="008F2D2B" w:rsidRPr="008F2D2B" w:rsidRDefault="008F2D2B" w:rsidP="008F2D2B">
      <w:pPr>
        <w:spacing w:line="360" w:lineRule="auto"/>
        <w:jc w:val="both"/>
        <w:rPr>
          <w:rFonts w:ascii="Arial" w:hAnsi="Arial" w:cs="Arial"/>
          <w:b/>
          <w:sz w:val="24"/>
          <w:u w:val="single"/>
        </w:rPr>
      </w:pPr>
    </w:p>
    <w:p w:rsidR="008F2D2B" w:rsidRPr="008F2D2B" w:rsidRDefault="008F2D2B" w:rsidP="008F2D2B">
      <w:pPr>
        <w:spacing w:line="360" w:lineRule="auto"/>
        <w:jc w:val="both"/>
        <w:rPr>
          <w:rFonts w:ascii="Arial" w:hAnsi="Arial" w:cs="Arial"/>
          <w:b/>
          <w:sz w:val="24"/>
          <w:u w:val="single"/>
        </w:rPr>
      </w:pPr>
    </w:p>
    <w:p w:rsidR="008F2D2B" w:rsidRPr="008F2D2B" w:rsidRDefault="008F2D2B" w:rsidP="008F2D2B">
      <w:pPr>
        <w:spacing w:line="360" w:lineRule="auto"/>
        <w:jc w:val="both"/>
        <w:rPr>
          <w:rFonts w:ascii="Arial" w:hAnsi="Arial" w:cs="Arial"/>
          <w:b/>
          <w:sz w:val="24"/>
          <w:u w:val="single"/>
        </w:rPr>
      </w:pPr>
    </w:p>
    <w:p w:rsidR="00B31B07" w:rsidRPr="008F2D2B" w:rsidRDefault="00B31B07" w:rsidP="008F2D2B">
      <w:pPr>
        <w:spacing w:line="360" w:lineRule="auto"/>
        <w:jc w:val="both"/>
        <w:rPr>
          <w:rFonts w:ascii="Arial" w:hAnsi="Arial" w:cs="Arial"/>
          <w:b/>
          <w:sz w:val="24"/>
          <w:u w:val="single"/>
        </w:rPr>
      </w:pPr>
      <w:r w:rsidRPr="008F2D2B">
        <w:rPr>
          <w:rFonts w:ascii="Arial" w:hAnsi="Arial" w:cs="Arial"/>
          <w:b/>
          <w:sz w:val="24"/>
          <w:u w:val="single"/>
        </w:rPr>
        <w:lastRenderedPageBreak/>
        <w:t>Challenges and Importance of Confidentiality and Anonymity</w:t>
      </w:r>
    </w:p>
    <w:p w:rsidR="0034697E" w:rsidRPr="008F2D2B" w:rsidRDefault="00EA5935" w:rsidP="008F2D2B">
      <w:pPr>
        <w:spacing w:line="360" w:lineRule="auto"/>
        <w:jc w:val="both"/>
        <w:rPr>
          <w:rFonts w:ascii="Arial" w:hAnsi="Arial" w:cs="Arial"/>
          <w:sz w:val="24"/>
        </w:rPr>
      </w:pPr>
      <w:r w:rsidRPr="008F2D2B">
        <w:rPr>
          <w:rFonts w:ascii="Arial" w:hAnsi="Arial" w:cs="Arial"/>
          <w:sz w:val="24"/>
        </w:rPr>
        <w:t xml:space="preserve">The British </w:t>
      </w:r>
      <w:r w:rsidR="007E7B5A" w:rsidRPr="008F2D2B">
        <w:rPr>
          <w:rFonts w:ascii="Arial" w:hAnsi="Arial" w:cs="Arial"/>
          <w:sz w:val="24"/>
        </w:rPr>
        <w:t>Psychological</w:t>
      </w:r>
      <w:r w:rsidR="00C61897" w:rsidRPr="008F2D2B">
        <w:rPr>
          <w:rFonts w:ascii="Arial" w:hAnsi="Arial" w:cs="Arial"/>
          <w:sz w:val="24"/>
        </w:rPr>
        <w:t xml:space="preserve"> Society (2011) and the Data</w:t>
      </w:r>
      <w:r w:rsidRPr="008F2D2B">
        <w:rPr>
          <w:rFonts w:ascii="Arial" w:hAnsi="Arial" w:cs="Arial"/>
          <w:sz w:val="24"/>
        </w:rPr>
        <w:t xml:space="preserve"> Protection Act (1998) agree that any information gained about the </w:t>
      </w:r>
      <w:r w:rsidR="00C61897" w:rsidRPr="008F2D2B">
        <w:rPr>
          <w:rFonts w:ascii="Arial" w:hAnsi="Arial" w:cs="Arial"/>
          <w:sz w:val="24"/>
        </w:rPr>
        <w:t>participant</w:t>
      </w:r>
      <w:r w:rsidRPr="008F2D2B">
        <w:rPr>
          <w:rFonts w:ascii="Arial" w:hAnsi="Arial" w:cs="Arial"/>
          <w:sz w:val="24"/>
        </w:rPr>
        <w:t xml:space="preserve"> during a research project is confidential. </w:t>
      </w:r>
      <w:r w:rsidR="00C61897" w:rsidRPr="008F2D2B">
        <w:rPr>
          <w:rFonts w:ascii="Arial" w:hAnsi="Arial" w:cs="Arial"/>
          <w:sz w:val="24"/>
        </w:rPr>
        <w:t>Resea</w:t>
      </w:r>
      <w:r w:rsidR="0034697E" w:rsidRPr="008F2D2B">
        <w:rPr>
          <w:rFonts w:ascii="Arial" w:hAnsi="Arial" w:cs="Arial"/>
          <w:sz w:val="24"/>
        </w:rPr>
        <w:t>rchers must comply with the Data</w:t>
      </w:r>
      <w:r w:rsidR="00C61897" w:rsidRPr="008F2D2B">
        <w:rPr>
          <w:rFonts w:ascii="Arial" w:hAnsi="Arial" w:cs="Arial"/>
          <w:sz w:val="24"/>
        </w:rPr>
        <w:t xml:space="preserve"> Protection Act when commencing research as it is a legal legislation. </w:t>
      </w:r>
      <w:r w:rsidRPr="008F2D2B">
        <w:rPr>
          <w:rFonts w:ascii="Arial" w:hAnsi="Arial" w:cs="Arial"/>
          <w:sz w:val="24"/>
        </w:rPr>
        <w:t xml:space="preserve">However, researchers must ensure the participants are aware that confidentiality and </w:t>
      </w:r>
      <w:r w:rsidR="00C61897" w:rsidRPr="008F2D2B">
        <w:rPr>
          <w:rFonts w:ascii="Arial" w:hAnsi="Arial" w:cs="Arial"/>
          <w:sz w:val="24"/>
        </w:rPr>
        <w:t>anonymity</w:t>
      </w:r>
      <w:r w:rsidRPr="008F2D2B">
        <w:rPr>
          <w:rFonts w:ascii="Arial" w:hAnsi="Arial" w:cs="Arial"/>
          <w:sz w:val="24"/>
        </w:rPr>
        <w:t xml:space="preserve"> cannot always be guaranteed and they should </w:t>
      </w:r>
      <w:r w:rsidR="00C61897" w:rsidRPr="008F2D2B">
        <w:rPr>
          <w:rFonts w:ascii="Arial" w:hAnsi="Arial" w:cs="Arial"/>
          <w:sz w:val="24"/>
        </w:rPr>
        <w:t>warn</w:t>
      </w:r>
      <w:r w:rsidRPr="008F2D2B">
        <w:rPr>
          <w:rFonts w:ascii="Arial" w:hAnsi="Arial" w:cs="Arial"/>
          <w:sz w:val="24"/>
        </w:rPr>
        <w:t xml:space="preserve"> </w:t>
      </w:r>
      <w:r w:rsidR="009824AC" w:rsidRPr="008F2D2B">
        <w:rPr>
          <w:rFonts w:ascii="Arial" w:hAnsi="Arial" w:cs="Arial"/>
          <w:sz w:val="24"/>
        </w:rPr>
        <w:t>participants of</w:t>
      </w:r>
      <w:r w:rsidRPr="008F2D2B">
        <w:rPr>
          <w:rFonts w:ascii="Arial" w:hAnsi="Arial" w:cs="Arial"/>
          <w:sz w:val="24"/>
        </w:rPr>
        <w:t xml:space="preserve"> this before the research commences. If there is a safeguarding issue that arises, then </w:t>
      </w:r>
      <w:r w:rsidR="00C61897" w:rsidRPr="008F2D2B">
        <w:rPr>
          <w:rFonts w:ascii="Arial" w:hAnsi="Arial" w:cs="Arial"/>
          <w:sz w:val="24"/>
        </w:rPr>
        <w:t>confidentiality</w:t>
      </w:r>
      <w:r w:rsidRPr="008F2D2B">
        <w:rPr>
          <w:rFonts w:ascii="Arial" w:hAnsi="Arial" w:cs="Arial"/>
          <w:sz w:val="24"/>
        </w:rPr>
        <w:t xml:space="preserve"> has to be overruled. </w:t>
      </w:r>
      <w:r w:rsidR="007E7B5A" w:rsidRPr="008F2D2B">
        <w:rPr>
          <w:rFonts w:ascii="Arial" w:hAnsi="Arial" w:cs="Arial"/>
          <w:sz w:val="24"/>
        </w:rPr>
        <w:t>The setting may have their</w:t>
      </w:r>
      <w:r w:rsidRPr="008F2D2B">
        <w:rPr>
          <w:rFonts w:ascii="Arial" w:hAnsi="Arial" w:cs="Arial"/>
          <w:sz w:val="24"/>
        </w:rPr>
        <w:t xml:space="preserve"> own policy </w:t>
      </w:r>
      <w:r w:rsidR="00C61897" w:rsidRPr="008F2D2B">
        <w:rPr>
          <w:rFonts w:ascii="Arial" w:hAnsi="Arial" w:cs="Arial"/>
          <w:sz w:val="24"/>
        </w:rPr>
        <w:t>on</w:t>
      </w:r>
      <w:r w:rsidRPr="008F2D2B">
        <w:rPr>
          <w:rFonts w:ascii="Arial" w:hAnsi="Arial" w:cs="Arial"/>
          <w:sz w:val="24"/>
        </w:rPr>
        <w:t xml:space="preserve"> this and therefore policies and procedures of your workplace should be followed in such circumstances. </w:t>
      </w:r>
    </w:p>
    <w:p w:rsidR="008F2D2B" w:rsidRPr="008F2D2B" w:rsidRDefault="00EA5935" w:rsidP="008F2D2B">
      <w:pPr>
        <w:spacing w:line="360" w:lineRule="auto"/>
        <w:jc w:val="both"/>
        <w:rPr>
          <w:rFonts w:ascii="Arial" w:hAnsi="Arial" w:cs="Arial"/>
          <w:sz w:val="24"/>
        </w:rPr>
      </w:pPr>
      <w:r w:rsidRPr="008F2D2B">
        <w:rPr>
          <w:rFonts w:ascii="Arial" w:hAnsi="Arial" w:cs="Arial"/>
          <w:sz w:val="24"/>
        </w:rPr>
        <w:t xml:space="preserve">Deception is unprofessional and inappropriate as it can cause harm to the participants. </w:t>
      </w:r>
      <w:r w:rsidR="009824AC" w:rsidRPr="008F2D2B">
        <w:rPr>
          <w:rFonts w:ascii="Arial" w:hAnsi="Arial" w:cs="Arial"/>
          <w:sz w:val="24"/>
        </w:rPr>
        <w:t>Therefore,</w:t>
      </w:r>
      <w:r w:rsidRPr="008F2D2B">
        <w:rPr>
          <w:rFonts w:ascii="Arial" w:hAnsi="Arial" w:cs="Arial"/>
          <w:sz w:val="24"/>
        </w:rPr>
        <w:t xml:space="preserve"> researchers should be honest and have open body language when working with children, yet remain professional. BERA (2011) discusses how </w:t>
      </w:r>
      <w:r w:rsidR="009824AC" w:rsidRPr="008F2D2B">
        <w:rPr>
          <w:rFonts w:ascii="Arial" w:hAnsi="Arial" w:cs="Arial"/>
          <w:sz w:val="24"/>
        </w:rPr>
        <w:t>participants</w:t>
      </w:r>
      <w:r w:rsidRPr="008F2D2B">
        <w:rPr>
          <w:rFonts w:ascii="Arial" w:hAnsi="Arial" w:cs="Arial"/>
          <w:sz w:val="24"/>
        </w:rPr>
        <w:t xml:space="preserve"> are entitled to privacy and confidentiality </w:t>
      </w:r>
      <w:r w:rsidR="00C61897" w:rsidRPr="008F2D2B">
        <w:rPr>
          <w:rFonts w:ascii="Arial" w:hAnsi="Arial" w:cs="Arial"/>
          <w:sz w:val="24"/>
        </w:rPr>
        <w:t xml:space="preserve">unless a parent waives that right.  Children and their parents are entitled to knowing how their personal data is being held and who may </w:t>
      </w:r>
      <w:r w:rsidR="009824AC" w:rsidRPr="008F2D2B">
        <w:rPr>
          <w:rFonts w:ascii="Arial" w:hAnsi="Arial" w:cs="Arial"/>
          <w:sz w:val="24"/>
        </w:rPr>
        <w:t>access</w:t>
      </w:r>
      <w:r w:rsidR="00C61897" w:rsidRPr="008F2D2B">
        <w:rPr>
          <w:rFonts w:ascii="Arial" w:hAnsi="Arial" w:cs="Arial"/>
          <w:sz w:val="24"/>
        </w:rPr>
        <w:t xml:space="preserve"> it. </w:t>
      </w:r>
      <w:r w:rsidR="009824AC" w:rsidRPr="008F2D2B">
        <w:rPr>
          <w:rFonts w:ascii="Arial" w:hAnsi="Arial" w:cs="Arial"/>
          <w:sz w:val="24"/>
        </w:rPr>
        <w:t>Participants</w:t>
      </w:r>
      <w:r w:rsidR="00C61897" w:rsidRPr="008F2D2B">
        <w:rPr>
          <w:rFonts w:ascii="Arial" w:hAnsi="Arial" w:cs="Arial"/>
          <w:sz w:val="24"/>
        </w:rPr>
        <w:t xml:space="preserve"> must give the researcher </w:t>
      </w:r>
      <w:r w:rsidR="009824AC" w:rsidRPr="008F2D2B">
        <w:rPr>
          <w:rFonts w:ascii="Arial" w:hAnsi="Arial" w:cs="Arial"/>
          <w:sz w:val="24"/>
        </w:rPr>
        <w:t>permission</w:t>
      </w:r>
      <w:r w:rsidR="00C61897" w:rsidRPr="008F2D2B">
        <w:rPr>
          <w:rFonts w:ascii="Arial" w:hAnsi="Arial" w:cs="Arial"/>
          <w:sz w:val="24"/>
        </w:rPr>
        <w:t xml:space="preserve"> for them to share th</w:t>
      </w:r>
      <w:r w:rsidR="009824AC" w:rsidRPr="008F2D2B">
        <w:rPr>
          <w:rFonts w:ascii="Arial" w:hAnsi="Arial" w:cs="Arial"/>
          <w:sz w:val="24"/>
        </w:rPr>
        <w:t>e</w:t>
      </w:r>
      <w:r w:rsidR="00C61897" w:rsidRPr="008F2D2B">
        <w:rPr>
          <w:rFonts w:ascii="Arial" w:hAnsi="Arial" w:cs="Arial"/>
          <w:sz w:val="24"/>
        </w:rPr>
        <w:t xml:space="preserve">ir findings with any third parties. If a researcher does not </w:t>
      </w:r>
      <w:r w:rsidR="009824AC" w:rsidRPr="008F2D2B">
        <w:rPr>
          <w:rFonts w:ascii="Arial" w:hAnsi="Arial" w:cs="Arial"/>
          <w:sz w:val="24"/>
        </w:rPr>
        <w:t>discuss</w:t>
      </w:r>
      <w:r w:rsidR="00C61897" w:rsidRPr="008F2D2B">
        <w:rPr>
          <w:rFonts w:ascii="Arial" w:hAnsi="Arial" w:cs="Arial"/>
          <w:sz w:val="24"/>
        </w:rPr>
        <w:t xml:space="preserve"> any </w:t>
      </w:r>
      <w:r w:rsidR="009824AC" w:rsidRPr="008F2D2B">
        <w:rPr>
          <w:rFonts w:ascii="Arial" w:hAnsi="Arial" w:cs="Arial"/>
          <w:sz w:val="24"/>
        </w:rPr>
        <w:t>participants’</w:t>
      </w:r>
      <w:r w:rsidR="00C61897" w:rsidRPr="008F2D2B">
        <w:rPr>
          <w:rFonts w:ascii="Arial" w:hAnsi="Arial" w:cs="Arial"/>
          <w:sz w:val="24"/>
        </w:rPr>
        <w:t xml:space="preserve"> details with anyone the participant has not agreed to share their information with, then the researcher is breaking the law (BERA, 2011).</w:t>
      </w:r>
      <w:r w:rsidR="005C1DFD" w:rsidRPr="008F2D2B">
        <w:rPr>
          <w:rFonts w:ascii="Arial" w:hAnsi="Arial" w:cs="Arial"/>
          <w:sz w:val="24"/>
        </w:rPr>
        <w:t xml:space="preserve"> </w:t>
      </w:r>
      <w:proofErr w:type="spellStart"/>
      <w:r w:rsidR="002E5BDC" w:rsidRPr="008F2D2B">
        <w:rPr>
          <w:rFonts w:ascii="Arial" w:hAnsi="Arial" w:cs="Arial"/>
          <w:sz w:val="24"/>
        </w:rPr>
        <w:t>Flewitt</w:t>
      </w:r>
      <w:proofErr w:type="spellEnd"/>
      <w:r w:rsidR="002E5BDC" w:rsidRPr="008F2D2B">
        <w:rPr>
          <w:rFonts w:ascii="Arial" w:hAnsi="Arial" w:cs="Arial"/>
          <w:sz w:val="24"/>
        </w:rPr>
        <w:t xml:space="preserve"> (2005) discusses how researchers have to adhere to the Data Protection Act (1998) as it states that ‘data about individuals must only be used for specified purposes’ (</w:t>
      </w:r>
      <w:proofErr w:type="spellStart"/>
      <w:r w:rsidR="002E5BDC" w:rsidRPr="008F2D2B">
        <w:rPr>
          <w:rFonts w:ascii="Arial" w:hAnsi="Arial" w:cs="Arial"/>
          <w:sz w:val="24"/>
        </w:rPr>
        <w:t>Flewitt</w:t>
      </w:r>
      <w:proofErr w:type="spellEnd"/>
      <w:r w:rsidR="002E5BDC" w:rsidRPr="008F2D2B">
        <w:rPr>
          <w:rFonts w:ascii="Arial" w:hAnsi="Arial" w:cs="Arial"/>
          <w:sz w:val="24"/>
        </w:rPr>
        <w:t xml:space="preserve">, 2005). Good practice </w:t>
      </w:r>
      <w:r w:rsidR="008F2D2B" w:rsidRPr="008F2D2B">
        <w:rPr>
          <w:rFonts w:ascii="Arial" w:hAnsi="Arial" w:cs="Arial"/>
          <w:sz w:val="24"/>
        </w:rPr>
        <w:t>according</w:t>
      </w:r>
      <w:r w:rsidR="002E5BDC" w:rsidRPr="008F2D2B">
        <w:rPr>
          <w:rFonts w:ascii="Arial" w:hAnsi="Arial" w:cs="Arial"/>
          <w:sz w:val="24"/>
        </w:rPr>
        <w:t xml:space="preserve"> to </w:t>
      </w:r>
      <w:proofErr w:type="spellStart"/>
      <w:r w:rsidR="002E5BDC" w:rsidRPr="008F2D2B">
        <w:rPr>
          <w:rFonts w:ascii="Arial" w:hAnsi="Arial" w:cs="Arial"/>
          <w:sz w:val="24"/>
        </w:rPr>
        <w:t>Flewitt</w:t>
      </w:r>
      <w:proofErr w:type="spellEnd"/>
      <w:r w:rsidR="002E5BDC" w:rsidRPr="008F2D2B">
        <w:rPr>
          <w:rFonts w:ascii="Arial" w:hAnsi="Arial" w:cs="Arial"/>
          <w:sz w:val="24"/>
        </w:rPr>
        <w:t xml:space="preserve"> is to build </w:t>
      </w:r>
      <w:r w:rsidR="008F2D2B" w:rsidRPr="008F2D2B">
        <w:rPr>
          <w:rFonts w:ascii="Arial" w:hAnsi="Arial" w:cs="Arial"/>
          <w:sz w:val="24"/>
        </w:rPr>
        <w:t>trusting relationships with the participants right from the start.</w:t>
      </w:r>
    </w:p>
    <w:p w:rsidR="008F2D2B" w:rsidRPr="008F2D2B" w:rsidRDefault="008F2D2B" w:rsidP="008F2D2B">
      <w:pPr>
        <w:spacing w:line="360" w:lineRule="auto"/>
        <w:jc w:val="both"/>
        <w:rPr>
          <w:rFonts w:ascii="Arial" w:hAnsi="Arial" w:cs="Arial"/>
          <w:b/>
          <w:sz w:val="24"/>
          <w:u w:val="single"/>
        </w:rPr>
      </w:pPr>
    </w:p>
    <w:p w:rsidR="008F2D2B" w:rsidRPr="008F2D2B" w:rsidRDefault="008F2D2B" w:rsidP="008F2D2B">
      <w:pPr>
        <w:spacing w:line="360" w:lineRule="auto"/>
        <w:jc w:val="both"/>
        <w:rPr>
          <w:rFonts w:ascii="Arial" w:hAnsi="Arial" w:cs="Arial"/>
          <w:b/>
          <w:sz w:val="24"/>
          <w:u w:val="single"/>
        </w:rPr>
      </w:pPr>
    </w:p>
    <w:p w:rsidR="008F2D2B" w:rsidRPr="008F2D2B" w:rsidRDefault="008F2D2B" w:rsidP="008F2D2B">
      <w:pPr>
        <w:spacing w:line="360" w:lineRule="auto"/>
        <w:jc w:val="both"/>
        <w:rPr>
          <w:rFonts w:ascii="Arial" w:hAnsi="Arial" w:cs="Arial"/>
          <w:b/>
          <w:sz w:val="24"/>
          <w:u w:val="single"/>
        </w:rPr>
      </w:pPr>
    </w:p>
    <w:p w:rsidR="008F2D2B" w:rsidRPr="008F2D2B" w:rsidRDefault="008F2D2B" w:rsidP="008F2D2B">
      <w:pPr>
        <w:spacing w:line="360" w:lineRule="auto"/>
        <w:jc w:val="both"/>
        <w:rPr>
          <w:rFonts w:ascii="Arial" w:hAnsi="Arial" w:cs="Arial"/>
          <w:b/>
          <w:sz w:val="24"/>
          <w:u w:val="single"/>
        </w:rPr>
      </w:pPr>
    </w:p>
    <w:p w:rsidR="008F2D2B" w:rsidRPr="008F2D2B" w:rsidRDefault="008F2D2B" w:rsidP="008F2D2B">
      <w:pPr>
        <w:spacing w:line="360" w:lineRule="auto"/>
        <w:jc w:val="both"/>
        <w:rPr>
          <w:rFonts w:ascii="Arial" w:hAnsi="Arial" w:cs="Arial"/>
          <w:b/>
          <w:sz w:val="24"/>
          <w:u w:val="single"/>
        </w:rPr>
      </w:pPr>
    </w:p>
    <w:p w:rsidR="008F2D2B" w:rsidRPr="008F2D2B" w:rsidRDefault="008F2D2B" w:rsidP="008F2D2B">
      <w:pPr>
        <w:spacing w:line="360" w:lineRule="auto"/>
        <w:jc w:val="both"/>
        <w:rPr>
          <w:rFonts w:ascii="Arial" w:hAnsi="Arial" w:cs="Arial"/>
          <w:b/>
          <w:sz w:val="24"/>
          <w:u w:val="single"/>
        </w:rPr>
      </w:pPr>
    </w:p>
    <w:p w:rsidR="008F2D2B" w:rsidRPr="008F2D2B" w:rsidRDefault="008F2D2B" w:rsidP="008F2D2B">
      <w:pPr>
        <w:spacing w:line="360" w:lineRule="auto"/>
        <w:jc w:val="both"/>
        <w:rPr>
          <w:rFonts w:ascii="Arial" w:hAnsi="Arial" w:cs="Arial"/>
          <w:b/>
          <w:sz w:val="24"/>
          <w:u w:val="single"/>
        </w:rPr>
      </w:pPr>
    </w:p>
    <w:p w:rsidR="00C77779" w:rsidRPr="008F2D2B" w:rsidRDefault="00C61897" w:rsidP="008F2D2B">
      <w:pPr>
        <w:spacing w:line="360" w:lineRule="auto"/>
        <w:jc w:val="both"/>
        <w:rPr>
          <w:rFonts w:ascii="Arial" w:hAnsi="Arial" w:cs="Arial"/>
          <w:b/>
          <w:sz w:val="24"/>
          <w:u w:val="single"/>
        </w:rPr>
      </w:pPr>
      <w:r w:rsidRPr="008F2D2B">
        <w:rPr>
          <w:rFonts w:ascii="Arial" w:hAnsi="Arial" w:cs="Arial"/>
          <w:b/>
          <w:sz w:val="24"/>
          <w:u w:val="single"/>
        </w:rPr>
        <w:lastRenderedPageBreak/>
        <w:t>Participants Right to Withdraw</w:t>
      </w:r>
    </w:p>
    <w:p w:rsidR="008F2D2B" w:rsidRPr="008F2D2B" w:rsidRDefault="00C24E7F" w:rsidP="008F2D2B">
      <w:pPr>
        <w:spacing w:line="360" w:lineRule="auto"/>
        <w:jc w:val="both"/>
        <w:rPr>
          <w:rFonts w:ascii="Arial" w:hAnsi="Arial" w:cs="Arial"/>
          <w:sz w:val="24"/>
        </w:rPr>
      </w:pPr>
      <w:r w:rsidRPr="008F2D2B">
        <w:rPr>
          <w:rFonts w:ascii="Arial" w:hAnsi="Arial" w:cs="Arial"/>
          <w:sz w:val="24"/>
        </w:rPr>
        <w:t xml:space="preserve">Researchers must understand that participants have a right to withdraw from the project at any time and it is their job to ensure participants are aware of this. Their own actions have to be assessed to decide whether they are the result of this withdrawing or whether it is a personal choice. The appropriate action is for the researcher to accept the withdraw (BERA 2011). </w:t>
      </w:r>
      <w:r w:rsidR="007E7B5A" w:rsidRPr="008F2D2B">
        <w:rPr>
          <w:rFonts w:ascii="Arial" w:hAnsi="Arial" w:cs="Arial"/>
          <w:sz w:val="24"/>
        </w:rPr>
        <w:t xml:space="preserve">The General Medical Council (2017) argue this by stating the researcher must reassure the participant that withdrawing from the project will not affect the relationship between them. </w:t>
      </w:r>
      <w:r w:rsidR="000E4D19" w:rsidRPr="008F2D2B">
        <w:rPr>
          <w:rFonts w:ascii="Arial" w:hAnsi="Arial" w:cs="Arial"/>
          <w:sz w:val="24"/>
        </w:rPr>
        <w:t xml:space="preserve">A challenge of withdrawing could be a parent wishing to withdraw their child from the research. Depending on the age of the child and whether they are capable of agreeing to participate without their </w:t>
      </w:r>
      <w:r w:rsidR="008F2D2B" w:rsidRPr="008F2D2B">
        <w:rPr>
          <w:rFonts w:ascii="Arial" w:hAnsi="Arial" w:cs="Arial"/>
          <w:sz w:val="24"/>
        </w:rPr>
        <w:t>parents’</w:t>
      </w:r>
      <w:r w:rsidR="000E4D19" w:rsidRPr="008F2D2B">
        <w:rPr>
          <w:rFonts w:ascii="Arial" w:hAnsi="Arial" w:cs="Arial"/>
          <w:sz w:val="24"/>
        </w:rPr>
        <w:t xml:space="preserve"> consent, a good approach to practice would be to talk to the child and discuss what they want, then possibly sit the parent and child together so they can hear each</w:t>
      </w:r>
      <w:r w:rsidR="008F2D2B" w:rsidRPr="008F2D2B">
        <w:rPr>
          <w:rFonts w:ascii="Arial" w:hAnsi="Arial" w:cs="Arial"/>
          <w:sz w:val="24"/>
        </w:rPr>
        <w:t xml:space="preserve"> </w:t>
      </w:r>
      <w:r w:rsidR="000E4D19" w:rsidRPr="008F2D2B">
        <w:rPr>
          <w:rFonts w:ascii="Arial" w:hAnsi="Arial" w:cs="Arial"/>
          <w:sz w:val="24"/>
        </w:rPr>
        <w:t xml:space="preserve">other out. Parents should be made aware that if their child has the right to be heard and therefore the researcher is adhering to legislation i.e. UNCRC. </w:t>
      </w:r>
      <w:r w:rsidR="000E7339" w:rsidRPr="008F2D2B">
        <w:rPr>
          <w:rFonts w:ascii="Arial" w:hAnsi="Arial" w:cs="Arial"/>
          <w:sz w:val="24"/>
        </w:rPr>
        <w:t>This is why the researcher should send consent letters to parents/children and keep them safe.</w:t>
      </w:r>
    </w:p>
    <w:p w:rsidR="002E5BDC" w:rsidRPr="008F2D2B" w:rsidRDefault="000E7339" w:rsidP="008F2D2B">
      <w:pPr>
        <w:spacing w:line="360" w:lineRule="auto"/>
        <w:jc w:val="both"/>
        <w:rPr>
          <w:rFonts w:ascii="Arial" w:hAnsi="Arial" w:cs="Arial"/>
          <w:sz w:val="24"/>
          <w:szCs w:val="24"/>
        </w:rPr>
      </w:pPr>
      <w:r w:rsidRPr="008F2D2B">
        <w:rPr>
          <w:rFonts w:ascii="Arial" w:hAnsi="Arial" w:cs="Arial"/>
          <w:sz w:val="24"/>
        </w:rPr>
        <w:t xml:space="preserve"> </w:t>
      </w:r>
      <w:r w:rsidR="003D3B9E" w:rsidRPr="008F2D2B">
        <w:rPr>
          <w:rFonts w:ascii="Arial" w:hAnsi="Arial" w:cs="Arial"/>
          <w:sz w:val="24"/>
          <w:szCs w:val="24"/>
        </w:rPr>
        <w:t>A challenge that could occur is that a parent could stop their child from participating in the research</w:t>
      </w:r>
      <w:r w:rsidR="002E5BDC" w:rsidRPr="008F2D2B">
        <w:rPr>
          <w:rFonts w:ascii="Arial" w:hAnsi="Arial" w:cs="Arial"/>
          <w:sz w:val="24"/>
        </w:rPr>
        <w:t xml:space="preserve">. </w:t>
      </w:r>
      <w:r w:rsidR="002E5BDC" w:rsidRPr="008F2D2B">
        <w:rPr>
          <w:rFonts w:ascii="Arial" w:hAnsi="Arial" w:cs="Arial"/>
          <w:sz w:val="24"/>
        </w:rPr>
        <w:t xml:space="preserve">Good practice would include negotiating consent and </w:t>
      </w:r>
      <w:proofErr w:type="spellStart"/>
      <w:r w:rsidR="002E5BDC" w:rsidRPr="008F2D2B">
        <w:rPr>
          <w:rFonts w:ascii="Arial" w:hAnsi="Arial" w:cs="Arial"/>
          <w:sz w:val="24"/>
          <w:szCs w:val="24"/>
        </w:rPr>
        <w:t>Flewitt</w:t>
      </w:r>
      <w:proofErr w:type="spellEnd"/>
      <w:r w:rsidR="002E5BDC" w:rsidRPr="008F2D2B">
        <w:rPr>
          <w:rFonts w:ascii="Arial" w:hAnsi="Arial" w:cs="Arial"/>
          <w:sz w:val="24"/>
          <w:szCs w:val="24"/>
        </w:rPr>
        <w:t xml:space="preserve"> (2005) suggests that when negotiating consent:</w:t>
      </w:r>
    </w:p>
    <w:p w:rsidR="002E5BDC" w:rsidRPr="008F2D2B" w:rsidRDefault="002E5BDC" w:rsidP="008F2D2B">
      <w:pPr>
        <w:spacing w:line="360" w:lineRule="auto"/>
        <w:jc w:val="both"/>
        <w:rPr>
          <w:rFonts w:ascii="Arial" w:hAnsi="Arial" w:cs="Arial"/>
          <w:sz w:val="24"/>
        </w:rPr>
      </w:pPr>
      <w:r w:rsidRPr="008F2D2B">
        <w:rPr>
          <w:rFonts w:ascii="Arial" w:hAnsi="Arial" w:cs="Arial"/>
          <w:sz w:val="24"/>
        </w:rPr>
        <w:t>Staff should make initial contact with parents of potential case study children and make clear to parents their rights to decline to participate, to reassure parents that there would be no negative outcomes if they chose not to participate</w:t>
      </w:r>
    </w:p>
    <w:p w:rsidR="002E5BDC" w:rsidRPr="008F2D2B" w:rsidRDefault="002E5BDC" w:rsidP="008F2D2B">
      <w:pPr>
        <w:spacing w:line="360" w:lineRule="auto"/>
        <w:jc w:val="both"/>
        <w:rPr>
          <w:rFonts w:ascii="Arial" w:hAnsi="Arial" w:cs="Arial"/>
          <w:sz w:val="24"/>
        </w:rPr>
      </w:pPr>
      <w:r w:rsidRPr="008F2D2B">
        <w:rPr>
          <w:rFonts w:ascii="Arial" w:hAnsi="Arial" w:cs="Arial"/>
          <w:sz w:val="24"/>
        </w:rPr>
        <w:t xml:space="preserve">                                                                                                                (</w:t>
      </w:r>
      <w:proofErr w:type="spellStart"/>
      <w:r w:rsidRPr="008F2D2B">
        <w:rPr>
          <w:rFonts w:ascii="Arial" w:hAnsi="Arial" w:cs="Arial"/>
          <w:sz w:val="24"/>
        </w:rPr>
        <w:t>Flewitt</w:t>
      </w:r>
      <w:proofErr w:type="spellEnd"/>
      <w:r w:rsidRPr="008F2D2B">
        <w:rPr>
          <w:rFonts w:ascii="Arial" w:hAnsi="Arial" w:cs="Arial"/>
          <w:sz w:val="24"/>
        </w:rPr>
        <w:t>, 2005)</w:t>
      </w:r>
    </w:p>
    <w:p w:rsidR="00DA61CF" w:rsidRDefault="002E5BDC" w:rsidP="008F2D2B">
      <w:pPr>
        <w:spacing w:line="360" w:lineRule="auto"/>
        <w:jc w:val="both"/>
        <w:rPr>
          <w:rFonts w:ascii="Arial" w:hAnsi="Arial" w:cs="Arial"/>
          <w:sz w:val="24"/>
        </w:rPr>
      </w:pPr>
      <w:r w:rsidRPr="008F2D2B">
        <w:rPr>
          <w:rFonts w:ascii="Arial" w:hAnsi="Arial" w:cs="Arial"/>
          <w:sz w:val="24"/>
        </w:rPr>
        <w:t>Therefore, researchers could attempt to reassure parents that they will do what is necessary to protect that child for example changing their voice or blurring their face. However, researchers should not force parents or children to participate.</w:t>
      </w:r>
    </w:p>
    <w:p w:rsidR="00C77779" w:rsidRDefault="00C77779" w:rsidP="00C77779">
      <w:pPr>
        <w:spacing w:line="360" w:lineRule="auto"/>
        <w:jc w:val="both"/>
        <w:rPr>
          <w:rFonts w:ascii="Arial" w:hAnsi="Arial" w:cs="Arial"/>
          <w:sz w:val="24"/>
        </w:rPr>
      </w:pPr>
    </w:p>
    <w:p w:rsidR="00DA61CF" w:rsidRDefault="00DA61CF" w:rsidP="00C77779">
      <w:pPr>
        <w:spacing w:line="360" w:lineRule="auto"/>
        <w:jc w:val="both"/>
        <w:rPr>
          <w:rFonts w:ascii="Arial" w:hAnsi="Arial" w:cs="Arial"/>
          <w:sz w:val="24"/>
        </w:rPr>
      </w:pPr>
    </w:p>
    <w:p w:rsidR="00DA61CF" w:rsidRDefault="00DA61CF" w:rsidP="00C77779">
      <w:pPr>
        <w:spacing w:line="360" w:lineRule="auto"/>
        <w:jc w:val="both"/>
        <w:rPr>
          <w:rFonts w:ascii="Arial" w:hAnsi="Arial" w:cs="Arial"/>
          <w:sz w:val="24"/>
        </w:rPr>
      </w:pPr>
    </w:p>
    <w:p w:rsidR="00DA61CF" w:rsidRDefault="00DA61CF" w:rsidP="00C77779">
      <w:pPr>
        <w:spacing w:line="360" w:lineRule="auto"/>
        <w:jc w:val="both"/>
        <w:rPr>
          <w:rFonts w:ascii="Arial" w:hAnsi="Arial" w:cs="Arial"/>
          <w:b/>
          <w:sz w:val="24"/>
          <w:szCs w:val="24"/>
          <w:u w:val="single"/>
        </w:rPr>
      </w:pPr>
    </w:p>
    <w:p w:rsidR="00C77779" w:rsidRDefault="00C77779" w:rsidP="00C77779">
      <w:pPr>
        <w:spacing w:line="360" w:lineRule="auto"/>
        <w:jc w:val="both"/>
        <w:rPr>
          <w:rFonts w:ascii="Arial" w:hAnsi="Arial" w:cs="Arial"/>
          <w:b/>
          <w:sz w:val="24"/>
          <w:szCs w:val="24"/>
          <w:u w:val="single"/>
        </w:rPr>
      </w:pPr>
    </w:p>
    <w:p w:rsidR="002139D4" w:rsidRPr="00C77779" w:rsidRDefault="002139D4" w:rsidP="00C77779">
      <w:pPr>
        <w:spacing w:line="360" w:lineRule="auto"/>
        <w:jc w:val="both"/>
        <w:rPr>
          <w:rFonts w:ascii="Arial" w:hAnsi="Arial" w:cs="Arial"/>
          <w:b/>
          <w:sz w:val="24"/>
          <w:szCs w:val="24"/>
          <w:u w:val="single"/>
        </w:rPr>
      </w:pPr>
      <w:r w:rsidRPr="00C77779">
        <w:rPr>
          <w:rFonts w:ascii="Arial" w:hAnsi="Arial" w:cs="Arial"/>
          <w:b/>
          <w:sz w:val="24"/>
          <w:szCs w:val="24"/>
          <w:u w:val="single"/>
        </w:rPr>
        <w:lastRenderedPageBreak/>
        <w:t xml:space="preserve">References </w:t>
      </w:r>
    </w:p>
    <w:p w:rsidR="008F2D2B" w:rsidRDefault="008F2D2B" w:rsidP="00C77779">
      <w:pPr>
        <w:spacing w:line="360" w:lineRule="auto"/>
        <w:jc w:val="both"/>
        <w:rPr>
          <w:rFonts w:ascii="Arial" w:hAnsi="Arial" w:cs="Arial"/>
          <w:sz w:val="24"/>
          <w:szCs w:val="24"/>
        </w:rPr>
      </w:pPr>
      <w:proofErr w:type="spellStart"/>
      <w:r w:rsidRPr="00C77779">
        <w:rPr>
          <w:rFonts w:ascii="Arial" w:hAnsi="Arial" w:cs="Arial"/>
          <w:sz w:val="24"/>
          <w:szCs w:val="24"/>
        </w:rPr>
        <w:t>Bera</w:t>
      </w:r>
      <w:proofErr w:type="spellEnd"/>
      <w:r w:rsidRPr="00C77779">
        <w:rPr>
          <w:rFonts w:ascii="Arial" w:hAnsi="Arial" w:cs="Arial"/>
          <w:sz w:val="24"/>
          <w:szCs w:val="24"/>
        </w:rPr>
        <w:t xml:space="preserve"> (2011) </w:t>
      </w:r>
      <w:r w:rsidRPr="00C77779">
        <w:rPr>
          <w:rFonts w:ascii="Arial" w:hAnsi="Arial" w:cs="Arial"/>
          <w:i/>
          <w:sz w:val="24"/>
          <w:szCs w:val="24"/>
        </w:rPr>
        <w:t xml:space="preserve">‘Ethical Guidelines for Educational Research’ </w:t>
      </w:r>
      <w:hyperlink r:id="rId7" w:history="1">
        <w:r w:rsidRPr="00C77779">
          <w:rPr>
            <w:rStyle w:val="Hyperlink"/>
            <w:rFonts w:ascii="Arial" w:hAnsi="Arial" w:cs="Arial"/>
            <w:sz w:val="24"/>
            <w:szCs w:val="24"/>
          </w:rPr>
          <w:t>https://www.bera.ac.uk/wp-content/uploads/2014/02/BERA-Ethical-Guidelines-2011.pdf?noredirect=1</w:t>
        </w:r>
      </w:hyperlink>
      <w:r w:rsidRPr="00C77779">
        <w:rPr>
          <w:rFonts w:ascii="Arial" w:hAnsi="Arial" w:cs="Arial"/>
          <w:sz w:val="24"/>
          <w:szCs w:val="24"/>
        </w:rPr>
        <w:t xml:space="preserve"> [Accessed: 23</w:t>
      </w:r>
      <w:r w:rsidRPr="00C77779">
        <w:rPr>
          <w:rFonts w:ascii="Arial" w:hAnsi="Arial" w:cs="Arial"/>
          <w:sz w:val="24"/>
          <w:szCs w:val="24"/>
          <w:vertAlign w:val="superscript"/>
        </w:rPr>
        <w:t>rd</w:t>
      </w:r>
      <w:r w:rsidRPr="00C77779">
        <w:rPr>
          <w:rFonts w:ascii="Arial" w:hAnsi="Arial" w:cs="Arial"/>
          <w:sz w:val="24"/>
          <w:szCs w:val="24"/>
        </w:rPr>
        <w:t xml:space="preserve"> October 2017]. </w:t>
      </w:r>
    </w:p>
    <w:p w:rsidR="008F2D2B" w:rsidRDefault="008F2D2B" w:rsidP="002E0903">
      <w:pPr>
        <w:spacing w:line="360" w:lineRule="auto"/>
        <w:jc w:val="both"/>
        <w:rPr>
          <w:rFonts w:ascii="Arial" w:hAnsi="Arial" w:cs="Arial"/>
          <w:color w:val="000000" w:themeColor="text1"/>
          <w:sz w:val="24"/>
        </w:rPr>
      </w:pPr>
      <w:r w:rsidRPr="002E0903">
        <w:rPr>
          <w:rFonts w:ascii="Arial" w:hAnsi="Arial" w:cs="Arial"/>
          <w:color w:val="000000" w:themeColor="text1"/>
          <w:sz w:val="24"/>
        </w:rPr>
        <w:t>Clark, A., and Moss, P. (2011). </w:t>
      </w:r>
      <w:r w:rsidRPr="002E0903">
        <w:rPr>
          <w:rStyle w:val="Emphasis"/>
          <w:rFonts w:ascii="Arial" w:hAnsi="Arial" w:cs="Arial"/>
          <w:color w:val="000000" w:themeColor="text1"/>
          <w:sz w:val="24"/>
          <w:bdr w:val="none" w:sz="0" w:space="0" w:color="auto" w:frame="1"/>
        </w:rPr>
        <w:t>Listening to young children: The mosaic approach</w:t>
      </w:r>
      <w:r w:rsidRPr="002E0903">
        <w:rPr>
          <w:rFonts w:ascii="Arial" w:hAnsi="Arial" w:cs="Arial"/>
          <w:color w:val="000000" w:themeColor="text1"/>
          <w:sz w:val="24"/>
        </w:rPr>
        <w:t> (Second edition.). London: National Children’s Bureau.</w:t>
      </w:r>
      <w:r w:rsidRPr="002E0903">
        <w:rPr>
          <w:rFonts w:ascii="Arial" w:hAnsi="Arial" w:cs="Arial"/>
          <w:color w:val="000000" w:themeColor="text1"/>
          <w:sz w:val="24"/>
        </w:rPr>
        <w:t xml:space="preserve"> </w:t>
      </w:r>
    </w:p>
    <w:p w:rsidR="008F2D2B" w:rsidRDefault="008F2D2B" w:rsidP="00C77779">
      <w:pPr>
        <w:spacing w:line="360" w:lineRule="auto"/>
        <w:jc w:val="both"/>
        <w:rPr>
          <w:rFonts w:ascii="Arial" w:hAnsi="Arial" w:cs="Arial"/>
          <w:sz w:val="24"/>
          <w:szCs w:val="24"/>
        </w:rPr>
      </w:pPr>
      <w:r w:rsidRPr="00C77779">
        <w:rPr>
          <w:rFonts w:ascii="Arial" w:hAnsi="Arial" w:cs="Arial"/>
          <w:sz w:val="24"/>
          <w:szCs w:val="24"/>
        </w:rPr>
        <w:t xml:space="preserve">Crowley, K. (2017) </w:t>
      </w:r>
      <w:r w:rsidRPr="00C77779">
        <w:rPr>
          <w:rFonts w:ascii="Arial" w:hAnsi="Arial" w:cs="Arial"/>
          <w:i/>
          <w:sz w:val="24"/>
          <w:szCs w:val="24"/>
        </w:rPr>
        <w:t>Child Deve</w:t>
      </w:r>
      <w:bookmarkStart w:id="0" w:name="_GoBack"/>
      <w:bookmarkEnd w:id="0"/>
      <w:r w:rsidRPr="00C77779">
        <w:rPr>
          <w:rFonts w:ascii="Arial" w:hAnsi="Arial" w:cs="Arial"/>
          <w:i/>
          <w:sz w:val="24"/>
          <w:szCs w:val="24"/>
        </w:rPr>
        <w:t>lopment: a practical introduction</w:t>
      </w:r>
      <w:r w:rsidRPr="00C77779">
        <w:rPr>
          <w:rFonts w:ascii="Arial" w:hAnsi="Arial" w:cs="Arial"/>
          <w:sz w:val="24"/>
          <w:szCs w:val="24"/>
        </w:rPr>
        <w:t xml:space="preserve">. London: Sage </w:t>
      </w:r>
      <w:r w:rsidRPr="008F2D2B">
        <w:rPr>
          <w:rFonts w:ascii="Arial" w:hAnsi="Arial" w:cs="Arial"/>
          <w:sz w:val="24"/>
          <w:szCs w:val="24"/>
        </w:rPr>
        <w:t xml:space="preserve">Publications. </w:t>
      </w:r>
    </w:p>
    <w:p w:rsidR="008F2D2B" w:rsidRPr="008F2D2B" w:rsidRDefault="008F2D2B" w:rsidP="00C77779">
      <w:pPr>
        <w:spacing w:line="360" w:lineRule="auto"/>
        <w:jc w:val="both"/>
        <w:rPr>
          <w:rFonts w:ascii="Arial" w:hAnsi="Arial" w:cs="Arial"/>
          <w:sz w:val="24"/>
          <w:szCs w:val="24"/>
        </w:rPr>
      </w:pPr>
      <w:proofErr w:type="spellStart"/>
      <w:r>
        <w:rPr>
          <w:rFonts w:ascii="Arial" w:hAnsi="Arial" w:cs="Arial"/>
          <w:sz w:val="24"/>
          <w:szCs w:val="24"/>
        </w:rPr>
        <w:t>Flewitt</w:t>
      </w:r>
      <w:proofErr w:type="spellEnd"/>
      <w:r>
        <w:rPr>
          <w:rFonts w:ascii="Arial" w:hAnsi="Arial" w:cs="Arial"/>
          <w:sz w:val="24"/>
          <w:szCs w:val="24"/>
        </w:rPr>
        <w:t xml:space="preserve">, R. (2005) Conducting research with young children: some ethical considerations. </w:t>
      </w:r>
      <w:r>
        <w:rPr>
          <w:rFonts w:ascii="Arial" w:hAnsi="Arial" w:cs="Arial"/>
          <w:i/>
          <w:sz w:val="24"/>
          <w:szCs w:val="24"/>
        </w:rPr>
        <w:t>Early Child Development and Care</w:t>
      </w:r>
      <w:r>
        <w:rPr>
          <w:rFonts w:ascii="Arial" w:hAnsi="Arial" w:cs="Arial"/>
          <w:sz w:val="24"/>
          <w:szCs w:val="24"/>
        </w:rPr>
        <w:t>, 175(6), pp.553-565.</w:t>
      </w:r>
    </w:p>
    <w:p w:rsidR="008F2D2B" w:rsidRDefault="008F2D2B" w:rsidP="00C77779">
      <w:pPr>
        <w:spacing w:line="360" w:lineRule="auto"/>
        <w:jc w:val="both"/>
        <w:rPr>
          <w:rFonts w:ascii="Arial" w:hAnsi="Arial" w:cs="Arial"/>
          <w:sz w:val="24"/>
          <w:szCs w:val="24"/>
        </w:rPr>
      </w:pPr>
      <w:r>
        <w:rPr>
          <w:rFonts w:ascii="Arial" w:hAnsi="Arial" w:cs="Arial"/>
          <w:sz w:val="24"/>
          <w:szCs w:val="24"/>
        </w:rPr>
        <w:t xml:space="preserve">General Medical Council (2017) ‘Consent to research: right to withdraw from research’ </w:t>
      </w:r>
      <w:hyperlink r:id="rId8" w:history="1">
        <w:r w:rsidRPr="003D56EE">
          <w:rPr>
            <w:rStyle w:val="Hyperlink"/>
            <w:rFonts w:ascii="Arial" w:hAnsi="Arial" w:cs="Arial"/>
            <w:sz w:val="24"/>
            <w:szCs w:val="24"/>
          </w:rPr>
          <w:t>http://www.gmc-uk.org/guidance/ethical_guidance/6463.asp</w:t>
        </w:r>
      </w:hyperlink>
      <w:r>
        <w:rPr>
          <w:rFonts w:ascii="Arial" w:hAnsi="Arial" w:cs="Arial"/>
          <w:sz w:val="24"/>
          <w:szCs w:val="24"/>
        </w:rPr>
        <w:t xml:space="preserve"> [Accessed: 23</w:t>
      </w:r>
      <w:r w:rsidRPr="007E7B5A">
        <w:rPr>
          <w:rFonts w:ascii="Arial" w:hAnsi="Arial" w:cs="Arial"/>
          <w:sz w:val="24"/>
          <w:szCs w:val="24"/>
          <w:vertAlign w:val="superscript"/>
        </w:rPr>
        <w:t>rd</w:t>
      </w:r>
      <w:r>
        <w:rPr>
          <w:rFonts w:ascii="Arial" w:hAnsi="Arial" w:cs="Arial"/>
          <w:sz w:val="24"/>
          <w:szCs w:val="24"/>
        </w:rPr>
        <w:t xml:space="preserve"> October 2017]. </w:t>
      </w:r>
    </w:p>
    <w:p w:rsidR="008F2D2B" w:rsidRPr="002E5BDC" w:rsidRDefault="008F2D2B" w:rsidP="002E5BDC">
      <w:pPr>
        <w:spacing w:line="360" w:lineRule="auto"/>
        <w:jc w:val="both"/>
        <w:rPr>
          <w:rFonts w:ascii="Arial" w:hAnsi="Arial" w:cs="Arial"/>
          <w:color w:val="000000" w:themeColor="text1"/>
          <w:sz w:val="36"/>
          <w:szCs w:val="24"/>
        </w:rPr>
      </w:pPr>
      <w:r w:rsidRPr="002E5BDC">
        <w:rPr>
          <w:rFonts w:ascii="Arial" w:hAnsi="Arial" w:cs="Arial"/>
          <w:color w:val="000000" w:themeColor="text1"/>
          <w:sz w:val="24"/>
          <w:szCs w:val="20"/>
          <w:shd w:val="clear" w:color="auto" w:fill="FFFFFF"/>
        </w:rPr>
        <w:t>Legislation.gov.uk. (2015). </w:t>
      </w:r>
      <w:r w:rsidRPr="002E5BDC">
        <w:rPr>
          <w:rFonts w:ascii="Arial" w:hAnsi="Arial" w:cs="Arial"/>
          <w:i/>
          <w:iCs/>
          <w:color w:val="000000" w:themeColor="text1"/>
          <w:sz w:val="24"/>
          <w:szCs w:val="20"/>
          <w:shd w:val="clear" w:color="auto" w:fill="FFFFFF"/>
        </w:rPr>
        <w:t>Data Protection Act 1998</w:t>
      </w:r>
      <w:r w:rsidRPr="002E5BDC">
        <w:rPr>
          <w:rFonts w:ascii="Arial" w:hAnsi="Arial" w:cs="Arial"/>
          <w:color w:val="000000" w:themeColor="text1"/>
          <w:sz w:val="24"/>
          <w:szCs w:val="20"/>
          <w:shd w:val="clear" w:color="auto" w:fill="FFFFFF"/>
        </w:rPr>
        <w:t>. [online] Available at: http://www.legislation.gov.uk/ukpga/1998/29/contents </w:t>
      </w:r>
      <w:r w:rsidRPr="002E5BDC">
        <w:rPr>
          <w:rFonts w:ascii="Arial" w:hAnsi="Arial" w:cs="Arial"/>
          <w:color w:val="000000" w:themeColor="text1"/>
          <w:sz w:val="24"/>
          <w:szCs w:val="20"/>
          <w:shd w:val="clear" w:color="auto" w:fill="FFFFFF"/>
        </w:rPr>
        <w:t>[Accessed 25th October 2017].</w:t>
      </w:r>
    </w:p>
    <w:p w:rsidR="008F2D2B" w:rsidRPr="00C77779" w:rsidRDefault="008F2D2B" w:rsidP="00C77779">
      <w:pPr>
        <w:spacing w:line="360" w:lineRule="auto"/>
        <w:jc w:val="both"/>
        <w:rPr>
          <w:rFonts w:ascii="Arial" w:hAnsi="Arial" w:cs="Arial"/>
          <w:sz w:val="24"/>
          <w:szCs w:val="24"/>
        </w:rPr>
      </w:pPr>
      <w:r w:rsidRPr="00C77779">
        <w:rPr>
          <w:rFonts w:ascii="Arial" w:hAnsi="Arial" w:cs="Arial"/>
          <w:sz w:val="24"/>
          <w:szCs w:val="24"/>
        </w:rPr>
        <w:t xml:space="preserve">NSPCC (2012) ‘NSPCC Research Ethics </w:t>
      </w:r>
      <w:proofErr w:type="spellStart"/>
      <w:r w:rsidRPr="00C77779">
        <w:rPr>
          <w:rFonts w:ascii="Arial" w:hAnsi="Arial" w:cs="Arial"/>
          <w:sz w:val="24"/>
          <w:szCs w:val="24"/>
        </w:rPr>
        <w:t>Commite</w:t>
      </w:r>
      <w:proofErr w:type="spellEnd"/>
      <w:r w:rsidRPr="00C77779">
        <w:rPr>
          <w:rFonts w:ascii="Arial" w:hAnsi="Arial" w:cs="Arial"/>
          <w:sz w:val="24"/>
          <w:szCs w:val="24"/>
        </w:rPr>
        <w:t xml:space="preserve">’ </w:t>
      </w:r>
      <w:hyperlink r:id="rId9" w:history="1">
        <w:r w:rsidRPr="00C77779">
          <w:rPr>
            <w:rStyle w:val="Hyperlink"/>
            <w:rFonts w:ascii="Arial" w:hAnsi="Arial" w:cs="Arial"/>
            <w:sz w:val="24"/>
            <w:szCs w:val="24"/>
          </w:rPr>
          <w:t>https://www.nspcc.org.uk/globalassets/documents/evaluation-of-services/research-ethics-committee-guidance-applicants.pdf</w:t>
        </w:r>
      </w:hyperlink>
      <w:r w:rsidRPr="00C77779">
        <w:rPr>
          <w:rFonts w:ascii="Arial" w:hAnsi="Arial" w:cs="Arial"/>
          <w:sz w:val="24"/>
          <w:szCs w:val="24"/>
        </w:rPr>
        <w:t xml:space="preserve"> [Accessed: 23</w:t>
      </w:r>
      <w:r w:rsidRPr="00C77779">
        <w:rPr>
          <w:rFonts w:ascii="Arial" w:hAnsi="Arial" w:cs="Arial"/>
          <w:sz w:val="24"/>
          <w:szCs w:val="24"/>
          <w:vertAlign w:val="superscript"/>
        </w:rPr>
        <w:t>rd</w:t>
      </w:r>
      <w:r w:rsidRPr="00C77779">
        <w:rPr>
          <w:rFonts w:ascii="Arial" w:hAnsi="Arial" w:cs="Arial"/>
          <w:sz w:val="24"/>
          <w:szCs w:val="24"/>
        </w:rPr>
        <w:t xml:space="preserve"> October 2017].</w:t>
      </w:r>
    </w:p>
    <w:p w:rsidR="008F2D2B" w:rsidRDefault="008F2D2B" w:rsidP="00C77779">
      <w:pPr>
        <w:spacing w:line="360" w:lineRule="auto"/>
        <w:jc w:val="both"/>
        <w:rPr>
          <w:rFonts w:ascii="Arial" w:hAnsi="Arial" w:cs="Arial"/>
          <w:sz w:val="24"/>
          <w:szCs w:val="24"/>
        </w:rPr>
      </w:pPr>
      <w:r>
        <w:rPr>
          <w:rFonts w:ascii="Arial" w:hAnsi="Arial" w:cs="Arial"/>
          <w:sz w:val="24"/>
          <w:szCs w:val="24"/>
        </w:rPr>
        <w:t>The British Psychological Society (2011) ‘</w:t>
      </w:r>
      <w:r>
        <w:rPr>
          <w:rFonts w:ascii="Arial" w:hAnsi="Arial" w:cs="Arial"/>
          <w:i/>
          <w:sz w:val="24"/>
          <w:szCs w:val="24"/>
        </w:rPr>
        <w:t xml:space="preserve">Code of Human Research Ethics’  </w:t>
      </w:r>
      <w:hyperlink r:id="rId10" w:history="1">
        <w:r w:rsidRPr="003D56EE">
          <w:rPr>
            <w:rStyle w:val="Hyperlink"/>
            <w:rFonts w:ascii="Arial" w:hAnsi="Arial" w:cs="Arial"/>
            <w:sz w:val="24"/>
            <w:szCs w:val="24"/>
          </w:rPr>
          <w:t>http://www.bps.org.uk/sites/default/files/documents/code_of_human_research_ethics.pdf</w:t>
        </w:r>
      </w:hyperlink>
      <w:r>
        <w:rPr>
          <w:rFonts w:ascii="Arial" w:hAnsi="Arial" w:cs="Arial"/>
          <w:i/>
          <w:sz w:val="24"/>
          <w:szCs w:val="24"/>
        </w:rPr>
        <w:t xml:space="preserve"> </w:t>
      </w:r>
      <w:r w:rsidRPr="00631C43">
        <w:rPr>
          <w:rFonts w:ascii="Arial" w:hAnsi="Arial" w:cs="Arial"/>
          <w:sz w:val="24"/>
          <w:szCs w:val="24"/>
        </w:rPr>
        <w:t>[Accessed: 23</w:t>
      </w:r>
      <w:r w:rsidRPr="00631C43">
        <w:rPr>
          <w:rFonts w:ascii="Arial" w:hAnsi="Arial" w:cs="Arial"/>
          <w:sz w:val="24"/>
          <w:szCs w:val="24"/>
          <w:vertAlign w:val="superscript"/>
        </w:rPr>
        <w:t>rd</w:t>
      </w:r>
      <w:r w:rsidRPr="00631C43">
        <w:rPr>
          <w:rFonts w:ascii="Arial" w:hAnsi="Arial" w:cs="Arial"/>
          <w:sz w:val="24"/>
          <w:szCs w:val="24"/>
        </w:rPr>
        <w:t xml:space="preserve"> October 2017]. </w:t>
      </w:r>
    </w:p>
    <w:p w:rsidR="008F2D2B" w:rsidRDefault="008F2D2B" w:rsidP="00C77779">
      <w:pPr>
        <w:spacing w:line="360" w:lineRule="auto"/>
        <w:jc w:val="both"/>
        <w:rPr>
          <w:rFonts w:ascii="Arial" w:hAnsi="Arial" w:cs="Arial"/>
          <w:sz w:val="24"/>
          <w:szCs w:val="24"/>
        </w:rPr>
      </w:pPr>
      <w:r>
        <w:rPr>
          <w:rFonts w:ascii="Arial" w:hAnsi="Arial" w:cs="Arial"/>
          <w:sz w:val="24"/>
          <w:szCs w:val="24"/>
        </w:rPr>
        <w:t>UNICEF Hart, R. (1992) ‘</w:t>
      </w:r>
      <w:r w:rsidRPr="00162C1A">
        <w:rPr>
          <w:rFonts w:ascii="Arial" w:hAnsi="Arial" w:cs="Arial"/>
          <w:i/>
          <w:sz w:val="24"/>
          <w:szCs w:val="24"/>
        </w:rPr>
        <w:t>Children’s Participation from Tokenism to Citizenship</w:t>
      </w:r>
      <w:r>
        <w:rPr>
          <w:rFonts w:ascii="Arial" w:hAnsi="Arial" w:cs="Arial"/>
          <w:sz w:val="24"/>
          <w:szCs w:val="24"/>
        </w:rPr>
        <w:t xml:space="preserve">’. </w:t>
      </w:r>
      <w:hyperlink r:id="rId11" w:history="1">
        <w:r w:rsidRPr="002C1B31">
          <w:rPr>
            <w:rStyle w:val="Hyperlink"/>
            <w:rFonts w:ascii="Arial" w:hAnsi="Arial" w:cs="Arial"/>
            <w:sz w:val="24"/>
            <w:szCs w:val="24"/>
          </w:rPr>
          <w:t>https://www.unicef-irc.org/publications/pdf/childrens_participation.pdf</w:t>
        </w:r>
      </w:hyperlink>
      <w:r>
        <w:rPr>
          <w:rFonts w:ascii="Arial" w:hAnsi="Arial" w:cs="Arial"/>
          <w:sz w:val="24"/>
          <w:szCs w:val="24"/>
        </w:rPr>
        <w:t xml:space="preserve"> [Accessed 25</w:t>
      </w:r>
      <w:r w:rsidRPr="00162C1A">
        <w:rPr>
          <w:rFonts w:ascii="Arial" w:hAnsi="Arial" w:cs="Arial"/>
          <w:sz w:val="24"/>
          <w:szCs w:val="24"/>
          <w:vertAlign w:val="superscript"/>
        </w:rPr>
        <w:t>th</w:t>
      </w:r>
      <w:r>
        <w:rPr>
          <w:rFonts w:ascii="Arial" w:hAnsi="Arial" w:cs="Arial"/>
          <w:sz w:val="24"/>
          <w:szCs w:val="24"/>
        </w:rPr>
        <w:t xml:space="preserve"> October 2017]. </w:t>
      </w:r>
    </w:p>
    <w:sectPr w:rsidR="008F2D2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3F0E" w:rsidRDefault="00E03F0E" w:rsidP="00EB00F1">
      <w:pPr>
        <w:spacing w:after="0" w:line="240" w:lineRule="auto"/>
      </w:pPr>
      <w:r>
        <w:separator/>
      </w:r>
    </w:p>
  </w:endnote>
  <w:endnote w:type="continuationSeparator" w:id="0">
    <w:p w:rsidR="00E03F0E" w:rsidRDefault="00E03F0E" w:rsidP="00EB0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133735"/>
      <w:docPartObj>
        <w:docPartGallery w:val="Page Numbers (Bottom of Page)"/>
        <w:docPartUnique/>
      </w:docPartObj>
    </w:sdtPr>
    <w:sdtEndPr>
      <w:rPr>
        <w:noProof/>
      </w:rPr>
    </w:sdtEndPr>
    <w:sdtContent>
      <w:p w:rsidR="00DA61CF" w:rsidRDefault="00DA61CF">
        <w:pPr>
          <w:pStyle w:val="Footer"/>
        </w:pPr>
        <w:r>
          <w:fldChar w:fldCharType="begin"/>
        </w:r>
        <w:r>
          <w:instrText xml:space="preserve"> PAGE   \* MERGEFORMAT </w:instrText>
        </w:r>
        <w:r>
          <w:fldChar w:fldCharType="separate"/>
        </w:r>
        <w:r>
          <w:rPr>
            <w:noProof/>
          </w:rPr>
          <w:t>2</w:t>
        </w:r>
        <w:r>
          <w:rPr>
            <w:noProof/>
          </w:rPr>
          <w:fldChar w:fldCharType="end"/>
        </w:r>
      </w:p>
    </w:sdtContent>
  </w:sdt>
  <w:p w:rsidR="00DA61CF" w:rsidRDefault="00DA61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3F0E" w:rsidRDefault="00E03F0E" w:rsidP="00EB00F1">
      <w:pPr>
        <w:spacing w:after="0" w:line="240" w:lineRule="auto"/>
      </w:pPr>
      <w:r>
        <w:separator/>
      </w:r>
    </w:p>
  </w:footnote>
  <w:footnote w:type="continuationSeparator" w:id="0">
    <w:p w:rsidR="00E03F0E" w:rsidRDefault="00E03F0E" w:rsidP="00EB00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697E" w:rsidRDefault="0034697E">
    <w:pPr>
      <w:pStyle w:val="Header"/>
    </w:pPr>
    <w:r>
      <w:t>Student ID: 1600514                                                                                              Module Number: EAEE5001</w:t>
    </w:r>
  </w:p>
  <w:p w:rsidR="0034697E" w:rsidRDefault="003469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0F1"/>
    <w:rsid w:val="000306CB"/>
    <w:rsid w:val="000A2414"/>
    <w:rsid w:val="000B4519"/>
    <w:rsid w:val="000E4D19"/>
    <w:rsid w:val="000E7339"/>
    <w:rsid w:val="000F1DA3"/>
    <w:rsid w:val="00162C1A"/>
    <w:rsid w:val="001B2C92"/>
    <w:rsid w:val="002139D4"/>
    <w:rsid w:val="002E0903"/>
    <w:rsid w:val="002E5BDC"/>
    <w:rsid w:val="00341F4A"/>
    <w:rsid w:val="0034697E"/>
    <w:rsid w:val="00360717"/>
    <w:rsid w:val="003D3B9E"/>
    <w:rsid w:val="00583501"/>
    <w:rsid w:val="005C1DFD"/>
    <w:rsid w:val="00631C43"/>
    <w:rsid w:val="00663C6B"/>
    <w:rsid w:val="0066502A"/>
    <w:rsid w:val="0069296E"/>
    <w:rsid w:val="007E5E23"/>
    <w:rsid w:val="007E7B5A"/>
    <w:rsid w:val="008F2D2B"/>
    <w:rsid w:val="00925121"/>
    <w:rsid w:val="009824AC"/>
    <w:rsid w:val="009A6CB2"/>
    <w:rsid w:val="009B51D9"/>
    <w:rsid w:val="00AD6256"/>
    <w:rsid w:val="00B24A89"/>
    <w:rsid w:val="00B31B07"/>
    <w:rsid w:val="00B7191D"/>
    <w:rsid w:val="00BD48F7"/>
    <w:rsid w:val="00C24E7F"/>
    <w:rsid w:val="00C61897"/>
    <w:rsid w:val="00C77779"/>
    <w:rsid w:val="00C9370B"/>
    <w:rsid w:val="00CF6E15"/>
    <w:rsid w:val="00D20068"/>
    <w:rsid w:val="00DA61CF"/>
    <w:rsid w:val="00E03F0E"/>
    <w:rsid w:val="00E64CF9"/>
    <w:rsid w:val="00E87B60"/>
    <w:rsid w:val="00EA5935"/>
    <w:rsid w:val="00EB0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8823E"/>
  <w15:chartTrackingRefBased/>
  <w15:docId w15:val="{B6DC581E-AF15-4853-BDE9-17732B7D8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0F1"/>
  </w:style>
  <w:style w:type="paragraph" w:styleId="Footer">
    <w:name w:val="footer"/>
    <w:basedOn w:val="Normal"/>
    <w:link w:val="FooterChar"/>
    <w:uiPriority w:val="99"/>
    <w:unhideWhenUsed/>
    <w:rsid w:val="00EB0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0F1"/>
  </w:style>
  <w:style w:type="character" w:styleId="Hyperlink">
    <w:name w:val="Hyperlink"/>
    <w:basedOn w:val="DefaultParagraphFont"/>
    <w:uiPriority w:val="99"/>
    <w:unhideWhenUsed/>
    <w:rsid w:val="002139D4"/>
    <w:rPr>
      <w:color w:val="0563C1" w:themeColor="hyperlink"/>
      <w:u w:val="single"/>
    </w:rPr>
  </w:style>
  <w:style w:type="character" w:styleId="UnresolvedMention">
    <w:name w:val="Unresolved Mention"/>
    <w:basedOn w:val="DefaultParagraphFont"/>
    <w:uiPriority w:val="99"/>
    <w:semiHidden/>
    <w:unhideWhenUsed/>
    <w:rsid w:val="002139D4"/>
    <w:rPr>
      <w:color w:val="808080"/>
      <w:shd w:val="clear" w:color="auto" w:fill="E6E6E6"/>
    </w:rPr>
  </w:style>
  <w:style w:type="character" w:styleId="CommentReference">
    <w:name w:val="annotation reference"/>
    <w:basedOn w:val="DefaultParagraphFont"/>
    <w:uiPriority w:val="99"/>
    <w:semiHidden/>
    <w:unhideWhenUsed/>
    <w:rsid w:val="00C24E7F"/>
    <w:rPr>
      <w:sz w:val="16"/>
      <w:szCs w:val="16"/>
    </w:rPr>
  </w:style>
  <w:style w:type="paragraph" w:styleId="CommentText">
    <w:name w:val="annotation text"/>
    <w:basedOn w:val="Normal"/>
    <w:link w:val="CommentTextChar"/>
    <w:uiPriority w:val="99"/>
    <w:semiHidden/>
    <w:unhideWhenUsed/>
    <w:rsid w:val="00C24E7F"/>
    <w:pPr>
      <w:spacing w:line="240" w:lineRule="auto"/>
    </w:pPr>
    <w:rPr>
      <w:sz w:val="20"/>
      <w:szCs w:val="20"/>
    </w:rPr>
  </w:style>
  <w:style w:type="character" w:customStyle="1" w:styleId="CommentTextChar">
    <w:name w:val="Comment Text Char"/>
    <w:basedOn w:val="DefaultParagraphFont"/>
    <w:link w:val="CommentText"/>
    <w:uiPriority w:val="99"/>
    <w:semiHidden/>
    <w:rsid w:val="00C24E7F"/>
    <w:rPr>
      <w:sz w:val="20"/>
      <w:szCs w:val="20"/>
    </w:rPr>
  </w:style>
  <w:style w:type="paragraph" w:styleId="CommentSubject">
    <w:name w:val="annotation subject"/>
    <w:basedOn w:val="CommentText"/>
    <w:next w:val="CommentText"/>
    <w:link w:val="CommentSubjectChar"/>
    <w:uiPriority w:val="99"/>
    <w:semiHidden/>
    <w:unhideWhenUsed/>
    <w:rsid w:val="00C24E7F"/>
    <w:rPr>
      <w:b/>
      <w:bCs/>
    </w:rPr>
  </w:style>
  <w:style w:type="character" w:customStyle="1" w:styleId="CommentSubjectChar">
    <w:name w:val="Comment Subject Char"/>
    <w:basedOn w:val="CommentTextChar"/>
    <w:link w:val="CommentSubject"/>
    <w:uiPriority w:val="99"/>
    <w:semiHidden/>
    <w:rsid w:val="00C24E7F"/>
    <w:rPr>
      <w:b/>
      <w:bCs/>
      <w:sz w:val="20"/>
      <w:szCs w:val="20"/>
    </w:rPr>
  </w:style>
  <w:style w:type="paragraph" w:styleId="BalloonText">
    <w:name w:val="Balloon Text"/>
    <w:basedOn w:val="Normal"/>
    <w:link w:val="BalloonTextChar"/>
    <w:uiPriority w:val="99"/>
    <w:semiHidden/>
    <w:unhideWhenUsed/>
    <w:rsid w:val="00C24E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E7F"/>
    <w:rPr>
      <w:rFonts w:ascii="Segoe UI" w:hAnsi="Segoe UI" w:cs="Segoe UI"/>
      <w:sz w:val="18"/>
      <w:szCs w:val="18"/>
    </w:rPr>
  </w:style>
  <w:style w:type="character" w:styleId="Emphasis">
    <w:name w:val="Emphasis"/>
    <w:basedOn w:val="DefaultParagraphFont"/>
    <w:uiPriority w:val="20"/>
    <w:qFormat/>
    <w:rsid w:val="002E0903"/>
    <w:rPr>
      <w:i/>
      <w:iCs/>
    </w:rPr>
  </w:style>
  <w:style w:type="character" w:styleId="Strong">
    <w:name w:val="Strong"/>
    <w:basedOn w:val="DefaultParagraphFont"/>
    <w:uiPriority w:val="22"/>
    <w:qFormat/>
    <w:rsid w:val="008F2D2B"/>
    <w:rPr>
      <w:b/>
      <w:bCs/>
    </w:rPr>
  </w:style>
  <w:style w:type="character" w:customStyle="1" w:styleId="selectable">
    <w:name w:val="selectable"/>
    <w:basedOn w:val="DefaultParagraphFont"/>
    <w:rsid w:val="008F2D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mc-uk.org/guidance/ethical_guidance/6463.as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era.ac.uk/wp-content/uploads/2014/02/BERA-Ethical-Guidelines-2011.pdf?noredirect=1"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nicef-irc.org/publications/pdf/childrens_participation.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ps.org.uk/sites/default/files/documents/code_of_human_research_ethics.pdf" TargetMode="External"/><Relationship Id="rId4" Type="http://schemas.openxmlformats.org/officeDocument/2006/relationships/webSettings" Target="webSettings.xml"/><Relationship Id="rId9" Type="http://schemas.openxmlformats.org/officeDocument/2006/relationships/hyperlink" Target="https://www.nspcc.org.uk/globalassets/documents/evaluation-of-services/research-ethics-committee-guidance-applicant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53810-97E6-429B-9B21-3D70873EA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9</Pages>
  <Words>2303</Words>
  <Characters>13133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Liah Evans</dc:creator>
  <cp:keywords/>
  <dc:description/>
  <cp:lastModifiedBy>Liah Evans</cp:lastModifiedBy>
  <cp:revision>5</cp:revision>
  <dcterms:created xsi:type="dcterms:W3CDTF">2017-10-23T15:17:00Z</dcterms:created>
  <dcterms:modified xsi:type="dcterms:W3CDTF">2017-10-25T18:35:00Z</dcterms:modified>
</cp:coreProperties>
</file>