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C0AF5B" w14:textId="77777777" w:rsidR="00CD5F03" w:rsidRDefault="00CD5F03" w:rsidP="000B4D34">
      <w:pPr>
        <w:spacing w:after="160" w:line="259" w:lineRule="auto"/>
        <w:jc w:val="center"/>
        <w:rPr>
          <w:rFonts w:ascii="Verdana" w:hAnsi="Verdana"/>
          <w:b/>
          <w:i/>
          <w:sz w:val="44"/>
        </w:rPr>
      </w:pPr>
    </w:p>
    <w:p w14:paraId="3D13F1A1" w14:textId="77777777" w:rsidR="00CD5F03" w:rsidRDefault="00CD5F03" w:rsidP="000B4D34">
      <w:pPr>
        <w:pStyle w:val="Heading2"/>
        <w:numPr>
          <w:ilvl w:val="0"/>
          <w:numId w:val="0"/>
        </w:numPr>
        <w:ind w:left="851" w:hanging="851"/>
        <w:jc w:val="center"/>
        <w:rPr>
          <w:rFonts w:ascii="Times New Roman" w:hAnsi="Times New Roman" w:cs="Times New Roman"/>
          <w:color w:val="222222"/>
          <w:sz w:val="40"/>
          <w:szCs w:val="40"/>
          <w:shd w:val="clear" w:color="auto" w:fill="FFFFFF"/>
        </w:rPr>
      </w:pPr>
      <w:r w:rsidRPr="00EC3A26">
        <w:rPr>
          <w:rFonts w:ascii="Times New Roman" w:hAnsi="Times New Roman" w:cs="Times New Roman"/>
          <w:color w:val="222222"/>
          <w:sz w:val="40"/>
          <w:szCs w:val="40"/>
          <w:shd w:val="clear" w:color="auto" w:fill="FFFFFF"/>
        </w:rPr>
        <w:t xml:space="preserve">PESTEL Analysis of Swansea City </w:t>
      </w:r>
      <w:r>
        <w:rPr>
          <w:rFonts w:ascii="Times New Roman" w:hAnsi="Times New Roman" w:cs="Times New Roman"/>
          <w:color w:val="222222"/>
          <w:sz w:val="40"/>
          <w:szCs w:val="40"/>
          <w:shd w:val="clear" w:color="auto" w:fill="FFFFFF"/>
        </w:rPr>
        <w:t>a</w:t>
      </w:r>
      <w:r w:rsidRPr="00EC3A26">
        <w:rPr>
          <w:rFonts w:ascii="Times New Roman" w:hAnsi="Times New Roman" w:cs="Times New Roman"/>
          <w:color w:val="222222"/>
          <w:sz w:val="40"/>
          <w:szCs w:val="40"/>
          <w:shd w:val="clear" w:color="auto" w:fill="FFFFFF"/>
        </w:rPr>
        <w:t>FC</w:t>
      </w:r>
    </w:p>
    <w:p w14:paraId="41297079" w14:textId="77777777" w:rsidR="00CD5F03" w:rsidRDefault="00CD5F03" w:rsidP="000B4D34">
      <w:pPr>
        <w:pStyle w:val="Heading2"/>
        <w:numPr>
          <w:ilvl w:val="0"/>
          <w:numId w:val="0"/>
        </w:numPr>
        <w:jc w:val="center"/>
        <w:rPr>
          <w:sz w:val="40"/>
          <w:szCs w:val="40"/>
        </w:rPr>
      </w:pPr>
    </w:p>
    <w:p w14:paraId="6DCCBAA1" w14:textId="77777777" w:rsidR="00CD5F03" w:rsidRPr="00EC3A26" w:rsidRDefault="00CD5F03" w:rsidP="000B4D34">
      <w:pPr>
        <w:pStyle w:val="Heading2"/>
        <w:numPr>
          <w:ilvl w:val="0"/>
          <w:numId w:val="0"/>
        </w:numPr>
        <w:ind w:left="851"/>
        <w:jc w:val="center"/>
        <w:rPr>
          <w:sz w:val="40"/>
          <w:szCs w:val="40"/>
        </w:rPr>
      </w:pPr>
      <w:r>
        <w:rPr>
          <w:rFonts w:ascii="Times New Roman" w:hAnsi="Times New Roman" w:cs="Times New Roman"/>
          <w:noProof/>
          <w:color w:val="222222"/>
          <w:sz w:val="40"/>
          <w:szCs w:val="40"/>
          <w:shd w:val="clear" w:color="auto" w:fill="FFFFFF"/>
        </w:rPr>
        <w:drawing>
          <wp:inline distT="0" distB="0" distL="0" distR="0" wp14:anchorId="268E78D1" wp14:editId="42BDBF1F">
            <wp:extent cx="3438552" cy="3291840"/>
            <wp:effectExtent l="0" t="0" r="0" b="0"/>
            <wp:docPr id="1" name="Picture 1" descr="C:\Users\Radu\Downloads\SWANSEA_CITY_F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adu\Downloads\SWANSEA_CITY_FC.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7336" cy="3300249"/>
                    </a:xfrm>
                    <a:prstGeom prst="rect">
                      <a:avLst/>
                    </a:prstGeom>
                    <a:noFill/>
                    <a:ln>
                      <a:noFill/>
                    </a:ln>
                  </pic:spPr>
                </pic:pic>
              </a:graphicData>
            </a:graphic>
          </wp:inline>
        </w:drawing>
      </w:r>
    </w:p>
    <w:p w14:paraId="6220A92C" w14:textId="77777777" w:rsidR="00CD5F03" w:rsidRDefault="00CD5F03" w:rsidP="000B4D34">
      <w:pPr>
        <w:spacing w:after="160" w:line="259" w:lineRule="auto"/>
        <w:jc w:val="center"/>
        <w:rPr>
          <w:rFonts w:ascii="Verdana" w:hAnsi="Verdana"/>
          <w:b/>
          <w:caps/>
          <w:sz w:val="18"/>
          <w:szCs w:val="18"/>
        </w:rPr>
      </w:pPr>
    </w:p>
    <w:p w14:paraId="1A06F266" w14:textId="77777777" w:rsidR="00CD5F03" w:rsidRDefault="00CD5F03" w:rsidP="000B4D34">
      <w:pPr>
        <w:spacing w:after="160" w:line="259" w:lineRule="auto"/>
        <w:jc w:val="center"/>
        <w:rPr>
          <w:rFonts w:ascii="Verdana" w:hAnsi="Verdana"/>
          <w:b/>
          <w:caps/>
          <w:sz w:val="18"/>
          <w:szCs w:val="18"/>
        </w:rPr>
      </w:pPr>
    </w:p>
    <w:p w14:paraId="178DFEBC" w14:textId="77777777" w:rsidR="00CD5F03" w:rsidRPr="002A1AD3" w:rsidRDefault="00CD5F03" w:rsidP="000B4D34">
      <w:pPr>
        <w:spacing w:after="160" w:line="259" w:lineRule="auto"/>
        <w:jc w:val="center"/>
        <w:rPr>
          <w:rFonts w:ascii="Verdana" w:hAnsi="Verdana"/>
          <w:b/>
          <w:sz w:val="44"/>
        </w:rPr>
      </w:pPr>
      <w:r>
        <w:rPr>
          <w:rFonts w:ascii="Verdana" w:hAnsi="Verdana"/>
          <w:b/>
          <w:sz w:val="44"/>
        </w:rPr>
        <w:t>APRIL 2018</w:t>
      </w:r>
    </w:p>
    <w:p w14:paraId="3D72374E" w14:textId="77777777" w:rsidR="00CD5F03" w:rsidRDefault="00CD5F03" w:rsidP="000B4D34">
      <w:pPr>
        <w:spacing w:after="160" w:line="259" w:lineRule="auto"/>
        <w:rPr>
          <w:rFonts w:ascii="Verdana" w:hAnsi="Verdana"/>
          <w:b/>
          <w:caps/>
          <w:sz w:val="18"/>
          <w:szCs w:val="18"/>
        </w:rPr>
      </w:pPr>
    </w:p>
    <w:p w14:paraId="61C09056" w14:textId="77777777" w:rsidR="00CD5F03" w:rsidRPr="00EC3A26" w:rsidRDefault="00CD5F03" w:rsidP="000B4D34">
      <w:pPr>
        <w:rPr>
          <w:rFonts w:ascii="Verdana" w:hAnsi="Verdana"/>
          <w:b/>
          <w:sz w:val="18"/>
          <w:szCs w:val="18"/>
        </w:rPr>
      </w:pPr>
      <w:r w:rsidRPr="00EC3A26">
        <w:rPr>
          <w:rFonts w:ascii="Verdana" w:hAnsi="Verdana"/>
          <w:b/>
          <w:sz w:val="18"/>
          <w:szCs w:val="18"/>
        </w:rPr>
        <w:t>MODULE NAME:</w:t>
      </w:r>
      <w:r w:rsidRPr="00EC3A26">
        <w:rPr>
          <w:rFonts w:ascii="Verdana" w:hAnsi="Verdana"/>
          <w:b/>
          <w:sz w:val="18"/>
          <w:szCs w:val="18"/>
        </w:rPr>
        <w:tab/>
      </w:r>
      <w:r w:rsidRPr="00EC3A26">
        <w:rPr>
          <w:rFonts w:ascii="Verdana" w:hAnsi="Verdana"/>
          <w:b/>
          <w:sz w:val="18"/>
          <w:szCs w:val="18"/>
        </w:rPr>
        <w:tab/>
        <w:t>Global Business Environment (M4X00801)</w:t>
      </w:r>
    </w:p>
    <w:p w14:paraId="336E2DC0" w14:textId="77777777" w:rsidR="00CD5F03" w:rsidRPr="00EC3A26" w:rsidRDefault="00CD5F03" w:rsidP="000B4D34">
      <w:pPr>
        <w:spacing w:after="160" w:line="259" w:lineRule="auto"/>
        <w:rPr>
          <w:rFonts w:ascii="Verdana" w:hAnsi="Verdana"/>
          <w:b/>
          <w:caps/>
          <w:sz w:val="18"/>
          <w:szCs w:val="18"/>
        </w:rPr>
      </w:pPr>
      <w:r w:rsidRPr="00EC3A26">
        <w:rPr>
          <w:rFonts w:ascii="Verdana" w:hAnsi="Verdana"/>
          <w:b/>
          <w:caps/>
          <w:sz w:val="18"/>
          <w:szCs w:val="18"/>
        </w:rPr>
        <w:t>Name:</w:t>
      </w:r>
      <w:r w:rsidRPr="00EC3A26">
        <w:rPr>
          <w:rFonts w:ascii="Verdana" w:hAnsi="Verdana"/>
          <w:b/>
          <w:caps/>
          <w:sz w:val="18"/>
          <w:szCs w:val="18"/>
        </w:rPr>
        <w:tab/>
      </w:r>
      <w:r w:rsidRPr="00EC3A26">
        <w:rPr>
          <w:rFonts w:ascii="Verdana" w:hAnsi="Verdana"/>
          <w:b/>
          <w:caps/>
          <w:sz w:val="18"/>
          <w:szCs w:val="18"/>
        </w:rPr>
        <w:tab/>
      </w:r>
      <w:r w:rsidRPr="00EC3A26">
        <w:rPr>
          <w:rFonts w:ascii="Verdana" w:hAnsi="Verdana"/>
          <w:b/>
          <w:caps/>
          <w:sz w:val="18"/>
          <w:szCs w:val="18"/>
        </w:rPr>
        <w:tab/>
      </w:r>
      <w:r w:rsidRPr="00EC3A26">
        <w:rPr>
          <w:rFonts w:ascii="Verdana" w:hAnsi="Verdana"/>
          <w:b/>
          <w:caps/>
          <w:sz w:val="18"/>
          <w:szCs w:val="18"/>
        </w:rPr>
        <w:tab/>
        <w:t>Radu-Adrian scinteie</w:t>
      </w:r>
    </w:p>
    <w:p w14:paraId="24DDF7EB" w14:textId="77777777" w:rsidR="00CD5F03" w:rsidRPr="00EC3A26" w:rsidRDefault="00CD5F03" w:rsidP="000B4D34">
      <w:pPr>
        <w:spacing w:after="160" w:line="259" w:lineRule="auto"/>
        <w:rPr>
          <w:rFonts w:ascii="Verdana" w:hAnsi="Verdana"/>
          <w:b/>
          <w:caps/>
          <w:sz w:val="18"/>
          <w:szCs w:val="18"/>
        </w:rPr>
      </w:pPr>
      <w:r w:rsidRPr="00EC3A26">
        <w:rPr>
          <w:rFonts w:ascii="Verdana" w:hAnsi="Verdana"/>
          <w:b/>
          <w:caps/>
          <w:sz w:val="18"/>
          <w:szCs w:val="18"/>
        </w:rPr>
        <w:t>Student Number:</w:t>
      </w:r>
      <w:r w:rsidRPr="00EC3A26">
        <w:rPr>
          <w:rFonts w:ascii="Verdana" w:hAnsi="Verdana"/>
          <w:b/>
          <w:caps/>
          <w:sz w:val="18"/>
          <w:szCs w:val="18"/>
        </w:rPr>
        <w:tab/>
      </w:r>
      <w:r w:rsidRPr="00EC3A26">
        <w:rPr>
          <w:rFonts w:ascii="Verdana" w:hAnsi="Verdana"/>
          <w:b/>
          <w:caps/>
          <w:sz w:val="18"/>
          <w:szCs w:val="18"/>
        </w:rPr>
        <w:tab/>
      </w:r>
      <w:r w:rsidRPr="00EC3A26">
        <w:rPr>
          <w:rFonts w:ascii="Verdana" w:hAnsi="Verdana"/>
          <w:b/>
          <w:sz w:val="18"/>
          <w:szCs w:val="18"/>
        </w:rPr>
        <w:t>1800320</w:t>
      </w:r>
    </w:p>
    <w:p w14:paraId="727CABB0" w14:textId="77777777" w:rsidR="00CD5F03" w:rsidRDefault="00CD5F03" w:rsidP="000B4D34">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33D37D6B" w14:textId="77777777" w:rsidR="00CD5F03" w:rsidRDefault="00CD5F03" w:rsidP="000B4D34">
      <w:pPr>
        <w:tabs>
          <w:tab w:val="left" w:pos="4007"/>
        </w:tabs>
        <w:jc w:val="center"/>
        <w:rPr>
          <w:rFonts w:ascii="Verdana" w:hAnsi="Verdana"/>
          <w:b/>
          <w:caps/>
          <w:sz w:val="18"/>
          <w:szCs w:val="18"/>
        </w:rPr>
        <w:sectPr w:rsidR="00CD5F03" w:rsidSect="00E0592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14:paraId="537F3CB9" w14:textId="77777777" w:rsidR="00CD5F03" w:rsidRPr="009D695B" w:rsidRDefault="00CD5F03" w:rsidP="000B4D34">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34970A7" w14:textId="77777777" w:rsidR="00CD5F03" w:rsidRPr="00813E17" w:rsidRDefault="00CD5F03" w:rsidP="000B4D34">
      <w:pPr>
        <w:spacing w:line="480" w:lineRule="auto"/>
        <w:jc w:val="both"/>
        <w:rPr>
          <w:rFonts w:ascii="Verdana" w:hAnsi="Verdana"/>
          <w:b/>
          <w:caps/>
          <w:sz w:val="16"/>
          <w:szCs w:val="18"/>
        </w:rPr>
      </w:pPr>
    </w:p>
    <w:p w14:paraId="4373A2A4" w14:textId="77777777" w:rsidR="00CD5F03" w:rsidRPr="00846CC3" w:rsidRDefault="00CD5F03" w:rsidP="000B4D34">
      <w:pPr>
        <w:pStyle w:val="TOC1"/>
        <w:rPr>
          <w:rFonts w:eastAsiaTheme="minorEastAsia" w:cstheme="minorBidi"/>
          <w:bCs w:val="0"/>
          <w:caps w:val="0"/>
          <w:lang w:eastAsia="en-GB"/>
        </w:rPr>
      </w:pPr>
      <w:r w:rsidRPr="00962240">
        <w:rPr>
          <w:rStyle w:val="Hyperlink"/>
          <w:rFonts w:cstheme="minorHAnsi"/>
          <w:bCs w:val="0"/>
          <w:caps w:val="0"/>
          <w:smallCaps/>
        </w:rPr>
        <w:fldChar w:fldCharType="begin"/>
      </w:r>
      <w:r w:rsidRPr="00962240">
        <w:rPr>
          <w:rStyle w:val="Hyperlink"/>
          <w:rFonts w:cstheme="minorHAnsi"/>
          <w:bCs w:val="0"/>
          <w:caps w:val="0"/>
          <w:smallCaps/>
        </w:rPr>
        <w:instrText xml:space="preserve"> TOC \o "1-3" \u </w:instrText>
      </w:r>
      <w:r w:rsidRPr="00962240">
        <w:rPr>
          <w:rStyle w:val="Hyperlink"/>
          <w:rFonts w:cstheme="minorHAnsi"/>
          <w:bCs w:val="0"/>
          <w:caps w:val="0"/>
          <w:smallCaps/>
        </w:rPr>
        <w:fldChar w:fldCharType="separate"/>
      </w:r>
      <w:r w:rsidRPr="00846CC3">
        <w:t>1.</w:t>
      </w:r>
      <w:r w:rsidRPr="00846CC3">
        <w:rPr>
          <w:rFonts w:eastAsiaTheme="minorEastAsia" w:cstheme="minorBidi"/>
          <w:bCs w:val="0"/>
          <w:caps w:val="0"/>
          <w:lang w:eastAsia="en-GB"/>
        </w:rPr>
        <w:tab/>
      </w:r>
      <w:r w:rsidRPr="00846CC3">
        <w:t>eXECUTIVE sUMMARY</w:t>
      </w:r>
      <w:r w:rsidRPr="00846CC3">
        <w:tab/>
      </w:r>
      <w:r w:rsidRPr="00846CC3">
        <w:fldChar w:fldCharType="begin"/>
      </w:r>
      <w:r w:rsidRPr="00846CC3">
        <w:instrText xml:space="preserve"> PAGEREF _Toc496043657 \h </w:instrText>
      </w:r>
      <w:r w:rsidRPr="00846CC3">
        <w:fldChar w:fldCharType="separate"/>
      </w:r>
      <w:r>
        <w:t>1</w:t>
      </w:r>
      <w:r w:rsidRPr="00846CC3">
        <w:fldChar w:fldCharType="end"/>
      </w:r>
    </w:p>
    <w:p w14:paraId="46333D9A" w14:textId="77777777" w:rsidR="00CD5F03" w:rsidRPr="00846CC3" w:rsidRDefault="00CD5F03" w:rsidP="000B4D34">
      <w:pPr>
        <w:pStyle w:val="TOC1"/>
        <w:rPr>
          <w:rFonts w:eastAsiaTheme="minorEastAsia" w:cstheme="minorBidi"/>
          <w:bCs w:val="0"/>
          <w:caps w:val="0"/>
          <w:lang w:eastAsia="en-GB"/>
        </w:rPr>
      </w:pPr>
      <w:r w:rsidRPr="00846CC3">
        <w:t>2.</w:t>
      </w:r>
      <w:r w:rsidRPr="00846CC3">
        <w:rPr>
          <w:rFonts w:eastAsiaTheme="minorEastAsia" w:cstheme="minorBidi"/>
          <w:bCs w:val="0"/>
          <w:caps w:val="0"/>
          <w:lang w:eastAsia="en-GB"/>
        </w:rPr>
        <w:tab/>
      </w:r>
      <w:r w:rsidRPr="00846CC3">
        <w:t>Introduction</w:t>
      </w:r>
      <w:r w:rsidRPr="00846CC3">
        <w:tab/>
      </w:r>
      <w:r w:rsidRPr="00846CC3">
        <w:fldChar w:fldCharType="begin"/>
      </w:r>
      <w:r w:rsidRPr="00846CC3">
        <w:instrText xml:space="preserve"> PAGEREF _Toc496043658 \h </w:instrText>
      </w:r>
      <w:r w:rsidRPr="00846CC3">
        <w:fldChar w:fldCharType="separate"/>
      </w:r>
      <w:r>
        <w:t>2</w:t>
      </w:r>
      <w:r w:rsidRPr="00846CC3">
        <w:fldChar w:fldCharType="end"/>
      </w:r>
    </w:p>
    <w:p w14:paraId="36CF167C" w14:textId="77777777" w:rsidR="00CD5F03" w:rsidRPr="00846CC3" w:rsidRDefault="00CD5F03" w:rsidP="000B4D34">
      <w:pPr>
        <w:pStyle w:val="TOC2"/>
        <w:rPr>
          <w:rFonts w:eastAsiaTheme="minorEastAsia" w:cstheme="minorBidi"/>
          <w:b w:val="0"/>
          <w:smallCaps w:val="0"/>
          <w:lang w:eastAsia="en-GB"/>
        </w:rPr>
      </w:pPr>
      <w:r w:rsidRPr="00846CC3">
        <w:t>2.1</w:t>
      </w:r>
      <w:r w:rsidRPr="00846CC3">
        <w:rPr>
          <w:rFonts w:eastAsiaTheme="minorEastAsia" w:cstheme="minorBidi"/>
          <w:smallCaps w:val="0"/>
          <w:lang w:eastAsia="en-GB"/>
        </w:rPr>
        <w:tab/>
      </w:r>
      <w:r>
        <w:t>pestel analysis</w:t>
      </w:r>
      <w:r w:rsidRPr="00846CC3">
        <w:tab/>
      </w:r>
      <w:r w:rsidRPr="00846CC3">
        <w:rPr>
          <w:b w:val="0"/>
        </w:rPr>
        <w:fldChar w:fldCharType="begin"/>
      </w:r>
      <w:r w:rsidRPr="00846CC3">
        <w:instrText xml:space="preserve"> PAGEREF _Toc496043659 \h </w:instrText>
      </w:r>
      <w:r w:rsidRPr="00846CC3">
        <w:rPr>
          <w:b w:val="0"/>
        </w:rPr>
      </w:r>
      <w:r w:rsidRPr="00846CC3">
        <w:rPr>
          <w:b w:val="0"/>
        </w:rPr>
        <w:fldChar w:fldCharType="separate"/>
      </w:r>
      <w:r>
        <w:t>2</w:t>
      </w:r>
      <w:r w:rsidRPr="00846CC3">
        <w:rPr>
          <w:b w:val="0"/>
        </w:rPr>
        <w:fldChar w:fldCharType="end"/>
      </w:r>
    </w:p>
    <w:p w14:paraId="419E6F35" w14:textId="77777777" w:rsidR="00CD5F03" w:rsidRPr="00846CC3" w:rsidRDefault="00CD5F03" w:rsidP="000B4D34">
      <w:pPr>
        <w:pStyle w:val="TOC2"/>
        <w:rPr>
          <w:rFonts w:eastAsiaTheme="minorEastAsia" w:cstheme="minorBidi"/>
          <w:b w:val="0"/>
          <w:smallCaps w:val="0"/>
          <w:lang w:eastAsia="en-GB"/>
        </w:rPr>
      </w:pPr>
      <w:r w:rsidRPr="00846CC3">
        <w:t>2.2</w:t>
      </w:r>
      <w:r w:rsidRPr="00846CC3">
        <w:rPr>
          <w:rFonts w:eastAsiaTheme="minorEastAsia" w:cstheme="minorBidi"/>
          <w:smallCaps w:val="0"/>
          <w:lang w:eastAsia="en-GB"/>
        </w:rPr>
        <w:tab/>
      </w:r>
      <w:r>
        <w:t>political factors</w:t>
      </w:r>
      <w:r w:rsidRPr="00846CC3">
        <w:tab/>
      </w:r>
      <w:r>
        <w:t>3</w:t>
      </w:r>
    </w:p>
    <w:p w14:paraId="761D2E20" w14:textId="77777777" w:rsidR="00CD5F03" w:rsidRPr="00813E17" w:rsidRDefault="00CD5F03" w:rsidP="000B4D34">
      <w:pPr>
        <w:pStyle w:val="TOC2"/>
      </w:pPr>
      <w:r w:rsidRPr="00846CC3">
        <w:t>2.3</w:t>
      </w:r>
      <w:r w:rsidRPr="00846CC3">
        <w:rPr>
          <w:rFonts w:eastAsiaTheme="minorEastAsia" w:cstheme="minorBidi"/>
          <w:smallCaps w:val="0"/>
          <w:lang w:eastAsia="en-GB"/>
        </w:rPr>
        <w:tab/>
      </w:r>
      <w:r>
        <w:t>economical factors</w:t>
      </w:r>
      <w:r w:rsidRPr="00846CC3">
        <w:tab/>
      </w:r>
      <w:r>
        <w:t>4</w:t>
      </w:r>
    </w:p>
    <w:p w14:paraId="587F74B7" w14:textId="77777777" w:rsidR="00CD5F03" w:rsidRDefault="00CD5F03" w:rsidP="000B4D34">
      <w:pPr>
        <w:pStyle w:val="TOC2"/>
      </w:pPr>
      <w:r w:rsidRPr="00846CC3">
        <w:t>2.</w:t>
      </w:r>
      <w:r>
        <w:t>4</w:t>
      </w:r>
      <w:r w:rsidRPr="00846CC3">
        <w:rPr>
          <w:rFonts w:eastAsiaTheme="minorEastAsia" w:cstheme="minorBidi"/>
          <w:smallCaps w:val="0"/>
          <w:lang w:eastAsia="en-GB"/>
        </w:rPr>
        <w:tab/>
      </w:r>
      <w:r>
        <w:t>socio-cultural factors</w:t>
      </w:r>
      <w:r w:rsidRPr="00846CC3">
        <w:tab/>
      </w:r>
      <w:r>
        <w:t>5</w:t>
      </w:r>
    </w:p>
    <w:p w14:paraId="2CAD6A52" w14:textId="77777777" w:rsidR="00CD5F03" w:rsidRDefault="00CD5F03" w:rsidP="000B4D34">
      <w:pPr>
        <w:pStyle w:val="TOC2"/>
      </w:pPr>
      <w:r w:rsidRPr="00846CC3">
        <w:t>2.</w:t>
      </w:r>
      <w:r>
        <w:t>5</w:t>
      </w:r>
      <w:r w:rsidRPr="00846CC3">
        <w:rPr>
          <w:rFonts w:eastAsiaTheme="minorEastAsia" w:cstheme="minorBidi"/>
          <w:smallCaps w:val="0"/>
          <w:lang w:eastAsia="en-GB"/>
        </w:rPr>
        <w:tab/>
      </w:r>
      <w:r>
        <w:t>technological factors</w:t>
      </w:r>
      <w:r w:rsidRPr="00846CC3">
        <w:tab/>
      </w:r>
      <w:r>
        <w:t>6</w:t>
      </w:r>
    </w:p>
    <w:p w14:paraId="13D49D77" w14:textId="77777777" w:rsidR="00CD5F03" w:rsidRDefault="00CD5F03" w:rsidP="000B4D34">
      <w:pPr>
        <w:pStyle w:val="TOC2"/>
      </w:pPr>
      <w:r w:rsidRPr="00846CC3">
        <w:t>2.</w:t>
      </w:r>
      <w:r>
        <w:t>6</w:t>
      </w:r>
      <w:r w:rsidRPr="00846CC3">
        <w:rPr>
          <w:rFonts w:eastAsiaTheme="minorEastAsia" w:cstheme="minorBidi"/>
          <w:smallCaps w:val="0"/>
          <w:lang w:eastAsia="en-GB"/>
        </w:rPr>
        <w:tab/>
      </w:r>
      <w:r>
        <w:t>environmental factors</w:t>
      </w:r>
      <w:r w:rsidRPr="00846CC3">
        <w:tab/>
      </w:r>
      <w:r>
        <w:t>6</w:t>
      </w:r>
    </w:p>
    <w:p w14:paraId="5EA99141" w14:textId="77777777" w:rsidR="00CD5F03" w:rsidRDefault="00CD5F03" w:rsidP="000B4D34">
      <w:pPr>
        <w:pStyle w:val="TOC2"/>
      </w:pPr>
      <w:r w:rsidRPr="00846CC3">
        <w:t>2.</w:t>
      </w:r>
      <w:r>
        <w:t>7</w:t>
      </w:r>
      <w:r w:rsidRPr="00846CC3">
        <w:rPr>
          <w:rFonts w:eastAsiaTheme="minorEastAsia" w:cstheme="minorBidi"/>
          <w:smallCaps w:val="0"/>
          <w:lang w:eastAsia="en-GB"/>
        </w:rPr>
        <w:tab/>
      </w:r>
      <w:r w:rsidRPr="00846CC3">
        <w:t>Conclusion</w:t>
      </w:r>
      <w:r w:rsidRPr="00846CC3">
        <w:tab/>
      </w:r>
      <w:r w:rsidRPr="00813E17">
        <w:t>7</w:t>
      </w:r>
    </w:p>
    <w:p w14:paraId="2A365F34" w14:textId="77777777" w:rsidR="00CD5F03" w:rsidRDefault="00CD5F03" w:rsidP="000B4D34">
      <w:pPr>
        <w:pStyle w:val="TOC2"/>
      </w:pPr>
      <w:r w:rsidRPr="00846CC3">
        <w:t>2.</w:t>
      </w:r>
      <w:r>
        <w:t>8</w:t>
      </w:r>
      <w:r w:rsidRPr="00846CC3">
        <w:rPr>
          <w:rFonts w:eastAsiaTheme="minorEastAsia" w:cstheme="minorBidi"/>
          <w:smallCaps w:val="0"/>
          <w:lang w:eastAsia="en-GB"/>
        </w:rPr>
        <w:tab/>
      </w:r>
      <w:r>
        <w:t>recommendation</w:t>
      </w:r>
      <w:r w:rsidRPr="00846CC3">
        <w:tab/>
      </w:r>
      <w:r>
        <w:t>7</w:t>
      </w:r>
    </w:p>
    <w:p w14:paraId="02EF19A6" w14:textId="77777777" w:rsidR="00CD5F03" w:rsidRPr="00813E17" w:rsidRDefault="00CD5F03" w:rsidP="000B4D34"/>
    <w:p w14:paraId="29B79AEC" w14:textId="77777777" w:rsidR="00CD5F03" w:rsidRDefault="00CD5F03" w:rsidP="000B4D34">
      <w:pPr>
        <w:pStyle w:val="TOC1"/>
        <w:rPr>
          <w:rFonts w:asciiTheme="minorHAnsi" w:eastAsiaTheme="minorEastAsia" w:hAnsiTheme="minorHAnsi" w:cstheme="minorBidi"/>
          <w:b w:val="0"/>
          <w:bCs w:val="0"/>
          <w:caps w:val="0"/>
          <w:sz w:val="22"/>
          <w:szCs w:val="22"/>
          <w:lang w:eastAsia="en-GB"/>
        </w:rPr>
      </w:pPr>
      <w:r w:rsidRPr="00846CC3">
        <w:t>3.</w:t>
      </w:r>
      <w:r w:rsidRPr="00846CC3">
        <w:rPr>
          <w:rFonts w:eastAsiaTheme="minorEastAsia" w:cstheme="minorBidi"/>
          <w:bCs w:val="0"/>
          <w:caps w:val="0"/>
          <w:lang w:eastAsia="en-GB"/>
        </w:rPr>
        <w:tab/>
      </w:r>
      <w:r w:rsidRPr="00846CC3">
        <w:t>References</w:t>
      </w:r>
      <w:r w:rsidRPr="00846CC3">
        <w:tab/>
      </w:r>
      <w:r>
        <w:t>8</w:t>
      </w:r>
    </w:p>
    <w:p w14:paraId="03BF0A42" w14:textId="77777777" w:rsidR="00CD5F03" w:rsidRPr="008B0864" w:rsidRDefault="00CD5F03" w:rsidP="000B4D3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52F94B22" w14:textId="77777777" w:rsidR="00CD5F03" w:rsidRDefault="00CD5F03" w:rsidP="000B4D3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40C44A4B" w14:textId="77777777" w:rsidR="00CD5F03" w:rsidRPr="00705F76" w:rsidRDefault="00CD5F03" w:rsidP="000B4D34">
      <w:r w:rsidRPr="00705F76">
        <w:rPr>
          <w:rStyle w:val="Hyperlink"/>
          <w:rFonts w:ascii="Verdana" w:eastAsia="Times New Roman" w:hAnsi="Verdana" w:cs="Arial"/>
          <w:b/>
          <w:noProof/>
          <w:color w:val="FF0000"/>
          <w:sz w:val="18"/>
          <w:szCs w:val="18"/>
        </w:rPr>
        <w:lastRenderedPageBreak/>
        <w:fldChar w:fldCharType="begin"/>
      </w:r>
      <w:r w:rsidRPr="00705F76">
        <w:rPr>
          <w:rStyle w:val="Hyperlink"/>
          <w:rFonts w:ascii="Verdana" w:eastAsia="Times New Roman" w:hAnsi="Verdana" w:cs="Arial"/>
          <w:b/>
          <w:noProof/>
          <w:color w:val="FF0000"/>
          <w:sz w:val="18"/>
          <w:szCs w:val="18"/>
        </w:rPr>
        <w:instrText xml:space="preserve"> TOC \h \z \c "Figure" </w:instrText>
      </w:r>
      <w:r w:rsidRPr="00705F76">
        <w:rPr>
          <w:rStyle w:val="Hyperlink"/>
          <w:rFonts w:ascii="Verdana" w:eastAsia="Times New Roman" w:hAnsi="Verdana" w:cs="Arial"/>
          <w:b/>
          <w:noProof/>
          <w:color w:val="FF0000"/>
          <w:sz w:val="18"/>
          <w:szCs w:val="18"/>
        </w:rPr>
        <w:fldChar w:fldCharType="separate"/>
      </w:r>
      <w:hyperlink w:anchor="_Toc505857148" w:history="1">
        <w:r w:rsidRPr="00705F76">
          <w:rPr>
            <w:rStyle w:val="Hyperlink"/>
            <w:color w:val="auto"/>
          </w:rPr>
          <w:t>FIGURE 2</w:t>
        </w:r>
        <w:r w:rsidRPr="00705F76">
          <w:rPr>
            <w:rStyle w:val="Hyperlink"/>
            <w:color w:val="auto"/>
          </w:rPr>
          <w:noBreakHyphen/>
          <w:t xml:space="preserve">1 - </w:t>
        </w:r>
        <w:r w:rsidRPr="00E71C1B">
          <w:t xml:space="preserve">PESTEL </w:t>
        </w:r>
        <w:r>
          <w:t>A</w:t>
        </w:r>
        <w:r w:rsidRPr="00E71C1B">
          <w:t xml:space="preserve">nalysis </w:t>
        </w:r>
        <w:r>
          <w:t>F</w:t>
        </w:r>
        <w:r w:rsidRPr="00E71C1B">
          <w:t>ramework</w:t>
        </w:r>
        <w:r>
          <w:t>-Profesional A</w:t>
        </w:r>
        <w:r w:rsidRPr="00E71C1B">
          <w:t>cademy</w:t>
        </w:r>
        <w:r>
          <w:t>.com</w:t>
        </w:r>
        <w:r w:rsidRPr="00705F76">
          <w:rPr>
            <w:rStyle w:val="Hyperlink"/>
            <w:color w:val="auto"/>
          </w:rPr>
          <w:t xml:space="preserve">                                                          </w:t>
        </w:r>
        <w:r w:rsidRPr="00705F76">
          <w:rPr>
            <w:rStyle w:val="Hyperlink"/>
            <w:webHidden/>
            <w:color w:val="auto"/>
          </w:rPr>
          <w:fldChar w:fldCharType="begin"/>
        </w:r>
        <w:r w:rsidRPr="00705F76">
          <w:rPr>
            <w:rStyle w:val="Hyperlink"/>
            <w:webHidden/>
            <w:color w:val="auto"/>
          </w:rPr>
          <w:instrText xml:space="preserve"> PAGEREF _Toc505857148 \h </w:instrText>
        </w:r>
        <w:r w:rsidRPr="00705F76">
          <w:rPr>
            <w:rStyle w:val="Hyperlink"/>
            <w:webHidden/>
            <w:color w:val="auto"/>
          </w:rPr>
        </w:r>
        <w:r w:rsidRPr="00705F76">
          <w:rPr>
            <w:rStyle w:val="Hyperlink"/>
            <w:webHidden/>
            <w:color w:val="auto"/>
          </w:rPr>
          <w:fldChar w:fldCharType="separate"/>
        </w:r>
        <w:r w:rsidRPr="00705F76">
          <w:rPr>
            <w:rStyle w:val="Hyperlink"/>
            <w:webHidden/>
            <w:color w:val="auto"/>
          </w:rPr>
          <w:t>3</w:t>
        </w:r>
        <w:r w:rsidRPr="00705F76">
          <w:rPr>
            <w:rStyle w:val="Hyperlink"/>
            <w:webHidden/>
            <w:color w:val="auto"/>
          </w:rPr>
          <w:fldChar w:fldCharType="end"/>
        </w:r>
      </w:hyperlink>
    </w:p>
    <w:p w14:paraId="4562EB26" w14:textId="77777777" w:rsidR="00CD5F03" w:rsidRDefault="00CD5F03" w:rsidP="000B4D34">
      <w:pPr>
        <w:spacing w:line="480" w:lineRule="auto"/>
        <w:rPr>
          <w:rFonts w:eastAsia="Times New Roman" w:cs="Arial"/>
          <w:bCs/>
          <w:szCs w:val="20"/>
        </w:rPr>
        <w:sectPr w:rsidR="00CD5F03" w:rsidSect="00E05928">
          <w:headerReference w:type="first" r:id="rId15"/>
          <w:footerReference w:type="first" r:id="rId16"/>
          <w:pgSz w:w="11906" w:h="16838"/>
          <w:pgMar w:top="1440" w:right="1440" w:bottom="1440" w:left="1440" w:header="708" w:footer="708" w:gutter="0"/>
          <w:cols w:space="708"/>
          <w:titlePg/>
          <w:docGrid w:linePitch="360"/>
        </w:sectPr>
      </w:pPr>
      <w:r w:rsidRPr="00705F76">
        <w:rPr>
          <w:rStyle w:val="Hyperlink"/>
          <w:rFonts w:ascii="Verdana" w:eastAsia="Times New Roman" w:hAnsi="Verdana" w:cs="Arial"/>
          <w:b/>
          <w:noProof/>
          <w:color w:val="FF0000"/>
          <w:sz w:val="18"/>
          <w:szCs w:val="18"/>
        </w:rPr>
        <w:fldChar w:fldCharType="end"/>
      </w:r>
      <w:bookmarkStart w:id="0" w:name="_Toc419303684"/>
    </w:p>
    <w:p w14:paraId="7EE3EAB7" w14:textId="71A213E4" w:rsidR="00CD5F03" w:rsidRDefault="00CD5F03" w:rsidP="000B4D34">
      <w:r w:rsidRPr="00122205">
        <w:lastRenderedPageBreak/>
        <w:t>This report is intended to analyse</w:t>
      </w:r>
      <w:r w:rsidRPr="00CD5F03">
        <w:rPr>
          <w:rFonts w:asciiTheme="minorHAnsi" w:hAnsiTheme="minorHAnsi" w:cs="Times New Roman"/>
          <w:color w:val="222222"/>
          <w:shd w:val="clear" w:color="auto" w:fill="FFFFFF"/>
        </w:rPr>
        <w:t xml:space="preserve"> </w:t>
      </w:r>
      <w:r>
        <w:rPr>
          <w:rFonts w:asciiTheme="minorHAnsi" w:hAnsiTheme="minorHAnsi" w:cs="Times New Roman"/>
          <w:color w:val="222222"/>
          <w:shd w:val="clear" w:color="auto" w:fill="FFFFFF"/>
        </w:rPr>
        <w:t>the</w:t>
      </w:r>
      <w:r w:rsidRPr="00B04BA6">
        <w:rPr>
          <w:rFonts w:asciiTheme="minorHAnsi" w:hAnsiTheme="minorHAnsi" w:cs="Times New Roman"/>
          <w:color w:val="222222"/>
          <w:shd w:val="clear" w:color="auto" w:fill="FFFFFF"/>
        </w:rPr>
        <w:t xml:space="preserve"> Swansea City </w:t>
      </w:r>
      <w:r>
        <w:rPr>
          <w:rFonts w:asciiTheme="minorHAnsi" w:hAnsiTheme="minorHAnsi" w:cs="Times New Roman"/>
          <w:color w:val="222222"/>
          <w:shd w:val="clear" w:color="auto" w:fill="FFFFFF"/>
        </w:rPr>
        <w:t>A</w:t>
      </w:r>
      <w:r w:rsidRPr="00B04BA6">
        <w:rPr>
          <w:rFonts w:asciiTheme="minorHAnsi" w:hAnsiTheme="minorHAnsi" w:cs="Times New Roman"/>
          <w:color w:val="222222"/>
          <w:shd w:val="clear" w:color="auto" w:fill="FFFFFF"/>
        </w:rPr>
        <w:t>FC</w:t>
      </w:r>
      <w:r w:rsidRPr="00122205">
        <w:t xml:space="preserve">, using </w:t>
      </w:r>
      <w:r>
        <w:t xml:space="preserve">the </w:t>
      </w:r>
      <w:r w:rsidRPr="00B04BA6">
        <w:rPr>
          <w:rFonts w:asciiTheme="minorHAnsi" w:hAnsiTheme="minorHAnsi" w:cs="Times New Roman"/>
          <w:color w:val="222222"/>
          <w:shd w:val="clear" w:color="auto" w:fill="FFFFFF"/>
        </w:rPr>
        <w:t xml:space="preserve">PESTEL </w:t>
      </w:r>
      <w:r>
        <w:rPr>
          <w:rFonts w:asciiTheme="minorHAnsi" w:hAnsiTheme="minorHAnsi" w:cs="Times New Roman"/>
          <w:color w:val="222222"/>
          <w:shd w:val="clear" w:color="auto" w:fill="FFFFFF"/>
        </w:rPr>
        <w:t>framework</w:t>
      </w:r>
      <w:r w:rsidRPr="00122205">
        <w:t xml:space="preserve">, how </w:t>
      </w:r>
      <w:bookmarkStart w:id="1" w:name="_Hlk508649467"/>
      <w:r>
        <w:t xml:space="preserve">the external </w:t>
      </w:r>
      <w:r w:rsidRPr="00B04BA6">
        <w:rPr>
          <w:rFonts w:asciiTheme="minorHAnsi" w:hAnsiTheme="minorHAnsi" w:cs="Times New Roman"/>
          <w:color w:val="222222"/>
          <w:shd w:val="clear" w:color="auto" w:fill="FFFFFF"/>
        </w:rPr>
        <w:t>environment</w:t>
      </w:r>
      <w:r>
        <w:rPr>
          <w:rFonts w:asciiTheme="minorHAnsi" w:hAnsiTheme="minorHAnsi" w:cs="Times New Roman"/>
          <w:color w:val="222222"/>
          <w:shd w:val="clear" w:color="auto" w:fill="FFFFFF"/>
        </w:rPr>
        <w:t>al</w:t>
      </w:r>
      <w:r w:rsidRPr="00B04BA6">
        <w:rPr>
          <w:rFonts w:asciiTheme="minorHAnsi" w:hAnsiTheme="minorHAnsi" w:cs="Times New Roman"/>
          <w:color w:val="222222"/>
          <w:shd w:val="clear" w:color="auto" w:fill="FFFFFF"/>
        </w:rPr>
        <w:t xml:space="preserve"> </w:t>
      </w:r>
      <w:r>
        <w:t xml:space="preserve">factors influence the </w:t>
      </w:r>
      <w:r w:rsidRPr="00122205">
        <w:t>development</w:t>
      </w:r>
      <w:bookmarkEnd w:id="1"/>
      <w:r>
        <w:t xml:space="preserve"> of the club.</w:t>
      </w:r>
    </w:p>
    <w:p w14:paraId="71E1FE19" w14:textId="03A9478B" w:rsidR="00E346B9" w:rsidRDefault="00E346B9" w:rsidP="00E346B9">
      <w:r w:rsidRPr="00E346B9">
        <w:t>Swansea City Association Football Club is a Welsh professional football club based in Swansea, Wales, that plays in the Premier League, the top tier of English football</w:t>
      </w:r>
      <w:r>
        <w:t>.</w:t>
      </w:r>
    </w:p>
    <w:p w14:paraId="672CB535" w14:textId="77777777" w:rsidR="00BE1C9B" w:rsidRPr="00BE1C9B" w:rsidRDefault="00BE1C9B" w:rsidP="00BE1C9B">
      <w:r w:rsidRPr="00BE1C9B">
        <w:t>PESTEL stands for:</w:t>
      </w:r>
    </w:p>
    <w:p w14:paraId="3930A0C6" w14:textId="77777777" w:rsidR="00BE1C9B" w:rsidRPr="00BE1C9B" w:rsidRDefault="00BE1C9B" w:rsidP="00BE1C9B">
      <w:r w:rsidRPr="00BE1C9B">
        <w:t>P – Political</w:t>
      </w:r>
    </w:p>
    <w:p w14:paraId="1994A2B3" w14:textId="77777777" w:rsidR="00BE1C9B" w:rsidRPr="00BE1C9B" w:rsidRDefault="00BE1C9B" w:rsidP="00BE1C9B">
      <w:r w:rsidRPr="00BE1C9B">
        <w:t>E – Economic</w:t>
      </w:r>
    </w:p>
    <w:p w14:paraId="76326D8A" w14:textId="77777777" w:rsidR="00BE1C9B" w:rsidRPr="00BE1C9B" w:rsidRDefault="00BE1C9B" w:rsidP="00BE1C9B">
      <w:r w:rsidRPr="00BE1C9B">
        <w:t>S – Social</w:t>
      </w:r>
    </w:p>
    <w:p w14:paraId="07A13009" w14:textId="77777777" w:rsidR="00BE1C9B" w:rsidRPr="00BE1C9B" w:rsidRDefault="00BE1C9B" w:rsidP="00BE1C9B">
      <w:r w:rsidRPr="00BE1C9B">
        <w:t>T – Technological</w:t>
      </w:r>
    </w:p>
    <w:p w14:paraId="4DBC8822" w14:textId="77777777" w:rsidR="00BE1C9B" w:rsidRPr="00BE1C9B" w:rsidRDefault="00BE1C9B" w:rsidP="00BE1C9B">
      <w:r w:rsidRPr="00BE1C9B">
        <w:t>E – Environmental</w:t>
      </w:r>
    </w:p>
    <w:p w14:paraId="54BF6966" w14:textId="77777777" w:rsidR="00BE1C9B" w:rsidRPr="00BE1C9B" w:rsidRDefault="00BE1C9B" w:rsidP="00BE1C9B">
      <w:r w:rsidRPr="00BE1C9B">
        <w:t>L – Legal</w:t>
      </w:r>
    </w:p>
    <w:p w14:paraId="102A517A" w14:textId="77777777" w:rsidR="00BE1C9B" w:rsidRPr="00E346B9" w:rsidRDefault="00BE1C9B" w:rsidP="00E346B9"/>
    <w:p w14:paraId="7FD683D0" w14:textId="64A34F9E" w:rsidR="00CD5F03" w:rsidRPr="00122205" w:rsidRDefault="00CD5F03" w:rsidP="000B4D34"/>
    <w:p w14:paraId="638BAE9B" w14:textId="77777777" w:rsidR="00CD5F03" w:rsidRPr="00273122" w:rsidRDefault="00CD5F03" w:rsidP="000B4D34"/>
    <w:p w14:paraId="00B66DD1" w14:textId="77777777" w:rsidR="00CD5F03" w:rsidRDefault="00CD5F03" w:rsidP="000B4D34">
      <w:pPr>
        <w:autoSpaceDE/>
        <w:autoSpaceDN/>
        <w:adjustRightInd/>
        <w:spacing w:after="160" w:line="259" w:lineRule="auto"/>
        <w:rPr>
          <w:rFonts w:ascii="Verdana" w:eastAsia="Times New Roman" w:hAnsi="Verdana" w:cs="Arial"/>
          <w:b/>
          <w:bCs/>
          <w:caps/>
          <w:sz w:val="18"/>
          <w:szCs w:val="20"/>
        </w:rPr>
      </w:pPr>
    </w:p>
    <w:p w14:paraId="719FA7EA" w14:textId="77777777" w:rsidR="00CD5F03" w:rsidRDefault="00CD5F03" w:rsidP="000B4D34">
      <w:pPr>
        <w:autoSpaceDE/>
        <w:autoSpaceDN/>
        <w:adjustRightInd/>
        <w:spacing w:after="160" w:line="259" w:lineRule="auto"/>
        <w:rPr>
          <w:rFonts w:ascii="Verdana" w:eastAsia="Times New Roman" w:hAnsi="Verdana" w:cs="Arial"/>
          <w:b/>
          <w:bCs/>
          <w:caps/>
          <w:sz w:val="18"/>
          <w:szCs w:val="20"/>
        </w:rPr>
        <w:sectPr w:rsidR="00CD5F03" w:rsidSect="00273161">
          <w:headerReference w:type="default" r:id="rId17"/>
          <w:footerReference w:type="default" r:id="rId18"/>
          <w:headerReference w:type="first" r:id="rId19"/>
          <w:footerReference w:type="first" r:id="rId20"/>
          <w:pgSz w:w="11906" w:h="16838"/>
          <w:pgMar w:top="1440" w:right="1440" w:bottom="1440" w:left="1440" w:header="708" w:footer="708" w:gutter="0"/>
          <w:pgNumType w:start="1"/>
          <w:cols w:space="708"/>
          <w:titlePg/>
          <w:docGrid w:linePitch="360"/>
        </w:sectPr>
      </w:pPr>
      <w:r>
        <w:rPr>
          <w:rFonts w:ascii="Verdana" w:eastAsia="Times New Roman" w:hAnsi="Verdana" w:cs="Arial"/>
          <w:b/>
          <w:bCs/>
          <w:caps/>
          <w:sz w:val="18"/>
          <w:szCs w:val="20"/>
        </w:rPr>
        <w:t xml:space="preserve">                     </w:t>
      </w:r>
    </w:p>
    <w:bookmarkEnd w:id="0"/>
    <w:p w14:paraId="14F9B6AB" w14:textId="77777777" w:rsidR="00CD5F03" w:rsidRPr="00EC3A26" w:rsidRDefault="00CD5F03" w:rsidP="000B4D34">
      <w:pPr>
        <w:pStyle w:val="NormalIndent"/>
        <w:spacing w:line="480" w:lineRule="auto"/>
        <w:ind w:left="0"/>
        <w:rPr>
          <w:color w:val="FFFFFF" w:themeColor="background1"/>
          <w:sz w:val="2"/>
          <w:szCs w:val="2"/>
        </w:rPr>
      </w:pPr>
    </w:p>
    <w:p w14:paraId="4AE18A79" w14:textId="77777777" w:rsidR="00CD5F03" w:rsidRPr="00B04BA6" w:rsidRDefault="00CD5F03" w:rsidP="000B4D34">
      <w:pPr>
        <w:spacing w:line="480" w:lineRule="auto"/>
        <w:jc w:val="both"/>
        <w:rPr>
          <w:rFonts w:asciiTheme="minorHAnsi" w:hAnsiTheme="minorHAnsi"/>
        </w:rPr>
      </w:pPr>
      <w:r w:rsidRPr="00B04BA6">
        <w:rPr>
          <w:rFonts w:asciiTheme="minorHAnsi" w:hAnsiTheme="minorHAnsi" w:cs="Times New Roman"/>
          <w:color w:val="222222"/>
          <w:shd w:val="clear" w:color="auto" w:fill="FFFFFF"/>
        </w:rPr>
        <w:t xml:space="preserve">This PESTLE/PESTEL Analysis of Swansea City FC provides a strategic report </w:t>
      </w:r>
      <w:r w:rsidRPr="00B04BA6">
        <w:rPr>
          <w:rFonts w:asciiTheme="minorHAnsi" w:hAnsiTheme="minorHAnsi" w:cs="Times New Roman"/>
          <w:noProof/>
          <w:color w:val="222222"/>
          <w:shd w:val="clear" w:color="auto" w:fill="FFFFFF"/>
        </w:rPr>
        <w:t>on</w:t>
      </w:r>
      <w:r w:rsidRPr="00B04BA6">
        <w:rPr>
          <w:rFonts w:asciiTheme="minorHAnsi" w:hAnsiTheme="minorHAnsi" w:cs="Times New Roman"/>
          <w:color w:val="222222"/>
          <w:shd w:val="clear" w:color="auto" w:fill="FFFFFF"/>
        </w:rPr>
        <w:t xml:space="preserve"> the environment the company is operating in. The PESTLE/PESTEL analysis shows political, economic, social, technological, legal and environmental factors that influence the business of the company.</w:t>
      </w:r>
    </w:p>
    <w:p w14:paraId="498A2151" w14:textId="77777777" w:rsidR="00CD5F03" w:rsidRPr="00B04BA6" w:rsidRDefault="00CD5F03" w:rsidP="000B4D34">
      <w:pPr>
        <w:spacing w:after="360" w:line="480" w:lineRule="auto"/>
        <w:jc w:val="both"/>
        <w:rPr>
          <w:rFonts w:asciiTheme="minorHAnsi" w:hAnsiTheme="minorHAnsi"/>
        </w:rPr>
      </w:pPr>
      <w:r w:rsidRPr="00B04BA6">
        <w:rPr>
          <w:rFonts w:asciiTheme="minorHAnsi" w:hAnsiTheme="minorHAnsi"/>
        </w:rPr>
        <w:t xml:space="preserve">Nowadays, it is appreciated that professional football is not only an </w:t>
      </w:r>
      <w:r w:rsidRPr="00B04BA6">
        <w:rPr>
          <w:rFonts w:asciiTheme="minorHAnsi" w:hAnsiTheme="minorHAnsi"/>
          <w:noProof/>
        </w:rPr>
        <w:t>activity</w:t>
      </w:r>
      <w:r w:rsidRPr="00B04BA6">
        <w:rPr>
          <w:rFonts w:asciiTheme="minorHAnsi" w:hAnsiTheme="minorHAnsi"/>
        </w:rPr>
        <w:t xml:space="preserve"> but a collective business that relies on financial, human and social capital (Morrow, 2003). Football remains unique due to its social aspect and ‘the way it touches people’s everyday lives’ (Conn, 2004, p. 50). However, professional clubs are not very different from any other medium-sized, multi-national company; they consist of tangible, financial, and intangible assets, professionally managed and marketed </w:t>
      </w:r>
      <w:proofErr w:type="gramStart"/>
      <w:r w:rsidRPr="00B04BA6">
        <w:rPr>
          <w:rFonts w:asciiTheme="minorHAnsi" w:hAnsiTheme="minorHAnsi"/>
        </w:rPr>
        <w:t>in order to</w:t>
      </w:r>
      <w:proofErr w:type="gramEnd"/>
      <w:r w:rsidRPr="00B04BA6">
        <w:rPr>
          <w:rFonts w:asciiTheme="minorHAnsi" w:hAnsiTheme="minorHAnsi"/>
        </w:rPr>
        <w:t xml:space="preserve"> achieve a </w:t>
      </w:r>
      <w:r w:rsidRPr="00B04BA6">
        <w:rPr>
          <w:rFonts w:asciiTheme="minorHAnsi" w:hAnsiTheme="minorHAnsi"/>
          <w:noProof/>
        </w:rPr>
        <w:t>profit</w:t>
      </w:r>
      <w:r w:rsidRPr="00B04BA6">
        <w:rPr>
          <w:rFonts w:asciiTheme="minorHAnsi" w:hAnsiTheme="minorHAnsi"/>
        </w:rPr>
        <w:t xml:space="preserve"> (Branston, Cowling &amp; Sugden, 2006). Hence, modern football management and governance should not be treated differently to activities of management in other industries.</w:t>
      </w:r>
    </w:p>
    <w:p w14:paraId="532D06B4" w14:textId="77777777" w:rsidR="00CD5F03" w:rsidRDefault="00CD5F03" w:rsidP="000B4D34">
      <w:pPr>
        <w:spacing w:line="480" w:lineRule="auto"/>
        <w:jc w:val="both"/>
        <w:rPr>
          <w:rFonts w:asciiTheme="minorHAnsi" w:hAnsiTheme="minorHAnsi"/>
        </w:rPr>
      </w:pPr>
      <w:r w:rsidRPr="00B04BA6">
        <w:rPr>
          <w:rFonts w:asciiTheme="minorHAnsi" w:hAnsiTheme="minorHAnsi"/>
        </w:rPr>
        <w:t xml:space="preserve">The purpose of this study is to investigate the SWANSEA CITY A.F.C. and analyse it using traditional macro and </w:t>
      </w:r>
      <w:r w:rsidRPr="00B04BA6">
        <w:rPr>
          <w:rFonts w:asciiTheme="minorHAnsi" w:hAnsiTheme="minorHAnsi"/>
          <w:noProof/>
        </w:rPr>
        <w:t>microeconomic</w:t>
      </w:r>
      <w:r w:rsidRPr="00B04BA6">
        <w:rPr>
          <w:rFonts w:asciiTheme="minorHAnsi" w:hAnsiTheme="minorHAnsi"/>
        </w:rPr>
        <w:t xml:space="preserve"> tools, such as the PESTEL analysis </w:t>
      </w:r>
      <w:proofErr w:type="gramStart"/>
      <w:r w:rsidRPr="00B04BA6">
        <w:rPr>
          <w:rFonts w:asciiTheme="minorHAnsi" w:hAnsiTheme="minorHAnsi"/>
        </w:rPr>
        <w:t>in an attempt to</w:t>
      </w:r>
      <w:proofErr w:type="gramEnd"/>
      <w:r w:rsidRPr="00B04BA6">
        <w:rPr>
          <w:rFonts w:asciiTheme="minorHAnsi" w:hAnsiTheme="minorHAnsi"/>
        </w:rPr>
        <w:t xml:space="preserve"> comprehend and appreciate both the theory and the practice of the matter.</w:t>
      </w:r>
    </w:p>
    <w:p w14:paraId="0166FEE9" w14:textId="77777777" w:rsidR="00CD5F03" w:rsidRPr="00B04BA6" w:rsidRDefault="00CD5F03" w:rsidP="000B4D34">
      <w:pPr>
        <w:pStyle w:val="Heading1"/>
        <w:numPr>
          <w:ilvl w:val="1"/>
          <w:numId w:val="41"/>
        </w:numPr>
        <w:spacing w:after="360" w:line="480" w:lineRule="auto"/>
        <w:jc w:val="both"/>
        <w:rPr>
          <w:rFonts w:asciiTheme="minorHAnsi" w:hAnsiTheme="minorHAnsi"/>
          <w:sz w:val="22"/>
          <w:szCs w:val="22"/>
        </w:rPr>
      </w:pPr>
      <w:r>
        <w:rPr>
          <w:rFonts w:asciiTheme="minorHAnsi" w:hAnsiTheme="minorHAnsi"/>
          <w:sz w:val="22"/>
          <w:szCs w:val="22"/>
        </w:rPr>
        <w:t xml:space="preserve">        </w:t>
      </w:r>
      <w:r w:rsidRPr="00B04BA6">
        <w:rPr>
          <w:rFonts w:asciiTheme="minorHAnsi" w:hAnsiTheme="minorHAnsi"/>
          <w:sz w:val="22"/>
          <w:szCs w:val="22"/>
        </w:rPr>
        <w:t>PESTEL analysis</w:t>
      </w:r>
    </w:p>
    <w:p w14:paraId="674DEA1D" w14:textId="77777777" w:rsidR="00CD5F03" w:rsidRPr="00B04BA6" w:rsidRDefault="00CD5F03" w:rsidP="000B4D34">
      <w:pPr>
        <w:spacing w:line="480" w:lineRule="auto"/>
        <w:jc w:val="both"/>
        <w:rPr>
          <w:rFonts w:asciiTheme="minorHAnsi" w:hAnsiTheme="minorHAnsi" w:cs="Times New Roman"/>
          <w:color w:val="222222"/>
          <w:shd w:val="clear" w:color="auto" w:fill="FFFFFF"/>
        </w:rPr>
      </w:pPr>
    </w:p>
    <w:p w14:paraId="331B4097" w14:textId="77777777" w:rsidR="00CD5F03" w:rsidRPr="00D72178" w:rsidRDefault="00CD5F03" w:rsidP="000B4D34">
      <w:pPr>
        <w:spacing w:line="480" w:lineRule="auto"/>
        <w:jc w:val="center"/>
        <w:rPr>
          <w:rFonts w:asciiTheme="minorHAnsi" w:hAnsiTheme="minorHAnsi"/>
        </w:rPr>
      </w:pPr>
      <w:r>
        <w:rPr>
          <w:rFonts w:asciiTheme="minorHAnsi" w:hAnsiTheme="minorHAnsi"/>
          <w:noProof/>
        </w:rPr>
        <w:drawing>
          <wp:inline distT="0" distB="0" distL="0" distR="0" wp14:anchorId="0459CFE6" wp14:editId="0489508C">
            <wp:extent cx="2926080" cy="2194560"/>
            <wp:effectExtent l="0" t="0" r="7620" b="0"/>
            <wp:docPr id="4" name="Picture 4" descr="C:\Users\Radu\Documents\reeeef\PESTEL-Analy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adu\Documents\reeeef\PESTEL-Analysis.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26080" cy="2194560"/>
                    </a:xfrm>
                    <a:prstGeom prst="rect">
                      <a:avLst/>
                    </a:prstGeom>
                    <a:noFill/>
                    <a:ln>
                      <a:noFill/>
                    </a:ln>
                  </pic:spPr>
                </pic:pic>
              </a:graphicData>
            </a:graphic>
          </wp:inline>
        </w:drawing>
      </w:r>
    </w:p>
    <w:p w14:paraId="3789AEEE" w14:textId="77777777" w:rsidR="00CD5F03" w:rsidRPr="00D72178" w:rsidRDefault="00CD5F03" w:rsidP="000B4D34">
      <w:pPr>
        <w:pStyle w:val="Caption"/>
        <w:jc w:val="center"/>
      </w:pPr>
      <w:r>
        <w:t>Figure 2-</w:t>
      </w:r>
      <w:fldSimple w:instr=" SEQ Figure \* ARABIC ">
        <w:r>
          <w:rPr>
            <w:noProof/>
          </w:rPr>
          <w:t>1</w:t>
        </w:r>
      </w:fldSimple>
      <w:r>
        <w:t xml:space="preserve">. </w:t>
      </w:r>
      <w:r w:rsidRPr="00E71C1B">
        <w:t xml:space="preserve">PESTEL </w:t>
      </w:r>
      <w:r>
        <w:t>A</w:t>
      </w:r>
      <w:r w:rsidRPr="00E71C1B">
        <w:t xml:space="preserve">nalysis </w:t>
      </w:r>
      <w:r>
        <w:t>F</w:t>
      </w:r>
      <w:r w:rsidRPr="00E71C1B">
        <w:t>ramework</w:t>
      </w:r>
      <w:r>
        <w:t>-</w:t>
      </w:r>
      <w:proofErr w:type="spellStart"/>
      <w:r>
        <w:t>Profesional</w:t>
      </w:r>
      <w:proofErr w:type="spellEnd"/>
      <w:r>
        <w:t xml:space="preserve"> A</w:t>
      </w:r>
      <w:r w:rsidRPr="00E71C1B">
        <w:t>cademy</w:t>
      </w:r>
      <w:r>
        <w:t>.com</w:t>
      </w:r>
    </w:p>
    <w:p w14:paraId="3808C4A4" w14:textId="77777777" w:rsidR="00CD5F03" w:rsidRPr="00B04BA6" w:rsidRDefault="00CD5F03" w:rsidP="000B4D34">
      <w:pPr>
        <w:spacing w:after="360" w:line="480" w:lineRule="auto"/>
        <w:jc w:val="both"/>
        <w:rPr>
          <w:rFonts w:asciiTheme="minorHAnsi" w:hAnsiTheme="minorHAnsi"/>
        </w:rPr>
      </w:pPr>
      <w:r w:rsidRPr="00B04BA6">
        <w:rPr>
          <w:rFonts w:asciiTheme="minorHAnsi" w:hAnsiTheme="minorHAnsi"/>
        </w:rPr>
        <w:lastRenderedPageBreak/>
        <w:t xml:space="preserve">During the analysis of an industry, the environment in which it functions should also be put under scrutiny. The macro examination could provide the researcher with valuable information about the industry, the pressure it is under by the various factors around it, and the impact this pressure has. For this reason, the PESTEL macroeconomic analysis will be conducted. PESTEL is a model developed </w:t>
      </w:r>
      <w:proofErr w:type="gramStart"/>
      <w:r w:rsidRPr="00B04BA6">
        <w:rPr>
          <w:rFonts w:asciiTheme="minorHAnsi" w:hAnsiTheme="minorHAnsi"/>
        </w:rPr>
        <w:t>in order for</w:t>
      </w:r>
      <w:proofErr w:type="gramEnd"/>
      <w:r w:rsidRPr="00B04BA6">
        <w:rPr>
          <w:rFonts w:asciiTheme="minorHAnsi" w:hAnsiTheme="minorHAnsi"/>
        </w:rPr>
        <w:t xml:space="preserve"> the macro-environmental factors to be categorised (Political, Economic, Social, Technological, Environmental, Legal) and analysed accordingly. Each element of the PESTEL framework will be looked at individually; however, it is important to note that these elements are very much interlinked, and so should not be considered as mutually exclusive.</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6"/>
      </w:tblGrid>
      <w:tr w:rsidR="00CD5F03" w:rsidRPr="00B04BA6" w14:paraId="38A1C13E" w14:textId="77777777" w:rsidTr="00A0614E">
        <w:tc>
          <w:tcPr>
            <w:tcW w:w="0" w:type="auto"/>
            <w:shd w:val="clear" w:color="auto" w:fill="FFFFFF"/>
            <w:tcMar>
              <w:top w:w="0" w:type="dxa"/>
              <w:left w:w="0" w:type="dxa"/>
              <w:bottom w:w="0" w:type="dxa"/>
              <w:right w:w="0" w:type="dxa"/>
            </w:tcMar>
            <w:vAlign w:val="center"/>
          </w:tcPr>
          <w:p w14:paraId="436C9BCC" w14:textId="77777777" w:rsidR="00CD5F03" w:rsidRPr="00B04BA6" w:rsidRDefault="00CD5F03" w:rsidP="00A0614E">
            <w:pPr>
              <w:spacing w:after="0" w:line="240" w:lineRule="auto"/>
              <w:jc w:val="both"/>
              <w:rPr>
                <w:rFonts w:asciiTheme="minorHAnsi" w:eastAsia="Times New Roman" w:hAnsiTheme="minorHAnsi" w:cs="Arial"/>
                <w:color w:val="222222"/>
              </w:rPr>
            </w:pPr>
          </w:p>
        </w:tc>
      </w:tr>
    </w:tbl>
    <w:p w14:paraId="307F4316" w14:textId="77777777" w:rsidR="00CD5F03" w:rsidRPr="00B04BA6" w:rsidRDefault="00CD5F03" w:rsidP="000B4D34">
      <w:pPr>
        <w:spacing w:after="360" w:line="480" w:lineRule="auto"/>
        <w:jc w:val="both"/>
        <w:rPr>
          <w:rFonts w:asciiTheme="minorHAnsi" w:hAnsiTheme="minorHAnsi"/>
          <w:b/>
        </w:rPr>
      </w:pPr>
      <w:r>
        <w:rPr>
          <w:rFonts w:asciiTheme="minorHAnsi" w:hAnsiTheme="minorHAnsi"/>
          <w:b/>
        </w:rPr>
        <w:t xml:space="preserve">2.2       </w:t>
      </w:r>
      <w:r w:rsidRPr="00B04BA6">
        <w:rPr>
          <w:rFonts w:asciiTheme="minorHAnsi" w:hAnsiTheme="minorHAnsi"/>
          <w:b/>
        </w:rPr>
        <w:t>Political factors</w:t>
      </w:r>
    </w:p>
    <w:p w14:paraId="1D3D7B7C" w14:textId="77777777" w:rsidR="00CD5F03" w:rsidRPr="00B04BA6" w:rsidRDefault="00CD5F03" w:rsidP="000B4D34">
      <w:pPr>
        <w:spacing w:after="360" w:line="480" w:lineRule="auto"/>
        <w:jc w:val="both"/>
        <w:rPr>
          <w:rFonts w:asciiTheme="minorHAnsi" w:hAnsiTheme="minorHAnsi"/>
        </w:rPr>
      </w:pPr>
      <w:r w:rsidRPr="00B04BA6">
        <w:rPr>
          <w:rFonts w:asciiTheme="minorHAnsi" w:hAnsiTheme="minorHAnsi"/>
        </w:rPr>
        <w:t xml:space="preserve">The political factors that affect Swansea City A.F.C.  and football generally nowadays have decreased significantly ever since the 1980’s and Margaret Thatcher’s administration. In those days government interference in football was predominant. Today, the taxation policy is a factor that has a </w:t>
      </w:r>
      <w:r w:rsidRPr="00B04BA6">
        <w:rPr>
          <w:rFonts w:asciiTheme="minorHAnsi" w:hAnsiTheme="minorHAnsi"/>
          <w:noProof/>
        </w:rPr>
        <w:t>great</w:t>
      </w:r>
      <w:r w:rsidRPr="00B04BA6">
        <w:rPr>
          <w:rFonts w:asciiTheme="minorHAnsi" w:hAnsiTheme="minorHAnsi"/>
        </w:rPr>
        <w:t xml:space="preserve"> impact on the industry and especially on the players. It is often mentioned that due to the high taxation rates (reaching up to 50%) players are discouraged to play in the English Premier League </w:t>
      </w:r>
      <w:proofErr w:type="gramStart"/>
      <w:r w:rsidRPr="00B04BA6">
        <w:rPr>
          <w:rFonts w:asciiTheme="minorHAnsi" w:hAnsiTheme="minorHAnsi"/>
        </w:rPr>
        <w:t>clubs(</w:t>
      </w:r>
      <w:proofErr w:type="gramEnd"/>
      <w:r w:rsidRPr="00B04BA6">
        <w:rPr>
          <w:rFonts w:asciiTheme="minorHAnsi" w:hAnsiTheme="minorHAnsi"/>
        </w:rPr>
        <w:t xml:space="preserve">Swansea City A.F.C. ) and prefer countries with lower rates (Henrik, </w:t>
      </w:r>
      <w:proofErr w:type="spellStart"/>
      <w:r w:rsidRPr="00B04BA6">
        <w:rPr>
          <w:rFonts w:asciiTheme="minorHAnsi" w:hAnsiTheme="minorHAnsi"/>
        </w:rPr>
        <w:t>Landais</w:t>
      </w:r>
      <w:proofErr w:type="spellEnd"/>
      <w:r w:rsidRPr="00B04BA6">
        <w:rPr>
          <w:rFonts w:asciiTheme="minorHAnsi" w:hAnsiTheme="minorHAnsi"/>
        </w:rPr>
        <w:t xml:space="preserve"> &amp; </w:t>
      </w:r>
      <w:proofErr w:type="spellStart"/>
      <w:r w:rsidRPr="00B04BA6">
        <w:rPr>
          <w:rFonts w:asciiTheme="minorHAnsi" w:hAnsiTheme="minorHAnsi"/>
        </w:rPr>
        <w:t>Saez</w:t>
      </w:r>
      <w:proofErr w:type="spellEnd"/>
      <w:r w:rsidRPr="00B04BA6">
        <w:rPr>
          <w:rFonts w:asciiTheme="minorHAnsi" w:hAnsiTheme="minorHAnsi"/>
        </w:rPr>
        <w:t xml:space="preserve">, 2010). The strict health and safety regulations </w:t>
      </w:r>
      <w:r w:rsidRPr="00B04BA6">
        <w:rPr>
          <w:rFonts w:asciiTheme="minorHAnsi" w:hAnsiTheme="minorHAnsi"/>
          <w:noProof/>
        </w:rPr>
        <w:t>on</w:t>
      </w:r>
      <w:r w:rsidRPr="00B04BA6">
        <w:rPr>
          <w:rFonts w:asciiTheme="minorHAnsi" w:hAnsiTheme="minorHAnsi"/>
        </w:rPr>
        <w:t xml:space="preserve"> football grounds are also an important factor when examining the effects of political factors on Swansea City A.F.C.  </w:t>
      </w:r>
    </w:p>
    <w:p w14:paraId="5AB70B61" w14:textId="77777777" w:rsidR="00CD5F03" w:rsidRPr="00B04BA6" w:rsidRDefault="00CD5F03" w:rsidP="000B4D34">
      <w:pPr>
        <w:spacing w:after="360" w:line="480" w:lineRule="auto"/>
        <w:jc w:val="both"/>
        <w:rPr>
          <w:rFonts w:asciiTheme="minorHAnsi" w:hAnsiTheme="minorHAnsi"/>
          <w:b/>
        </w:rPr>
      </w:pPr>
      <w:r w:rsidRPr="00B04BA6">
        <w:rPr>
          <w:rFonts w:asciiTheme="minorHAnsi" w:hAnsiTheme="minorHAnsi"/>
          <w:b/>
        </w:rPr>
        <w:t>Notable Political Factors Affecting Swansea City</w:t>
      </w:r>
    </w:p>
    <w:p w14:paraId="3B3C5F15" w14:textId="77777777" w:rsidR="00CD5F03" w:rsidRPr="00B04BA6" w:rsidRDefault="00CD5F03" w:rsidP="000B4D34">
      <w:pPr>
        <w:pStyle w:val="ListParagraph"/>
        <w:numPr>
          <w:ilvl w:val="0"/>
          <w:numId w:val="38"/>
        </w:numPr>
        <w:autoSpaceDE/>
        <w:autoSpaceDN/>
        <w:adjustRightInd/>
        <w:spacing w:after="360" w:line="480" w:lineRule="auto"/>
        <w:jc w:val="both"/>
        <w:rPr>
          <w:rFonts w:asciiTheme="minorHAnsi" w:hAnsiTheme="minorHAnsi"/>
          <w:b/>
        </w:rPr>
      </w:pPr>
      <w:r w:rsidRPr="00B04BA6">
        <w:rPr>
          <w:rFonts w:asciiTheme="minorHAnsi" w:hAnsiTheme="minorHAnsi"/>
        </w:rPr>
        <w:t>Reduced costs</w:t>
      </w:r>
    </w:p>
    <w:p w14:paraId="1618701D" w14:textId="77777777" w:rsidR="00CD5F03" w:rsidRPr="00B04BA6" w:rsidRDefault="00CD5F03" w:rsidP="000B4D34">
      <w:pPr>
        <w:pStyle w:val="ListParagraph"/>
        <w:numPr>
          <w:ilvl w:val="0"/>
          <w:numId w:val="38"/>
        </w:numPr>
        <w:autoSpaceDE/>
        <w:autoSpaceDN/>
        <w:adjustRightInd/>
        <w:spacing w:after="360" w:line="480" w:lineRule="auto"/>
        <w:jc w:val="both"/>
        <w:rPr>
          <w:rFonts w:asciiTheme="minorHAnsi" w:hAnsiTheme="minorHAnsi"/>
          <w:b/>
        </w:rPr>
      </w:pPr>
      <w:r w:rsidRPr="00B04BA6">
        <w:rPr>
          <w:rFonts w:asciiTheme="minorHAnsi" w:hAnsiTheme="minorHAnsi"/>
        </w:rPr>
        <w:t>Governmental support</w:t>
      </w:r>
    </w:p>
    <w:p w14:paraId="4291C6F3" w14:textId="77777777" w:rsidR="00CD5F03" w:rsidRPr="00B04BA6" w:rsidRDefault="00CD5F03" w:rsidP="000B4D34">
      <w:pPr>
        <w:pStyle w:val="ListParagraph"/>
        <w:numPr>
          <w:ilvl w:val="0"/>
          <w:numId w:val="38"/>
        </w:numPr>
        <w:autoSpaceDE/>
        <w:autoSpaceDN/>
        <w:adjustRightInd/>
        <w:spacing w:after="360" w:line="480" w:lineRule="auto"/>
        <w:jc w:val="both"/>
        <w:rPr>
          <w:rFonts w:asciiTheme="minorHAnsi" w:hAnsiTheme="minorHAnsi"/>
        </w:rPr>
      </w:pPr>
      <w:r w:rsidRPr="00B04BA6">
        <w:rPr>
          <w:rFonts w:asciiTheme="minorHAnsi" w:hAnsiTheme="minorHAnsi"/>
        </w:rPr>
        <w:t>Positive Tax policy</w:t>
      </w:r>
    </w:p>
    <w:p w14:paraId="6D8A3DE1" w14:textId="77777777" w:rsidR="00CD5F03" w:rsidRPr="00B04BA6" w:rsidRDefault="00CD5F03" w:rsidP="000B4D34">
      <w:pPr>
        <w:pStyle w:val="ListParagraph"/>
        <w:numPr>
          <w:ilvl w:val="0"/>
          <w:numId w:val="38"/>
        </w:numPr>
        <w:autoSpaceDE/>
        <w:autoSpaceDN/>
        <w:adjustRightInd/>
        <w:spacing w:after="360" w:line="480" w:lineRule="auto"/>
        <w:jc w:val="both"/>
        <w:rPr>
          <w:rFonts w:asciiTheme="minorHAnsi" w:hAnsiTheme="minorHAnsi"/>
        </w:rPr>
      </w:pPr>
      <w:r w:rsidRPr="00B04BA6">
        <w:rPr>
          <w:rFonts w:asciiTheme="minorHAnsi" w:hAnsiTheme="minorHAnsi"/>
        </w:rPr>
        <w:t>Experienced Political environment</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
      </w:tblGrid>
      <w:tr w:rsidR="00CD5F03" w:rsidRPr="00B04BA6" w14:paraId="79E6FD56" w14:textId="77777777" w:rsidTr="00A0614E">
        <w:tc>
          <w:tcPr>
            <w:tcW w:w="0" w:type="auto"/>
            <w:shd w:val="clear" w:color="auto" w:fill="FFFFFF"/>
            <w:tcMar>
              <w:top w:w="0" w:type="dxa"/>
              <w:left w:w="0" w:type="dxa"/>
              <w:bottom w:w="0" w:type="dxa"/>
              <w:right w:w="0" w:type="dxa"/>
            </w:tcMar>
            <w:vAlign w:val="center"/>
          </w:tcPr>
          <w:p w14:paraId="6B74C644" w14:textId="77777777" w:rsidR="00CD5F03" w:rsidRPr="00B04BA6" w:rsidRDefault="00CD5F03" w:rsidP="00A0614E">
            <w:pPr>
              <w:spacing w:after="0" w:line="240" w:lineRule="auto"/>
              <w:jc w:val="both"/>
              <w:rPr>
                <w:rFonts w:asciiTheme="minorHAnsi" w:eastAsia="Times New Roman" w:hAnsiTheme="minorHAnsi" w:cs="Arial"/>
                <w:color w:val="222222"/>
              </w:rPr>
            </w:pPr>
          </w:p>
        </w:tc>
      </w:tr>
      <w:tr w:rsidR="00CD5F03" w:rsidRPr="00B04BA6" w14:paraId="49FEA9F5" w14:textId="77777777" w:rsidTr="00A0614E">
        <w:tc>
          <w:tcPr>
            <w:tcW w:w="0" w:type="auto"/>
            <w:shd w:val="clear" w:color="auto" w:fill="FFFFFF"/>
            <w:tcMar>
              <w:top w:w="0" w:type="dxa"/>
              <w:left w:w="0" w:type="dxa"/>
              <w:bottom w:w="0" w:type="dxa"/>
              <w:right w:w="0" w:type="dxa"/>
            </w:tcMar>
            <w:vAlign w:val="center"/>
            <w:hideMark/>
          </w:tcPr>
          <w:p w14:paraId="2D91B5F8" w14:textId="77777777" w:rsidR="00CD5F03" w:rsidRPr="00B04BA6" w:rsidRDefault="00CD5F03" w:rsidP="00A0614E">
            <w:pPr>
              <w:spacing w:after="0" w:line="240" w:lineRule="auto"/>
              <w:jc w:val="both"/>
              <w:rPr>
                <w:rFonts w:asciiTheme="minorHAnsi" w:eastAsia="Times New Roman" w:hAnsiTheme="minorHAnsi" w:cs="Arial"/>
                <w:color w:val="222222"/>
              </w:rPr>
            </w:pPr>
            <w:r w:rsidRPr="00B04BA6">
              <w:rPr>
                <w:rFonts w:asciiTheme="minorHAnsi" w:eastAsia="Times New Roman" w:hAnsiTheme="minorHAnsi" w:cs="Arial"/>
                <w:color w:val="222222"/>
              </w:rPr>
              <w:t> </w:t>
            </w:r>
          </w:p>
        </w:tc>
      </w:tr>
    </w:tbl>
    <w:p w14:paraId="49CB050E" w14:textId="77777777" w:rsidR="00CD5F03" w:rsidRPr="00B04BA6" w:rsidRDefault="00CD5F03" w:rsidP="000B4D34">
      <w:pPr>
        <w:spacing w:after="360" w:line="480" w:lineRule="auto"/>
        <w:jc w:val="both"/>
        <w:rPr>
          <w:rFonts w:asciiTheme="minorHAnsi" w:hAnsiTheme="minorHAnsi"/>
          <w:b/>
        </w:rPr>
      </w:pPr>
      <w:r>
        <w:rPr>
          <w:rFonts w:asciiTheme="minorHAnsi" w:hAnsiTheme="minorHAnsi"/>
          <w:b/>
        </w:rPr>
        <w:t xml:space="preserve">2.3        </w:t>
      </w:r>
      <w:r w:rsidRPr="00B04BA6">
        <w:rPr>
          <w:rFonts w:asciiTheme="minorHAnsi" w:hAnsiTheme="minorHAnsi"/>
          <w:b/>
        </w:rPr>
        <w:t>Economical factors</w:t>
      </w:r>
    </w:p>
    <w:p w14:paraId="0C8DB6E4" w14:textId="77777777" w:rsidR="00CD5F03" w:rsidRPr="00B04BA6" w:rsidRDefault="00CD5F03" w:rsidP="000B4D34">
      <w:pPr>
        <w:spacing w:after="360" w:line="480" w:lineRule="auto"/>
        <w:jc w:val="both"/>
        <w:rPr>
          <w:rFonts w:asciiTheme="minorHAnsi" w:hAnsiTheme="minorHAnsi"/>
        </w:rPr>
      </w:pPr>
      <w:r w:rsidRPr="00B04BA6">
        <w:rPr>
          <w:rFonts w:asciiTheme="minorHAnsi" w:hAnsiTheme="minorHAnsi"/>
        </w:rPr>
        <w:t>Swansea City A.F.C. is subject to inflation and interest rates, with labour costs, however, following a different course. Football players’ wages are increasing, in contrast to the general business trend, reaching amounts sometimes larger than the annual turnover of the club/employer. Top players’ salaries and the possibility of introducing a league cap have been discussed numerous times as a result of this strong increase (</w:t>
      </w:r>
      <w:proofErr w:type="spellStart"/>
      <w:proofErr w:type="gramStart"/>
      <w:r w:rsidRPr="00B04BA6">
        <w:rPr>
          <w:rFonts w:asciiTheme="minorHAnsi" w:hAnsiTheme="minorHAnsi"/>
        </w:rPr>
        <w:t>Andreff</w:t>
      </w:r>
      <w:proofErr w:type="spellEnd"/>
      <w:r w:rsidRPr="00B04BA6">
        <w:rPr>
          <w:rFonts w:asciiTheme="minorHAnsi" w:hAnsiTheme="minorHAnsi"/>
        </w:rPr>
        <w:t xml:space="preserve">  &amp;</w:t>
      </w:r>
      <w:proofErr w:type="gramEnd"/>
      <w:r w:rsidRPr="00B04BA6">
        <w:rPr>
          <w:rFonts w:asciiTheme="minorHAnsi" w:hAnsiTheme="minorHAnsi"/>
        </w:rPr>
        <w:t xml:space="preserve"> </w:t>
      </w:r>
      <w:proofErr w:type="spellStart"/>
      <w:r w:rsidRPr="00B04BA6">
        <w:rPr>
          <w:rFonts w:asciiTheme="minorHAnsi" w:hAnsiTheme="minorHAnsi"/>
        </w:rPr>
        <w:t>Staudohar</w:t>
      </w:r>
      <w:proofErr w:type="spellEnd"/>
      <w:r w:rsidRPr="00B04BA6">
        <w:rPr>
          <w:rFonts w:asciiTheme="minorHAnsi" w:hAnsiTheme="minorHAnsi"/>
        </w:rPr>
        <w:t xml:space="preserve">, N/A). The general economic crisis followed by high levels of unemployment does not seem to be a significant impeding factor for the club. According to the analysis conducted by Glen (N/A) on English clubs and, hence, the league, have three revenue streams, two of which remain almost unaffected by the crisis. The only revenue stream that appears to have been affected, according to the researcher, is sponsorship agreements, which on many occasions represent less than </w:t>
      </w:r>
      <w:r w:rsidRPr="00B04BA6">
        <w:rPr>
          <w:rFonts w:asciiTheme="minorHAnsi" w:hAnsiTheme="minorHAnsi"/>
          <w:noProof/>
        </w:rPr>
        <w:t>one-fourth</w:t>
      </w:r>
      <w:r w:rsidRPr="00B04BA6">
        <w:rPr>
          <w:rFonts w:asciiTheme="minorHAnsi" w:hAnsiTheme="minorHAnsi"/>
        </w:rPr>
        <w:t xml:space="preserve"> of the industry’s revenue. Furthermore, Swansea city A.F.C.  has the peculiarity of a highly inelastic </w:t>
      </w:r>
      <w:r w:rsidRPr="00B04BA6">
        <w:rPr>
          <w:rFonts w:asciiTheme="minorHAnsi" w:hAnsiTheme="minorHAnsi"/>
          <w:noProof/>
        </w:rPr>
        <w:t>price-demand</w:t>
      </w:r>
      <w:r w:rsidRPr="00B04BA6">
        <w:rPr>
          <w:rFonts w:asciiTheme="minorHAnsi" w:hAnsiTheme="minorHAnsi"/>
        </w:rPr>
        <w:t xml:space="preserve"> </w:t>
      </w:r>
      <w:proofErr w:type="gramStart"/>
      <w:r w:rsidRPr="00B04BA6">
        <w:rPr>
          <w:rFonts w:asciiTheme="minorHAnsi" w:hAnsiTheme="minorHAnsi"/>
        </w:rPr>
        <w:t>curve.</w:t>
      </w:r>
      <w:proofErr w:type="gramEnd"/>
      <w:r w:rsidRPr="00B04BA6">
        <w:rPr>
          <w:rFonts w:asciiTheme="minorHAnsi" w:hAnsiTheme="minorHAnsi"/>
        </w:rPr>
        <w:t xml:space="preserve"> When examining ticket prices, such a statement can be easily observed. The rise in the </w:t>
      </w:r>
      <w:r w:rsidRPr="00B04BA6">
        <w:rPr>
          <w:rFonts w:asciiTheme="minorHAnsi" w:hAnsiTheme="minorHAnsi"/>
          <w:noProof/>
        </w:rPr>
        <w:t>ticket</w:t>
      </w:r>
      <w:r w:rsidRPr="00B04BA6">
        <w:rPr>
          <w:rFonts w:asciiTheme="minorHAnsi" w:hAnsiTheme="minorHAnsi"/>
        </w:rPr>
        <w:t>, as well as the players’ salary increases, appears to be an anomaly in the general economic crisis, and that explains why it is under constant scrutiny by the governing bodies of the sport.</w:t>
      </w:r>
    </w:p>
    <w:p w14:paraId="33AE0346" w14:textId="77777777" w:rsidR="00CD5F03" w:rsidRPr="00B04BA6" w:rsidRDefault="00CD5F03" w:rsidP="000B4D34">
      <w:pPr>
        <w:spacing w:after="360" w:line="480" w:lineRule="auto"/>
        <w:jc w:val="both"/>
        <w:rPr>
          <w:rFonts w:asciiTheme="minorHAnsi" w:hAnsiTheme="minorHAnsi"/>
        </w:rPr>
      </w:pPr>
      <w:r w:rsidRPr="00B04BA6">
        <w:rPr>
          <w:rFonts w:asciiTheme="minorHAnsi" w:hAnsiTheme="minorHAnsi"/>
          <w:b/>
        </w:rPr>
        <w:t>Economic Factors</w:t>
      </w:r>
    </w:p>
    <w:p w14:paraId="35C061FB" w14:textId="77777777" w:rsidR="00CD5F03" w:rsidRPr="00B04BA6" w:rsidRDefault="00CD5F03" w:rsidP="000B4D34">
      <w:pPr>
        <w:pStyle w:val="ListParagraph"/>
        <w:numPr>
          <w:ilvl w:val="0"/>
          <w:numId w:val="39"/>
        </w:numPr>
        <w:autoSpaceDE/>
        <w:autoSpaceDN/>
        <w:adjustRightInd/>
        <w:spacing w:after="360" w:line="480" w:lineRule="auto"/>
        <w:jc w:val="both"/>
        <w:rPr>
          <w:rFonts w:asciiTheme="minorHAnsi" w:hAnsiTheme="minorHAnsi"/>
        </w:rPr>
      </w:pPr>
      <w:r w:rsidRPr="00B04BA6">
        <w:rPr>
          <w:rFonts w:asciiTheme="minorHAnsi" w:hAnsiTheme="minorHAnsi"/>
        </w:rPr>
        <w:t>Stable economy</w:t>
      </w:r>
    </w:p>
    <w:p w14:paraId="307BB3F3" w14:textId="77777777" w:rsidR="00CD5F03" w:rsidRPr="00B04BA6" w:rsidRDefault="00CD5F03" w:rsidP="000B4D34">
      <w:pPr>
        <w:pStyle w:val="ListParagraph"/>
        <w:numPr>
          <w:ilvl w:val="0"/>
          <w:numId w:val="39"/>
        </w:numPr>
        <w:autoSpaceDE/>
        <w:autoSpaceDN/>
        <w:adjustRightInd/>
        <w:spacing w:after="360" w:line="480" w:lineRule="auto"/>
        <w:jc w:val="both"/>
        <w:rPr>
          <w:rFonts w:asciiTheme="minorHAnsi" w:hAnsiTheme="minorHAnsi"/>
        </w:rPr>
      </w:pPr>
      <w:r w:rsidRPr="00B04BA6">
        <w:rPr>
          <w:rFonts w:asciiTheme="minorHAnsi" w:hAnsiTheme="minorHAnsi"/>
        </w:rPr>
        <w:t>Sustainable growth rates</w:t>
      </w:r>
    </w:p>
    <w:p w14:paraId="14B33BFC" w14:textId="77777777" w:rsidR="00CD5F03" w:rsidRPr="00B04BA6" w:rsidRDefault="00CD5F03" w:rsidP="000B4D34">
      <w:pPr>
        <w:pStyle w:val="ListParagraph"/>
        <w:numPr>
          <w:ilvl w:val="0"/>
          <w:numId w:val="39"/>
        </w:numPr>
        <w:autoSpaceDE/>
        <w:autoSpaceDN/>
        <w:adjustRightInd/>
        <w:spacing w:after="360" w:line="480" w:lineRule="auto"/>
        <w:jc w:val="both"/>
        <w:rPr>
          <w:rFonts w:asciiTheme="minorHAnsi" w:hAnsiTheme="minorHAnsi"/>
        </w:rPr>
      </w:pPr>
      <w:r w:rsidRPr="00B04BA6">
        <w:rPr>
          <w:rFonts w:asciiTheme="minorHAnsi" w:hAnsiTheme="minorHAnsi"/>
        </w:rPr>
        <w:t>Government expenditures</w:t>
      </w:r>
    </w:p>
    <w:p w14:paraId="3B10E9B2" w14:textId="77777777" w:rsidR="00CD5F03" w:rsidRPr="00B04BA6" w:rsidRDefault="00CD5F03" w:rsidP="000B4D34">
      <w:pPr>
        <w:pStyle w:val="ListParagraph"/>
        <w:numPr>
          <w:ilvl w:val="0"/>
          <w:numId w:val="39"/>
        </w:numPr>
        <w:autoSpaceDE/>
        <w:autoSpaceDN/>
        <w:adjustRightInd/>
        <w:spacing w:after="360" w:line="480" w:lineRule="auto"/>
        <w:jc w:val="both"/>
        <w:rPr>
          <w:rFonts w:asciiTheme="minorHAnsi" w:hAnsiTheme="minorHAnsi"/>
        </w:rPr>
      </w:pPr>
      <w:r w:rsidRPr="00B04BA6">
        <w:rPr>
          <w:rFonts w:asciiTheme="minorHAnsi" w:hAnsiTheme="minorHAnsi"/>
        </w:rPr>
        <w:t>Economic stability</w:t>
      </w:r>
    </w:p>
    <w:p w14:paraId="12E21F85" w14:textId="77777777" w:rsidR="00CD5F03" w:rsidRPr="00B04BA6" w:rsidRDefault="00CD5F03" w:rsidP="000B4D34">
      <w:pPr>
        <w:pStyle w:val="ListParagraph"/>
        <w:numPr>
          <w:ilvl w:val="0"/>
          <w:numId w:val="39"/>
        </w:numPr>
        <w:autoSpaceDE/>
        <w:autoSpaceDN/>
        <w:adjustRightInd/>
        <w:spacing w:after="360" w:line="480" w:lineRule="auto"/>
        <w:jc w:val="both"/>
        <w:rPr>
          <w:rFonts w:asciiTheme="minorHAnsi" w:hAnsiTheme="minorHAnsi"/>
        </w:rPr>
      </w:pPr>
      <w:r w:rsidRPr="00B04BA6">
        <w:rPr>
          <w:rFonts w:asciiTheme="minorHAnsi" w:hAnsiTheme="minorHAnsi"/>
        </w:rPr>
        <w:t>Economic structure</w:t>
      </w:r>
    </w:p>
    <w:p w14:paraId="07DFDA3B" w14:textId="77777777" w:rsidR="00CD5F03" w:rsidRPr="00B04BA6" w:rsidRDefault="00CD5F03" w:rsidP="000B4D34">
      <w:pPr>
        <w:pStyle w:val="ListParagraph"/>
        <w:numPr>
          <w:ilvl w:val="0"/>
          <w:numId w:val="39"/>
        </w:numPr>
        <w:autoSpaceDE/>
        <w:autoSpaceDN/>
        <w:adjustRightInd/>
        <w:spacing w:after="360" w:line="480" w:lineRule="auto"/>
        <w:jc w:val="both"/>
        <w:rPr>
          <w:rFonts w:asciiTheme="minorHAnsi" w:hAnsiTheme="minorHAnsi"/>
        </w:rPr>
      </w:pPr>
      <w:r w:rsidRPr="00B04BA6">
        <w:rPr>
          <w:rFonts w:asciiTheme="minorHAnsi" w:hAnsiTheme="minorHAnsi"/>
        </w:rPr>
        <w:t>Public investment in research and development</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6"/>
      </w:tblGrid>
      <w:tr w:rsidR="00CD5F03" w:rsidRPr="00B04BA6" w14:paraId="3E35BCAD" w14:textId="77777777" w:rsidTr="00A0614E">
        <w:tc>
          <w:tcPr>
            <w:tcW w:w="0" w:type="auto"/>
            <w:shd w:val="clear" w:color="auto" w:fill="FFFFFF"/>
            <w:tcMar>
              <w:top w:w="0" w:type="dxa"/>
              <w:left w:w="0" w:type="dxa"/>
              <w:bottom w:w="0" w:type="dxa"/>
              <w:right w:w="0" w:type="dxa"/>
            </w:tcMar>
            <w:vAlign w:val="center"/>
          </w:tcPr>
          <w:p w14:paraId="31C3C3A7" w14:textId="77777777" w:rsidR="00CD5F03" w:rsidRPr="00B04BA6" w:rsidRDefault="00CD5F03" w:rsidP="00A0614E">
            <w:pPr>
              <w:spacing w:after="0" w:line="240" w:lineRule="auto"/>
              <w:jc w:val="both"/>
              <w:rPr>
                <w:rFonts w:asciiTheme="minorHAnsi" w:eastAsia="Times New Roman" w:hAnsiTheme="minorHAnsi" w:cs="Arial"/>
                <w:color w:val="222222"/>
              </w:rPr>
            </w:pPr>
          </w:p>
        </w:tc>
      </w:tr>
      <w:tr w:rsidR="00CD5F03" w:rsidRPr="00B04BA6" w14:paraId="03752667" w14:textId="77777777" w:rsidTr="00A0614E">
        <w:tc>
          <w:tcPr>
            <w:tcW w:w="0" w:type="auto"/>
            <w:shd w:val="clear" w:color="auto" w:fill="FFFFFF"/>
            <w:tcMar>
              <w:top w:w="0" w:type="dxa"/>
              <w:left w:w="0" w:type="dxa"/>
              <w:bottom w:w="0" w:type="dxa"/>
              <w:right w:w="0" w:type="dxa"/>
            </w:tcMar>
            <w:vAlign w:val="center"/>
          </w:tcPr>
          <w:p w14:paraId="2E941EFA" w14:textId="77777777" w:rsidR="00CD5F03" w:rsidRPr="00B04BA6" w:rsidRDefault="00CD5F03" w:rsidP="00A0614E">
            <w:pPr>
              <w:spacing w:after="0" w:line="240" w:lineRule="auto"/>
              <w:jc w:val="both"/>
              <w:rPr>
                <w:rFonts w:asciiTheme="minorHAnsi" w:eastAsia="Times New Roman" w:hAnsiTheme="minorHAnsi" w:cs="Arial"/>
                <w:color w:val="222222"/>
              </w:rPr>
            </w:pPr>
          </w:p>
        </w:tc>
      </w:tr>
      <w:tr w:rsidR="00CD5F03" w:rsidRPr="00B04BA6" w14:paraId="319E7A4B" w14:textId="77777777" w:rsidTr="00A0614E">
        <w:tc>
          <w:tcPr>
            <w:tcW w:w="0" w:type="auto"/>
            <w:shd w:val="clear" w:color="auto" w:fill="FFFFFF"/>
            <w:tcMar>
              <w:top w:w="0" w:type="dxa"/>
              <w:left w:w="0" w:type="dxa"/>
              <w:bottom w:w="0" w:type="dxa"/>
              <w:right w:w="0" w:type="dxa"/>
            </w:tcMar>
            <w:vAlign w:val="center"/>
          </w:tcPr>
          <w:p w14:paraId="404EFF21" w14:textId="77777777" w:rsidR="00CD5F03" w:rsidRPr="00B04BA6" w:rsidRDefault="00CD5F03" w:rsidP="00A0614E">
            <w:pPr>
              <w:spacing w:after="0" w:line="240" w:lineRule="auto"/>
              <w:jc w:val="both"/>
              <w:rPr>
                <w:rFonts w:asciiTheme="minorHAnsi" w:eastAsia="Times New Roman" w:hAnsiTheme="minorHAnsi" w:cs="Arial"/>
                <w:color w:val="222222"/>
              </w:rPr>
            </w:pPr>
          </w:p>
        </w:tc>
      </w:tr>
      <w:tr w:rsidR="00CD5F03" w:rsidRPr="00B04BA6" w14:paraId="7F4D5E98" w14:textId="77777777" w:rsidTr="00A0614E">
        <w:tc>
          <w:tcPr>
            <w:tcW w:w="0" w:type="auto"/>
            <w:shd w:val="clear" w:color="auto" w:fill="FFFFFF"/>
            <w:tcMar>
              <w:top w:w="0" w:type="dxa"/>
              <w:left w:w="0" w:type="dxa"/>
              <w:bottom w:w="0" w:type="dxa"/>
              <w:right w:w="0" w:type="dxa"/>
            </w:tcMar>
            <w:vAlign w:val="center"/>
          </w:tcPr>
          <w:p w14:paraId="27C658E7" w14:textId="77777777" w:rsidR="00CD5F03" w:rsidRPr="00B04BA6" w:rsidRDefault="00CD5F03" w:rsidP="00A0614E">
            <w:pPr>
              <w:spacing w:after="0" w:line="240" w:lineRule="auto"/>
              <w:jc w:val="both"/>
              <w:rPr>
                <w:rFonts w:asciiTheme="minorHAnsi" w:eastAsia="Times New Roman" w:hAnsiTheme="minorHAnsi" w:cs="Arial"/>
                <w:color w:val="222222"/>
              </w:rPr>
            </w:pPr>
          </w:p>
        </w:tc>
      </w:tr>
      <w:tr w:rsidR="00CD5F03" w:rsidRPr="00B04BA6" w14:paraId="7BE4CD4E" w14:textId="77777777" w:rsidTr="00A0614E">
        <w:tc>
          <w:tcPr>
            <w:tcW w:w="0" w:type="auto"/>
            <w:shd w:val="clear" w:color="auto" w:fill="FFFFFF"/>
            <w:tcMar>
              <w:top w:w="0" w:type="dxa"/>
              <w:left w:w="0" w:type="dxa"/>
              <w:bottom w:w="0" w:type="dxa"/>
              <w:right w:w="0" w:type="dxa"/>
            </w:tcMar>
            <w:vAlign w:val="center"/>
          </w:tcPr>
          <w:p w14:paraId="5632F4C3" w14:textId="77777777" w:rsidR="00CD5F03" w:rsidRPr="00B04BA6" w:rsidRDefault="00CD5F03" w:rsidP="00A0614E">
            <w:pPr>
              <w:spacing w:after="0" w:line="240" w:lineRule="auto"/>
              <w:jc w:val="both"/>
              <w:rPr>
                <w:rFonts w:asciiTheme="minorHAnsi" w:eastAsia="Times New Roman" w:hAnsiTheme="minorHAnsi" w:cs="Arial"/>
                <w:color w:val="222222"/>
              </w:rPr>
            </w:pPr>
          </w:p>
        </w:tc>
      </w:tr>
      <w:tr w:rsidR="00CD5F03" w:rsidRPr="00B04BA6" w14:paraId="40295C79" w14:textId="77777777" w:rsidTr="00A0614E">
        <w:tc>
          <w:tcPr>
            <w:tcW w:w="0" w:type="auto"/>
            <w:shd w:val="clear" w:color="auto" w:fill="FFFFFF"/>
            <w:tcMar>
              <w:top w:w="0" w:type="dxa"/>
              <w:left w:w="0" w:type="dxa"/>
              <w:bottom w:w="0" w:type="dxa"/>
              <w:right w:w="0" w:type="dxa"/>
            </w:tcMar>
            <w:vAlign w:val="center"/>
          </w:tcPr>
          <w:p w14:paraId="13A51BD4" w14:textId="77777777" w:rsidR="00CD5F03" w:rsidRPr="00B04BA6" w:rsidRDefault="00CD5F03" w:rsidP="00A0614E">
            <w:pPr>
              <w:spacing w:after="0" w:line="240" w:lineRule="auto"/>
              <w:jc w:val="both"/>
              <w:rPr>
                <w:rFonts w:asciiTheme="minorHAnsi" w:eastAsia="Times New Roman" w:hAnsiTheme="minorHAnsi" w:cs="Arial"/>
                <w:color w:val="222222"/>
              </w:rPr>
            </w:pPr>
          </w:p>
        </w:tc>
      </w:tr>
    </w:tbl>
    <w:p w14:paraId="0DCD5A3D" w14:textId="77777777" w:rsidR="00CD5F03" w:rsidRPr="00B04BA6" w:rsidRDefault="00CD5F03" w:rsidP="000B4D34">
      <w:pPr>
        <w:spacing w:after="360" w:line="480" w:lineRule="auto"/>
        <w:jc w:val="both"/>
        <w:rPr>
          <w:rFonts w:asciiTheme="minorHAnsi" w:hAnsiTheme="minorHAnsi"/>
          <w:b/>
        </w:rPr>
      </w:pPr>
      <w:r>
        <w:rPr>
          <w:rFonts w:asciiTheme="minorHAnsi" w:hAnsiTheme="minorHAnsi"/>
          <w:b/>
        </w:rPr>
        <w:t xml:space="preserve">2.4     </w:t>
      </w:r>
      <w:r w:rsidRPr="00B04BA6">
        <w:rPr>
          <w:rFonts w:asciiTheme="minorHAnsi" w:hAnsiTheme="minorHAnsi"/>
          <w:b/>
        </w:rPr>
        <w:t>Socio-cultural factors</w:t>
      </w:r>
    </w:p>
    <w:p w14:paraId="1A0B8631" w14:textId="77777777" w:rsidR="00CD5F03" w:rsidRPr="00B04BA6" w:rsidRDefault="00CD5F03" w:rsidP="000B4D34">
      <w:pPr>
        <w:spacing w:after="360" w:line="480" w:lineRule="auto"/>
        <w:jc w:val="both"/>
        <w:rPr>
          <w:rFonts w:asciiTheme="minorHAnsi" w:hAnsiTheme="minorHAnsi" w:cs="Helvetica"/>
        </w:rPr>
      </w:pPr>
      <w:r w:rsidRPr="00B04BA6">
        <w:rPr>
          <w:rFonts w:asciiTheme="minorHAnsi" w:hAnsiTheme="minorHAnsi" w:cs="Helvetica"/>
        </w:rPr>
        <w:t xml:space="preserve">The social macroeconomic environment of the club is perhaps the best example when referring to the peculiarities of the club. Regardless of the demographics or education level of the average football fans, the club has an interesting and indissoluble bond with them. Throughout the years and regardless of the change of lifestyles, football has been an important part of the fan’s life, occupying their spare time and money. This bond is the reason behind the above-mentioned inelasticity in price and demand, and the clubs feel the need to preserve it. Changes in consumer behaviour are a factor that </w:t>
      </w:r>
      <w:proofErr w:type="spellStart"/>
      <w:r w:rsidRPr="00B04BA6">
        <w:rPr>
          <w:rFonts w:asciiTheme="minorHAnsi" w:hAnsiTheme="minorHAnsi" w:cs="Helvetica"/>
        </w:rPr>
        <w:t>can not</w:t>
      </w:r>
      <w:proofErr w:type="spellEnd"/>
      <w:r w:rsidRPr="00B04BA6">
        <w:rPr>
          <w:rFonts w:asciiTheme="minorHAnsi" w:hAnsiTheme="minorHAnsi" w:cs="Helvetica"/>
        </w:rPr>
        <w:t xml:space="preserve"> be neglected. The need for new club merchandise, such as pet clothing and computer accessories, as well as the technological trend for mobile phone apps, required that the clubs amend the range of products sold and customize them to the fans’ needs. Either as a need to give something back to the community or as an effort to build a strong social profile, the </w:t>
      </w:r>
      <w:proofErr w:type="gramStart"/>
      <w:r w:rsidRPr="00B04BA6">
        <w:rPr>
          <w:rFonts w:asciiTheme="minorHAnsi" w:hAnsiTheme="minorHAnsi" w:cs="Helvetica"/>
        </w:rPr>
        <w:t>club  is</w:t>
      </w:r>
      <w:proofErr w:type="gramEnd"/>
      <w:r w:rsidRPr="00B04BA6">
        <w:rPr>
          <w:rFonts w:asciiTheme="minorHAnsi" w:hAnsiTheme="minorHAnsi" w:cs="Helvetica"/>
        </w:rPr>
        <w:t xml:space="preserve"> actively participating in many programs to counteract current problems in both the local (e.g., illiteracy and high crime rate in teenagers) and the international community (e.g., hunger and lack of medicine in Africa). It is worth mentioning that hooliganism, often referred to as the ‘cancer’ of football in the 1980’s, is now regarded as a phenomenon belonging to the past. Strict security measures are being taken in all English stadia, </w:t>
      </w:r>
      <w:proofErr w:type="gramStart"/>
      <w:r w:rsidRPr="00B04BA6">
        <w:rPr>
          <w:rFonts w:asciiTheme="minorHAnsi" w:hAnsiTheme="minorHAnsi" w:cs="Helvetica"/>
        </w:rPr>
        <w:t>in order for</w:t>
      </w:r>
      <w:proofErr w:type="gramEnd"/>
      <w:r w:rsidRPr="00B04BA6">
        <w:rPr>
          <w:rFonts w:asciiTheme="minorHAnsi" w:hAnsiTheme="minorHAnsi" w:cs="Helvetica"/>
        </w:rPr>
        <w:t xml:space="preserve"> this to be preserved (Conn, 2004, p.96).</w:t>
      </w:r>
    </w:p>
    <w:p w14:paraId="4727C9D6" w14:textId="77777777" w:rsidR="00CD5F03" w:rsidRPr="00B04BA6" w:rsidRDefault="00CD5F03" w:rsidP="000B4D34">
      <w:pPr>
        <w:spacing w:after="360" w:line="480" w:lineRule="auto"/>
        <w:jc w:val="both"/>
        <w:rPr>
          <w:rFonts w:asciiTheme="minorHAnsi" w:hAnsiTheme="minorHAnsi" w:cs="Helvetica"/>
        </w:rPr>
      </w:pPr>
      <w:r w:rsidRPr="00B04BA6">
        <w:rPr>
          <w:rFonts w:asciiTheme="minorHAnsi" w:hAnsiTheme="minorHAnsi" w:cs="Helvetica"/>
          <w:b/>
        </w:rPr>
        <w:t>Factors</w:t>
      </w:r>
    </w:p>
    <w:p w14:paraId="5C76EDE2" w14:textId="77777777" w:rsidR="00CD5F03" w:rsidRDefault="00CD5F03" w:rsidP="000B4D34">
      <w:pPr>
        <w:pStyle w:val="ListParagraph"/>
        <w:numPr>
          <w:ilvl w:val="0"/>
          <w:numId w:val="40"/>
        </w:numPr>
        <w:autoSpaceDE/>
        <w:autoSpaceDN/>
        <w:adjustRightInd/>
        <w:spacing w:after="360" w:line="480" w:lineRule="auto"/>
        <w:jc w:val="both"/>
        <w:rPr>
          <w:rFonts w:asciiTheme="minorHAnsi" w:hAnsiTheme="minorHAnsi" w:cs="Helvetica"/>
        </w:rPr>
      </w:pPr>
      <w:r w:rsidRPr="00B04BA6">
        <w:rPr>
          <w:rFonts w:asciiTheme="minorHAnsi" w:hAnsiTheme="minorHAnsi" w:cs="Helvetica"/>
        </w:rPr>
        <w:t>Growing economy</w:t>
      </w:r>
    </w:p>
    <w:p w14:paraId="5990DA75" w14:textId="77777777" w:rsidR="00CD5F03" w:rsidRDefault="00CD5F03" w:rsidP="000B4D34">
      <w:pPr>
        <w:autoSpaceDE/>
        <w:autoSpaceDN/>
        <w:adjustRightInd/>
        <w:spacing w:after="360" w:line="480" w:lineRule="auto"/>
        <w:ind w:left="360"/>
        <w:jc w:val="both"/>
        <w:rPr>
          <w:rFonts w:asciiTheme="minorHAnsi" w:hAnsiTheme="minorHAnsi" w:cs="Helvetica"/>
        </w:rPr>
      </w:pPr>
    </w:p>
    <w:p w14:paraId="25198ECD" w14:textId="77777777" w:rsidR="00CD5F03" w:rsidRPr="00BD2898" w:rsidRDefault="00CD5F03" w:rsidP="000B4D34">
      <w:pPr>
        <w:autoSpaceDE/>
        <w:autoSpaceDN/>
        <w:adjustRightInd/>
        <w:spacing w:after="360" w:line="480" w:lineRule="auto"/>
        <w:ind w:left="360"/>
        <w:jc w:val="both"/>
        <w:rPr>
          <w:rFonts w:asciiTheme="minorHAnsi" w:hAnsiTheme="minorHAnsi" w:cs="Helvetica"/>
        </w:rPr>
      </w:pPr>
    </w:p>
    <w:p w14:paraId="60880F36" w14:textId="77777777" w:rsidR="00CD5F03" w:rsidRPr="00B04BA6" w:rsidRDefault="00CD5F03" w:rsidP="000B4D34">
      <w:pPr>
        <w:spacing w:after="360" w:line="480" w:lineRule="auto"/>
        <w:jc w:val="both"/>
        <w:rPr>
          <w:rFonts w:asciiTheme="minorHAnsi" w:hAnsiTheme="minorHAnsi" w:cs="Helvetica"/>
          <w:b/>
        </w:rPr>
      </w:pPr>
      <w:r>
        <w:rPr>
          <w:rFonts w:asciiTheme="minorHAnsi" w:hAnsiTheme="minorHAnsi" w:cs="Helvetica"/>
          <w:b/>
        </w:rPr>
        <w:lastRenderedPageBreak/>
        <w:t xml:space="preserve">2.5       </w:t>
      </w:r>
      <w:r w:rsidRPr="00B04BA6">
        <w:rPr>
          <w:rFonts w:asciiTheme="minorHAnsi" w:hAnsiTheme="minorHAnsi" w:cs="Helvetica"/>
          <w:b/>
        </w:rPr>
        <w:t>Technological factors</w:t>
      </w:r>
    </w:p>
    <w:p w14:paraId="5EBC620F" w14:textId="77777777" w:rsidR="00CD5F03" w:rsidRPr="00B04BA6" w:rsidRDefault="00CD5F03" w:rsidP="000B4D34">
      <w:pPr>
        <w:spacing w:after="360" w:line="480" w:lineRule="auto"/>
        <w:jc w:val="both"/>
        <w:rPr>
          <w:rFonts w:asciiTheme="minorHAnsi" w:hAnsiTheme="minorHAnsi" w:cs="Helvetica"/>
        </w:rPr>
      </w:pPr>
      <w:r w:rsidRPr="00B04BA6">
        <w:rPr>
          <w:rFonts w:asciiTheme="minorHAnsi" w:hAnsiTheme="minorHAnsi" w:cs="Helvetica"/>
        </w:rPr>
        <w:t xml:space="preserve">Technological factors could be considered as an emerging important pressure to the club. With new media being a part of </w:t>
      </w:r>
      <w:proofErr w:type="gramStart"/>
      <w:r w:rsidRPr="00B04BA6">
        <w:rPr>
          <w:rFonts w:asciiTheme="minorHAnsi" w:hAnsiTheme="minorHAnsi" w:cs="Helvetica"/>
        </w:rPr>
        <w:t>the majority of</w:t>
      </w:r>
      <w:proofErr w:type="gramEnd"/>
      <w:r w:rsidRPr="00B04BA6">
        <w:rPr>
          <w:rFonts w:asciiTheme="minorHAnsi" w:hAnsiTheme="minorHAnsi" w:cs="Helvetica"/>
        </w:rPr>
        <w:t xml:space="preserve"> people’s everyday life around the globe, football could not but be influenced by this. Swansea City </w:t>
      </w:r>
      <w:r w:rsidRPr="00B04BA6">
        <w:rPr>
          <w:rFonts w:asciiTheme="minorHAnsi" w:hAnsiTheme="minorHAnsi" w:cs="Helvetica"/>
          <w:noProof/>
        </w:rPr>
        <w:t>has</w:t>
      </w:r>
      <w:r w:rsidRPr="00B04BA6">
        <w:rPr>
          <w:rFonts w:asciiTheme="minorHAnsi" w:hAnsiTheme="minorHAnsi" w:cs="Helvetica"/>
        </w:rPr>
        <w:t xml:space="preserve"> an updated website, Facebook and Twitter accounts, and an active YouTube channel as well as downloadable mobile applications. In many cases, such new additions have forced the </w:t>
      </w:r>
      <w:r w:rsidRPr="00B04BA6">
        <w:rPr>
          <w:rFonts w:asciiTheme="minorHAnsi" w:hAnsiTheme="minorHAnsi" w:cs="Helvetica"/>
          <w:noProof/>
        </w:rPr>
        <w:t>club</w:t>
      </w:r>
      <w:r w:rsidRPr="00B04BA6">
        <w:rPr>
          <w:rFonts w:asciiTheme="minorHAnsi" w:hAnsiTheme="minorHAnsi" w:cs="Helvetica"/>
        </w:rPr>
        <w:t xml:space="preserve"> to add IT experts to their staff </w:t>
      </w:r>
      <w:proofErr w:type="gramStart"/>
      <w:r w:rsidRPr="00B04BA6">
        <w:rPr>
          <w:rFonts w:asciiTheme="minorHAnsi" w:hAnsiTheme="minorHAnsi" w:cs="Helvetica"/>
        </w:rPr>
        <w:t>in order for</w:t>
      </w:r>
      <w:proofErr w:type="gramEnd"/>
      <w:r w:rsidRPr="00B04BA6">
        <w:rPr>
          <w:rFonts w:asciiTheme="minorHAnsi" w:hAnsiTheme="minorHAnsi" w:cs="Helvetica"/>
        </w:rPr>
        <w:t xml:space="preserve"> these new media to be managed. The proper use of the new functions above has been beneficial for the club, providing them with the opportunity to further approach not only their existing </w:t>
      </w:r>
      <w:r w:rsidRPr="00B04BA6">
        <w:rPr>
          <w:rFonts w:asciiTheme="minorHAnsi" w:hAnsiTheme="minorHAnsi" w:cs="Helvetica"/>
          <w:noProof/>
        </w:rPr>
        <w:t>fans</w:t>
      </w:r>
      <w:r w:rsidRPr="00B04BA6">
        <w:rPr>
          <w:rFonts w:asciiTheme="minorHAnsi" w:hAnsiTheme="minorHAnsi" w:cs="Helvetica"/>
        </w:rPr>
        <w:t xml:space="preserve"> but also potential fans. Through the suitable usage of these functions, commercial profit may also emerge both for the club and for their partners. Technological advances, such as season ticket magnetic cards have enabled the </w:t>
      </w:r>
      <w:r w:rsidRPr="00B04BA6">
        <w:rPr>
          <w:rFonts w:asciiTheme="minorHAnsi" w:hAnsiTheme="minorHAnsi" w:cs="Helvetica"/>
          <w:noProof/>
        </w:rPr>
        <w:t>club</w:t>
      </w:r>
      <w:r w:rsidRPr="00B04BA6">
        <w:rPr>
          <w:rFonts w:asciiTheme="minorHAnsi" w:hAnsiTheme="minorHAnsi" w:cs="Helvetica"/>
        </w:rPr>
        <w:t xml:space="preserve"> to improve their services towards spectators and therefore provide a better overall experience. Also, innovative ideas, such as perimeter advertising in moving or laser panels </w:t>
      </w:r>
      <w:r w:rsidRPr="00B04BA6">
        <w:rPr>
          <w:rFonts w:asciiTheme="minorHAnsi" w:hAnsiTheme="minorHAnsi" w:cs="Helvetica"/>
          <w:noProof/>
        </w:rPr>
        <w:t>have</w:t>
      </w:r>
      <w:r w:rsidRPr="00B04BA6">
        <w:rPr>
          <w:rFonts w:asciiTheme="minorHAnsi" w:hAnsiTheme="minorHAnsi" w:cs="Helvetica"/>
        </w:rPr>
        <w:t xml:space="preserve"> provided the clubs with the commercial products to be sold, thereby raising their income. Finally, as far as the sport itself is concerned, recent technological breakthroughs, such as the goal-line technology (FIFA, 2012), are considered amendments to the already established rules and are expected to have an impact on Swansea club as well (e.g. funds provided for the installation and maintenance of the feature).</w:t>
      </w:r>
    </w:p>
    <w:p w14:paraId="7C0AB250" w14:textId="77777777" w:rsidR="00CD5F03" w:rsidRPr="00B04BA6" w:rsidRDefault="00CD5F03" w:rsidP="000B4D34">
      <w:pPr>
        <w:spacing w:after="360" w:line="480" w:lineRule="auto"/>
        <w:jc w:val="both"/>
        <w:rPr>
          <w:rFonts w:asciiTheme="minorHAnsi" w:hAnsiTheme="minorHAnsi"/>
          <w:b/>
        </w:rPr>
      </w:pPr>
      <w:r w:rsidRPr="00B04BA6">
        <w:rPr>
          <w:rFonts w:asciiTheme="minorHAnsi" w:hAnsiTheme="minorHAnsi"/>
          <w:b/>
        </w:rPr>
        <w:t>Factors</w:t>
      </w:r>
    </w:p>
    <w:p w14:paraId="4167913C" w14:textId="77777777" w:rsidR="00CD5F03" w:rsidRPr="00B04BA6" w:rsidRDefault="00CD5F03" w:rsidP="000B4D34">
      <w:pPr>
        <w:spacing w:after="360" w:line="480" w:lineRule="auto"/>
        <w:jc w:val="both"/>
        <w:rPr>
          <w:rFonts w:asciiTheme="minorHAnsi" w:hAnsiTheme="minorHAnsi"/>
        </w:rPr>
      </w:pPr>
      <w:r w:rsidRPr="00B04BA6">
        <w:rPr>
          <w:rFonts w:asciiTheme="minorHAnsi" w:hAnsiTheme="minorHAnsi"/>
        </w:rPr>
        <w:t>Government regulation</w:t>
      </w:r>
    </w:p>
    <w:p w14:paraId="3D3B9379" w14:textId="77777777" w:rsidR="00CD5F03" w:rsidRPr="00B04BA6" w:rsidRDefault="00CD5F03" w:rsidP="000B4D34">
      <w:pPr>
        <w:spacing w:after="360" w:line="480" w:lineRule="auto"/>
        <w:jc w:val="both"/>
        <w:rPr>
          <w:rFonts w:asciiTheme="minorHAnsi" w:hAnsiTheme="minorHAnsi" w:cs="Helvetica"/>
          <w:b/>
        </w:rPr>
      </w:pPr>
      <w:r>
        <w:rPr>
          <w:rFonts w:asciiTheme="minorHAnsi" w:hAnsiTheme="minorHAnsi"/>
          <w:b/>
        </w:rPr>
        <w:t xml:space="preserve">2.6      </w:t>
      </w:r>
      <w:r w:rsidRPr="00B04BA6">
        <w:rPr>
          <w:rFonts w:asciiTheme="minorHAnsi" w:hAnsiTheme="minorHAnsi"/>
          <w:b/>
        </w:rPr>
        <w:t>Environmental factors</w:t>
      </w:r>
    </w:p>
    <w:p w14:paraId="31955948" w14:textId="77777777" w:rsidR="00CD5F03" w:rsidRPr="00B04BA6" w:rsidRDefault="00CD5F03" w:rsidP="000B4D34">
      <w:pPr>
        <w:spacing w:after="360" w:line="480" w:lineRule="auto"/>
        <w:jc w:val="both"/>
        <w:rPr>
          <w:rFonts w:asciiTheme="minorHAnsi" w:hAnsiTheme="minorHAnsi" w:cs="Helvetica"/>
        </w:rPr>
      </w:pPr>
      <w:r w:rsidRPr="00B04BA6">
        <w:rPr>
          <w:rFonts w:asciiTheme="minorHAnsi" w:hAnsiTheme="minorHAnsi" w:cs="Helvetica"/>
        </w:rPr>
        <w:t xml:space="preserve">The environmental analysis could not provide the </w:t>
      </w:r>
      <w:r w:rsidRPr="00B04BA6">
        <w:rPr>
          <w:rFonts w:asciiTheme="minorHAnsi" w:hAnsiTheme="minorHAnsi" w:cs="Helvetica"/>
          <w:noProof/>
        </w:rPr>
        <w:t>study</w:t>
      </w:r>
      <w:r w:rsidRPr="00B04BA6">
        <w:rPr>
          <w:rFonts w:asciiTheme="minorHAnsi" w:hAnsiTheme="minorHAnsi" w:cs="Helvetica"/>
        </w:rPr>
        <w:t xml:space="preserve"> with valuable information about the </w:t>
      </w:r>
      <w:r w:rsidRPr="00B04BA6">
        <w:rPr>
          <w:rFonts w:asciiTheme="minorHAnsi" w:hAnsiTheme="minorHAnsi" w:cs="Helvetica"/>
          <w:noProof/>
        </w:rPr>
        <w:t>club</w:t>
      </w:r>
      <w:r w:rsidRPr="00B04BA6">
        <w:rPr>
          <w:rFonts w:asciiTheme="minorHAnsi" w:hAnsiTheme="minorHAnsi" w:cs="Helvetica"/>
        </w:rPr>
        <w:t xml:space="preserve"> since there seems to be little pressure put by these factors to football. Climate change and environmental disasters appear to affect the Swansea City F.C. only as an inspiration for Corporate Social Responsibility programs.</w:t>
      </w:r>
    </w:p>
    <w:p w14:paraId="498EEE35" w14:textId="77777777" w:rsidR="00CD5F03" w:rsidRPr="00B04BA6" w:rsidRDefault="00CD5F03" w:rsidP="000B4D34">
      <w:pPr>
        <w:spacing w:after="360" w:line="480" w:lineRule="auto"/>
        <w:jc w:val="both"/>
        <w:rPr>
          <w:rFonts w:asciiTheme="minorHAnsi" w:hAnsiTheme="minorHAnsi" w:cs="Helvetica"/>
          <w:b/>
        </w:rPr>
      </w:pPr>
      <w:r w:rsidRPr="00B04BA6">
        <w:rPr>
          <w:rFonts w:asciiTheme="minorHAnsi" w:hAnsiTheme="minorHAnsi" w:cs="Helvetica"/>
          <w:b/>
        </w:rPr>
        <w:lastRenderedPageBreak/>
        <w:t>Factor</w:t>
      </w:r>
      <w:r>
        <w:rPr>
          <w:rFonts w:asciiTheme="minorHAnsi" w:hAnsiTheme="minorHAnsi" w:cs="Helvetica"/>
          <w:b/>
        </w:rPr>
        <w:t>s</w:t>
      </w:r>
    </w:p>
    <w:p w14:paraId="0B5532EF" w14:textId="77777777" w:rsidR="00CD5F03" w:rsidRPr="00B04BA6" w:rsidRDefault="00CD5F03" w:rsidP="000B4D34">
      <w:pPr>
        <w:pStyle w:val="ListParagraph"/>
        <w:numPr>
          <w:ilvl w:val="0"/>
          <w:numId w:val="36"/>
        </w:numPr>
        <w:autoSpaceDE/>
        <w:autoSpaceDN/>
        <w:adjustRightInd/>
        <w:spacing w:line="480" w:lineRule="auto"/>
        <w:jc w:val="both"/>
        <w:rPr>
          <w:rFonts w:asciiTheme="minorHAnsi" w:hAnsiTheme="minorHAnsi" w:cs="Times New Roman"/>
          <w:color w:val="222222"/>
          <w:shd w:val="clear" w:color="auto" w:fill="FFFFFF"/>
        </w:rPr>
      </w:pPr>
      <w:r w:rsidRPr="00B04BA6">
        <w:rPr>
          <w:rFonts w:asciiTheme="minorHAnsi" w:eastAsia="Times New Roman" w:hAnsiTheme="minorHAnsi" w:cs="Times New Roman"/>
          <w:color w:val="222222"/>
        </w:rPr>
        <w:t>business sustainability</w:t>
      </w:r>
    </w:p>
    <w:p w14:paraId="5E8FBFD5" w14:textId="77777777" w:rsidR="00CD5F03" w:rsidRPr="00B04BA6" w:rsidRDefault="00CD5F03" w:rsidP="000B4D34">
      <w:pPr>
        <w:pStyle w:val="ListParagraph"/>
        <w:numPr>
          <w:ilvl w:val="0"/>
          <w:numId w:val="36"/>
        </w:numPr>
        <w:autoSpaceDE/>
        <w:autoSpaceDN/>
        <w:adjustRightInd/>
        <w:spacing w:line="480" w:lineRule="auto"/>
        <w:jc w:val="both"/>
        <w:rPr>
          <w:rFonts w:asciiTheme="minorHAnsi" w:hAnsiTheme="minorHAnsi" w:cs="Times New Roman"/>
          <w:color w:val="222222"/>
          <w:shd w:val="clear" w:color="auto" w:fill="FFFFFF"/>
        </w:rPr>
      </w:pPr>
      <w:r w:rsidRPr="00B04BA6">
        <w:rPr>
          <w:rFonts w:asciiTheme="minorHAnsi" w:eastAsia="Times New Roman" w:hAnsiTheme="minorHAnsi" w:cs="Times New Roman"/>
          <w:color w:val="222222"/>
        </w:rPr>
        <w:t>telecommunication services</w:t>
      </w:r>
    </w:p>
    <w:p w14:paraId="4BBF3362" w14:textId="77777777" w:rsidR="00CD5F03" w:rsidRPr="00B04BA6" w:rsidRDefault="00CD5F03" w:rsidP="000B4D34">
      <w:pPr>
        <w:pStyle w:val="ListParagraph"/>
        <w:numPr>
          <w:ilvl w:val="0"/>
          <w:numId w:val="36"/>
        </w:numPr>
        <w:autoSpaceDE/>
        <w:autoSpaceDN/>
        <w:adjustRightInd/>
        <w:spacing w:after="360" w:line="480" w:lineRule="auto"/>
        <w:jc w:val="both"/>
        <w:rPr>
          <w:rFonts w:asciiTheme="minorHAnsi" w:hAnsiTheme="minorHAnsi" w:cs="Helvetica"/>
          <w:b/>
        </w:rPr>
      </w:pPr>
      <w:r w:rsidRPr="00B04BA6">
        <w:rPr>
          <w:rFonts w:asciiTheme="minorHAnsi" w:eastAsia="Times New Roman" w:hAnsiTheme="minorHAnsi" w:cs="Times New Roman"/>
          <w:color w:val="222222"/>
        </w:rPr>
        <w:t>infrastructure</w:t>
      </w:r>
    </w:p>
    <w:p w14:paraId="01230AC0" w14:textId="77777777" w:rsidR="00CD5F03" w:rsidRPr="00B04BA6" w:rsidRDefault="00CD5F03" w:rsidP="000B4D34">
      <w:pPr>
        <w:pStyle w:val="ListParagraph"/>
        <w:numPr>
          <w:ilvl w:val="0"/>
          <w:numId w:val="36"/>
        </w:numPr>
        <w:autoSpaceDE/>
        <w:autoSpaceDN/>
        <w:adjustRightInd/>
        <w:spacing w:after="360" w:line="480" w:lineRule="auto"/>
        <w:jc w:val="both"/>
        <w:rPr>
          <w:rFonts w:asciiTheme="minorHAnsi" w:hAnsiTheme="minorHAnsi" w:cs="Helvetica"/>
          <w:b/>
        </w:rPr>
      </w:pPr>
      <w:r w:rsidRPr="00B04BA6">
        <w:rPr>
          <w:rFonts w:asciiTheme="minorHAnsi" w:eastAsia="Times New Roman" w:hAnsiTheme="minorHAnsi" w:cs="Times New Roman"/>
          <w:color w:val="222222"/>
        </w:rPr>
        <w:t>recycling</w:t>
      </w:r>
    </w:p>
    <w:p w14:paraId="38601A8D" w14:textId="77777777" w:rsidR="00CD5F03" w:rsidRPr="00B04BA6" w:rsidRDefault="00CD5F03" w:rsidP="000B4D34">
      <w:pPr>
        <w:pStyle w:val="ListParagraph"/>
        <w:numPr>
          <w:ilvl w:val="0"/>
          <w:numId w:val="36"/>
        </w:numPr>
        <w:autoSpaceDE/>
        <w:autoSpaceDN/>
        <w:adjustRightInd/>
        <w:spacing w:after="360" w:line="480" w:lineRule="auto"/>
        <w:jc w:val="both"/>
        <w:rPr>
          <w:rFonts w:asciiTheme="minorHAnsi" w:hAnsiTheme="minorHAnsi" w:cs="Helvetica"/>
          <w:b/>
        </w:rPr>
      </w:pPr>
      <w:r w:rsidRPr="00B04BA6">
        <w:rPr>
          <w:rFonts w:asciiTheme="minorHAnsi" w:eastAsia="Times New Roman" w:hAnsiTheme="minorHAnsi" w:cs="Times New Roman"/>
          <w:color w:val="222222"/>
        </w:rPr>
        <w:t>raw materials</w:t>
      </w:r>
    </w:p>
    <w:p w14:paraId="59E772E8" w14:textId="77777777" w:rsidR="00CD5F03" w:rsidRPr="00B04BA6" w:rsidRDefault="00CD5F03" w:rsidP="000B4D34">
      <w:pPr>
        <w:spacing w:line="480" w:lineRule="auto"/>
        <w:jc w:val="both"/>
        <w:rPr>
          <w:rFonts w:asciiTheme="minorHAnsi" w:hAnsiTheme="minorHAnsi" w:cs="Times New Roman"/>
          <w:b/>
          <w:color w:val="222222"/>
          <w:shd w:val="clear" w:color="auto" w:fill="FFFFFF"/>
        </w:rPr>
      </w:pPr>
      <w:r>
        <w:rPr>
          <w:rFonts w:asciiTheme="minorHAnsi" w:hAnsiTheme="minorHAnsi" w:cs="Times New Roman"/>
          <w:b/>
          <w:color w:val="222222"/>
          <w:shd w:val="clear" w:color="auto" w:fill="FFFFFF"/>
        </w:rPr>
        <w:t xml:space="preserve">2.7      </w:t>
      </w:r>
      <w:r w:rsidRPr="00B04BA6">
        <w:rPr>
          <w:rFonts w:asciiTheme="minorHAnsi" w:hAnsiTheme="minorHAnsi" w:cs="Times New Roman"/>
          <w:b/>
          <w:color w:val="222222"/>
          <w:shd w:val="clear" w:color="auto" w:fill="FFFFFF"/>
        </w:rPr>
        <w:t>Conclusion</w:t>
      </w:r>
    </w:p>
    <w:p w14:paraId="1F3011DD" w14:textId="45ADAE56" w:rsidR="00CD5F03" w:rsidRDefault="00CD5F03" w:rsidP="000B4D34">
      <w:pPr>
        <w:spacing w:line="480" w:lineRule="auto"/>
        <w:jc w:val="both"/>
        <w:rPr>
          <w:rFonts w:asciiTheme="minorHAnsi" w:hAnsiTheme="minorHAnsi"/>
        </w:rPr>
      </w:pPr>
      <w:r w:rsidRPr="00B04BA6">
        <w:rPr>
          <w:rFonts w:asciiTheme="minorHAnsi" w:hAnsiTheme="minorHAnsi"/>
        </w:rPr>
        <w:t xml:space="preserve">The aim of this study was not only to scrutinize the Swansea City F.C and its current </w:t>
      </w:r>
      <w:r w:rsidRPr="00B04BA6">
        <w:rPr>
          <w:rFonts w:asciiTheme="minorHAnsi" w:hAnsiTheme="minorHAnsi"/>
          <w:noProof/>
        </w:rPr>
        <w:t>issues</w:t>
      </w:r>
      <w:r w:rsidRPr="00B04BA6">
        <w:rPr>
          <w:rFonts w:asciiTheme="minorHAnsi" w:hAnsiTheme="minorHAnsi"/>
        </w:rPr>
        <w:t xml:space="preserve"> but to analyse it from a traditional managerial point of view. The analysis uncovered the offering details a</w:t>
      </w:r>
      <w:bookmarkStart w:id="2" w:name="_GoBack"/>
      <w:bookmarkEnd w:id="2"/>
      <w:r w:rsidRPr="00B04BA6">
        <w:rPr>
          <w:rFonts w:asciiTheme="minorHAnsi" w:hAnsiTheme="minorHAnsi"/>
        </w:rPr>
        <w:t>bout its environment and the pressure it puts on the industry.</w:t>
      </w:r>
    </w:p>
    <w:p w14:paraId="3305F375" w14:textId="06599DA8" w:rsidR="009D2B9F" w:rsidRPr="009D2B9F" w:rsidRDefault="009D2B9F" w:rsidP="009D2B9F">
      <w:r w:rsidRPr="009D2B9F">
        <w:t xml:space="preserve">Despite its potential value as a tool of decision making, environmental analysis is not without its limitations and these need to be </w:t>
      </w:r>
      <w:proofErr w:type="gramStart"/>
      <w:r w:rsidRPr="009D2B9F">
        <w:t>taken into account</w:t>
      </w:r>
      <w:proofErr w:type="gramEnd"/>
      <w:r w:rsidRPr="009D2B9F">
        <w:t>.</w:t>
      </w:r>
    </w:p>
    <w:p w14:paraId="122A0E20" w14:textId="77777777" w:rsidR="00CD5F03" w:rsidRPr="00B04BA6" w:rsidRDefault="00CD5F03" w:rsidP="000B4D34">
      <w:pPr>
        <w:spacing w:line="480" w:lineRule="auto"/>
        <w:jc w:val="both"/>
        <w:rPr>
          <w:rFonts w:asciiTheme="minorHAnsi" w:hAnsiTheme="minorHAnsi"/>
          <w:b/>
        </w:rPr>
      </w:pPr>
      <w:r>
        <w:rPr>
          <w:rFonts w:asciiTheme="minorHAnsi" w:hAnsiTheme="minorHAnsi"/>
          <w:b/>
        </w:rPr>
        <w:t xml:space="preserve">2.8      </w:t>
      </w:r>
      <w:r w:rsidRPr="00B04BA6">
        <w:rPr>
          <w:rFonts w:asciiTheme="minorHAnsi" w:hAnsiTheme="minorHAnsi"/>
          <w:b/>
        </w:rPr>
        <w:t>Recommendation</w:t>
      </w:r>
    </w:p>
    <w:p w14:paraId="726C95FF" w14:textId="7632D7BB" w:rsidR="00CD5F03" w:rsidRDefault="00CD5F03" w:rsidP="000B4D34">
      <w:pPr>
        <w:spacing w:line="480" w:lineRule="auto"/>
        <w:jc w:val="both"/>
        <w:rPr>
          <w:rFonts w:asciiTheme="minorHAnsi" w:hAnsiTheme="minorHAnsi"/>
        </w:rPr>
      </w:pPr>
      <w:r w:rsidRPr="00B04BA6">
        <w:rPr>
          <w:rFonts w:asciiTheme="minorHAnsi" w:hAnsiTheme="minorHAnsi"/>
        </w:rPr>
        <w:t xml:space="preserve">The analysis of SWANSEA City shows that it has more opportunities than threats in its remote/macro environment. The external factors present significant opportunities. </w:t>
      </w:r>
    </w:p>
    <w:p w14:paraId="178B21F7" w14:textId="107073ED" w:rsidR="00BE1C9B" w:rsidRPr="00BE1C9B" w:rsidRDefault="00BE1C9B" w:rsidP="00BE1C9B">
      <w:r w:rsidRPr="00BE1C9B">
        <w:t>Communicate</w:t>
      </w:r>
      <w:r>
        <w:t xml:space="preserve"> </w:t>
      </w:r>
      <w:r w:rsidRPr="00BE1C9B">
        <w:rPr>
          <w:noProof/>
        </w:rPr>
        <w:t>Ef</w:t>
      </w:r>
      <w:r>
        <w:rPr>
          <w:noProof/>
        </w:rPr>
        <w:t>fici</w:t>
      </w:r>
      <w:r w:rsidRPr="00BE1C9B">
        <w:rPr>
          <w:noProof/>
        </w:rPr>
        <w:t>ent</w:t>
      </w:r>
      <w:r w:rsidRPr="00BE1C9B">
        <w:t xml:space="preserve"> with Attendees</w:t>
      </w:r>
      <w:r>
        <w:t>.</w:t>
      </w:r>
    </w:p>
    <w:p w14:paraId="3221DD53" w14:textId="2879ECA7" w:rsidR="00E346B9" w:rsidRDefault="00CD5F03" w:rsidP="00E346B9">
      <w:r w:rsidRPr="00E346B9">
        <w:t>Swansea must take a proactive approach to address threats</w:t>
      </w:r>
      <w:r w:rsidR="00E346B9" w:rsidRPr="00E346B9">
        <w:t xml:space="preserve"> and to </w:t>
      </w:r>
      <w:r w:rsidR="00E346B9">
        <w:t>m</w:t>
      </w:r>
      <w:r w:rsidR="00E346B9" w:rsidRPr="00E346B9">
        <w:t>aintain Constant Vigilance</w:t>
      </w:r>
      <w:r w:rsidR="00E346B9">
        <w:t>.</w:t>
      </w:r>
    </w:p>
    <w:p w14:paraId="68789D2E" w14:textId="77777777" w:rsidR="00BE1C9B" w:rsidRPr="00E346B9" w:rsidRDefault="00BE1C9B" w:rsidP="00E346B9"/>
    <w:p w14:paraId="4AC35691" w14:textId="0DE5079D" w:rsidR="00CD5F03" w:rsidRPr="002F51FD" w:rsidRDefault="00CD5F03" w:rsidP="000B4D34">
      <w:pPr>
        <w:spacing w:line="480" w:lineRule="auto"/>
        <w:jc w:val="both"/>
        <w:rPr>
          <w:rFonts w:asciiTheme="minorHAnsi" w:hAnsiTheme="minorHAnsi"/>
        </w:rPr>
      </w:pPr>
    </w:p>
    <w:p w14:paraId="42DCC720" w14:textId="77777777" w:rsidR="00CD5F03" w:rsidRDefault="00CD5F03" w:rsidP="000B4D34">
      <w:pPr>
        <w:pStyle w:val="Style1"/>
        <w:spacing w:line="480" w:lineRule="auto"/>
        <w:rPr>
          <w:rFonts w:cs="Arial"/>
          <w:color w:val="222222"/>
          <w:szCs w:val="18"/>
          <w:lang w:eastAsia="en-GB"/>
        </w:rPr>
      </w:pPr>
    </w:p>
    <w:p w14:paraId="2ACFF749" w14:textId="77777777" w:rsidR="00CD5F03" w:rsidRDefault="00CD5F03" w:rsidP="000B4D34">
      <w:pPr>
        <w:pStyle w:val="Style1"/>
        <w:spacing w:line="480" w:lineRule="auto"/>
        <w:rPr>
          <w:rFonts w:cs="Arial"/>
          <w:color w:val="222222"/>
          <w:szCs w:val="18"/>
          <w:lang w:eastAsia="en-GB"/>
        </w:rPr>
      </w:pPr>
    </w:p>
    <w:p w14:paraId="074E6B23" w14:textId="77777777" w:rsidR="00CD5F03" w:rsidRDefault="00CD5F03" w:rsidP="000B4D34">
      <w:pPr>
        <w:pStyle w:val="Style1"/>
        <w:spacing w:line="480" w:lineRule="auto"/>
        <w:rPr>
          <w:rFonts w:cs="Arial"/>
          <w:color w:val="222222"/>
          <w:szCs w:val="18"/>
          <w:lang w:eastAsia="en-GB"/>
        </w:rPr>
      </w:pPr>
    </w:p>
    <w:p w14:paraId="6670D95B" w14:textId="77777777" w:rsidR="00CD5F03" w:rsidRDefault="00CD5F03" w:rsidP="000B4D34">
      <w:pPr>
        <w:pStyle w:val="Style1"/>
        <w:spacing w:line="480" w:lineRule="auto"/>
        <w:rPr>
          <w:rFonts w:cs="Arial"/>
          <w:color w:val="222222"/>
          <w:szCs w:val="18"/>
          <w:lang w:eastAsia="en-GB"/>
        </w:rPr>
      </w:pPr>
    </w:p>
    <w:p w14:paraId="58C16DC1" w14:textId="77F1D22A" w:rsidR="00E346B9" w:rsidRDefault="00E346B9" w:rsidP="00E346B9">
      <w:pPr>
        <w:pStyle w:val="Style1"/>
        <w:spacing w:line="480" w:lineRule="auto"/>
        <w:ind w:left="0"/>
        <w:rPr>
          <w:rFonts w:cs="Arial"/>
          <w:color w:val="222222"/>
          <w:szCs w:val="18"/>
          <w:lang w:eastAsia="en-GB"/>
        </w:rPr>
      </w:pPr>
    </w:p>
    <w:p w14:paraId="18B0BFA9" w14:textId="77777777" w:rsidR="00CD5F03" w:rsidRDefault="00CD5F03" w:rsidP="000B4D34">
      <w:pPr>
        <w:pStyle w:val="Style1"/>
        <w:spacing w:line="480" w:lineRule="auto"/>
        <w:rPr>
          <w:rFonts w:cs="Arial"/>
          <w:color w:val="222222"/>
          <w:szCs w:val="18"/>
          <w:lang w:eastAsia="en-GB"/>
        </w:rPr>
      </w:pPr>
    </w:p>
    <w:p w14:paraId="78EC160B" w14:textId="51AEE3C3" w:rsidR="00CD5F03" w:rsidRPr="00E346B9" w:rsidRDefault="00BE1C9B" w:rsidP="000B4D34">
      <w:pPr>
        <w:pStyle w:val="Style1"/>
        <w:spacing w:line="480" w:lineRule="auto"/>
        <w:ind w:left="0"/>
        <w:rPr>
          <w:rFonts w:cs="Arial"/>
          <w:b/>
          <w:color w:val="222222"/>
          <w:szCs w:val="18"/>
          <w:lang w:eastAsia="en-GB"/>
        </w:rPr>
      </w:pPr>
      <w:r>
        <w:rPr>
          <w:rFonts w:cs="Arial"/>
          <w:b/>
          <w:color w:val="222222"/>
          <w:szCs w:val="18"/>
          <w:lang w:eastAsia="en-GB"/>
        </w:rPr>
        <w:t xml:space="preserve">3. </w:t>
      </w:r>
      <w:r w:rsidR="00E346B9" w:rsidRPr="00E346B9">
        <w:rPr>
          <w:rFonts w:cs="Arial"/>
          <w:b/>
          <w:color w:val="222222"/>
          <w:szCs w:val="18"/>
          <w:lang w:eastAsia="en-GB"/>
        </w:rPr>
        <w:t>REFERENCES</w:t>
      </w:r>
      <w:r w:rsidR="00CD5F03">
        <w:rPr>
          <w:rFonts w:ascii="Calibri" w:eastAsiaTheme="minorHAnsi" w:hAnsi="Calibri" w:cs="Calibri"/>
          <w:sz w:val="22"/>
          <w:szCs w:val="22"/>
        </w:rPr>
        <w:br w:type="page"/>
      </w:r>
    </w:p>
    <w:p w14:paraId="14168FD2" w14:textId="77777777" w:rsidR="00CD5F03" w:rsidRPr="00C67590" w:rsidRDefault="00CD5F03" w:rsidP="000B4D34">
      <w:pPr>
        <w:spacing w:line="480" w:lineRule="auto"/>
        <w:jc w:val="both"/>
        <w:rPr>
          <w:rFonts w:asciiTheme="minorHAnsi" w:hAnsiTheme="minorHAnsi" w:cs="Times New Roman"/>
          <w:color w:val="222222"/>
          <w:shd w:val="clear" w:color="auto" w:fill="FFFFFF"/>
        </w:rPr>
      </w:pPr>
      <w:proofErr w:type="spellStart"/>
      <w:r w:rsidRPr="00C67590">
        <w:lastRenderedPageBreak/>
        <w:t>Andreff</w:t>
      </w:r>
      <w:proofErr w:type="spellEnd"/>
      <w:r w:rsidRPr="00C67590">
        <w:t xml:space="preserve">, W &amp; </w:t>
      </w:r>
      <w:proofErr w:type="spellStart"/>
      <w:r w:rsidRPr="00C67590">
        <w:t>Staudohar</w:t>
      </w:r>
      <w:proofErr w:type="spellEnd"/>
      <w:r w:rsidRPr="00C67590">
        <w:t>, P 2000, ‘The evolving European model of professional sports finance’, Journal of Sports Economics, vol. 1, no. 3, pp. 257</w:t>
      </w:r>
      <w:r w:rsidRPr="00B04BA6">
        <w:rPr>
          <w:rFonts w:asciiTheme="minorHAnsi" w:hAnsiTheme="minorHAnsi" w:cs="Times New Roman"/>
          <w:b/>
        </w:rPr>
        <w:t>-276</w:t>
      </w:r>
    </w:p>
    <w:p w14:paraId="40982D73" w14:textId="77777777" w:rsidR="00CD5F03" w:rsidRDefault="00CD5F03" w:rsidP="000B4D34">
      <w:pPr>
        <w:pStyle w:val="Bibliography"/>
        <w:ind w:left="720" w:hanging="720"/>
        <w:rPr>
          <w:noProof/>
        </w:rPr>
      </w:pPr>
      <w:r>
        <w:fldChar w:fldCharType="begin"/>
      </w:r>
      <w:r>
        <w:instrText xml:space="preserve"> BIBLIOGRAPHY </w:instrText>
      </w:r>
      <w:r>
        <w:fldChar w:fldCharType="separate"/>
      </w:r>
      <w:r>
        <w:rPr>
          <w:noProof/>
        </w:rPr>
        <w:t xml:space="preserve">Blythe, J. (2006). </w:t>
      </w:r>
      <w:r>
        <w:rPr>
          <w:i/>
          <w:iCs/>
          <w:noProof/>
        </w:rPr>
        <w:t>Principles &amp; Practice of Marketing</w:t>
      </w:r>
      <w:r>
        <w:rPr>
          <w:noProof/>
        </w:rPr>
        <w:t xml:space="preserve"> (7th Edition ed.). Harlow: Pearson Education Limited.</w:t>
      </w:r>
    </w:p>
    <w:p w14:paraId="29147D87" w14:textId="77777777" w:rsidR="00CD5F03" w:rsidRPr="00C67590" w:rsidRDefault="00CD5F03" w:rsidP="000B4D34">
      <w:pPr>
        <w:spacing w:after="360" w:line="480" w:lineRule="auto"/>
        <w:jc w:val="both"/>
        <w:rPr>
          <w:rFonts w:asciiTheme="minorHAnsi" w:hAnsiTheme="minorHAnsi" w:cs="Times New Roman"/>
        </w:rPr>
      </w:pPr>
      <w:r w:rsidRPr="00B04BA6">
        <w:rPr>
          <w:rFonts w:asciiTheme="minorHAnsi" w:hAnsiTheme="minorHAnsi" w:cs="Times New Roman"/>
        </w:rPr>
        <w:t xml:space="preserve">Branston, JR, Cowling, K &amp; Sugden, R 2006, ‘Corporate Governance and the Public Interest’, </w:t>
      </w:r>
      <w:r w:rsidRPr="00B04BA6">
        <w:rPr>
          <w:rFonts w:asciiTheme="minorHAnsi" w:hAnsiTheme="minorHAnsi" w:cs="Times New Roman"/>
          <w:i/>
        </w:rPr>
        <w:t>International Review of Applied Economics</w:t>
      </w:r>
      <w:r w:rsidRPr="00B04BA6">
        <w:rPr>
          <w:rFonts w:asciiTheme="minorHAnsi" w:hAnsiTheme="minorHAnsi" w:cs="Times New Roman"/>
        </w:rPr>
        <w:t>, vol. 20, no. 2, pp. 189-212</w:t>
      </w:r>
    </w:p>
    <w:p w14:paraId="12207B56" w14:textId="77777777" w:rsidR="00CD5F03" w:rsidRDefault="00CD5F03" w:rsidP="000B4D34">
      <w:pPr>
        <w:pStyle w:val="Bibliography"/>
        <w:ind w:left="720" w:hanging="720"/>
        <w:rPr>
          <w:noProof/>
        </w:rPr>
      </w:pPr>
      <w:r>
        <w:rPr>
          <w:noProof/>
        </w:rPr>
        <w:t xml:space="preserve">Christine Cross, ‎. R. (2016). </w:t>
      </w:r>
      <w:r>
        <w:rPr>
          <w:i/>
          <w:iCs/>
          <w:noProof/>
        </w:rPr>
        <w:t xml:space="preserve">Organisational Behaviour: An Introduction </w:t>
      </w:r>
      <w:r>
        <w:rPr>
          <w:noProof/>
        </w:rPr>
        <w:t xml:space="preserve">(1st </w:t>
      </w:r>
      <w:r w:rsidRPr="009D2B9F">
        <w:rPr>
          <w:noProof/>
        </w:rPr>
        <w:t>ed ed</w:t>
      </w:r>
      <w:r>
        <w:rPr>
          <w:noProof/>
        </w:rPr>
        <w:t xml:space="preserve">.). </w:t>
      </w:r>
      <w:r w:rsidRPr="009D2B9F">
        <w:rPr>
          <w:noProof/>
        </w:rPr>
        <w:t>algrave</w:t>
      </w:r>
      <w:r>
        <w:rPr>
          <w:noProof/>
        </w:rPr>
        <w:t>.</w:t>
      </w:r>
    </w:p>
    <w:p w14:paraId="03285D2D" w14:textId="77777777" w:rsidR="00CD5F03" w:rsidRPr="00CD5F03" w:rsidRDefault="00CD5F03" w:rsidP="000B4D34">
      <w:r>
        <w:rPr>
          <w:rFonts w:asciiTheme="minorHAnsi" w:hAnsiTheme="minorHAnsi" w:cs="Times New Roman"/>
        </w:rPr>
        <w:t>C</w:t>
      </w:r>
      <w:r w:rsidRPr="00B04BA6">
        <w:rPr>
          <w:rFonts w:asciiTheme="minorHAnsi" w:hAnsiTheme="minorHAnsi" w:cs="Times New Roman"/>
        </w:rPr>
        <w:t xml:space="preserve">onn, D 2004, </w:t>
      </w:r>
      <w:r w:rsidRPr="00B04BA6">
        <w:rPr>
          <w:rFonts w:asciiTheme="minorHAnsi" w:hAnsiTheme="minorHAnsi" w:cs="Times New Roman"/>
          <w:i/>
        </w:rPr>
        <w:t>The Beautiful Game? Searching for the Soul of Football</w:t>
      </w:r>
      <w:r w:rsidRPr="00B04BA6">
        <w:rPr>
          <w:rFonts w:asciiTheme="minorHAnsi" w:hAnsiTheme="minorHAnsi" w:cs="Times New Roman"/>
        </w:rPr>
        <w:t>, Yellow Jersey Press, London.</w:t>
      </w:r>
    </w:p>
    <w:p w14:paraId="3E8B2D09" w14:textId="77777777" w:rsidR="00CD5F03" w:rsidRDefault="00CD5F03" w:rsidP="000B4D34">
      <w:pPr>
        <w:pStyle w:val="Bibliography"/>
        <w:ind w:left="720" w:hanging="720"/>
        <w:rPr>
          <w:noProof/>
        </w:rPr>
      </w:pPr>
      <w:r>
        <w:rPr>
          <w:noProof/>
        </w:rPr>
        <w:t xml:space="preserve">Corkindale, G. (2011, 02 11). </w:t>
      </w:r>
      <w:r>
        <w:rPr>
          <w:i/>
          <w:iCs/>
          <w:noProof/>
        </w:rPr>
        <w:t>The Importance of Organizational Design and Structure</w:t>
      </w:r>
      <w:r>
        <w:rPr>
          <w:noProof/>
        </w:rPr>
        <w:t>. Retrieved 03 25, 2018, from Harvard Business Review: https://hbr.org/2011/02/the-importance-of-organization</w:t>
      </w:r>
    </w:p>
    <w:p w14:paraId="7C4B9A1E" w14:textId="77777777" w:rsidR="00CD5F03" w:rsidRDefault="00CD5F03" w:rsidP="000B4D34">
      <w:pPr>
        <w:pStyle w:val="Bibliography"/>
        <w:ind w:left="720" w:hanging="720"/>
        <w:rPr>
          <w:noProof/>
        </w:rPr>
      </w:pPr>
      <w:r>
        <w:rPr>
          <w:noProof/>
        </w:rPr>
        <w:t xml:space="preserve">Griffin, R. W., &amp; Pustay, M. (2009). </w:t>
      </w:r>
      <w:r>
        <w:rPr>
          <w:i/>
          <w:iCs/>
          <w:noProof/>
        </w:rPr>
        <w:t>International Business: Global Edition.</w:t>
      </w:r>
      <w:r>
        <w:rPr>
          <w:noProof/>
        </w:rPr>
        <w:t xml:space="preserve"> Pearson Education.</w:t>
      </w:r>
    </w:p>
    <w:p w14:paraId="7B647EA9" w14:textId="77777777" w:rsidR="00CD5F03" w:rsidRDefault="00CD5F03" w:rsidP="000B4D34">
      <w:pPr>
        <w:pStyle w:val="Bibliography"/>
        <w:ind w:left="720" w:hanging="720"/>
        <w:rPr>
          <w:noProof/>
        </w:rPr>
      </w:pPr>
      <w:r>
        <w:rPr>
          <w:noProof/>
        </w:rPr>
        <w:t xml:space="preserve">Jobber, D. (2006). </w:t>
      </w:r>
      <w:r>
        <w:rPr>
          <w:i/>
          <w:iCs/>
          <w:noProof/>
        </w:rPr>
        <w:t>Principles and Practice of Marketing</w:t>
      </w:r>
      <w:r>
        <w:rPr>
          <w:noProof/>
        </w:rPr>
        <w:t xml:space="preserve"> ( 5th edition ed.). Berkshire: McGraw-Hill Higher Education.</w:t>
      </w:r>
    </w:p>
    <w:p w14:paraId="595C0CB5" w14:textId="77777777" w:rsidR="00CD5F03" w:rsidRPr="00CD5F03" w:rsidRDefault="00CD5F03" w:rsidP="000B4D34">
      <w:pPr>
        <w:spacing w:after="360" w:line="480" w:lineRule="auto"/>
        <w:jc w:val="both"/>
        <w:rPr>
          <w:rFonts w:asciiTheme="minorHAnsi" w:hAnsiTheme="minorHAnsi" w:cs="Times New Roman"/>
        </w:rPr>
      </w:pPr>
      <w:r w:rsidRPr="00B04BA6">
        <w:rPr>
          <w:rFonts w:asciiTheme="minorHAnsi" w:hAnsiTheme="minorHAnsi" w:cs="Times New Roman"/>
        </w:rPr>
        <w:t xml:space="preserve">Henrik J.K., </w:t>
      </w:r>
      <w:proofErr w:type="spellStart"/>
      <w:r w:rsidRPr="00B04BA6">
        <w:rPr>
          <w:rFonts w:asciiTheme="minorHAnsi" w:hAnsiTheme="minorHAnsi" w:cs="Times New Roman"/>
        </w:rPr>
        <w:t>Landais</w:t>
      </w:r>
      <w:proofErr w:type="spellEnd"/>
      <w:r w:rsidRPr="00B04BA6">
        <w:rPr>
          <w:rFonts w:asciiTheme="minorHAnsi" w:hAnsiTheme="minorHAnsi" w:cs="Times New Roman"/>
        </w:rPr>
        <w:t xml:space="preserve"> C., </w:t>
      </w:r>
      <w:proofErr w:type="spellStart"/>
      <w:r w:rsidRPr="00B04BA6">
        <w:rPr>
          <w:rFonts w:asciiTheme="minorHAnsi" w:hAnsiTheme="minorHAnsi" w:cs="Times New Roman"/>
        </w:rPr>
        <w:t>Saez</w:t>
      </w:r>
      <w:proofErr w:type="spellEnd"/>
      <w:r w:rsidRPr="00B04BA6">
        <w:rPr>
          <w:rFonts w:asciiTheme="minorHAnsi" w:hAnsiTheme="minorHAnsi" w:cs="Times New Roman"/>
        </w:rPr>
        <w:t xml:space="preserve"> E. 2010 </w:t>
      </w:r>
      <w:r w:rsidRPr="00B04BA6">
        <w:rPr>
          <w:rFonts w:asciiTheme="minorHAnsi" w:hAnsiTheme="minorHAnsi" w:cs="Times New Roman"/>
          <w:i/>
        </w:rPr>
        <w:t>Taxation and International Migration of Superstars: Evidence from the European Football Market</w:t>
      </w:r>
      <w:r w:rsidRPr="00B04BA6">
        <w:rPr>
          <w:rFonts w:asciiTheme="minorHAnsi" w:hAnsiTheme="minorHAnsi" w:cs="Times New Roman"/>
        </w:rPr>
        <w:t>, The Suntory Centre, London School of Economics and Political Science, London.</w:t>
      </w:r>
    </w:p>
    <w:p w14:paraId="3B606A93" w14:textId="77777777" w:rsidR="00CD5F03" w:rsidRDefault="00CD5F03" w:rsidP="000B4D34">
      <w:pPr>
        <w:pStyle w:val="Bibliography"/>
        <w:ind w:left="720" w:hanging="720"/>
        <w:rPr>
          <w:noProof/>
        </w:rPr>
      </w:pPr>
      <w:r>
        <w:rPr>
          <w:noProof/>
        </w:rPr>
        <w:t xml:space="preserve">Laurie J. Mullins, G. C. (2016). </w:t>
      </w:r>
      <w:r>
        <w:rPr>
          <w:i/>
          <w:iCs/>
          <w:noProof/>
        </w:rPr>
        <w:t>Management and Organisational Behaviour</w:t>
      </w:r>
      <w:r>
        <w:rPr>
          <w:noProof/>
        </w:rPr>
        <w:t xml:space="preserve"> (11th </w:t>
      </w:r>
      <w:r w:rsidRPr="009D2B9F">
        <w:rPr>
          <w:noProof/>
        </w:rPr>
        <w:t>edn</w:t>
      </w:r>
      <w:r>
        <w:rPr>
          <w:noProof/>
        </w:rPr>
        <w:t xml:space="preserve"> ed.). </w:t>
      </w:r>
      <w:r w:rsidRPr="009D2B9F">
        <w:rPr>
          <w:noProof/>
        </w:rPr>
        <w:t>Harlow :</w:t>
      </w:r>
      <w:r>
        <w:rPr>
          <w:noProof/>
        </w:rPr>
        <w:t xml:space="preserve"> Pearson.</w:t>
      </w:r>
    </w:p>
    <w:p w14:paraId="7CE555AD" w14:textId="77777777" w:rsidR="00CD5F03" w:rsidRDefault="00CD5F03" w:rsidP="000B4D34">
      <w:pPr>
        <w:pStyle w:val="Bibliography"/>
        <w:ind w:left="720" w:hanging="720"/>
        <w:rPr>
          <w:noProof/>
        </w:rPr>
      </w:pPr>
      <w:r>
        <w:rPr>
          <w:noProof/>
        </w:rPr>
        <w:t xml:space="preserve">Leslie Hamilton, P. W. (2012). </w:t>
      </w:r>
      <w:r>
        <w:rPr>
          <w:i/>
          <w:iCs/>
          <w:noProof/>
        </w:rPr>
        <w:t>The International Business Environment.</w:t>
      </w:r>
      <w:r>
        <w:rPr>
          <w:noProof/>
        </w:rPr>
        <w:t xml:space="preserve"> New York: OUP Oxford.</w:t>
      </w:r>
    </w:p>
    <w:p w14:paraId="0514CA9B" w14:textId="77777777" w:rsidR="00CD5F03" w:rsidRDefault="00CD5F03" w:rsidP="000B4D34">
      <w:pPr>
        <w:pStyle w:val="Bibliography"/>
        <w:ind w:left="720" w:hanging="720"/>
        <w:rPr>
          <w:noProof/>
        </w:rPr>
      </w:pPr>
      <w:r>
        <w:rPr>
          <w:noProof/>
        </w:rPr>
        <w:t xml:space="preserve">Morrison, J. (2011). </w:t>
      </w:r>
      <w:r>
        <w:rPr>
          <w:i/>
          <w:iCs/>
          <w:noProof/>
        </w:rPr>
        <w:t>The Global Business Environment: Meeting the Challenges</w:t>
      </w:r>
      <w:r>
        <w:rPr>
          <w:noProof/>
        </w:rPr>
        <w:t xml:space="preserve"> (3rd edition ed.). Palgrave Macmillan.</w:t>
      </w:r>
    </w:p>
    <w:p w14:paraId="09AD606C" w14:textId="77777777" w:rsidR="00CD5F03" w:rsidRDefault="00CD5F03" w:rsidP="000B4D34">
      <w:pPr>
        <w:pStyle w:val="Bibliography"/>
        <w:ind w:left="720" w:hanging="720"/>
        <w:rPr>
          <w:noProof/>
        </w:rPr>
      </w:pPr>
      <w:r>
        <w:rPr>
          <w:noProof/>
        </w:rPr>
        <w:t xml:space="preserve">Palgrave Macmillan, B. (18 April 2011). </w:t>
      </w:r>
      <w:r>
        <w:rPr>
          <w:i/>
          <w:iCs/>
          <w:noProof/>
        </w:rPr>
        <w:t xml:space="preserve">The Global Business Environment: Meeting the Challenges </w:t>
      </w:r>
      <w:r>
        <w:rPr>
          <w:noProof/>
        </w:rPr>
        <w:t xml:space="preserve">(3rd </w:t>
      </w:r>
      <w:r w:rsidRPr="009D2B9F">
        <w:rPr>
          <w:noProof/>
        </w:rPr>
        <w:t>ed ed</w:t>
      </w:r>
      <w:r>
        <w:rPr>
          <w:noProof/>
        </w:rPr>
        <w:t xml:space="preserve">.). Hampshire; New York: Palgrave Macmillan; 3rd </w:t>
      </w:r>
      <w:r w:rsidRPr="009D2B9F">
        <w:rPr>
          <w:noProof/>
        </w:rPr>
        <w:t>edition edition</w:t>
      </w:r>
      <w:r>
        <w:rPr>
          <w:noProof/>
        </w:rPr>
        <w:t>.</w:t>
      </w:r>
    </w:p>
    <w:p w14:paraId="5B58C6FB" w14:textId="77777777" w:rsidR="00CD5F03" w:rsidRPr="00CD5F03" w:rsidRDefault="00CD5F03" w:rsidP="000B4D34">
      <w:pPr>
        <w:pStyle w:val="Bibliography"/>
        <w:ind w:left="720" w:hanging="720"/>
        <w:rPr>
          <w:noProof/>
        </w:rPr>
      </w:pPr>
      <w:r>
        <w:rPr>
          <w:noProof/>
        </w:rPr>
        <w:t xml:space="preserve">Sloman, M. J., Garratt, D., Guest, D. J., &amp; Jones, M. E. (2016). </w:t>
      </w:r>
      <w:r>
        <w:rPr>
          <w:i/>
          <w:iCs/>
          <w:noProof/>
        </w:rPr>
        <w:t>Economics for Business by Mr John Sloman.</w:t>
      </w:r>
      <w:r>
        <w:rPr>
          <w:noProof/>
        </w:rPr>
        <w:t xml:space="preserve"> Pearson.</w:t>
      </w:r>
    </w:p>
    <w:p w14:paraId="77BD5F89" w14:textId="70533A75" w:rsidR="00CD5F03" w:rsidRPr="00CD5F03" w:rsidRDefault="00CD5F03" w:rsidP="009D2B9F">
      <w:pPr>
        <w:pStyle w:val="Bibliography"/>
        <w:ind w:left="720" w:hanging="720"/>
        <w:rPr>
          <w:noProof/>
        </w:rPr>
      </w:pPr>
      <w:r>
        <w:rPr>
          <w:noProof/>
        </w:rPr>
        <w:t xml:space="preserve">Worthington, I., &amp; Britton, C. (2006). </w:t>
      </w:r>
      <w:r>
        <w:rPr>
          <w:i/>
          <w:iCs/>
          <w:noProof/>
        </w:rPr>
        <w:t>The Business Environment</w:t>
      </w:r>
      <w:r>
        <w:rPr>
          <w:noProof/>
        </w:rPr>
        <w:t xml:space="preserve"> (fifth edition ed.). Edinburgh Gate Harlow Essex: Pearson Education.</w:t>
      </w:r>
    </w:p>
    <w:p w14:paraId="370714DD" w14:textId="77777777" w:rsidR="00CD5F03" w:rsidRDefault="00CD5F03" w:rsidP="000B4D34">
      <w:r>
        <w:rPr>
          <w:b/>
          <w:bCs/>
          <w:noProof/>
        </w:rPr>
        <w:fldChar w:fldCharType="end"/>
      </w:r>
    </w:p>
    <w:p w14:paraId="25B83322" w14:textId="2645A190" w:rsidR="00CD5F03" w:rsidRPr="000B4D34" w:rsidRDefault="00CD5F03" w:rsidP="000B4D34">
      <w:pPr>
        <w:pStyle w:val="Style1"/>
        <w:spacing w:line="480" w:lineRule="auto"/>
        <w:ind w:left="0"/>
        <w:rPr>
          <w:rFonts w:cs="Arial"/>
          <w:color w:val="222222"/>
          <w:szCs w:val="18"/>
          <w:lang w:eastAsia="en-GB"/>
        </w:rPr>
      </w:pPr>
    </w:p>
    <w:sectPr w:rsidR="00CD5F03" w:rsidRPr="000B4D34" w:rsidSect="00C67590">
      <w:headerReference w:type="default" r:id="rId22"/>
      <w:headerReference w:type="first" r:id="rId23"/>
      <w:pgSz w:w="11906" w:h="16838" w:code="9"/>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644D64" w14:textId="77777777" w:rsidR="00383E3E" w:rsidRDefault="00383E3E" w:rsidP="009B20F4">
      <w:pPr>
        <w:spacing w:after="0" w:line="240" w:lineRule="auto"/>
      </w:pPr>
      <w:r>
        <w:separator/>
      </w:r>
    </w:p>
  </w:endnote>
  <w:endnote w:type="continuationSeparator" w:id="0">
    <w:p w14:paraId="21575B48" w14:textId="77777777" w:rsidR="00383E3E" w:rsidRDefault="00383E3E"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3985B9" w14:textId="77777777" w:rsidR="00CD5F03" w:rsidRDefault="00CD5F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0BB1434F" w14:textId="77777777" w:rsidR="00CD5F03" w:rsidRDefault="00CD5F03">
        <w:pPr>
          <w:pStyle w:val="Footer"/>
          <w:jc w:val="center"/>
        </w:pPr>
      </w:p>
    </w:sdtContent>
  </w:sdt>
  <w:p w14:paraId="2A6FDDF4" w14:textId="77777777" w:rsidR="00CD5F03" w:rsidRDefault="00CD5F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601292" w14:textId="77777777" w:rsidR="00CD5F03" w:rsidRDefault="00CD5F03">
    <w:pPr>
      <w:pStyle w:val="Footer"/>
      <w:jc w:val="center"/>
    </w:pPr>
  </w:p>
  <w:p w14:paraId="20B53AB1" w14:textId="77777777" w:rsidR="00CD5F03" w:rsidRDefault="00CD5F0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575C7D36" w14:textId="77777777" w:rsidR="00CD5F03" w:rsidRDefault="00CD5F03">
        <w:pPr>
          <w:pStyle w:val="Footer"/>
          <w:jc w:val="center"/>
        </w:pPr>
      </w:p>
    </w:sdtContent>
  </w:sdt>
  <w:p w14:paraId="123C6553" w14:textId="77777777" w:rsidR="00CD5F03" w:rsidRDefault="00CD5F0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5D072DF5" w14:textId="77777777" w:rsidR="00CD5F03" w:rsidRDefault="00CD5F03">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777AF60E" w14:textId="77777777" w:rsidR="00CD5F03" w:rsidRDefault="00CD5F03">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36E28EE3" w14:textId="77777777" w:rsidR="00CD5F03" w:rsidRDefault="00CD5F03">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2C906180" w14:textId="77777777" w:rsidR="00CD5F03" w:rsidRDefault="00CD5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05995D" w14:textId="77777777" w:rsidR="00383E3E" w:rsidRDefault="00383E3E" w:rsidP="009B20F4">
      <w:pPr>
        <w:spacing w:after="0" w:line="240" w:lineRule="auto"/>
      </w:pPr>
      <w:r>
        <w:separator/>
      </w:r>
    </w:p>
  </w:footnote>
  <w:footnote w:type="continuationSeparator" w:id="0">
    <w:p w14:paraId="11E24AE4" w14:textId="77777777" w:rsidR="00383E3E" w:rsidRDefault="00383E3E"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E3C1DC" w14:textId="77777777" w:rsidR="00CD5F03" w:rsidRDefault="00CD5F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1ED42" w14:textId="77777777" w:rsidR="00CD5F03" w:rsidRDefault="00CD5F03" w:rsidP="004B3B2F">
    <w:pPr>
      <w:tabs>
        <w:tab w:val="left" w:pos="4007"/>
      </w:tabs>
      <w:jc w:val="center"/>
      <w:rPr>
        <w:rFonts w:ascii="Verdana" w:hAnsi="Verdana"/>
        <w:b/>
        <w:caps/>
        <w:sz w:val="16"/>
        <w:szCs w:val="18"/>
      </w:rPr>
    </w:pPr>
    <w:r w:rsidRPr="00AA76A3">
      <w:rPr>
        <w:rFonts w:ascii="Verdana" w:hAnsi="Verdana"/>
        <w:b/>
        <w:caps/>
        <w:sz w:val="16"/>
        <w:szCs w:val="18"/>
      </w:rPr>
      <w:t>List of Figures</w:t>
    </w:r>
  </w:p>
  <w:p w14:paraId="7537DCCF" w14:textId="77777777" w:rsidR="00CD5F03" w:rsidRPr="00586DC0" w:rsidRDefault="00CD5F03" w:rsidP="0007275A">
    <w:pPr>
      <w:pStyle w:val="Header"/>
      <w:pBdr>
        <w:bottom w:val="single" w:sz="4" w:space="1" w:color="auto"/>
      </w:pBdr>
      <w:jc w:val="center"/>
      <w:rPr>
        <w:b/>
        <w:caps/>
        <w:szCs w:val="18"/>
      </w:rPr>
    </w:pPr>
  </w:p>
  <w:p w14:paraId="7B1ED740" w14:textId="77777777" w:rsidR="00CD5F03" w:rsidRPr="0007275A" w:rsidRDefault="00CD5F0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A9C8E9" w14:textId="77777777" w:rsidR="00CD5F03" w:rsidRDefault="00CD5F0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787D68" w14:textId="77777777" w:rsidR="00CD5F03" w:rsidRDefault="00CD5F03"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286FC06C" w14:textId="77777777" w:rsidR="00CD5F03" w:rsidRPr="00586DC0" w:rsidRDefault="00CD5F03" w:rsidP="007D79E1">
    <w:pPr>
      <w:pStyle w:val="Header"/>
      <w:pBdr>
        <w:bottom w:val="single" w:sz="4" w:space="1" w:color="auto"/>
      </w:pBdr>
      <w:jc w:val="center"/>
      <w:rPr>
        <w:b/>
        <w:caps/>
        <w:szCs w:val="18"/>
      </w:rPr>
    </w:pPr>
  </w:p>
  <w:p w14:paraId="6235A734" w14:textId="77777777" w:rsidR="00CD5F03" w:rsidRPr="007D79E1" w:rsidRDefault="00CD5F03">
    <w:pPr>
      <w:pStyle w:val="Header"/>
      <w:rPr>
        <w:b/>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2CEDE1" w14:textId="77777777" w:rsidR="00CD5F03" w:rsidRDefault="00CD5F0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40AED549" w14:textId="77777777" w:rsidR="00CD5F03" w:rsidRPr="00586DC0" w:rsidRDefault="00CD5F03" w:rsidP="0007275A">
    <w:pPr>
      <w:pStyle w:val="Header"/>
      <w:pBdr>
        <w:bottom w:val="single" w:sz="4" w:space="1" w:color="auto"/>
      </w:pBdr>
      <w:jc w:val="center"/>
      <w:rPr>
        <w:b/>
        <w:caps/>
        <w:szCs w:val="18"/>
      </w:rPr>
    </w:pPr>
  </w:p>
  <w:p w14:paraId="0E3937CD" w14:textId="77777777" w:rsidR="00CD5F03" w:rsidRPr="0007275A" w:rsidRDefault="00CD5F0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F80BB8" w14:textId="77777777" w:rsidR="00CD5F03" w:rsidRDefault="00CD5F03" w:rsidP="00EE388E">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Pr>
        <w:rFonts w:eastAsia="Times New Roman" w:cs="Arial"/>
        <w:bCs/>
        <w:szCs w:val="20"/>
      </w:rPr>
      <w:t>eXECUTIVE sUMMARY</w:t>
    </w:r>
  </w:p>
  <w:p w14:paraId="28E67DBE" w14:textId="77777777" w:rsidR="00CD5F03" w:rsidRPr="00586DC0" w:rsidRDefault="00CD5F03" w:rsidP="0007275A">
    <w:pPr>
      <w:pStyle w:val="Header"/>
      <w:pBdr>
        <w:bottom w:val="single" w:sz="4" w:space="1" w:color="auto"/>
      </w:pBdr>
      <w:jc w:val="center"/>
      <w:rPr>
        <w:b/>
        <w:caps/>
        <w:szCs w:val="18"/>
      </w:rPr>
    </w:pPr>
  </w:p>
  <w:p w14:paraId="2D72AB14" w14:textId="77777777" w:rsidR="00CD5F03" w:rsidRDefault="00CD5F0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68FA3D" w14:textId="24C83E39" w:rsidR="00EC59F6" w:rsidRPr="00C67590" w:rsidRDefault="00C67590" w:rsidP="00C67590">
    <w:pPr>
      <w:pStyle w:val="Header"/>
      <w:rPr>
        <w:b/>
      </w:rPr>
    </w:pPr>
    <w:r w:rsidRPr="00C67590">
      <w:rPr>
        <w:rFonts w:asciiTheme="minorHAnsi" w:hAnsiTheme="minorHAnsi"/>
        <w:b/>
      </w:rPr>
      <w:t>PESTEL analysi</w:t>
    </w:r>
    <w:r>
      <w:rPr>
        <w:rFonts w:asciiTheme="minorHAnsi" w:hAnsiTheme="minorHAnsi"/>
        <w:b/>
      </w:rPr>
      <w:t>s</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6BE82" w14:textId="58DB237E" w:rsidR="00846CC3" w:rsidRPr="00EC59F6" w:rsidRDefault="00EC59F6" w:rsidP="00EC59F6">
    <w:pPr>
      <w:pStyle w:val="Header"/>
      <w:pBdr>
        <w:bottom w:val="single" w:sz="4" w:space="1" w:color="auto"/>
      </w:pBdr>
      <w:rPr>
        <w:b/>
        <w:caps/>
        <w:color w:val="000000" w:themeColor="text1"/>
        <w:szCs w:val="18"/>
      </w:rPr>
    </w:pPr>
    <w:r w:rsidRPr="00EC59F6">
      <w:rPr>
        <w:b/>
        <w:caps/>
        <w:color w:val="000000" w:themeColor="text1"/>
        <w:szCs w:val="18"/>
      </w:rPr>
      <w:t xml:space="preserve">    2.           introduction</w:t>
    </w: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723DE"/>
    <w:multiLevelType w:val="hybridMultilevel"/>
    <w:tmpl w:val="4A6C9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5180953"/>
    <w:multiLevelType w:val="multilevel"/>
    <w:tmpl w:val="BF721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075156EF"/>
    <w:multiLevelType w:val="hybridMultilevel"/>
    <w:tmpl w:val="3F447F92"/>
    <w:lvl w:ilvl="0" w:tplc="9AECECFC">
      <w:start w:val="4"/>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098D08AF"/>
    <w:multiLevelType w:val="hybridMultilevel"/>
    <w:tmpl w:val="9B6877FA"/>
    <w:lvl w:ilvl="0" w:tplc="DDF22374">
      <w:start w:val="4"/>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7"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8"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1C0E7533"/>
    <w:multiLevelType w:val="multilevel"/>
    <w:tmpl w:val="D0BAF2D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2" w15:restartNumberingAfterBreak="0">
    <w:nsid w:val="3AA76182"/>
    <w:multiLevelType w:val="multilevel"/>
    <w:tmpl w:val="4262F7B2"/>
    <w:lvl w:ilvl="0">
      <w:start w:val="3"/>
      <w:numFmt w:val="decimal"/>
      <w:lvlText w:val="%1"/>
      <w:lvlJc w:val="left"/>
      <w:pPr>
        <w:ind w:left="360" w:hanging="360"/>
      </w:pPr>
      <w:rPr>
        <w:sz w:val="24"/>
      </w:rPr>
    </w:lvl>
    <w:lvl w:ilvl="1">
      <w:start w:val="1"/>
      <w:numFmt w:val="decimal"/>
      <w:lvlText w:val="%1.%2"/>
      <w:lvlJc w:val="left"/>
      <w:pPr>
        <w:ind w:left="360" w:hanging="360"/>
      </w:pPr>
      <w:rPr>
        <w:sz w:val="20"/>
        <w:szCs w:val="20"/>
      </w:rPr>
    </w:lvl>
    <w:lvl w:ilvl="2">
      <w:start w:val="1"/>
      <w:numFmt w:val="decimal"/>
      <w:lvlText w:val="%1.%2.%3"/>
      <w:lvlJc w:val="left"/>
      <w:pPr>
        <w:ind w:left="720" w:hanging="720"/>
      </w:pPr>
      <w:rPr>
        <w:sz w:val="24"/>
      </w:rPr>
    </w:lvl>
    <w:lvl w:ilvl="3">
      <w:start w:val="1"/>
      <w:numFmt w:val="decimal"/>
      <w:lvlText w:val="%1.%2.%3.%4"/>
      <w:lvlJc w:val="left"/>
      <w:pPr>
        <w:ind w:left="720" w:hanging="720"/>
      </w:pPr>
      <w:rPr>
        <w:sz w:val="24"/>
      </w:rPr>
    </w:lvl>
    <w:lvl w:ilvl="4">
      <w:start w:val="1"/>
      <w:numFmt w:val="decimal"/>
      <w:lvlText w:val="%1.%2.%3.%4.%5"/>
      <w:lvlJc w:val="left"/>
      <w:pPr>
        <w:ind w:left="720" w:hanging="720"/>
      </w:pPr>
      <w:rPr>
        <w:sz w:val="24"/>
      </w:rPr>
    </w:lvl>
    <w:lvl w:ilvl="5">
      <w:start w:val="1"/>
      <w:numFmt w:val="decimal"/>
      <w:lvlText w:val="%1.%2.%3.%4.%5.%6"/>
      <w:lvlJc w:val="left"/>
      <w:pPr>
        <w:ind w:left="1080" w:hanging="1080"/>
      </w:pPr>
      <w:rPr>
        <w:sz w:val="24"/>
      </w:rPr>
    </w:lvl>
    <w:lvl w:ilvl="6">
      <w:start w:val="1"/>
      <w:numFmt w:val="decimal"/>
      <w:lvlText w:val="%1.%2.%3.%4.%5.%6.%7"/>
      <w:lvlJc w:val="left"/>
      <w:pPr>
        <w:ind w:left="1080" w:hanging="1080"/>
      </w:pPr>
      <w:rPr>
        <w:sz w:val="24"/>
      </w:rPr>
    </w:lvl>
    <w:lvl w:ilvl="7">
      <w:start w:val="1"/>
      <w:numFmt w:val="decimal"/>
      <w:lvlText w:val="%1.%2.%3.%4.%5.%6.%7.%8"/>
      <w:lvlJc w:val="left"/>
      <w:pPr>
        <w:ind w:left="1440" w:hanging="1440"/>
      </w:pPr>
      <w:rPr>
        <w:sz w:val="24"/>
      </w:rPr>
    </w:lvl>
    <w:lvl w:ilvl="8">
      <w:start w:val="1"/>
      <w:numFmt w:val="decimal"/>
      <w:lvlText w:val="%1.%2.%3.%4.%5.%6.%7.%8.%9"/>
      <w:lvlJc w:val="left"/>
      <w:pPr>
        <w:ind w:left="1440" w:hanging="1440"/>
      </w:pPr>
      <w:rPr>
        <w:sz w:val="24"/>
      </w:rPr>
    </w:lvl>
  </w:abstractNum>
  <w:abstractNum w:abstractNumId="23"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4A7F324D"/>
    <w:multiLevelType w:val="hybridMultilevel"/>
    <w:tmpl w:val="C3868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06B6355"/>
    <w:multiLevelType w:val="hybridMultilevel"/>
    <w:tmpl w:val="605AC934"/>
    <w:lvl w:ilvl="0" w:tplc="AF806FE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0F292C"/>
    <w:multiLevelType w:val="hybridMultilevel"/>
    <w:tmpl w:val="7EA26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1" w15:restartNumberingAfterBreak="0">
    <w:nsid w:val="5D0B4547"/>
    <w:multiLevelType w:val="hybridMultilevel"/>
    <w:tmpl w:val="DEAE7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FBF4EC2"/>
    <w:multiLevelType w:val="multilevel"/>
    <w:tmpl w:val="381CFCEC"/>
    <w:lvl w:ilvl="0">
      <w:start w:val="2"/>
      <w:numFmt w:val="decimal"/>
      <w:lvlText w:val="%1"/>
      <w:lvlJc w:val="left"/>
      <w:pPr>
        <w:ind w:left="360" w:hanging="360"/>
      </w:pPr>
      <w:rPr>
        <w:rFonts w:hint="default"/>
      </w:rPr>
    </w:lvl>
    <w:lvl w:ilvl="1">
      <w:start w:val="1"/>
      <w:numFmt w:val="decimal"/>
      <w:lvlText w:val="%1.%2"/>
      <w:lvlJc w:val="left"/>
      <w:pPr>
        <w:ind w:left="862"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30"/>
  </w:num>
  <w:num w:numId="2">
    <w:abstractNumId w:val="21"/>
  </w:num>
  <w:num w:numId="3">
    <w:abstractNumId w:val="9"/>
  </w:num>
  <w:num w:numId="4">
    <w:abstractNumId w:val="8"/>
  </w:num>
  <w:num w:numId="5">
    <w:abstractNumId w:val="2"/>
  </w:num>
  <w:num w:numId="6">
    <w:abstractNumId w:val="24"/>
  </w:num>
  <w:num w:numId="7">
    <w:abstractNumId w:val="33"/>
  </w:num>
  <w:num w:numId="8">
    <w:abstractNumId w:val="40"/>
  </w:num>
  <w:num w:numId="9">
    <w:abstractNumId w:val="14"/>
  </w:num>
  <w:num w:numId="10">
    <w:abstractNumId w:val="16"/>
  </w:num>
  <w:num w:numId="11">
    <w:abstractNumId w:val="11"/>
  </w:num>
  <w:num w:numId="12">
    <w:abstractNumId w:val="39"/>
  </w:num>
  <w:num w:numId="13">
    <w:abstractNumId w:val="36"/>
  </w:num>
  <w:num w:numId="14">
    <w:abstractNumId w:val="1"/>
  </w:num>
  <w:num w:numId="15">
    <w:abstractNumId w:val="10"/>
  </w:num>
  <w:num w:numId="16">
    <w:abstractNumId w:val="13"/>
  </w:num>
  <w:num w:numId="17">
    <w:abstractNumId w:val="4"/>
  </w:num>
  <w:num w:numId="18">
    <w:abstractNumId w:val="17"/>
  </w:num>
  <w:num w:numId="19">
    <w:abstractNumId w:val="12"/>
  </w:num>
  <w:num w:numId="20">
    <w:abstractNumId w:val="23"/>
  </w:num>
  <w:num w:numId="21">
    <w:abstractNumId w:val="18"/>
  </w:num>
  <w:num w:numId="22">
    <w:abstractNumId w:val="25"/>
  </w:num>
  <w:num w:numId="23">
    <w:abstractNumId w:val="32"/>
  </w:num>
  <w:num w:numId="24">
    <w:abstractNumId w:val="37"/>
  </w:num>
  <w:num w:numId="25">
    <w:abstractNumId w:val="35"/>
  </w:num>
  <w:num w:numId="26">
    <w:abstractNumId w:val="20"/>
  </w:num>
  <w:num w:numId="27">
    <w:abstractNumId w:val="34"/>
  </w:num>
  <w:num w:numId="28">
    <w:abstractNumId w:val="7"/>
  </w:num>
  <w:num w:numId="29">
    <w:abstractNumId w:val="26"/>
  </w:num>
  <w:num w:numId="30">
    <w:abstractNumId w:val="19"/>
  </w:num>
  <w:num w:numId="31">
    <w:abstractNumId w:val="21"/>
  </w:num>
  <w:num w:numId="32">
    <w:abstractNumId w:val="38"/>
  </w:num>
  <w:num w:numId="33">
    <w:abstractNumId w:val="5"/>
  </w:num>
  <w:num w:numId="34">
    <w:abstractNumId w:val="6"/>
  </w:num>
  <w:num w:numId="35">
    <w:abstractNumId w:val="28"/>
  </w:num>
  <w:num w:numId="36">
    <w:abstractNumId w:val="27"/>
  </w:num>
  <w:num w:numId="37">
    <w:abstractNumId w:val="22"/>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0"/>
  </w:num>
  <w:num w:numId="39">
    <w:abstractNumId w:val="29"/>
  </w:num>
  <w:num w:numId="40">
    <w:abstractNumId w:val="31"/>
  </w:num>
  <w:num w:numId="41">
    <w:abstractNumId w:val="15"/>
  </w:num>
  <w:num w:numId="42">
    <w:abstractNumId w:val="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WwNDA0MjUyMjI3NDVX0lEKTi0uzszPAykwrwUAvcU7+SwAAAA="/>
    <w:docVar w:name="EN.InstantFormat" w:val="&lt;ENInstantFormat&gt;&lt;Enabled&gt;1&lt;/Enabled&gt;&lt;ScanUnformatted&gt;1&lt;/ScanUnformatted&gt;&lt;ScanChanges&gt;1&lt;/ScanChanges&gt;&lt;Suspended&gt;0&lt;/Suspended&gt;&lt;/ENInstantFormat&gt;"/>
    <w:docVar w:name="EN.Layout" w:val="&lt;ENLayout&gt;&lt;Style&gt;ABNT (Author-Date)&lt;/Style&gt;&lt;LeftDelim&gt;{&lt;/LeftDelim&gt;&lt;RightDelim&gt;}&lt;/RightDelim&gt;&lt;FontName&gt;Verdana&lt;/FontName&gt;&lt;FontSize&gt;9&lt;/FontSize&gt;&lt;ReflistTitle&gt;&lt;/ReflistTitle&gt;&lt;StartingRefnum&gt;1&lt;/StartingRefnum&gt;&lt;FirstLineIndent&gt;0&lt;/FirstLineIndent&gt;&lt;HangingIndent&gt;720&lt;/HangingIndent&gt;&lt;LineSpacing&gt;0&lt;/LineSpacing&gt;&lt;SpaceAfter&gt;0&lt;/SpaceAfter&gt;&lt;/ENLayout&gt;"/>
    <w:docVar w:name="EN.Libraries" w:val="&lt;Libraries&gt;&lt;/Libraries&gt;"/>
  </w:docVars>
  <w:rsids>
    <w:rsidRoot w:val="00BB0495"/>
    <w:rsid w:val="00000E17"/>
    <w:rsid w:val="00002418"/>
    <w:rsid w:val="00002488"/>
    <w:rsid w:val="00003415"/>
    <w:rsid w:val="00004050"/>
    <w:rsid w:val="00006184"/>
    <w:rsid w:val="000063B8"/>
    <w:rsid w:val="0000640B"/>
    <w:rsid w:val="0000743F"/>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942"/>
    <w:rsid w:val="00086F4F"/>
    <w:rsid w:val="0008723D"/>
    <w:rsid w:val="00087AA1"/>
    <w:rsid w:val="00087E2E"/>
    <w:rsid w:val="00087EF2"/>
    <w:rsid w:val="00096525"/>
    <w:rsid w:val="00096FF7"/>
    <w:rsid w:val="00097009"/>
    <w:rsid w:val="000973B6"/>
    <w:rsid w:val="00097B54"/>
    <w:rsid w:val="00097D8A"/>
    <w:rsid w:val="000A0065"/>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69C6"/>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51D"/>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2205"/>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2A9F"/>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2CD"/>
    <w:rsid w:val="00177383"/>
    <w:rsid w:val="00177789"/>
    <w:rsid w:val="00181672"/>
    <w:rsid w:val="001816DA"/>
    <w:rsid w:val="00182214"/>
    <w:rsid w:val="00182860"/>
    <w:rsid w:val="00183C6C"/>
    <w:rsid w:val="0018426C"/>
    <w:rsid w:val="00184296"/>
    <w:rsid w:val="00185433"/>
    <w:rsid w:val="00185811"/>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7BE"/>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6A5D"/>
    <w:rsid w:val="0022712F"/>
    <w:rsid w:val="0022741C"/>
    <w:rsid w:val="00230586"/>
    <w:rsid w:val="0023086D"/>
    <w:rsid w:val="00230B11"/>
    <w:rsid w:val="00230F53"/>
    <w:rsid w:val="0023110C"/>
    <w:rsid w:val="0023198A"/>
    <w:rsid w:val="00232305"/>
    <w:rsid w:val="002343B4"/>
    <w:rsid w:val="0023482B"/>
    <w:rsid w:val="00235197"/>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22"/>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550"/>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2EA"/>
    <w:rsid w:val="002F1A28"/>
    <w:rsid w:val="002F1E21"/>
    <w:rsid w:val="002F21AC"/>
    <w:rsid w:val="002F29E4"/>
    <w:rsid w:val="002F44D4"/>
    <w:rsid w:val="002F4DE3"/>
    <w:rsid w:val="002F51FD"/>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3C1"/>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5AA5"/>
    <w:rsid w:val="003772B5"/>
    <w:rsid w:val="00381774"/>
    <w:rsid w:val="00381CC6"/>
    <w:rsid w:val="00383371"/>
    <w:rsid w:val="003834AC"/>
    <w:rsid w:val="00383587"/>
    <w:rsid w:val="00383648"/>
    <w:rsid w:val="00383E3E"/>
    <w:rsid w:val="00384ECB"/>
    <w:rsid w:val="00385AD0"/>
    <w:rsid w:val="00386D1B"/>
    <w:rsid w:val="00386F52"/>
    <w:rsid w:val="0039061A"/>
    <w:rsid w:val="003914E0"/>
    <w:rsid w:val="00391580"/>
    <w:rsid w:val="00393339"/>
    <w:rsid w:val="00393435"/>
    <w:rsid w:val="00395DA9"/>
    <w:rsid w:val="00396559"/>
    <w:rsid w:val="003972A5"/>
    <w:rsid w:val="003972F6"/>
    <w:rsid w:val="003974BD"/>
    <w:rsid w:val="00397834"/>
    <w:rsid w:val="003A06D9"/>
    <w:rsid w:val="003A0ECF"/>
    <w:rsid w:val="003A118C"/>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3C84"/>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107"/>
    <w:rsid w:val="00456325"/>
    <w:rsid w:val="00456329"/>
    <w:rsid w:val="00456AB8"/>
    <w:rsid w:val="0045726A"/>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4E2B"/>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3B2F"/>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59F"/>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01B8"/>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5C4F"/>
    <w:rsid w:val="0054622D"/>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076"/>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79"/>
    <w:rsid w:val="005B3B96"/>
    <w:rsid w:val="005B3F17"/>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5163"/>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CAB"/>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50CF"/>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239"/>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5F76"/>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A0E"/>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69B"/>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A61"/>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3E17"/>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0C4A"/>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A3F"/>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8767C"/>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071F"/>
    <w:rsid w:val="008A17AC"/>
    <w:rsid w:val="008A1B68"/>
    <w:rsid w:val="008A1F22"/>
    <w:rsid w:val="008A21DF"/>
    <w:rsid w:val="008A223F"/>
    <w:rsid w:val="008A225F"/>
    <w:rsid w:val="008A26F3"/>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0FB5"/>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87E"/>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A4"/>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1C2B"/>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B9F"/>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6E40"/>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2B10"/>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3138"/>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0229"/>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0F7"/>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5DB4"/>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AE"/>
    <w:rsid w:val="00B645D4"/>
    <w:rsid w:val="00B64778"/>
    <w:rsid w:val="00B64A20"/>
    <w:rsid w:val="00B656C1"/>
    <w:rsid w:val="00B658B7"/>
    <w:rsid w:val="00B678A8"/>
    <w:rsid w:val="00B708E6"/>
    <w:rsid w:val="00B70F6B"/>
    <w:rsid w:val="00B722E2"/>
    <w:rsid w:val="00B76A7D"/>
    <w:rsid w:val="00B77015"/>
    <w:rsid w:val="00B8021C"/>
    <w:rsid w:val="00B80D27"/>
    <w:rsid w:val="00B815FE"/>
    <w:rsid w:val="00B8236B"/>
    <w:rsid w:val="00B82A68"/>
    <w:rsid w:val="00B86163"/>
    <w:rsid w:val="00B86C53"/>
    <w:rsid w:val="00B87D1B"/>
    <w:rsid w:val="00B90998"/>
    <w:rsid w:val="00B90C59"/>
    <w:rsid w:val="00B91395"/>
    <w:rsid w:val="00B93851"/>
    <w:rsid w:val="00B9435D"/>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206"/>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898"/>
    <w:rsid w:val="00BD2BDE"/>
    <w:rsid w:val="00BD2D16"/>
    <w:rsid w:val="00BD3384"/>
    <w:rsid w:val="00BD4417"/>
    <w:rsid w:val="00BD447D"/>
    <w:rsid w:val="00BD4738"/>
    <w:rsid w:val="00BD4A55"/>
    <w:rsid w:val="00BD6526"/>
    <w:rsid w:val="00BD65E9"/>
    <w:rsid w:val="00BD6BF6"/>
    <w:rsid w:val="00BD6DB0"/>
    <w:rsid w:val="00BD7A38"/>
    <w:rsid w:val="00BE1973"/>
    <w:rsid w:val="00BE1C9B"/>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170D3"/>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C4E"/>
    <w:rsid w:val="00C61EBB"/>
    <w:rsid w:val="00C63063"/>
    <w:rsid w:val="00C634F1"/>
    <w:rsid w:val="00C63A9F"/>
    <w:rsid w:val="00C64961"/>
    <w:rsid w:val="00C64DED"/>
    <w:rsid w:val="00C66417"/>
    <w:rsid w:val="00C66997"/>
    <w:rsid w:val="00C67294"/>
    <w:rsid w:val="00C673CD"/>
    <w:rsid w:val="00C67590"/>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56C"/>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5D7"/>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5CF1"/>
    <w:rsid w:val="00CB6CD0"/>
    <w:rsid w:val="00CB7182"/>
    <w:rsid w:val="00CB734D"/>
    <w:rsid w:val="00CB75BC"/>
    <w:rsid w:val="00CC25F0"/>
    <w:rsid w:val="00CC2E82"/>
    <w:rsid w:val="00CC4484"/>
    <w:rsid w:val="00CC479D"/>
    <w:rsid w:val="00CC50F4"/>
    <w:rsid w:val="00CC5146"/>
    <w:rsid w:val="00CC5C4D"/>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5F03"/>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455A"/>
    <w:rsid w:val="00D1515F"/>
    <w:rsid w:val="00D1596B"/>
    <w:rsid w:val="00D161E4"/>
    <w:rsid w:val="00D16918"/>
    <w:rsid w:val="00D16DB6"/>
    <w:rsid w:val="00D17AED"/>
    <w:rsid w:val="00D17D82"/>
    <w:rsid w:val="00D21094"/>
    <w:rsid w:val="00D2186B"/>
    <w:rsid w:val="00D2187B"/>
    <w:rsid w:val="00D22167"/>
    <w:rsid w:val="00D22351"/>
    <w:rsid w:val="00D23991"/>
    <w:rsid w:val="00D23A48"/>
    <w:rsid w:val="00D24658"/>
    <w:rsid w:val="00D24EDD"/>
    <w:rsid w:val="00D26033"/>
    <w:rsid w:val="00D263D9"/>
    <w:rsid w:val="00D26BFD"/>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4FDC"/>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2178"/>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1F"/>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08D5"/>
    <w:rsid w:val="00E21031"/>
    <w:rsid w:val="00E21724"/>
    <w:rsid w:val="00E21AFC"/>
    <w:rsid w:val="00E223E2"/>
    <w:rsid w:val="00E2277A"/>
    <w:rsid w:val="00E2314B"/>
    <w:rsid w:val="00E233DC"/>
    <w:rsid w:val="00E23C30"/>
    <w:rsid w:val="00E2442D"/>
    <w:rsid w:val="00E24498"/>
    <w:rsid w:val="00E24BDE"/>
    <w:rsid w:val="00E24CE4"/>
    <w:rsid w:val="00E24D92"/>
    <w:rsid w:val="00E24FDC"/>
    <w:rsid w:val="00E25DB2"/>
    <w:rsid w:val="00E26141"/>
    <w:rsid w:val="00E2620B"/>
    <w:rsid w:val="00E27776"/>
    <w:rsid w:val="00E27D8A"/>
    <w:rsid w:val="00E30787"/>
    <w:rsid w:val="00E32CE4"/>
    <w:rsid w:val="00E3366A"/>
    <w:rsid w:val="00E34172"/>
    <w:rsid w:val="00E346B9"/>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B8E"/>
    <w:rsid w:val="00E50E43"/>
    <w:rsid w:val="00E51033"/>
    <w:rsid w:val="00E510BB"/>
    <w:rsid w:val="00E517BF"/>
    <w:rsid w:val="00E52260"/>
    <w:rsid w:val="00E537B9"/>
    <w:rsid w:val="00E55046"/>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58B"/>
    <w:rsid w:val="00EB3F85"/>
    <w:rsid w:val="00EB4F7C"/>
    <w:rsid w:val="00EB66A5"/>
    <w:rsid w:val="00EB72F0"/>
    <w:rsid w:val="00EB7AEF"/>
    <w:rsid w:val="00EC0963"/>
    <w:rsid w:val="00EC0AF5"/>
    <w:rsid w:val="00EC1FA2"/>
    <w:rsid w:val="00EC28F2"/>
    <w:rsid w:val="00EC296F"/>
    <w:rsid w:val="00EC2C10"/>
    <w:rsid w:val="00EC309E"/>
    <w:rsid w:val="00EC39F2"/>
    <w:rsid w:val="00EC3A26"/>
    <w:rsid w:val="00EC3B75"/>
    <w:rsid w:val="00EC462D"/>
    <w:rsid w:val="00EC4C7F"/>
    <w:rsid w:val="00EC4FD9"/>
    <w:rsid w:val="00EC5229"/>
    <w:rsid w:val="00EC59F6"/>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388E"/>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4C34"/>
    <w:rsid w:val="00F158DE"/>
    <w:rsid w:val="00F178C2"/>
    <w:rsid w:val="00F2033A"/>
    <w:rsid w:val="00F211AE"/>
    <w:rsid w:val="00F22005"/>
    <w:rsid w:val="00F228B7"/>
    <w:rsid w:val="00F22A9C"/>
    <w:rsid w:val="00F23BDE"/>
    <w:rsid w:val="00F23E0B"/>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7984"/>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15B"/>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6E42A4B0-99DC-40F2-A2FA-D6F127D06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45726A"/>
    <w:pPr>
      <w:tabs>
        <w:tab w:val="left" w:pos="880"/>
        <w:tab w:val="right" w:leader="dot" w:pos="9016"/>
      </w:tabs>
      <w:spacing w:after="0" w:line="480" w:lineRule="auto"/>
    </w:pPr>
    <w:rPr>
      <w:rFonts w:ascii="Verdana" w:eastAsia="Times New Roman" w:hAnsi="Verdana" w:cs="Arial"/>
      <w:b/>
      <w:bCs/>
      <w:iCs/>
      <w:smallCaps/>
      <w:noProof/>
      <w:sz w:val="18"/>
      <w:szCs w:val="18"/>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871A3F"/>
    <w:pPr>
      <w:tabs>
        <w:tab w:val="left" w:pos="440"/>
        <w:tab w:val="right" w:leader="dot" w:pos="9016"/>
      </w:tabs>
      <w:spacing w:before="120" w:after="120" w:line="480" w:lineRule="auto"/>
    </w:pPr>
    <w:rPr>
      <w:rFonts w:ascii="Verdana" w:eastAsia="Times New Roman" w:hAnsi="Verdana" w:cs="Arial"/>
      <w:b/>
      <w:bCs/>
      <w:caps/>
      <w:noProof/>
      <w:sz w:val="18"/>
      <w:szCs w:val="18"/>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customStyle="1" w:styleId="EndNoteBibliographyTitle">
    <w:name w:val="EndNote Bibliography Title"/>
    <w:basedOn w:val="Normal"/>
    <w:link w:val="EndNoteBibliographyTitleChar"/>
    <w:rsid w:val="002F51FD"/>
    <w:pPr>
      <w:spacing w:after="0"/>
      <w:jc w:val="center"/>
    </w:pPr>
    <w:rPr>
      <w:rFonts w:ascii="Verdana" w:hAnsi="Verdana"/>
      <w:noProof/>
      <w:sz w:val="18"/>
      <w:lang w:val="en-US"/>
    </w:rPr>
  </w:style>
  <w:style w:type="character" w:customStyle="1" w:styleId="EndNoteBibliographyTitleChar">
    <w:name w:val="EndNote Bibliography Title Char"/>
    <w:basedOn w:val="Style1Char"/>
    <w:link w:val="EndNoteBibliographyTitle"/>
    <w:rsid w:val="002F51FD"/>
    <w:rPr>
      <w:rFonts w:ascii="Verdana" w:eastAsia="Times New Roman" w:hAnsi="Verdana" w:cs="Calibri"/>
      <w:noProof/>
      <w:sz w:val="18"/>
      <w:szCs w:val="24"/>
      <w:lang w:val="en-US" w:eastAsia="en-GB"/>
    </w:rPr>
  </w:style>
  <w:style w:type="paragraph" w:customStyle="1" w:styleId="EndNoteBibliography">
    <w:name w:val="EndNote Bibliography"/>
    <w:basedOn w:val="Normal"/>
    <w:link w:val="EndNoteBibliographyChar"/>
    <w:rsid w:val="002F51FD"/>
    <w:pPr>
      <w:spacing w:line="240" w:lineRule="auto"/>
      <w:jc w:val="both"/>
    </w:pPr>
    <w:rPr>
      <w:rFonts w:ascii="Verdana" w:hAnsi="Verdana"/>
      <w:noProof/>
      <w:sz w:val="18"/>
      <w:lang w:val="en-US"/>
    </w:rPr>
  </w:style>
  <w:style w:type="character" w:customStyle="1" w:styleId="EndNoteBibliographyChar">
    <w:name w:val="EndNote Bibliography Char"/>
    <w:basedOn w:val="Style1Char"/>
    <w:link w:val="EndNoteBibliography"/>
    <w:rsid w:val="002F51FD"/>
    <w:rPr>
      <w:rFonts w:ascii="Verdana" w:eastAsia="Times New Roman" w:hAnsi="Verdana" w:cs="Calibri"/>
      <w:noProof/>
      <w:sz w:val="18"/>
      <w:szCs w:val="24"/>
      <w:lang w:val="en-US" w:eastAsia="en-GB"/>
    </w:rPr>
  </w:style>
  <w:style w:type="character" w:styleId="UnresolvedMention">
    <w:name w:val="Unresolved Mention"/>
    <w:basedOn w:val="DefaultParagraphFont"/>
    <w:uiPriority w:val="99"/>
    <w:semiHidden/>
    <w:unhideWhenUsed/>
    <w:rsid w:val="002F51F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1548533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77681656">
      <w:bodyDiv w:val="1"/>
      <w:marLeft w:val="0"/>
      <w:marRight w:val="0"/>
      <w:marTop w:val="0"/>
      <w:marBottom w:val="0"/>
      <w:divBdr>
        <w:top w:val="none" w:sz="0" w:space="0" w:color="auto"/>
        <w:left w:val="none" w:sz="0" w:space="0" w:color="auto"/>
        <w:bottom w:val="none" w:sz="0" w:space="0" w:color="auto"/>
        <w:right w:val="none" w:sz="0" w:space="0" w:color="auto"/>
      </w:divBdr>
      <w:divsChild>
        <w:div w:id="1661033627">
          <w:marLeft w:val="0"/>
          <w:marRight w:val="0"/>
          <w:marTop w:val="2304"/>
          <w:marBottom w:val="2304"/>
          <w:divBdr>
            <w:top w:val="none" w:sz="0" w:space="0" w:color="auto"/>
            <w:left w:val="none" w:sz="0" w:space="0" w:color="auto"/>
            <w:bottom w:val="none" w:sz="0" w:space="0" w:color="auto"/>
            <w:right w:val="none" w:sz="0" w:space="0" w:color="auto"/>
          </w:divBdr>
          <w:divsChild>
            <w:div w:id="1779329247">
              <w:marLeft w:val="0"/>
              <w:marRight w:val="0"/>
              <w:marTop w:val="0"/>
              <w:marBottom w:val="0"/>
              <w:divBdr>
                <w:top w:val="none" w:sz="0" w:space="0" w:color="auto"/>
                <w:left w:val="none" w:sz="0" w:space="0" w:color="auto"/>
                <w:bottom w:val="none" w:sz="0" w:space="0" w:color="auto"/>
                <w:right w:val="none" w:sz="0" w:space="0" w:color="auto"/>
              </w:divBdr>
              <w:divsChild>
                <w:div w:id="2090497462">
                  <w:marLeft w:val="0"/>
                  <w:marRight w:val="0"/>
                  <w:marTop w:val="0"/>
                  <w:marBottom w:val="0"/>
                  <w:divBdr>
                    <w:top w:val="none" w:sz="0" w:space="0" w:color="auto"/>
                    <w:left w:val="none" w:sz="0" w:space="0" w:color="auto"/>
                    <w:bottom w:val="none" w:sz="0" w:space="0" w:color="auto"/>
                    <w:right w:val="none" w:sz="0" w:space="0" w:color="auto"/>
                  </w:divBdr>
                  <w:divsChild>
                    <w:div w:id="80944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299651">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43484765">
      <w:bodyDiv w:val="1"/>
      <w:marLeft w:val="0"/>
      <w:marRight w:val="0"/>
      <w:marTop w:val="0"/>
      <w:marBottom w:val="0"/>
      <w:divBdr>
        <w:top w:val="none" w:sz="0" w:space="0" w:color="auto"/>
        <w:left w:val="none" w:sz="0" w:space="0" w:color="auto"/>
        <w:bottom w:val="none" w:sz="0" w:space="0" w:color="auto"/>
        <w:right w:val="none" w:sz="0" w:space="0" w:color="auto"/>
      </w:divBdr>
    </w:div>
    <w:div w:id="480772600">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5725301">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3227641">
      <w:bodyDiv w:val="1"/>
      <w:marLeft w:val="0"/>
      <w:marRight w:val="0"/>
      <w:marTop w:val="0"/>
      <w:marBottom w:val="0"/>
      <w:divBdr>
        <w:top w:val="none" w:sz="0" w:space="0" w:color="auto"/>
        <w:left w:val="none" w:sz="0" w:space="0" w:color="auto"/>
        <w:bottom w:val="none" w:sz="0" w:space="0" w:color="auto"/>
        <w:right w:val="none" w:sz="0" w:space="0" w:color="auto"/>
      </w:divBdr>
    </w:div>
    <w:div w:id="517045287">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60836821">
      <w:bodyDiv w:val="1"/>
      <w:marLeft w:val="0"/>
      <w:marRight w:val="0"/>
      <w:marTop w:val="0"/>
      <w:marBottom w:val="0"/>
      <w:divBdr>
        <w:top w:val="none" w:sz="0" w:space="0" w:color="auto"/>
        <w:left w:val="none" w:sz="0" w:space="0" w:color="auto"/>
        <w:bottom w:val="none" w:sz="0" w:space="0" w:color="auto"/>
        <w:right w:val="none" w:sz="0" w:space="0" w:color="auto"/>
      </w:divBdr>
    </w:div>
    <w:div w:id="768740593">
      <w:bodyDiv w:val="1"/>
      <w:marLeft w:val="0"/>
      <w:marRight w:val="0"/>
      <w:marTop w:val="0"/>
      <w:marBottom w:val="0"/>
      <w:divBdr>
        <w:top w:val="none" w:sz="0" w:space="0" w:color="auto"/>
        <w:left w:val="none" w:sz="0" w:space="0" w:color="auto"/>
        <w:bottom w:val="none" w:sz="0" w:space="0" w:color="auto"/>
        <w:right w:val="none" w:sz="0" w:space="0" w:color="auto"/>
      </w:divBdr>
    </w:div>
    <w:div w:id="8171104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25449041">
      <w:bodyDiv w:val="1"/>
      <w:marLeft w:val="0"/>
      <w:marRight w:val="0"/>
      <w:marTop w:val="0"/>
      <w:marBottom w:val="0"/>
      <w:divBdr>
        <w:top w:val="none" w:sz="0" w:space="0" w:color="auto"/>
        <w:left w:val="none" w:sz="0" w:space="0" w:color="auto"/>
        <w:bottom w:val="none" w:sz="0" w:space="0" w:color="auto"/>
        <w:right w:val="none" w:sz="0" w:space="0" w:color="auto"/>
      </w:divBdr>
    </w:div>
    <w:div w:id="1028220666">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35107067">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19980227">
      <w:bodyDiv w:val="1"/>
      <w:marLeft w:val="0"/>
      <w:marRight w:val="0"/>
      <w:marTop w:val="0"/>
      <w:marBottom w:val="0"/>
      <w:divBdr>
        <w:top w:val="none" w:sz="0" w:space="0" w:color="auto"/>
        <w:left w:val="none" w:sz="0" w:space="0" w:color="auto"/>
        <w:bottom w:val="none" w:sz="0" w:space="0" w:color="auto"/>
        <w:right w:val="none" w:sz="0" w:space="0" w:color="auto"/>
      </w:divBdr>
      <w:divsChild>
        <w:div w:id="374351987">
          <w:marLeft w:val="0"/>
          <w:marRight w:val="0"/>
          <w:marTop w:val="2304"/>
          <w:marBottom w:val="2304"/>
          <w:divBdr>
            <w:top w:val="none" w:sz="0" w:space="0" w:color="auto"/>
            <w:left w:val="none" w:sz="0" w:space="0" w:color="auto"/>
            <w:bottom w:val="none" w:sz="0" w:space="0" w:color="auto"/>
            <w:right w:val="none" w:sz="0" w:space="0" w:color="auto"/>
          </w:divBdr>
          <w:divsChild>
            <w:div w:id="1132207964">
              <w:marLeft w:val="0"/>
              <w:marRight w:val="0"/>
              <w:marTop w:val="0"/>
              <w:marBottom w:val="0"/>
              <w:divBdr>
                <w:top w:val="none" w:sz="0" w:space="0" w:color="auto"/>
                <w:left w:val="none" w:sz="0" w:space="0" w:color="auto"/>
                <w:bottom w:val="none" w:sz="0" w:space="0" w:color="auto"/>
                <w:right w:val="none" w:sz="0" w:space="0" w:color="auto"/>
              </w:divBdr>
              <w:divsChild>
                <w:div w:id="1475373529">
                  <w:marLeft w:val="0"/>
                  <w:marRight w:val="0"/>
                  <w:marTop w:val="0"/>
                  <w:marBottom w:val="0"/>
                  <w:divBdr>
                    <w:top w:val="none" w:sz="0" w:space="0" w:color="auto"/>
                    <w:left w:val="none" w:sz="0" w:space="0" w:color="auto"/>
                    <w:bottom w:val="none" w:sz="0" w:space="0" w:color="auto"/>
                    <w:right w:val="none" w:sz="0" w:space="0" w:color="auto"/>
                  </w:divBdr>
                  <w:divsChild>
                    <w:div w:id="186898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949897">
      <w:bodyDiv w:val="1"/>
      <w:marLeft w:val="0"/>
      <w:marRight w:val="0"/>
      <w:marTop w:val="0"/>
      <w:marBottom w:val="0"/>
      <w:divBdr>
        <w:top w:val="none" w:sz="0" w:space="0" w:color="auto"/>
        <w:left w:val="none" w:sz="0" w:space="0" w:color="auto"/>
        <w:bottom w:val="none" w:sz="0" w:space="0" w:color="auto"/>
        <w:right w:val="none" w:sz="0" w:space="0" w:color="auto"/>
      </w:divBdr>
    </w:div>
    <w:div w:id="144985602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22627416">
      <w:bodyDiv w:val="1"/>
      <w:marLeft w:val="0"/>
      <w:marRight w:val="0"/>
      <w:marTop w:val="0"/>
      <w:marBottom w:val="0"/>
      <w:divBdr>
        <w:top w:val="none" w:sz="0" w:space="0" w:color="auto"/>
        <w:left w:val="none" w:sz="0" w:space="0" w:color="auto"/>
        <w:bottom w:val="none" w:sz="0" w:space="0" w:color="auto"/>
        <w:right w:val="none" w:sz="0" w:space="0" w:color="auto"/>
      </w:divBdr>
    </w:div>
    <w:div w:id="1551914253">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46623296">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024861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0099416">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69028740">
      <w:bodyDiv w:val="1"/>
      <w:marLeft w:val="0"/>
      <w:marRight w:val="0"/>
      <w:marTop w:val="0"/>
      <w:marBottom w:val="0"/>
      <w:divBdr>
        <w:top w:val="none" w:sz="0" w:space="0" w:color="auto"/>
        <w:left w:val="none" w:sz="0" w:space="0" w:color="auto"/>
        <w:bottom w:val="none" w:sz="0" w:space="0" w:color="auto"/>
        <w:right w:val="none" w:sz="0" w:space="0" w:color="auto"/>
      </w:divBdr>
    </w:div>
    <w:div w:id="1871841420">
      <w:bodyDiv w:val="1"/>
      <w:marLeft w:val="0"/>
      <w:marRight w:val="0"/>
      <w:marTop w:val="0"/>
      <w:marBottom w:val="0"/>
      <w:divBdr>
        <w:top w:val="none" w:sz="0" w:space="0" w:color="auto"/>
        <w:left w:val="none" w:sz="0" w:space="0" w:color="auto"/>
        <w:bottom w:val="none" w:sz="0" w:space="0" w:color="auto"/>
        <w:right w:val="none" w:sz="0" w:space="0" w:color="auto"/>
      </w:divBdr>
    </w:div>
    <w:div w:id="1907910417">
      <w:bodyDiv w:val="1"/>
      <w:marLeft w:val="0"/>
      <w:marRight w:val="0"/>
      <w:marTop w:val="0"/>
      <w:marBottom w:val="0"/>
      <w:divBdr>
        <w:top w:val="none" w:sz="0" w:space="0" w:color="auto"/>
        <w:left w:val="none" w:sz="0" w:space="0" w:color="auto"/>
        <w:bottom w:val="none" w:sz="0" w:space="0" w:color="auto"/>
        <w:right w:val="none" w:sz="0" w:space="0" w:color="auto"/>
      </w:divBdr>
    </w:div>
    <w:div w:id="1915818181">
      <w:bodyDiv w:val="1"/>
      <w:marLeft w:val="0"/>
      <w:marRight w:val="0"/>
      <w:marTop w:val="0"/>
      <w:marBottom w:val="0"/>
      <w:divBdr>
        <w:top w:val="none" w:sz="0" w:space="0" w:color="auto"/>
        <w:left w:val="none" w:sz="0" w:space="0" w:color="auto"/>
        <w:bottom w:val="none" w:sz="0" w:space="0" w:color="auto"/>
        <w:right w:val="none" w:sz="0" w:space="0" w:color="auto"/>
      </w:divBdr>
    </w:div>
    <w:div w:id="1920213154">
      <w:bodyDiv w:val="1"/>
      <w:marLeft w:val="0"/>
      <w:marRight w:val="0"/>
      <w:marTop w:val="0"/>
      <w:marBottom w:val="0"/>
      <w:divBdr>
        <w:top w:val="none" w:sz="0" w:space="0" w:color="auto"/>
        <w:left w:val="none" w:sz="0" w:space="0" w:color="auto"/>
        <w:bottom w:val="none" w:sz="0" w:space="0" w:color="auto"/>
        <w:right w:val="none" w:sz="0" w:space="0" w:color="auto"/>
      </w:divBdr>
    </w:div>
    <w:div w:id="1921672148">
      <w:bodyDiv w:val="1"/>
      <w:marLeft w:val="0"/>
      <w:marRight w:val="0"/>
      <w:marTop w:val="0"/>
      <w:marBottom w:val="0"/>
      <w:divBdr>
        <w:top w:val="none" w:sz="0" w:space="0" w:color="auto"/>
        <w:left w:val="none" w:sz="0" w:space="0" w:color="auto"/>
        <w:bottom w:val="none" w:sz="0" w:space="0" w:color="auto"/>
        <w:right w:val="none" w:sz="0" w:space="0" w:color="auto"/>
      </w:divBdr>
      <w:divsChild>
        <w:div w:id="627784788">
          <w:marLeft w:val="0"/>
          <w:marRight w:val="0"/>
          <w:marTop w:val="0"/>
          <w:marBottom w:val="0"/>
          <w:divBdr>
            <w:top w:val="none" w:sz="0" w:space="0" w:color="auto"/>
            <w:left w:val="none" w:sz="0" w:space="0" w:color="auto"/>
            <w:bottom w:val="none" w:sz="0" w:space="0" w:color="auto"/>
            <w:right w:val="none" w:sz="0" w:space="0" w:color="auto"/>
          </w:divBdr>
          <w:divsChild>
            <w:div w:id="352194282">
              <w:marLeft w:val="0"/>
              <w:marRight w:val="0"/>
              <w:marTop w:val="0"/>
              <w:marBottom w:val="0"/>
              <w:divBdr>
                <w:top w:val="none" w:sz="0" w:space="0" w:color="auto"/>
                <w:left w:val="none" w:sz="0" w:space="0" w:color="auto"/>
                <w:bottom w:val="none" w:sz="0" w:space="0" w:color="auto"/>
                <w:right w:val="none" w:sz="0" w:space="0" w:color="auto"/>
              </w:divBdr>
            </w:div>
          </w:divsChild>
        </w:div>
        <w:div w:id="1038166137">
          <w:marLeft w:val="0"/>
          <w:marRight w:val="0"/>
          <w:marTop w:val="0"/>
          <w:marBottom w:val="0"/>
          <w:divBdr>
            <w:top w:val="none" w:sz="0" w:space="0" w:color="auto"/>
            <w:left w:val="none" w:sz="0" w:space="0" w:color="auto"/>
            <w:bottom w:val="none" w:sz="0" w:space="0" w:color="auto"/>
            <w:right w:val="none" w:sz="0" w:space="0" w:color="auto"/>
          </w:divBdr>
          <w:divsChild>
            <w:div w:id="615645936">
              <w:marLeft w:val="0"/>
              <w:marRight w:val="0"/>
              <w:marTop w:val="0"/>
              <w:marBottom w:val="0"/>
              <w:divBdr>
                <w:top w:val="none" w:sz="0" w:space="0" w:color="auto"/>
                <w:left w:val="none" w:sz="0" w:space="0" w:color="auto"/>
                <w:bottom w:val="none" w:sz="0" w:space="0" w:color="auto"/>
                <w:right w:val="none" w:sz="0" w:space="0" w:color="auto"/>
              </w:divBdr>
            </w:div>
          </w:divsChild>
        </w:div>
        <w:div w:id="1171261269">
          <w:marLeft w:val="0"/>
          <w:marRight w:val="0"/>
          <w:marTop w:val="0"/>
          <w:marBottom w:val="0"/>
          <w:divBdr>
            <w:top w:val="none" w:sz="0" w:space="0" w:color="auto"/>
            <w:left w:val="none" w:sz="0" w:space="0" w:color="auto"/>
            <w:bottom w:val="none" w:sz="0" w:space="0" w:color="auto"/>
            <w:right w:val="none" w:sz="0" w:space="0" w:color="auto"/>
          </w:divBdr>
          <w:divsChild>
            <w:div w:id="1229343868">
              <w:marLeft w:val="0"/>
              <w:marRight w:val="0"/>
              <w:marTop w:val="0"/>
              <w:marBottom w:val="0"/>
              <w:divBdr>
                <w:top w:val="none" w:sz="0" w:space="0" w:color="auto"/>
                <w:left w:val="none" w:sz="0" w:space="0" w:color="auto"/>
                <w:bottom w:val="none" w:sz="0" w:space="0" w:color="auto"/>
                <w:right w:val="none" w:sz="0" w:space="0" w:color="auto"/>
              </w:divBdr>
            </w:div>
          </w:divsChild>
        </w:div>
        <w:div w:id="1447117255">
          <w:marLeft w:val="0"/>
          <w:marRight w:val="0"/>
          <w:marTop w:val="0"/>
          <w:marBottom w:val="0"/>
          <w:divBdr>
            <w:top w:val="none" w:sz="0" w:space="0" w:color="auto"/>
            <w:left w:val="none" w:sz="0" w:space="0" w:color="auto"/>
            <w:bottom w:val="none" w:sz="0" w:space="0" w:color="auto"/>
            <w:right w:val="none" w:sz="0" w:space="0" w:color="auto"/>
          </w:divBdr>
          <w:divsChild>
            <w:div w:id="1317027126">
              <w:marLeft w:val="0"/>
              <w:marRight w:val="0"/>
              <w:marTop w:val="0"/>
              <w:marBottom w:val="0"/>
              <w:divBdr>
                <w:top w:val="none" w:sz="0" w:space="0" w:color="auto"/>
                <w:left w:val="none" w:sz="0" w:space="0" w:color="auto"/>
                <w:bottom w:val="none" w:sz="0" w:space="0" w:color="auto"/>
                <w:right w:val="none" w:sz="0" w:space="0" w:color="auto"/>
              </w:divBdr>
            </w:div>
          </w:divsChild>
        </w:div>
        <w:div w:id="1962495222">
          <w:marLeft w:val="0"/>
          <w:marRight w:val="0"/>
          <w:marTop w:val="0"/>
          <w:marBottom w:val="0"/>
          <w:divBdr>
            <w:top w:val="none" w:sz="0" w:space="0" w:color="auto"/>
            <w:left w:val="none" w:sz="0" w:space="0" w:color="auto"/>
            <w:bottom w:val="none" w:sz="0" w:space="0" w:color="auto"/>
            <w:right w:val="none" w:sz="0" w:space="0" w:color="auto"/>
          </w:divBdr>
        </w:div>
      </w:divsChild>
    </w:div>
    <w:div w:id="1935088716">
      <w:bodyDiv w:val="1"/>
      <w:marLeft w:val="0"/>
      <w:marRight w:val="0"/>
      <w:marTop w:val="0"/>
      <w:marBottom w:val="0"/>
      <w:divBdr>
        <w:top w:val="none" w:sz="0" w:space="0" w:color="auto"/>
        <w:left w:val="none" w:sz="0" w:space="0" w:color="auto"/>
        <w:bottom w:val="none" w:sz="0" w:space="0" w:color="auto"/>
        <w:right w:val="none" w:sz="0" w:space="0" w:color="auto"/>
      </w:divBdr>
    </w:div>
    <w:div w:id="1941326898">
      <w:bodyDiv w:val="1"/>
      <w:marLeft w:val="0"/>
      <w:marRight w:val="0"/>
      <w:marTop w:val="0"/>
      <w:marBottom w:val="0"/>
      <w:divBdr>
        <w:top w:val="none" w:sz="0" w:space="0" w:color="auto"/>
        <w:left w:val="none" w:sz="0" w:space="0" w:color="auto"/>
        <w:bottom w:val="none" w:sz="0" w:space="0" w:color="auto"/>
        <w:right w:val="none" w:sz="0" w:space="0" w:color="auto"/>
      </w:divBdr>
    </w:div>
    <w:div w:id="2144225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oter" Target="footer5.xml"/><Relationship Id="rId3" Type="http://schemas.openxmlformats.org/officeDocument/2006/relationships/styles" Target="styles.xml"/><Relationship Id="rId21"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5.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header" Target="header8.xml"/><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Lau16</b:Tag>
    <b:SourceType>Book</b:SourceType>
    <b:Guid>{96FB47CA-B7FB-42B0-8619-8F6B9E50F436}</b:Guid>
    <b:Title>Management and Organisational Behaviour</b:Title>
    <b:Year>2016</b:Year>
    <b:Author>
      <b:Author>
        <b:NameList>
          <b:Person>
            <b:Last>Laurie J. Mullins</b:Last>
            <b:First>Gikk</b:First>
            <b:Middle>Christy</b:Middle>
          </b:Person>
        </b:NameList>
      </b:Author>
    </b:Author>
    <b:Publisher>Harlow : Pearson</b:Publisher>
    <b:Edition>11th edn</b:Edition>
    <b:RefOrder>1</b:RefOrder>
  </b:Source>
  <b:Source>
    <b:Tag>Jim06</b:Tag>
    <b:SourceType>Book</b:SourceType>
    <b:Guid>{532E9FC1-6DED-4BD7-9726-F7F30B765A5D}</b:Guid>
    <b:Author>
      <b:Author>
        <b:NameList>
          <b:Person>
            <b:Last>Blythe</b:Last>
            <b:First>Jim</b:First>
          </b:Person>
        </b:NameList>
      </b:Author>
    </b:Author>
    <b:Title>Principles &amp; Practice of Marketing</b:Title>
    <b:Year>2006</b:Year>
    <b:City>Harlow</b:City>
    <b:Publisher>Pearson Education Limited</b:Publisher>
    <b:Edition>7th Edition</b:Edition>
    <b:RefOrder>2</b:RefOrder>
  </b:Source>
  <b:Source>
    <b:Tag>Chr16</b:Tag>
    <b:SourceType>Book</b:SourceType>
    <b:Guid>{C97AC45E-A9AF-43CF-9CCD-31F0A683C283}</b:Guid>
    <b:Author>
      <b:Author>
        <b:NameList>
          <b:Person>
            <b:Last>Christine Cross</b:Last>
            <b:First>‎</b:First>
            <b:Middle>Ronan Carbery</b:Middle>
          </b:Person>
        </b:NameList>
      </b:Author>
    </b:Author>
    <b:Title>Organisational Behaviour: An Introduction </b:Title>
    <b:Year>2016</b:Year>
    <b:Publisher>algrave</b:Publisher>
    <b:Edition>1st ed</b:Edition>
    <b:RefOrder>3</b:RefOrder>
  </b:Source>
  <b:Source>
    <b:Tag>Gil11</b:Tag>
    <b:SourceType>InternetSite</b:SourceType>
    <b:Guid>{BE6FA68E-99E8-4B5E-98A1-7B55DCA5B6F4}</b:Guid>
    <b:Title>The Importance of Organizational Design and Structure</b:Title>
    <b:Year>2011</b:Year>
    <b:YearAccessed>2018</b:YearAccessed>
    <b:MonthAccessed>03</b:MonthAccessed>
    <b:DayAccessed>25</b:DayAccessed>
    <b:URL>https://hbr.org/2011/02/the-importance-of-organization</b:URL>
    <b:PeriodicalTitle>ORGANIZATIONAL CULTURE</b:PeriodicalTitle>
    <b:Month>02</b:Month>
    <b:Day>11</b:Day>
    <b:Author>
      <b:Author>
        <b:NameList>
          <b:Person>
            <b:Last>Corkindale</b:Last>
            <b:First>Gill</b:First>
          </b:Person>
        </b:NameList>
      </b:Author>
    </b:Author>
    <b:InternetSiteTitle>Harvard Business Review</b:InternetSiteTitle>
    <b:RefOrder>4</b:RefOrder>
  </b:Source>
  <b:Source>
    <b:Tag>Job06</b:Tag>
    <b:SourceType>Book</b:SourceType>
    <b:Guid>{341CBB88-2867-4C0F-9C14-6970EFF5317C}</b:Guid>
    <b:Author>
      <b:Author>
        <b:NameList>
          <b:Person>
            <b:Last>Jobber</b:Last>
            <b:First>David</b:First>
          </b:Person>
        </b:NameList>
      </b:Author>
    </b:Author>
    <b:Title>Principles and Practice of Marketing</b:Title>
    <b:Year>2006</b:Year>
    <b:City>Berkshire</b:City>
    <b:Publisher>McGraw-Hill Higher Education</b:Publisher>
    <b:Edition> 5th edition</b:Edition>
    <b:RefOrder>5</b:RefOrder>
  </b:Source>
  <b:Source>
    <b:Tag>Jan11</b:Tag>
    <b:SourceType>Book</b:SourceType>
    <b:Guid>{5BA3A957-A9E7-4F77-B2B5-C1E968B1B533}</b:Guid>
    <b:Title>The Global Business Environment: Meeting the Challenges</b:Title>
    <b:Year>2011</b:Year>
    <b:Author>
      <b:Author>
        <b:NameList>
          <b:Person>
            <b:Last>Morrison</b:Last>
            <b:First>Janet</b:First>
          </b:Person>
        </b:NameList>
      </b:Author>
    </b:Author>
    <b:Publisher>Palgrave Macmillan</b:Publisher>
    <b:Edition>3rd edition</b:Edition>
    <b:RefOrder>6</b:RefOrder>
  </b:Source>
  <b:Source>
    <b:Tag>Pal11</b:Tag>
    <b:SourceType>Book</b:SourceType>
    <b:Guid>{EFD7FE8F-46A3-4EE9-86E6-E86A56D8E55E}</b:Guid>
    <b:Title>The Global Business Environment: Meeting the Challenges </b:Title>
    <b:Year>18 April 2011</b:Year>
    <b:Author>
      <b:Author>
        <b:NameList>
          <b:Person>
            <b:Last>Palgrave Macmillan</b:Last>
            <b:First>Basingstoke</b:First>
          </b:Person>
        </b:NameList>
      </b:Author>
    </b:Author>
    <b:City>Hampshire; New York</b:City>
    <b:Publisher> Palgrave Macmillan; 3rd edition edition</b:Publisher>
    <b:Edition>3rd ed</b:Edition>
    <b:RefOrder>7</b:RefOrder>
  </b:Source>
  <b:Source>
    <b:Tag>MrJ16</b:Tag>
    <b:SourceType>Book</b:SourceType>
    <b:Guid>{EFCF10FA-5A5C-4086-8215-B63F27C6A7C6}</b:Guid>
    <b:Author>
      <b:Author>
        <b:NameList>
          <b:Person>
            <b:Last>Sloman</b:Last>
            <b:First>Mr</b:First>
            <b:Middle>John</b:Middle>
          </b:Person>
          <b:Person>
            <b:Last>Garratt</b:Last>
            <b:First>Dean</b:First>
          </b:Person>
          <b:Person>
            <b:Last>Guest</b:Last>
            <b:First>Dr</b:First>
            <b:Middle>Jon</b:Middle>
          </b:Person>
          <b:Person>
            <b:Last>Jones</b:Last>
            <b:First>Miss</b:First>
            <b:Middle>Elizabeth</b:Middle>
          </b:Person>
        </b:NameList>
      </b:Author>
    </b:Author>
    <b:Title>Economics for Business by Mr John Sloman</b:Title>
    <b:Year>2016</b:Year>
    <b:Publisher>Pearson</b:Publisher>
    <b:RefOrder>8</b:RefOrder>
  </b:Source>
  <b:Source>
    <b:Tag>Ian06</b:Tag>
    <b:SourceType>Book</b:SourceType>
    <b:Guid>{36F7B1E5-D89C-4368-8834-64A059ED4E31}</b:Guid>
    <b:Author>
      <b:Author>
        <b:NameList>
          <b:Person>
            <b:Last>Worthington</b:Last>
            <b:First>Ian</b:First>
          </b:Person>
          <b:Person>
            <b:Last>Britton</b:Last>
            <b:First>Chris</b:First>
          </b:Person>
        </b:NameList>
      </b:Author>
    </b:Author>
    <b:Title>The Business Environment</b:Title>
    <b:Year>2006</b:Year>
    <b:City>Edinburgh Gate Harlow Essex</b:City>
    <b:Publisher>Pearson Education</b:Publisher>
    <b:Edition>fifth edition</b:Edition>
    <b:RefOrder>9</b:RefOrder>
  </b:Source>
  <b:Source>
    <b:Tag>Ric09</b:Tag>
    <b:SourceType>Book</b:SourceType>
    <b:Guid>{E731E52A-DA89-47C4-8803-75874278136A}</b:Guid>
    <b:Author>
      <b:Author>
        <b:NameList>
          <b:Person>
            <b:Last>Griffin</b:Last>
            <b:First>Ricky</b:First>
            <b:Middle>W</b:Middle>
          </b:Person>
          <b:Person>
            <b:Last>Pustay</b:Last>
            <b:First>Michael</b:First>
          </b:Person>
        </b:NameList>
      </b:Author>
    </b:Author>
    <b:Title>International Business: Global Edition</b:Title>
    <b:Year>2009</b:Year>
    <b:Publisher>Pearson Education</b:Publisher>
    <b:RefOrder>10</b:RefOrder>
  </b:Source>
  <b:Source>
    <b:Tag>Les12</b:Tag>
    <b:SourceType>Book</b:SourceType>
    <b:Guid>{2CDBF3C6-E06A-46EC-AD06-173DE5A77813}</b:Guid>
    <b:Author>
      <b:Author>
        <b:NameList>
          <b:Person>
            <b:Last>Leslie Hamilton</b:Last>
            <b:First>Philip</b:First>
            <b:Middle>Webster</b:Middle>
          </b:Person>
        </b:NameList>
      </b:Author>
    </b:Author>
    <b:Title>The International Business Environment</b:Title>
    <b:Year>2012</b:Year>
    <b:City>New York</b:City>
    <b:Publisher>OUP Oxford</b:Publisher>
    <b:RefOrder>11</b:RefOrder>
  </b:Source>
</b:Sources>
</file>

<file path=customXml/itemProps1.xml><?xml version="1.0" encoding="utf-8"?>
<ds:datastoreItem xmlns:ds="http://schemas.openxmlformats.org/officeDocument/2006/customXml" ds:itemID="{B153593C-70E1-4110-853C-41AA4D93A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1799</Words>
  <Characters>10291</Characters>
  <Application>Microsoft Office Word</Application>
  <DocSecurity>0</DocSecurity>
  <Lines>223</Lines>
  <Paragraphs>76</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Radu-adrian Scinteie (1800320)</cp:lastModifiedBy>
  <cp:revision>3</cp:revision>
  <cp:lastPrinted>2018-02-08T12:45:00Z</cp:lastPrinted>
  <dcterms:created xsi:type="dcterms:W3CDTF">2018-04-05T22:48:00Z</dcterms:created>
  <dcterms:modified xsi:type="dcterms:W3CDTF">2018-04-05T22:54:00Z</dcterms:modified>
</cp:coreProperties>
</file>