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13E6D"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2484AACD"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1DB1657A" w14:textId="4258B47C" w:rsidR="00E87C8E" w:rsidRPr="00C46619" w:rsidRDefault="00E87C8E" w:rsidP="00E87C8E">
      <w:pPr>
        <w:jc w:val="center"/>
        <w:rPr>
          <w:rFonts w:ascii="Arial" w:hAnsi="Arial" w:cs="Arial"/>
          <w:sz w:val="40"/>
          <w:szCs w:val="40"/>
        </w:rPr>
      </w:pPr>
      <w:r w:rsidRPr="00C46619">
        <w:rPr>
          <w:rFonts w:ascii="Arial" w:hAnsi="Arial" w:cs="Arial"/>
          <w:sz w:val="40"/>
          <w:szCs w:val="40"/>
        </w:rPr>
        <w:t xml:space="preserve">BMSW 5105 Workplace Culture and its Impact on </w:t>
      </w:r>
      <w:r w:rsidR="001A06D5" w:rsidRPr="00C46619">
        <w:rPr>
          <w:rFonts w:ascii="Arial" w:hAnsi="Arial" w:cs="Arial"/>
          <w:sz w:val="40"/>
          <w:szCs w:val="40"/>
        </w:rPr>
        <w:t>Organisation</w:t>
      </w:r>
      <w:r w:rsidRPr="00C46619">
        <w:rPr>
          <w:rFonts w:ascii="Arial" w:hAnsi="Arial" w:cs="Arial"/>
          <w:sz w:val="40"/>
          <w:szCs w:val="40"/>
        </w:rPr>
        <w:t>al History</w:t>
      </w:r>
    </w:p>
    <w:p w14:paraId="3385C9B0" w14:textId="185C4363" w:rsidR="00C46619" w:rsidRPr="00C46619" w:rsidRDefault="00C46619" w:rsidP="00C46619">
      <w:pPr>
        <w:jc w:val="center"/>
        <w:rPr>
          <w:rFonts w:ascii="Arial" w:hAnsi="Arial" w:cs="Arial"/>
          <w:sz w:val="40"/>
          <w:szCs w:val="40"/>
        </w:rPr>
      </w:pPr>
      <w:r w:rsidRPr="00C46619">
        <w:rPr>
          <w:rFonts w:ascii="Arial" w:hAnsi="Arial" w:cs="Arial"/>
          <w:sz w:val="40"/>
          <w:szCs w:val="40"/>
        </w:rPr>
        <w:t xml:space="preserve">Assignment Title: </w:t>
      </w:r>
      <w:r w:rsidR="00474997">
        <w:rPr>
          <w:rFonts w:ascii="Arial" w:hAnsi="Arial" w:cs="Arial"/>
          <w:sz w:val="40"/>
          <w:szCs w:val="40"/>
        </w:rPr>
        <w:t>Tesco</w:t>
      </w:r>
      <w:r w:rsidRPr="00C46619">
        <w:rPr>
          <w:rFonts w:ascii="Arial" w:hAnsi="Arial" w:cs="Arial"/>
          <w:sz w:val="40"/>
          <w:szCs w:val="40"/>
        </w:rPr>
        <w:t xml:space="preserve"> Report</w:t>
      </w:r>
    </w:p>
    <w:p w14:paraId="398EB99C" w14:textId="77777777" w:rsidR="00E87C8E" w:rsidRPr="00C46619" w:rsidRDefault="00E87C8E" w:rsidP="00E87C8E">
      <w:pPr>
        <w:jc w:val="center"/>
        <w:rPr>
          <w:rFonts w:ascii="Arial" w:hAnsi="Arial" w:cs="Arial"/>
          <w:sz w:val="40"/>
          <w:szCs w:val="40"/>
        </w:rPr>
      </w:pPr>
    </w:p>
    <w:p w14:paraId="6DA99059" w14:textId="2E972E98" w:rsidR="00E87C8E" w:rsidRPr="00C46619" w:rsidRDefault="00E87C8E" w:rsidP="00C46619">
      <w:pPr>
        <w:jc w:val="center"/>
        <w:rPr>
          <w:rFonts w:ascii="Arial" w:hAnsi="Arial" w:cs="Arial"/>
          <w:sz w:val="36"/>
          <w:szCs w:val="36"/>
        </w:rPr>
      </w:pPr>
      <w:r w:rsidRPr="00C46619">
        <w:rPr>
          <w:rFonts w:ascii="Arial" w:hAnsi="Arial" w:cs="Arial"/>
          <w:sz w:val="36"/>
          <w:szCs w:val="36"/>
        </w:rPr>
        <w:t xml:space="preserve">Name: </w:t>
      </w:r>
      <w:r w:rsidR="00BE6E15" w:rsidRPr="00C46619">
        <w:rPr>
          <w:rFonts w:ascii="Arial" w:hAnsi="Arial" w:cs="Arial"/>
          <w:color w:val="202124"/>
          <w:sz w:val="36"/>
          <w:szCs w:val="36"/>
          <w:shd w:val="clear" w:color="auto" w:fill="FFFFFF"/>
        </w:rPr>
        <w:t>David Pecsuvacz</w:t>
      </w:r>
    </w:p>
    <w:p w14:paraId="1D138E43" w14:textId="35C35B14" w:rsidR="00E87C8E" w:rsidRPr="00C46619" w:rsidRDefault="00680AB0" w:rsidP="00E87C8E">
      <w:pPr>
        <w:jc w:val="center"/>
        <w:rPr>
          <w:rFonts w:ascii="Arial" w:hAnsi="Arial" w:cs="Arial"/>
          <w:sz w:val="36"/>
          <w:szCs w:val="36"/>
        </w:rPr>
      </w:pPr>
      <w:r>
        <w:rPr>
          <w:rFonts w:ascii="Arial" w:hAnsi="Arial" w:cs="Arial"/>
          <w:sz w:val="36"/>
          <w:szCs w:val="36"/>
        </w:rPr>
        <w:t>Student Number</w:t>
      </w:r>
      <w:r w:rsidR="00E87C8E" w:rsidRPr="00C46619">
        <w:rPr>
          <w:rFonts w:ascii="Arial" w:hAnsi="Arial" w:cs="Arial"/>
          <w:sz w:val="36"/>
          <w:szCs w:val="36"/>
        </w:rPr>
        <w:t>:</w:t>
      </w:r>
      <w:r>
        <w:rPr>
          <w:rFonts w:ascii="Arial" w:hAnsi="Arial" w:cs="Arial"/>
          <w:sz w:val="36"/>
          <w:szCs w:val="36"/>
        </w:rPr>
        <w:t>1916214</w:t>
      </w:r>
    </w:p>
    <w:p w14:paraId="1AC1A79D" w14:textId="752A23EF" w:rsidR="00680AB0" w:rsidRDefault="00E87C8E" w:rsidP="00680AB0">
      <w:pPr>
        <w:jc w:val="center"/>
        <w:rPr>
          <w:rFonts w:ascii="Arial" w:hAnsi="Arial" w:cs="Arial"/>
          <w:sz w:val="40"/>
          <w:szCs w:val="40"/>
        </w:rPr>
      </w:pPr>
      <w:r w:rsidRPr="00C46619">
        <w:rPr>
          <w:rFonts w:ascii="Arial" w:hAnsi="Arial" w:cs="Arial"/>
          <w:sz w:val="40"/>
          <w:szCs w:val="40"/>
        </w:rPr>
        <w:t>Name of the Lecturer:</w:t>
      </w:r>
      <w:r w:rsidR="00680AB0">
        <w:rPr>
          <w:rFonts w:ascii="Arial" w:hAnsi="Arial" w:cs="Arial"/>
          <w:sz w:val="40"/>
          <w:szCs w:val="40"/>
        </w:rPr>
        <w:t xml:space="preserve"> </w:t>
      </w:r>
      <w:bookmarkStart w:id="0" w:name="_Hlk102151973"/>
      <w:r w:rsidR="00680AB0">
        <w:rPr>
          <w:rFonts w:ascii="Arial" w:hAnsi="Arial" w:cs="Arial"/>
          <w:sz w:val="40"/>
          <w:szCs w:val="40"/>
        </w:rPr>
        <w:t>Nadeem Mirza</w:t>
      </w:r>
      <w:bookmarkEnd w:id="0"/>
    </w:p>
    <w:p w14:paraId="08514EBD" w14:textId="4AB786CF" w:rsidR="00E87C8E" w:rsidRPr="00C46619" w:rsidRDefault="00E87C8E" w:rsidP="00680AB0">
      <w:pPr>
        <w:rPr>
          <w:rFonts w:ascii="Arial" w:hAnsi="Arial" w:cs="Arial"/>
          <w:sz w:val="40"/>
          <w:szCs w:val="40"/>
        </w:rPr>
      </w:pPr>
    </w:p>
    <w:p w14:paraId="32466C79" w14:textId="77777777" w:rsidR="00E87C8E" w:rsidRPr="00C46619" w:rsidRDefault="00E87C8E" w:rsidP="00E87C8E">
      <w:pPr>
        <w:jc w:val="center"/>
        <w:rPr>
          <w:rFonts w:ascii="Arial" w:hAnsi="Arial" w:cs="Arial"/>
          <w:sz w:val="40"/>
          <w:szCs w:val="40"/>
        </w:rPr>
      </w:pPr>
    </w:p>
    <w:p w14:paraId="5EB12F63"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1B3887EF" w14:textId="77777777" w:rsidR="00203014" w:rsidRPr="00C46619" w:rsidRDefault="00203014" w:rsidP="00203014">
      <w:pPr>
        <w:rPr>
          <w:rFonts w:ascii="Arial" w:eastAsiaTheme="majorEastAsia" w:hAnsi="Arial" w:cs="Arial"/>
          <w:bCs/>
          <w:color w:val="0E101A"/>
          <w:sz w:val="22"/>
        </w:rPr>
      </w:pPr>
      <w:r w:rsidRPr="00C46619">
        <w:rPr>
          <w:rFonts w:ascii="Arial" w:hAnsi="Arial" w:cs="Arial"/>
          <w:b/>
          <w:bCs/>
          <w:color w:val="0E101A"/>
          <w:sz w:val="22"/>
        </w:rPr>
        <w:br w:type="page"/>
      </w:r>
    </w:p>
    <w:p w14:paraId="4E73C3B4" w14:textId="0CE729BA" w:rsidR="00203014" w:rsidRPr="00C46619" w:rsidRDefault="00203014" w:rsidP="00203014">
      <w:pPr>
        <w:pStyle w:val="Heading1"/>
        <w:spacing w:before="0"/>
        <w:rPr>
          <w:rFonts w:ascii="Arial" w:hAnsi="Arial" w:cs="Arial"/>
          <w:color w:val="0E101A"/>
        </w:rPr>
      </w:pPr>
      <w:bookmarkStart w:id="1" w:name="_Toc102067149"/>
      <w:r w:rsidRPr="00C46619">
        <w:rPr>
          <w:rFonts w:ascii="Arial" w:hAnsi="Arial" w:cs="Arial"/>
          <w:color w:val="0E101A"/>
        </w:rPr>
        <w:t>Executive Summary</w:t>
      </w:r>
      <w:bookmarkEnd w:id="1"/>
    </w:p>
    <w:p w14:paraId="01E069AC" w14:textId="2DD17A47" w:rsidR="00242FAD" w:rsidRPr="00C46619" w:rsidRDefault="00242FAD" w:rsidP="00242FAD">
      <w:pPr>
        <w:jc w:val="both"/>
        <w:rPr>
          <w:rFonts w:ascii="Arial" w:eastAsia="Times New Roman" w:hAnsi="Arial" w:cs="Arial"/>
          <w:color w:val="0E101A"/>
          <w:sz w:val="22"/>
        </w:rPr>
      </w:pPr>
      <w:r w:rsidRPr="00C46619">
        <w:rPr>
          <w:rFonts w:ascii="Arial" w:eastAsia="Times New Roman" w:hAnsi="Arial" w:cs="Arial"/>
          <w:color w:val="0E101A"/>
          <w:sz w:val="22"/>
        </w:rPr>
        <w:t xml:space="preserve">The report discussed various </w:t>
      </w:r>
      <w:r w:rsidR="001A06D5" w:rsidRPr="00C46619">
        <w:rPr>
          <w:rFonts w:ascii="Arial" w:eastAsia="Times New Roman" w:hAnsi="Arial" w:cs="Arial"/>
          <w:color w:val="0E101A"/>
          <w:sz w:val="22"/>
        </w:rPr>
        <w:t>organisation</w:t>
      </w:r>
      <w:r w:rsidRPr="00C46619">
        <w:rPr>
          <w:rFonts w:ascii="Arial" w:eastAsia="Times New Roman" w:hAnsi="Arial" w:cs="Arial"/>
          <w:color w:val="0E101A"/>
          <w:sz w:val="22"/>
        </w:rPr>
        <w:t xml:space="preserve">al aspects of Tesco PLC. The report talked about the </w:t>
      </w:r>
      <w:r w:rsidR="001A06D5" w:rsidRPr="00C46619">
        <w:rPr>
          <w:rFonts w:ascii="Arial" w:eastAsia="Times New Roman" w:hAnsi="Arial" w:cs="Arial"/>
          <w:color w:val="0E101A"/>
          <w:sz w:val="22"/>
        </w:rPr>
        <w:t>organisation</w:t>
      </w:r>
      <w:r w:rsidRPr="00C46619">
        <w:rPr>
          <w:rFonts w:ascii="Arial" w:eastAsia="Times New Roman" w:hAnsi="Arial" w:cs="Arial"/>
          <w:color w:val="0E101A"/>
          <w:sz w:val="22"/>
        </w:rPr>
        <w:t xml:space="preserve">al environment by using two analytical tools. The PESTEL analysis tells that the technological environment of Tesco is important because Tesco has a strong online business that will be affected by the changes in a technological environment. The Porter’s Five Model Analysis tells us that the industry is very competitive because there are a lot of competitors. The report also discussed the </w:t>
      </w:r>
      <w:r w:rsidR="001A06D5" w:rsidRPr="00C46619">
        <w:rPr>
          <w:rFonts w:ascii="Arial" w:eastAsia="Times New Roman" w:hAnsi="Arial" w:cs="Arial"/>
          <w:color w:val="0E101A"/>
          <w:sz w:val="22"/>
        </w:rPr>
        <w:t>organisation</w:t>
      </w:r>
      <w:r w:rsidRPr="00C46619">
        <w:rPr>
          <w:rFonts w:ascii="Arial" w:eastAsia="Times New Roman" w:hAnsi="Arial" w:cs="Arial"/>
          <w:color w:val="0E101A"/>
          <w:sz w:val="22"/>
        </w:rPr>
        <w:t xml:space="preserve">al culture of Tesco. Tesco’s </w:t>
      </w:r>
      <w:r w:rsidR="001A06D5" w:rsidRPr="00C46619">
        <w:rPr>
          <w:rFonts w:ascii="Arial" w:eastAsia="Times New Roman" w:hAnsi="Arial" w:cs="Arial"/>
          <w:color w:val="0E101A"/>
          <w:sz w:val="22"/>
        </w:rPr>
        <w:t>organisation</w:t>
      </w:r>
      <w:r w:rsidRPr="00C46619">
        <w:rPr>
          <w:rFonts w:ascii="Arial" w:eastAsia="Times New Roman" w:hAnsi="Arial" w:cs="Arial"/>
          <w:color w:val="0E101A"/>
          <w:sz w:val="22"/>
        </w:rPr>
        <w:t>al structure is very customer-friendly and profitable. Finally, the ethical dilemma was discussed. Two cases of the dilemma were seen from an ethical perspective.</w:t>
      </w:r>
    </w:p>
    <w:p w14:paraId="1942A27C" w14:textId="77777777" w:rsidR="00242FAD" w:rsidRPr="00C46619" w:rsidRDefault="00242FAD" w:rsidP="00242FAD">
      <w:pPr>
        <w:rPr>
          <w:rFonts w:ascii="Arial" w:eastAsia="Times New Roman" w:hAnsi="Arial" w:cs="Arial"/>
          <w:color w:val="0E101A"/>
          <w:sz w:val="22"/>
        </w:rPr>
      </w:pPr>
    </w:p>
    <w:p w14:paraId="2C602EF7" w14:textId="77777777" w:rsidR="00242FAD" w:rsidRPr="00C46619" w:rsidRDefault="00242FAD" w:rsidP="00242FAD">
      <w:pPr>
        <w:rPr>
          <w:rFonts w:ascii="Arial" w:eastAsia="Times New Roman" w:hAnsi="Arial" w:cs="Arial"/>
          <w:color w:val="0E101A"/>
          <w:sz w:val="22"/>
        </w:rPr>
      </w:pPr>
    </w:p>
    <w:p w14:paraId="6E898D4D" w14:textId="77777777" w:rsidR="00203014" w:rsidRPr="00C46619" w:rsidRDefault="00203014" w:rsidP="00203014">
      <w:pPr>
        <w:rPr>
          <w:rFonts w:ascii="Arial" w:hAnsi="Arial" w:cs="Arial"/>
          <w:sz w:val="22"/>
        </w:rPr>
      </w:pPr>
      <w:r w:rsidRPr="00C46619">
        <w:rPr>
          <w:rStyle w:val="Strong"/>
          <w:rFonts w:ascii="Arial" w:hAnsi="Arial" w:cs="Arial"/>
          <w:b w:val="0"/>
          <w:bCs w:val="0"/>
          <w:color w:val="0E101A"/>
          <w:sz w:val="22"/>
        </w:rPr>
        <w:t> </w:t>
      </w:r>
      <w:r w:rsidRPr="00C46619">
        <w:rPr>
          <w:rFonts w:ascii="Arial" w:hAnsi="Arial" w:cs="Arial"/>
          <w:b/>
          <w:bCs/>
          <w:sz w:val="22"/>
        </w:rPr>
        <w:t> </w:t>
      </w:r>
    </w:p>
    <w:p w14:paraId="0736E651" w14:textId="77777777" w:rsidR="00203014" w:rsidRDefault="00203014" w:rsidP="00203014">
      <w:pPr>
        <w:rPr>
          <w:rFonts w:ascii="Arial" w:hAnsi="Arial" w:cs="Arial"/>
          <w:b/>
          <w:bCs/>
          <w:color w:val="0E101A"/>
          <w:sz w:val="22"/>
        </w:rPr>
      </w:pPr>
      <w:r w:rsidRPr="00C46619">
        <w:rPr>
          <w:rFonts w:ascii="Arial" w:hAnsi="Arial" w:cs="Arial"/>
          <w:b/>
          <w:bCs/>
          <w:color w:val="0E101A"/>
          <w:sz w:val="22"/>
        </w:rPr>
        <w:br w:type="page"/>
      </w:r>
    </w:p>
    <w:sdt>
      <w:sdtPr>
        <w:rPr>
          <w:rFonts w:ascii="Times New Roman" w:eastAsiaTheme="minorHAnsi" w:hAnsi="Times New Roman" w:cstheme="minorBidi"/>
          <w:color w:val="auto"/>
          <w:sz w:val="24"/>
          <w:szCs w:val="22"/>
          <w:lang w:val="en-GB"/>
        </w:rPr>
        <w:id w:val="-126630595"/>
        <w:docPartObj>
          <w:docPartGallery w:val="Table of Contents"/>
          <w:docPartUnique/>
        </w:docPartObj>
      </w:sdtPr>
      <w:sdtEndPr>
        <w:rPr>
          <w:b/>
          <w:bCs/>
          <w:noProof/>
        </w:rPr>
      </w:sdtEndPr>
      <w:sdtContent>
        <w:p w14:paraId="57E1656B" w14:textId="06819820" w:rsidR="00F72042" w:rsidRDefault="00F72042">
          <w:pPr>
            <w:pStyle w:val="TOCHeading"/>
          </w:pPr>
          <w:r>
            <w:t>Table of Contents</w:t>
          </w:r>
        </w:p>
        <w:p w14:paraId="0E9946CC" w14:textId="77777777" w:rsidR="00F72042" w:rsidRPr="00F72042" w:rsidRDefault="00F72042">
          <w:pPr>
            <w:pStyle w:val="TOC1"/>
            <w:tabs>
              <w:tab w:val="right" w:leader="dot" w:pos="9350"/>
            </w:tabs>
            <w:rPr>
              <w:rFonts w:ascii="Arial" w:hAnsi="Arial" w:cs="Arial"/>
              <w:noProof/>
            </w:rPr>
          </w:pPr>
          <w:r>
            <w:fldChar w:fldCharType="begin"/>
          </w:r>
          <w:r>
            <w:instrText xml:space="preserve"> TOC \o "1-3" \h \z \u </w:instrText>
          </w:r>
          <w:r>
            <w:fldChar w:fldCharType="separate"/>
          </w:r>
          <w:hyperlink w:anchor="_Toc102067149" w:history="1">
            <w:r w:rsidRPr="00F72042">
              <w:rPr>
                <w:rStyle w:val="Hyperlink"/>
                <w:rFonts w:ascii="Arial" w:hAnsi="Arial" w:cs="Arial"/>
                <w:noProof/>
              </w:rPr>
              <w:t>Executive Summary</w:t>
            </w:r>
            <w:r w:rsidRPr="00F72042">
              <w:rPr>
                <w:rFonts w:ascii="Arial" w:hAnsi="Arial" w:cs="Arial"/>
                <w:noProof/>
                <w:webHidden/>
              </w:rPr>
              <w:tab/>
            </w:r>
            <w:r w:rsidRPr="00F72042">
              <w:rPr>
                <w:rFonts w:ascii="Arial" w:hAnsi="Arial" w:cs="Arial"/>
                <w:noProof/>
                <w:webHidden/>
              </w:rPr>
              <w:fldChar w:fldCharType="begin"/>
            </w:r>
            <w:r w:rsidRPr="00F72042">
              <w:rPr>
                <w:rFonts w:ascii="Arial" w:hAnsi="Arial" w:cs="Arial"/>
                <w:noProof/>
                <w:webHidden/>
              </w:rPr>
              <w:instrText xml:space="preserve"> PAGEREF _Toc102067149 \h </w:instrText>
            </w:r>
            <w:r w:rsidRPr="00F72042">
              <w:rPr>
                <w:rFonts w:ascii="Arial" w:hAnsi="Arial" w:cs="Arial"/>
                <w:noProof/>
                <w:webHidden/>
              </w:rPr>
            </w:r>
            <w:r w:rsidRPr="00F72042">
              <w:rPr>
                <w:rFonts w:ascii="Arial" w:hAnsi="Arial" w:cs="Arial"/>
                <w:noProof/>
                <w:webHidden/>
              </w:rPr>
              <w:fldChar w:fldCharType="separate"/>
            </w:r>
            <w:r w:rsidRPr="00F72042">
              <w:rPr>
                <w:rFonts w:ascii="Arial" w:hAnsi="Arial" w:cs="Arial"/>
                <w:noProof/>
                <w:webHidden/>
              </w:rPr>
              <w:t>2</w:t>
            </w:r>
            <w:r w:rsidRPr="00F72042">
              <w:rPr>
                <w:rFonts w:ascii="Arial" w:hAnsi="Arial" w:cs="Arial"/>
                <w:noProof/>
                <w:webHidden/>
              </w:rPr>
              <w:fldChar w:fldCharType="end"/>
            </w:r>
          </w:hyperlink>
        </w:p>
        <w:p w14:paraId="293DBADB" w14:textId="77777777" w:rsidR="00F72042" w:rsidRPr="00F72042" w:rsidRDefault="00CB3DF1">
          <w:pPr>
            <w:pStyle w:val="TOC1"/>
            <w:tabs>
              <w:tab w:val="right" w:leader="dot" w:pos="9350"/>
            </w:tabs>
            <w:rPr>
              <w:rFonts w:ascii="Arial" w:hAnsi="Arial" w:cs="Arial"/>
              <w:noProof/>
            </w:rPr>
          </w:pPr>
          <w:hyperlink w:anchor="_Toc102067150" w:history="1">
            <w:r w:rsidR="00F72042" w:rsidRPr="00F72042">
              <w:rPr>
                <w:rStyle w:val="Hyperlink"/>
                <w:rFonts w:ascii="Arial" w:hAnsi="Arial" w:cs="Arial"/>
                <w:noProof/>
              </w:rPr>
              <w:t>Introduction</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_Toc102067150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3</w:t>
            </w:r>
            <w:r w:rsidR="00F72042" w:rsidRPr="00F72042">
              <w:rPr>
                <w:rFonts w:ascii="Arial" w:hAnsi="Arial" w:cs="Arial"/>
                <w:noProof/>
                <w:webHidden/>
              </w:rPr>
              <w:fldChar w:fldCharType="end"/>
            </w:r>
          </w:hyperlink>
        </w:p>
        <w:p w14:paraId="4036269F" w14:textId="77777777" w:rsidR="00F72042" w:rsidRPr="00F72042" w:rsidRDefault="00CB3DF1">
          <w:pPr>
            <w:pStyle w:val="TOC2"/>
            <w:tabs>
              <w:tab w:val="right" w:leader="dot" w:pos="9350"/>
            </w:tabs>
            <w:rPr>
              <w:rFonts w:ascii="Arial" w:hAnsi="Arial" w:cs="Arial"/>
              <w:noProof/>
            </w:rPr>
          </w:pPr>
          <w:hyperlink w:anchor="_Toc102067151" w:history="1">
            <w:r w:rsidR="00F72042" w:rsidRPr="00F72042">
              <w:rPr>
                <w:rStyle w:val="Hyperlink"/>
                <w:rFonts w:ascii="Arial" w:hAnsi="Arial" w:cs="Arial"/>
                <w:noProof/>
              </w:rPr>
              <w:t>Organisation Overview</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_Toc102067151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4</w:t>
            </w:r>
            <w:r w:rsidR="00F72042" w:rsidRPr="00F72042">
              <w:rPr>
                <w:rFonts w:ascii="Arial" w:hAnsi="Arial" w:cs="Arial"/>
                <w:noProof/>
                <w:webHidden/>
              </w:rPr>
              <w:fldChar w:fldCharType="end"/>
            </w:r>
          </w:hyperlink>
        </w:p>
        <w:p w14:paraId="78746B0A" w14:textId="77777777" w:rsidR="00F72042" w:rsidRPr="00F72042" w:rsidRDefault="00CB3DF1">
          <w:pPr>
            <w:pStyle w:val="TOC2"/>
            <w:tabs>
              <w:tab w:val="right" w:leader="dot" w:pos="9350"/>
            </w:tabs>
            <w:rPr>
              <w:rFonts w:ascii="Arial" w:hAnsi="Arial" w:cs="Arial"/>
              <w:noProof/>
            </w:rPr>
          </w:pPr>
          <w:hyperlink w:anchor="_Toc102067152" w:history="1">
            <w:r w:rsidR="00F72042" w:rsidRPr="00F72042">
              <w:rPr>
                <w:rStyle w:val="Hyperlink"/>
                <w:rFonts w:ascii="Arial" w:hAnsi="Arial" w:cs="Arial"/>
                <w:noProof/>
              </w:rPr>
              <w:t>Key Business Environment Analytical Tools</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_Toc102067152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5</w:t>
            </w:r>
            <w:r w:rsidR="00F72042" w:rsidRPr="00F72042">
              <w:rPr>
                <w:rFonts w:ascii="Arial" w:hAnsi="Arial" w:cs="Arial"/>
                <w:noProof/>
                <w:webHidden/>
              </w:rPr>
              <w:fldChar w:fldCharType="end"/>
            </w:r>
          </w:hyperlink>
        </w:p>
        <w:p w14:paraId="253B5133" w14:textId="77777777" w:rsidR="00F72042" w:rsidRPr="00F72042" w:rsidRDefault="00CB3DF1">
          <w:pPr>
            <w:pStyle w:val="TOC2"/>
            <w:tabs>
              <w:tab w:val="right" w:leader="dot" w:pos="9350"/>
            </w:tabs>
            <w:rPr>
              <w:rFonts w:ascii="Arial" w:hAnsi="Arial" w:cs="Arial"/>
              <w:noProof/>
            </w:rPr>
          </w:pPr>
          <w:hyperlink w:anchor="_Toc102067153" w:history="1">
            <w:r w:rsidR="00F72042" w:rsidRPr="00F72042">
              <w:rPr>
                <w:rStyle w:val="Hyperlink"/>
                <w:rFonts w:ascii="Arial" w:hAnsi="Arial" w:cs="Arial"/>
                <w:noProof/>
              </w:rPr>
              <w:t>Evaluation of the Organisational Environment by Using Environmental Analysis Tools</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_Toc102067153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8</w:t>
            </w:r>
            <w:r w:rsidR="00F72042" w:rsidRPr="00F72042">
              <w:rPr>
                <w:rFonts w:ascii="Arial" w:hAnsi="Arial" w:cs="Arial"/>
                <w:noProof/>
                <w:webHidden/>
              </w:rPr>
              <w:fldChar w:fldCharType="end"/>
            </w:r>
          </w:hyperlink>
        </w:p>
        <w:p w14:paraId="6FA6E106" w14:textId="77777777" w:rsidR="00F72042" w:rsidRPr="00F72042" w:rsidRDefault="00CB3DF1">
          <w:pPr>
            <w:pStyle w:val="TOC3"/>
            <w:tabs>
              <w:tab w:val="right" w:leader="dot" w:pos="9350"/>
            </w:tabs>
            <w:rPr>
              <w:rFonts w:ascii="Arial" w:hAnsi="Arial" w:cs="Arial"/>
              <w:noProof/>
            </w:rPr>
          </w:pPr>
          <w:hyperlink w:anchor="_Toc102067154" w:history="1">
            <w:r w:rsidR="00F72042" w:rsidRPr="00F72042">
              <w:rPr>
                <w:rStyle w:val="Hyperlink"/>
                <w:rFonts w:ascii="Arial" w:hAnsi="Arial" w:cs="Arial"/>
                <w:noProof/>
              </w:rPr>
              <w:t>PESTEL Analysis of Tesco PLC</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_Toc102067154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8</w:t>
            </w:r>
            <w:r w:rsidR="00F72042" w:rsidRPr="00F72042">
              <w:rPr>
                <w:rFonts w:ascii="Arial" w:hAnsi="Arial" w:cs="Arial"/>
                <w:noProof/>
                <w:webHidden/>
              </w:rPr>
              <w:fldChar w:fldCharType="end"/>
            </w:r>
          </w:hyperlink>
        </w:p>
        <w:p w14:paraId="701398AA" w14:textId="77777777" w:rsidR="00F72042" w:rsidRPr="00F72042" w:rsidRDefault="00CB3DF1">
          <w:pPr>
            <w:pStyle w:val="TOC3"/>
            <w:tabs>
              <w:tab w:val="right" w:leader="dot" w:pos="9350"/>
            </w:tabs>
            <w:rPr>
              <w:rFonts w:ascii="Arial" w:hAnsi="Arial" w:cs="Arial"/>
              <w:noProof/>
            </w:rPr>
          </w:pPr>
          <w:hyperlink w:anchor="_Toc102067155" w:history="1">
            <w:r w:rsidR="00F72042" w:rsidRPr="00F72042">
              <w:rPr>
                <w:rStyle w:val="Hyperlink"/>
                <w:rFonts w:ascii="Arial" w:hAnsi="Arial" w:cs="Arial"/>
                <w:noProof/>
              </w:rPr>
              <w:t>Porter’s Five Forces Model</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_Toc102067155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10</w:t>
            </w:r>
            <w:r w:rsidR="00F72042" w:rsidRPr="00F72042">
              <w:rPr>
                <w:rFonts w:ascii="Arial" w:hAnsi="Arial" w:cs="Arial"/>
                <w:noProof/>
                <w:webHidden/>
              </w:rPr>
              <w:fldChar w:fldCharType="end"/>
            </w:r>
          </w:hyperlink>
        </w:p>
        <w:p w14:paraId="3AD4AAC5" w14:textId="77777777" w:rsidR="00F72042" w:rsidRPr="00F72042" w:rsidRDefault="00CB3DF1">
          <w:pPr>
            <w:pStyle w:val="TOC3"/>
            <w:tabs>
              <w:tab w:val="right" w:leader="dot" w:pos="9350"/>
            </w:tabs>
            <w:rPr>
              <w:rFonts w:ascii="Arial" w:hAnsi="Arial" w:cs="Arial"/>
              <w:noProof/>
            </w:rPr>
          </w:pPr>
          <w:hyperlink w:anchor="_Toc102067156" w:history="1">
            <w:r w:rsidR="00F72042" w:rsidRPr="00F72042">
              <w:rPr>
                <w:rStyle w:val="Hyperlink"/>
                <w:rFonts w:ascii="Arial" w:hAnsi="Arial" w:cs="Arial"/>
                <w:noProof/>
              </w:rPr>
              <w:t>Key Drivers of Changes in the Environment</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_Toc102067156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11</w:t>
            </w:r>
            <w:r w:rsidR="00F72042" w:rsidRPr="00F72042">
              <w:rPr>
                <w:rFonts w:ascii="Arial" w:hAnsi="Arial" w:cs="Arial"/>
                <w:noProof/>
                <w:webHidden/>
              </w:rPr>
              <w:fldChar w:fldCharType="end"/>
            </w:r>
          </w:hyperlink>
        </w:p>
        <w:p w14:paraId="0BA80888" w14:textId="77777777" w:rsidR="00F72042" w:rsidRPr="00F72042" w:rsidRDefault="00CB3DF1">
          <w:pPr>
            <w:pStyle w:val="TOC2"/>
            <w:tabs>
              <w:tab w:val="right" w:leader="dot" w:pos="9350"/>
            </w:tabs>
            <w:rPr>
              <w:rFonts w:ascii="Arial" w:hAnsi="Arial" w:cs="Arial"/>
              <w:noProof/>
            </w:rPr>
          </w:pPr>
          <w:hyperlink w:anchor="_Toc102067157" w:history="1">
            <w:r w:rsidR="00F72042" w:rsidRPr="00F72042">
              <w:rPr>
                <w:rStyle w:val="Hyperlink"/>
                <w:rFonts w:ascii="Arial" w:hAnsi="Arial" w:cs="Arial"/>
                <w:noProof/>
              </w:rPr>
              <w:t>Organisational Culture of Tesco</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_Toc102067157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12</w:t>
            </w:r>
            <w:r w:rsidR="00F72042" w:rsidRPr="00F72042">
              <w:rPr>
                <w:rFonts w:ascii="Arial" w:hAnsi="Arial" w:cs="Arial"/>
                <w:noProof/>
                <w:webHidden/>
              </w:rPr>
              <w:fldChar w:fldCharType="end"/>
            </w:r>
          </w:hyperlink>
        </w:p>
        <w:p w14:paraId="485C0F64" w14:textId="77777777" w:rsidR="00F72042" w:rsidRPr="00F72042" w:rsidRDefault="00CB3DF1">
          <w:pPr>
            <w:pStyle w:val="TOC2"/>
            <w:tabs>
              <w:tab w:val="right" w:leader="dot" w:pos="9350"/>
            </w:tabs>
            <w:rPr>
              <w:rFonts w:ascii="Arial" w:hAnsi="Arial" w:cs="Arial"/>
              <w:noProof/>
            </w:rPr>
          </w:pPr>
          <w:hyperlink w:anchor="_Toc102067158" w:history="1">
            <w:r w:rsidR="00F72042" w:rsidRPr="00F72042">
              <w:rPr>
                <w:rStyle w:val="Hyperlink"/>
                <w:rFonts w:ascii="Arial" w:hAnsi="Arial" w:cs="Arial"/>
                <w:noProof/>
              </w:rPr>
              <w:t>Relationship Between Tesco’s Organisation Culture and its Efficiency</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_Toc102067158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15</w:t>
            </w:r>
            <w:r w:rsidR="00F72042" w:rsidRPr="00F72042">
              <w:rPr>
                <w:rFonts w:ascii="Arial" w:hAnsi="Arial" w:cs="Arial"/>
                <w:noProof/>
                <w:webHidden/>
              </w:rPr>
              <w:fldChar w:fldCharType="end"/>
            </w:r>
          </w:hyperlink>
        </w:p>
        <w:p w14:paraId="0EC73BD5" w14:textId="77777777" w:rsidR="00F72042" w:rsidRPr="00F72042" w:rsidRDefault="00CB3DF1">
          <w:pPr>
            <w:pStyle w:val="TOC2"/>
            <w:tabs>
              <w:tab w:val="right" w:leader="dot" w:pos="9350"/>
            </w:tabs>
            <w:rPr>
              <w:rFonts w:ascii="Arial" w:hAnsi="Arial" w:cs="Arial"/>
              <w:noProof/>
            </w:rPr>
          </w:pPr>
          <w:hyperlink w:anchor="_Toc102067159" w:history="1">
            <w:r w:rsidR="00F72042" w:rsidRPr="00F72042">
              <w:rPr>
                <w:rStyle w:val="Hyperlink"/>
                <w:rFonts w:ascii="Arial" w:hAnsi="Arial" w:cs="Arial"/>
                <w:noProof/>
              </w:rPr>
              <w:t>Ethical Dilemmas and the Effects of it on Tesco</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_Toc102067159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16</w:t>
            </w:r>
            <w:r w:rsidR="00F72042" w:rsidRPr="00F72042">
              <w:rPr>
                <w:rFonts w:ascii="Arial" w:hAnsi="Arial" w:cs="Arial"/>
                <w:noProof/>
                <w:webHidden/>
              </w:rPr>
              <w:fldChar w:fldCharType="end"/>
            </w:r>
          </w:hyperlink>
        </w:p>
        <w:p w14:paraId="0C4F1F51" w14:textId="77777777" w:rsidR="00F72042" w:rsidRPr="00F72042" w:rsidRDefault="00CB3DF1">
          <w:pPr>
            <w:pStyle w:val="TOC1"/>
            <w:tabs>
              <w:tab w:val="right" w:leader="dot" w:pos="9350"/>
            </w:tabs>
            <w:rPr>
              <w:rFonts w:ascii="Arial" w:hAnsi="Arial" w:cs="Arial"/>
              <w:noProof/>
            </w:rPr>
          </w:pPr>
          <w:hyperlink w:anchor="_Toc102067160" w:history="1">
            <w:r w:rsidR="00F72042" w:rsidRPr="00F72042">
              <w:rPr>
                <w:rStyle w:val="Hyperlink"/>
                <w:rFonts w:ascii="Arial" w:hAnsi="Arial" w:cs="Arial"/>
                <w:noProof/>
              </w:rPr>
              <w:t>Conclusion</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_Toc102067160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17</w:t>
            </w:r>
            <w:r w:rsidR="00F72042" w:rsidRPr="00F72042">
              <w:rPr>
                <w:rFonts w:ascii="Arial" w:hAnsi="Arial" w:cs="Arial"/>
                <w:noProof/>
                <w:webHidden/>
              </w:rPr>
              <w:fldChar w:fldCharType="end"/>
            </w:r>
          </w:hyperlink>
        </w:p>
        <w:p w14:paraId="52711E19" w14:textId="77777777" w:rsidR="00F72042" w:rsidRPr="00F72042" w:rsidRDefault="00CB3DF1">
          <w:pPr>
            <w:pStyle w:val="TOC1"/>
            <w:tabs>
              <w:tab w:val="right" w:leader="dot" w:pos="9350"/>
            </w:tabs>
            <w:rPr>
              <w:rFonts w:ascii="Arial" w:hAnsi="Arial" w:cs="Arial"/>
              <w:noProof/>
            </w:rPr>
          </w:pPr>
          <w:hyperlink w:anchor="_Toc102067161" w:history="1">
            <w:r w:rsidR="00F72042" w:rsidRPr="00F72042">
              <w:rPr>
                <w:rStyle w:val="Hyperlink"/>
                <w:rFonts w:ascii="Arial" w:hAnsi="Arial" w:cs="Arial"/>
                <w:noProof/>
              </w:rPr>
              <w:t>References</w:t>
            </w:r>
            <w:r w:rsidR="00F72042" w:rsidRPr="00F72042">
              <w:rPr>
                <w:rFonts w:ascii="Arial" w:hAnsi="Arial" w:cs="Arial"/>
                <w:noProof/>
                <w:webHidden/>
              </w:rPr>
              <w:tab/>
            </w:r>
            <w:r w:rsidR="00F72042" w:rsidRPr="00F72042">
              <w:rPr>
                <w:rFonts w:ascii="Arial" w:hAnsi="Arial" w:cs="Arial"/>
                <w:noProof/>
                <w:webHidden/>
              </w:rPr>
              <w:fldChar w:fldCharType="begin"/>
            </w:r>
            <w:r w:rsidR="00F72042" w:rsidRPr="00F72042">
              <w:rPr>
                <w:rFonts w:ascii="Arial" w:hAnsi="Arial" w:cs="Arial"/>
                <w:noProof/>
                <w:webHidden/>
              </w:rPr>
              <w:instrText xml:space="preserve"> PAGEREF _Toc102067161 \h </w:instrText>
            </w:r>
            <w:r w:rsidR="00F72042" w:rsidRPr="00F72042">
              <w:rPr>
                <w:rFonts w:ascii="Arial" w:hAnsi="Arial" w:cs="Arial"/>
                <w:noProof/>
                <w:webHidden/>
              </w:rPr>
            </w:r>
            <w:r w:rsidR="00F72042" w:rsidRPr="00F72042">
              <w:rPr>
                <w:rFonts w:ascii="Arial" w:hAnsi="Arial" w:cs="Arial"/>
                <w:noProof/>
                <w:webHidden/>
              </w:rPr>
              <w:fldChar w:fldCharType="separate"/>
            </w:r>
            <w:r w:rsidR="00F72042" w:rsidRPr="00F72042">
              <w:rPr>
                <w:rFonts w:ascii="Arial" w:hAnsi="Arial" w:cs="Arial"/>
                <w:noProof/>
                <w:webHidden/>
              </w:rPr>
              <w:t>18</w:t>
            </w:r>
            <w:r w:rsidR="00F72042" w:rsidRPr="00F72042">
              <w:rPr>
                <w:rFonts w:ascii="Arial" w:hAnsi="Arial" w:cs="Arial"/>
                <w:noProof/>
                <w:webHidden/>
              </w:rPr>
              <w:fldChar w:fldCharType="end"/>
            </w:r>
          </w:hyperlink>
        </w:p>
        <w:p w14:paraId="7CFCB127" w14:textId="589C7D59" w:rsidR="00F72042" w:rsidRDefault="00F72042">
          <w:r>
            <w:rPr>
              <w:b/>
              <w:bCs/>
              <w:noProof/>
            </w:rPr>
            <w:fldChar w:fldCharType="end"/>
          </w:r>
        </w:p>
      </w:sdtContent>
    </w:sdt>
    <w:p w14:paraId="44BDBF4A" w14:textId="77777777" w:rsidR="00F72042" w:rsidRDefault="00F72042" w:rsidP="00203014">
      <w:pPr>
        <w:rPr>
          <w:rFonts w:ascii="Arial" w:hAnsi="Arial" w:cs="Arial"/>
          <w:b/>
          <w:bCs/>
          <w:color w:val="0E101A"/>
          <w:sz w:val="22"/>
        </w:rPr>
      </w:pPr>
    </w:p>
    <w:p w14:paraId="1529B51B" w14:textId="77777777" w:rsidR="00F72042" w:rsidRDefault="00F72042" w:rsidP="00203014">
      <w:pPr>
        <w:rPr>
          <w:rFonts w:ascii="Arial" w:hAnsi="Arial" w:cs="Arial"/>
          <w:b/>
          <w:bCs/>
          <w:color w:val="0E101A"/>
          <w:sz w:val="22"/>
        </w:rPr>
      </w:pPr>
    </w:p>
    <w:p w14:paraId="7C15854D" w14:textId="77777777" w:rsidR="00F72042" w:rsidRDefault="00F72042" w:rsidP="00203014">
      <w:pPr>
        <w:rPr>
          <w:rFonts w:ascii="Arial" w:hAnsi="Arial" w:cs="Arial"/>
          <w:b/>
          <w:bCs/>
          <w:color w:val="0E101A"/>
          <w:sz w:val="22"/>
        </w:rPr>
      </w:pPr>
    </w:p>
    <w:p w14:paraId="60A7D986" w14:textId="77777777" w:rsidR="00F72042" w:rsidRDefault="00F72042" w:rsidP="00203014">
      <w:pPr>
        <w:rPr>
          <w:rFonts w:ascii="Arial" w:hAnsi="Arial" w:cs="Arial"/>
          <w:b/>
          <w:bCs/>
          <w:color w:val="0E101A"/>
          <w:sz w:val="22"/>
        </w:rPr>
      </w:pPr>
    </w:p>
    <w:p w14:paraId="2250E1F1" w14:textId="77777777" w:rsidR="00F72042" w:rsidRDefault="00F72042" w:rsidP="00203014">
      <w:pPr>
        <w:rPr>
          <w:rFonts w:ascii="Arial" w:hAnsi="Arial" w:cs="Arial"/>
          <w:b/>
          <w:bCs/>
          <w:color w:val="0E101A"/>
          <w:sz w:val="22"/>
        </w:rPr>
      </w:pPr>
    </w:p>
    <w:p w14:paraId="13F8A27C" w14:textId="77777777" w:rsidR="00F72042" w:rsidRDefault="00F72042" w:rsidP="00203014">
      <w:pPr>
        <w:rPr>
          <w:rFonts w:ascii="Arial" w:hAnsi="Arial" w:cs="Arial"/>
          <w:b/>
          <w:bCs/>
          <w:color w:val="0E101A"/>
          <w:sz w:val="22"/>
        </w:rPr>
      </w:pPr>
    </w:p>
    <w:p w14:paraId="3E605C6A" w14:textId="77777777" w:rsidR="00F72042" w:rsidRDefault="00F72042" w:rsidP="00203014">
      <w:pPr>
        <w:rPr>
          <w:rFonts w:ascii="Arial" w:hAnsi="Arial" w:cs="Arial"/>
          <w:b/>
          <w:bCs/>
          <w:color w:val="0E101A"/>
          <w:sz w:val="22"/>
        </w:rPr>
      </w:pPr>
    </w:p>
    <w:p w14:paraId="11C622E1" w14:textId="77777777" w:rsidR="00F72042" w:rsidRPr="00C46619" w:rsidRDefault="00F72042" w:rsidP="00203014">
      <w:pPr>
        <w:rPr>
          <w:rFonts w:ascii="Arial" w:eastAsiaTheme="majorEastAsia" w:hAnsi="Arial" w:cs="Arial"/>
          <w:bCs/>
          <w:color w:val="0E101A"/>
          <w:sz w:val="22"/>
        </w:rPr>
      </w:pPr>
    </w:p>
    <w:p w14:paraId="2DFEBC0F" w14:textId="62C3A8FD" w:rsidR="00203014" w:rsidRPr="00C46619" w:rsidRDefault="00203014" w:rsidP="00203014">
      <w:pPr>
        <w:pStyle w:val="Heading1"/>
        <w:spacing w:before="0"/>
        <w:rPr>
          <w:rFonts w:ascii="Arial" w:hAnsi="Arial" w:cs="Arial"/>
          <w:color w:val="0E101A"/>
        </w:rPr>
      </w:pPr>
      <w:bookmarkStart w:id="2" w:name="_Toc102067150"/>
      <w:r w:rsidRPr="00C46619">
        <w:rPr>
          <w:rFonts w:ascii="Arial" w:hAnsi="Arial" w:cs="Arial"/>
          <w:color w:val="0E101A"/>
        </w:rPr>
        <w:t>Introduction</w:t>
      </w:r>
      <w:bookmarkEnd w:id="2"/>
    </w:p>
    <w:p w14:paraId="2081534F" w14:textId="0E1C1F8C" w:rsidR="00203014" w:rsidRPr="00C46619" w:rsidRDefault="001A06D5"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al culture is a set of values, beliefs, and norms that guides the </w:t>
      </w:r>
      <w:r w:rsidR="00C46619" w:rsidRPr="00C46619">
        <w:rPr>
          <w:rFonts w:ascii="Arial" w:hAnsi="Arial" w:cs="Arial"/>
          <w:color w:val="0E101A"/>
          <w:sz w:val="22"/>
          <w:szCs w:val="22"/>
        </w:rPr>
        <w:t>behaviour</w:t>
      </w:r>
      <w:r w:rsidR="00203014" w:rsidRPr="00C46619">
        <w:rPr>
          <w:rFonts w:ascii="Arial" w:hAnsi="Arial" w:cs="Arial"/>
          <w:color w:val="0E101A"/>
          <w:sz w:val="22"/>
          <w:szCs w:val="22"/>
        </w:rPr>
        <w:t xml:space="preserve"> of the employees of the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al culture defines how employees interact with each other in the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 Every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 in existence possesses a unique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al culture. The culture of an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 is akin to a personality of a human being. </w:t>
      </w:r>
      <w:r w:rsidRPr="00C46619">
        <w:rPr>
          <w:rFonts w:ascii="Arial" w:hAnsi="Arial" w:cs="Arial"/>
          <w:color w:val="0E101A"/>
          <w:sz w:val="22"/>
          <w:szCs w:val="22"/>
        </w:rPr>
        <w:t>Organisation</w:t>
      </w:r>
      <w:r w:rsidR="00203014" w:rsidRPr="00C46619">
        <w:rPr>
          <w:rFonts w:ascii="Arial" w:hAnsi="Arial" w:cs="Arial"/>
          <w:color w:val="0E101A"/>
          <w:sz w:val="22"/>
          <w:szCs w:val="22"/>
        </w:rPr>
        <w:t>al culture is also responsible for employee morale and productivity</w:t>
      </w:r>
      <w:r w:rsidR="00242FAD" w:rsidRPr="00C46619">
        <w:rPr>
          <w:rFonts w:ascii="Arial" w:hAnsi="Arial" w:cs="Arial"/>
          <w:color w:val="0E101A"/>
          <w:sz w:val="22"/>
          <w:szCs w:val="22"/>
        </w:rPr>
        <w:t xml:space="preserve"> (</w:t>
      </w:r>
      <w:proofErr w:type="spellStart"/>
      <w:r w:rsidR="00242FAD" w:rsidRPr="00C46619">
        <w:rPr>
          <w:rFonts w:ascii="Arial" w:hAnsi="Arial" w:cs="Arial"/>
          <w:sz w:val="22"/>
        </w:rPr>
        <w:t>Lubis</w:t>
      </w:r>
      <w:proofErr w:type="spellEnd"/>
      <w:r w:rsidR="00242FAD" w:rsidRPr="00C46619">
        <w:rPr>
          <w:rFonts w:ascii="Arial" w:hAnsi="Arial" w:cs="Arial"/>
          <w:sz w:val="22"/>
        </w:rPr>
        <w:t>, and Hanum, 2020</w:t>
      </w:r>
      <w:r w:rsidR="00242FAD" w:rsidRPr="00C46619">
        <w:rPr>
          <w:rFonts w:ascii="Arial" w:hAnsi="Arial" w:cs="Arial"/>
          <w:color w:val="0E101A"/>
          <w:sz w:val="22"/>
          <w:szCs w:val="22"/>
        </w:rPr>
        <w:t>)</w:t>
      </w:r>
      <w:r w:rsidR="00203014" w:rsidRPr="00C46619">
        <w:rPr>
          <w:rFonts w:ascii="Arial" w:hAnsi="Arial" w:cs="Arial"/>
          <w:color w:val="0E101A"/>
          <w:sz w:val="22"/>
          <w:szCs w:val="22"/>
        </w:rPr>
        <w:t xml:space="preserve">. The report will discuss the wider external environmental factors. Additionally, the report will discuss Covid-19 and ethical dilemmas that affect </w:t>
      </w:r>
      <w:r w:rsidRPr="00C46619">
        <w:rPr>
          <w:rFonts w:ascii="Arial" w:hAnsi="Arial" w:cs="Arial"/>
          <w:color w:val="0E101A"/>
          <w:sz w:val="22"/>
          <w:szCs w:val="22"/>
        </w:rPr>
        <w:t>organisation</w:t>
      </w:r>
      <w:r w:rsidR="00203014" w:rsidRPr="00C46619">
        <w:rPr>
          <w:rFonts w:ascii="Arial" w:hAnsi="Arial" w:cs="Arial"/>
          <w:color w:val="0E101A"/>
          <w:sz w:val="22"/>
          <w:szCs w:val="22"/>
        </w:rPr>
        <w:t>al culture and performance. The report will be based on the company called Tesco PLC. </w:t>
      </w:r>
    </w:p>
    <w:p w14:paraId="1C65B898"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05677038"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3924837F" w14:textId="77777777" w:rsidR="00203014" w:rsidRPr="00C46619" w:rsidRDefault="00203014" w:rsidP="00203014">
      <w:pPr>
        <w:rPr>
          <w:rFonts w:ascii="Arial" w:eastAsiaTheme="majorEastAsia" w:hAnsi="Arial" w:cs="Arial"/>
          <w:bCs/>
          <w:color w:val="0E101A"/>
          <w:sz w:val="22"/>
        </w:rPr>
      </w:pPr>
      <w:r w:rsidRPr="00C46619">
        <w:rPr>
          <w:rFonts w:ascii="Arial" w:hAnsi="Arial" w:cs="Arial"/>
          <w:b/>
          <w:bCs/>
          <w:color w:val="0E101A"/>
          <w:sz w:val="22"/>
        </w:rPr>
        <w:br w:type="page"/>
      </w:r>
    </w:p>
    <w:p w14:paraId="6C48D561" w14:textId="5A278129" w:rsidR="00203014" w:rsidRPr="00C46619" w:rsidRDefault="001A06D5" w:rsidP="00203014">
      <w:pPr>
        <w:pStyle w:val="Heading2"/>
        <w:spacing w:before="0"/>
        <w:rPr>
          <w:rFonts w:ascii="Arial" w:hAnsi="Arial" w:cs="Arial"/>
          <w:color w:val="0E101A"/>
          <w:szCs w:val="28"/>
        </w:rPr>
      </w:pPr>
      <w:bookmarkStart w:id="3" w:name="_Toc102067151"/>
      <w:r w:rsidRPr="00C46619">
        <w:rPr>
          <w:rFonts w:ascii="Arial" w:hAnsi="Arial" w:cs="Arial"/>
          <w:color w:val="0E101A"/>
          <w:szCs w:val="28"/>
        </w:rPr>
        <w:t>Organisation</w:t>
      </w:r>
      <w:r w:rsidR="00203014" w:rsidRPr="00C46619">
        <w:rPr>
          <w:rFonts w:ascii="Arial" w:hAnsi="Arial" w:cs="Arial"/>
          <w:color w:val="0E101A"/>
          <w:szCs w:val="28"/>
        </w:rPr>
        <w:t xml:space="preserve"> Overview</w:t>
      </w:r>
      <w:bookmarkEnd w:id="3"/>
    </w:p>
    <w:p w14:paraId="412EDD8E" w14:textId="439CE814"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Tesco PLC is a company that originated in the UK that was founded in 1919 by Jack Cohen. It is a famous retail-oriented business. The ranking of Tesco is third considering the worldwide retail business. The revenue generation ability of the company is also unparalleled. It is ranked ninth in the whole world considering the revenues earned. Tesco also employs thousands of employees across the globe. The mission of Tesco is to serve its customers well. Tesco always tries to provide quality service at a reasonable price</w:t>
      </w:r>
      <w:r w:rsidR="00577F0E" w:rsidRPr="00C46619">
        <w:rPr>
          <w:rFonts w:ascii="Arial" w:hAnsi="Arial" w:cs="Arial"/>
          <w:color w:val="0E101A"/>
          <w:sz w:val="22"/>
          <w:szCs w:val="22"/>
        </w:rPr>
        <w:t xml:space="preserve"> (</w:t>
      </w:r>
      <w:r w:rsidR="00577F0E" w:rsidRPr="00C46619">
        <w:rPr>
          <w:rFonts w:ascii="Arial" w:hAnsi="Arial" w:cs="Arial"/>
          <w:sz w:val="22"/>
        </w:rPr>
        <w:t>Tesco.com, 2022</w:t>
      </w:r>
      <w:r w:rsidR="00577F0E" w:rsidRPr="00C46619">
        <w:rPr>
          <w:rFonts w:ascii="Arial" w:hAnsi="Arial" w:cs="Arial"/>
          <w:color w:val="0E101A"/>
          <w:sz w:val="22"/>
          <w:szCs w:val="22"/>
        </w:rPr>
        <w:t>)</w:t>
      </w:r>
      <w:r w:rsidRPr="00C46619">
        <w:rPr>
          <w:rFonts w:ascii="Arial" w:hAnsi="Arial" w:cs="Arial"/>
          <w:color w:val="0E101A"/>
          <w:sz w:val="22"/>
          <w:szCs w:val="22"/>
        </w:rPr>
        <w:t>. Recently, Tesco is trying to be environmentally friendly in its business operations like many other businesses in the world. </w:t>
      </w:r>
    </w:p>
    <w:p w14:paraId="3DF6590B" w14:textId="1B474A63" w:rsidR="00203014" w:rsidRPr="00C46619" w:rsidRDefault="00D42F5B" w:rsidP="00203014">
      <w:pPr>
        <w:rPr>
          <w:rFonts w:ascii="Arial" w:hAnsi="Arial" w:cs="Arial"/>
        </w:rPr>
      </w:pPr>
      <w:r w:rsidRPr="00C46619">
        <w:rPr>
          <w:rFonts w:ascii="Arial" w:hAnsi="Arial" w:cs="Arial"/>
          <w:noProof/>
          <w:lang w:val="en-US"/>
        </w:rPr>
        <w:drawing>
          <wp:anchor distT="0" distB="0" distL="114300" distR="114300" simplePos="0" relativeHeight="251661312" behindDoc="1" locked="0" layoutInCell="1" allowOverlap="1" wp14:anchorId="334D282E" wp14:editId="12126A23">
            <wp:simplePos x="0" y="0"/>
            <wp:positionH relativeFrom="margin">
              <wp:align>center</wp:align>
            </wp:positionH>
            <wp:positionV relativeFrom="paragraph">
              <wp:posOffset>323215</wp:posOffset>
            </wp:positionV>
            <wp:extent cx="4876800" cy="1372903"/>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76800" cy="13729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112907" w14:textId="6DD83A73" w:rsidR="00203014" w:rsidRPr="00C46619" w:rsidRDefault="00203014" w:rsidP="00203014">
      <w:pPr>
        <w:rPr>
          <w:rFonts w:ascii="Arial" w:eastAsiaTheme="majorEastAsia" w:hAnsi="Arial" w:cs="Arial"/>
          <w:bCs/>
          <w:color w:val="0E101A"/>
          <w:sz w:val="22"/>
        </w:rPr>
      </w:pPr>
      <w:r w:rsidRPr="00C46619">
        <w:rPr>
          <w:rFonts w:ascii="Arial" w:hAnsi="Arial" w:cs="Arial"/>
          <w:b/>
          <w:bCs/>
          <w:color w:val="0E101A"/>
          <w:sz w:val="22"/>
        </w:rPr>
        <w:br w:type="page"/>
      </w:r>
    </w:p>
    <w:p w14:paraId="2EC2C746" w14:textId="2823333A" w:rsidR="00203014" w:rsidRPr="00C46619" w:rsidRDefault="00203014" w:rsidP="00203014">
      <w:pPr>
        <w:pStyle w:val="Heading2"/>
        <w:spacing w:before="0"/>
        <w:rPr>
          <w:rFonts w:ascii="Arial" w:hAnsi="Arial" w:cs="Arial"/>
          <w:color w:val="0E101A"/>
          <w:szCs w:val="28"/>
        </w:rPr>
      </w:pPr>
      <w:bookmarkStart w:id="4" w:name="_Toc102067152"/>
      <w:r w:rsidRPr="00C46619">
        <w:rPr>
          <w:rFonts w:ascii="Arial" w:hAnsi="Arial" w:cs="Arial"/>
          <w:color w:val="0E101A"/>
          <w:szCs w:val="28"/>
        </w:rPr>
        <w:t>Key Business Environment Analytical Tools</w:t>
      </w:r>
      <w:bookmarkEnd w:id="4"/>
    </w:p>
    <w:p w14:paraId="01639ED3"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Businesses' environments are factors surrounding a business that have a direct or indirect impact on the business. Businesses operate in a complex ecosystem. Many things in this ecosystem can have a significant impact on the business. The business environment can be divided into mainly two types.</w:t>
      </w:r>
    </w:p>
    <w:p w14:paraId="65D0C8AF" w14:textId="47278913" w:rsidR="00203014" w:rsidRPr="00C46619" w:rsidRDefault="00203014" w:rsidP="00203014">
      <w:pPr>
        <w:numPr>
          <w:ilvl w:val="0"/>
          <w:numId w:val="10"/>
        </w:numPr>
        <w:spacing w:after="0"/>
        <w:jc w:val="both"/>
        <w:rPr>
          <w:rFonts w:ascii="Arial" w:hAnsi="Arial" w:cs="Arial"/>
          <w:color w:val="0E101A"/>
          <w:sz w:val="22"/>
        </w:rPr>
      </w:pPr>
      <w:r w:rsidRPr="00C46619">
        <w:rPr>
          <w:rFonts w:ascii="Arial" w:hAnsi="Arial" w:cs="Arial"/>
          <w:color w:val="0E101A"/>
          <w:sz w:val="22"/>
        </w:rPr>
        <w:t>Micro Environmental Factors</w:t>
      </w:r>
    </w:p>
    <w:p w14:paraId="15AFDF15" w14:textId="41D6B211" w:rsidR="00203014" w:rsidRPr="00C46619" w:rsidRDefault="00203014" w:rsidP="00203014">
      <w:pPr>
        <w:numPr>
          <w:ilvl w:val="0"/>
          <w:numId w:val="10"/>
        </w:numPr>
        <w:spacing w:after="0"/>
        <w:jc w:val="both"/>
        <w:rPr>
          <w:rFonts w:ascii="Arial" w:hAnsi="Arial" w:cs="Arial"/>
          <w:color w:val="0E101A"/>
          <w:sz w:val="22"/>
        </w:rPr>
      </w:pPr>
      <w:r w:rsidRPr="00C46619">
        <w:rPr>
          <w:rFonts w:ascii="Arial" w:hAnsi="Arial" w:cs="Arial"/>
          <w:color w:val="0E101A"/>
          <w:sz w:val="22"/>
        </w:rPr>
        <w:t>Macro Environmental Factors</w:t>
      </w:r>
      <w:r w:rsidR="001B3DBF" w:rsidRPr="00C46619">
        <w:rPr>
          <w:rFonts w:ascii="Arial" w:hAnsi="Arial" w:cs="Arial"/>
          <w:color w:val="0E101A"/>
          <w:sz w:val="22"/>
        </w:rPr>
        <w:t xml:space="preserve"> (</w:t>
      </w:r>
      <w:r w:rsidR="001B3DBF" w:rsidRPr="00C46619">
        <w:rPr>
          <w:rFonts w:ascii="Arial" w:hAnsi="Arial" w:cs="Arial"/>
          <w:shd w:val="clear" w:color="auto" w:fill="FFFFFF"/>
        </w:rPr>
        <w:t>Samnani, 2014)</w:t>
      </w:r>
    </w:p>
    <w:p w14:paraId="31392FC9" w14:textId="3E528969"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factors that are closely related to a business are called microenvironmental factors. Example of microenvironment includes competitors, suppliers, customers, etc. The factors that affect the entire sector or industry are called macro-environmental factors. Examples of macro-environmental factors are inflation, GDP, business laws, etc. Many analytical tools can be used to </w:t>
      </w:r>
      <w:r w:rsidR="001A06D5" w:rsidRPr="00C46619">
        <w:rPr>
          <w:rFonts w:ascii="Arial" w:hAnsi="Arial" w:cs="Arial"/>
          <w:color w:val="0E101A"/>
          <w:sz w:val="22"/>
          <w:szCs w:val="22"/>
        </w:rPr>
        <w:t>analyse</w:t>
      </w:r>
      <w:r w:rsidRPr="00C46619">
        <w:rPr>
          <w:rFonts w:ascii="Arial" w:hAnsi="Arial" w:cs="Arial"/>
          <w:color w:val="0E101A"/>
          <w:sz w:val="22"/>
          <w:szCs w:val="22"/>
        </w:rPr>
        <w:t xml:space="preserve"> the business environment. This report will use two analytical tools. The analytical tools are PESTEL analysis and Porter’s Five Forces Model. </w:t>
      </w:r>
      <w:proofErr w:type="gramStart"/>
      <w:r w:rsidRPr="00C46619">
        <w:rPr>
          <w:rFonts w:ascii="Arial" w:hAnsi="Arial" w:cs="Arial"/>
          <w:color w:val="0E101A"/>
          <w:sz w:val="22"/>
          <w:szCs w:val="22"/>
        </w:rPr>
        <w:t>Both of these</w:t>
      </w:r>
      <w:proofErr w:type="gramEnd"/>
      <w:r w:rsidRPr="00C46619">
        <w:rPr>
          <w:rFonts w:ascii="Arial" w:hAnsi="Arial" w:cs="Arial"/>
          <w:color w:val="0E101A"/>
          <w:sz w:val="22"/>
          <w:szCs w:val="22"/>
        </w:rPr>
        <w:t xml:space="preserve"> tools are described in the following.</w:t>
      </w:r>
    </w:p>
    <w:p w14:paraId="0CE6A546" w14:textId="60D4C85F"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PESTEL Analysis: </w:t>
      </w:r>
      <w:r w:rsidRPr="00C46619">
        <w:rPr>
          <w:rFonts w:ascii="Arial" w:hAnsi="Arial" w:cs="Arial"/>
          <w:color w:val="0E101A"/>
          <w:sz w:val="22"/>
          <w:szCs w:val="22"/>
        </w:rPr>
        <w:t xml:space="preserve">PESTEL analysis is an analytical tool that a business can use to </w:t>
      </w:r>
      <w:r w:rsidR="001A06D5" w:rsidRPr="00C46619">
        <w:rPr>
          <w:rFonts w:ascii="Arial" w:hAnsi="Arial" w:cs="Arial"/>
          <w:color w:val="0E101A"/>
          <w:sz w:val="22"/>
          <w:szCs w:val="22"/>
        </w:rPr>
        <w:t>analyse</w:t>
      </w:r>
      <w:r w:rsidRPr="00C46619">
        <w:rPr>
          <w:rFonts w:ascii="Arial" w:hAnsi="Arial" w:cs="Arial"/>
          <w:color w:val="0E101A"/>
          <w:sz w:val="22"/>
          <w:szCs w:val="22"/>
        </w:rPr>
        <w:t xml:space="preserve"> the macro environment of a business. A macro environment can also be referred to as an external environment. The first three factors are political, economic, and legal. The next three factors are technological, environmental, and legal</w:t>
      </w:r>
      <w:r w:rsidR="00744FBA" w:rsidRPr="00C46619">
        <w:rPr>
          <w:rFonts w:ascii="Arial" w:hAnsi="Arial" w:cs="Arial"/>
          <w:color w:val="0E101A"/>
          <w:sz w:val="22"/>
          <w:szCs w:val="22"/>
        </w:rPr>
        <w:t xml:space="preserve"> (</w:t>
      </w:r>
      <w:r w:rsidR="00744FBA" w:rsidRPr="00C46619">
        <w:rPr>
          <w:rFonts w:ascii="Arial" w:hAnsi="Arial" w:cs="Arial"/>
          <w:shd w:val="clear" w:color="auto" w:fill="FFFFFF"/>
        </w:rPr>
        <w:t>Kara, 2018)</w:t>
      </w:r>
      <w:r w:rsidRPr="00C46619">
        <w:rPr>
          <w:rFonts w:ascii="Arial" w:hAnsi="Arial" w:cs="Arial"/>
          <w:color w:val="0E101A"/>
          <w:sz w:val="22"/>
          <w:szCs w:val="22"/>
        </w:rPr>
        <w:t xml:space="preserve">. These six factors are part of the external environment. Because the business cannot control these environments. That’s why a business must </w:t>
      </w:r>
      <w:r w:rsidR="001A06D5" w:rsidRPr="00C46619">
        <w:rPr>
          <w:rFonts w:ascii="Arial" w:hAnsi="Arial" w:cs="Arial"/>
          <w:color w:val="0E101A"/>
          <w:sz w:val="22"/>
          <w:szCs w:val="22"/>
        </w:rPr>
        <w:t>analyse</w:t>
      </w:r>
      <w:r w:rsidRPr="00C46619">
        <w:rPr>
          <w:rFonts w:ascii="Arial" w:hAnsi="Arial" w:cs="Arial"/>
          <w:color w:val="0E101A"/>
          <w:sz w:val="22"/>
          <w:szCs w:val="22"/>
        </w:rPr>
        <w:t xml:space="preserve"> these factors using the PESTEL analysis.</w:t>
      </w:r>
    </w:p>
    <w:p w14:paraId="22F76436" w14:textId="41B3D855"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3DEE4096" w14:textId="06701642"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7CBF9B24" w14:textId="0B8AEFF2"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36091DE8"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7E9BBDB" w14:textId="3AEF8E74"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C4EF0BC"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62DC394E"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637B355"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21746129"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4CD285BE"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3A8993DD" w14:textId="77777777" w:rsidR="00577F0E" w:rsidRPr="00C46619" w:rsidRDefault="00577F0E">
      <w:pPr>
        <w:spacing w:line="259" w:lineRule="auto"/>
        <w:rPr>
          <w:rFonts w:ascii="Arial" w:eastAsia="Times New Roman" w:hAnsi="Arial" w:cs="Arial"/>
          <w:color w:val="0E101A"/>
          <w:sz w:val="22"/>
        </w:rPr>
      </w:pPr>
      <w:r w:rsidRPr="00C46619">
        <w:rPr>
          <w:rFonts w:ascii="Arial" w:hAnsi="Arial" w:cs="Arial"/>
          <w:color w:val="0E101A"/>
          <w:sz w:val="22"/>
        </w:rPr>
        <w:br w:type="page"/>
      </w:r>
    </w:p>
    <w:p w14:paraId="50BAEFED" w14:textId="6D00AB90"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noProof/>
          <w:lang w:val="en-US"/>
        </w:rPr>
        <w:drawing>
          <wp:anchor distT="0" distB="0" distL="114300" distR="114300" simplePos="0" relativeHeight="251658240" behindDoc="1" locked="0" layoutInCell="1" allowOverlap="1" wp14:anchorId="6CFAE727" wp14:editId="0B26A4D4">
            <wp:simplePos x="0" y="0"/>
            <wp:positionH relativeFrom="margin">
              <wp:align>center</wp:align>
            </wp:positionH>
            <wp:positionV relativeFrom="paragraph">
              <wp:posOffset>-330200</wp:posOffset>
            </wp:positionV>
            <wp:extent cx="3703320" cy="3991752"/>
            <wp:effectExtent l="0" t="0" r="0" b="8890"/>
            <wp:wrapNone/>
            <wp:docPr id="1" name="Picture 1" descr="PESTEL Analysis - Overview, Factor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 Overview, Factors, Examp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03320" cy="399175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0001E9" w14:textId="291690E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6C3AC217"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7ABA37D0"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681A625D" w14:textId="6F961DC3"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47E2A7F4" w14:textId="758EC000"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31B2B9FC" w14:textId="604D3FB8"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7DEE9A8F" w14:textId="3600555B"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7D7F118A"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7D4A6642"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3FFA34C4"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7B423CBA"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7D2548C2"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3663EF96"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7F797A44"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302324F6"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075F1E76" w14:textId="72548946"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color w:val="0E101A"/>
          <w:sz w:val="22"/>
          <w:szCs w:val="22"/>
        </w:rPr>
        <w:t>Figure 01: Factors of PESTEL Analysis</w:t>
      </w:r>
    </w:p>
    <w:p w14:paraId="672058E6" w14:textId="082ED400"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color w:val="0E101A"/>
          <w:sz w:val="22"/>
          <w:szCs w:val="22"/>
        </w:rPr>
        <w:t>Source:</w:t>
      </w:r>
      <w:r w:rsidR="00577F0E" w:rsidRPr="00C46619">
        <w:rPr>
          <w:rFonts w:ascii="Arial" w:hAnsi="Arial" w:cs="Arial"/>
          <w:color w:val="0E101A"/>
          <w:sz w:val="22"/>
          <w:szCs w:val="22"/>
        </w:rPr>
        <w:t xml:space="preserve"> (</w:t>
      </w:r>
      <w:r w:rsidR="00577F0E" w:rsidRPr="00C46619">
        <w:rPr>
          <w:rFonts w:ascii="Arial" w:hAnsi="Arial" w:cs="Arial"/>
          <w:sz w:val="22"/>
        </w:rPr>
        <w:t>Pan, et al. 2019</w:t>
      </w:r>
      <w:r w:rsidR="00577F0E" w:rsidRPr="00C46619">
        <w:rPr>
          <w:rFonts w:ascii="Arial" w:hAnsi="Arial" w:cs="Arial"/>
          <w:color w:val="0E101A"/>
          <w:sz w:val="22"/>
          <w:szCs w:val="22"/>
        </w:rPr>
        <w:t>)</w:t>
      </w:r>
    </w:p>
    <w:p w14:paraId="5EFF6D0F"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2BBCA222" w14:textId="5C521C6E" w:rsidR="00203014" w:rsidRPr="00C46619" w:rsidRDefault="00203014" w:rsidP="00577F0E">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r w:rsidRPr="00C46619">
        <w:rPr>
          <w:rStyle w:val="Strong"/>
          <w:rFonts w:ascii="Arial" w:eastAsiaTheme="majorEastAsia" w:hAnsi="Arial" w:cs="Arial"/>
          <w:color w:val="0E101A"/>
          <w:sz w:val="22"/>
          <w:szCs w:val="22"/>
        </w:rPr>
        <w:t>Porter’s Five Forces Model: </w:t>
      </w:r>
      <w:r w:rsidRPr="00C46619">
        <w:rPr>
          <w:rFonts w:ascii="Arial" w:hAnsi="Arial" w:cs="Arial"/>
          <w:color w:val="0E101A"/>
          <w:sz w:val="22"/>
          <w:szCs w:val="22"/>
        </w:rPr>
        <w:t xml:space="preserve">This model helps a business </w:t>
      </w:r>
      <w:r w:rsidR="001A06D5" w:rsidRPr="00C46619">
        <w:rPr>
          <w:rFonts w:ascii="Arial" w:hAnsi="Arial" w:cs="Arial"/>
          <w:color w:val="0E101A"/>
          <w:sz w:val="22"/>
          <w:szCs w:val="22"/>
        </w:rPr>
        <w:t>analyse</w:t>
      </w:r>
      <w:r w:rsidRPr="00C46619">
        <w:rPr>
          <w:rFonts w:ascii="Arial" w:hAnsi="Arial" w:cs="Arial"/>
          <w:color w:val="0E101A"/>
          <w:sz w:val="22"/>
          <w:szCs w:val="22"/>
        </w:rPr>
        <w:t xml:space="preserve"> the competitive environment of a business. The model helps a business to come up with new strategies and gain competitive advantages. Five factors are </w:t>
      </w:r>
      <w:r w:rsidR="001A06D5" w:rsidRPr="00C46619">
        <w:rPr>
          <w:rFonts w:ascii="Arial" w:hAnsi="Arial" w:cs="Arial"/>
          <w:color w:val="0E101A"/>
          <w:sz w:val="22"/>
          <w:szCs w:val="22"/>
        </w:rPr>
        <w:t>analyse</w:t>
      </w:r>
      <w:r w:rsidRPr="00C46619">
        <w:rPr>
          <w:rFonts w:ascii="Arial" w:hAnsi="Arial" w:cs="Arial"/>
          <w:color w:val="0E101A"/>
          <w:sz w:val="22"/>
          <w:szCs w:val="22"/>
        </w:rPr>
        <w:t>d in this model. Among these five factors, two factors will focus on the bargaining power of the supplier and the bargaining power of the customer. The other three factors will focus on the threat of new entrants, rivalry among existing competitors, and the threat of substitute products</w:t>
      </w:r>
      <w:r w:rsidR="00680BA7" w:rsidRPr="00C46619">
        <w:rPr>
          <w:rFonts w:ascii="Arial" w:hAnsi="Arial" w:cs="Arial"/>
          <w:color w:val="0E101A"/>
          <w:sz w:val="22"/>
          <w:szCs w:val="22"/>
        </w:rPr>
        <w:t xml:space="preserve"> (</w:t>
      </w:r>
      <w:proofErr w:type="spellStart"/>
      <w:r w:rsidR="00680BA7" w:rsidRPr="00C46619">
        <w:rPr>
          <w:rFonts w:ascii="Arial" w:hAnsi="Arial" w:cs="Arial"/>
          <w:shd w:val="clear" w:color="auto" w:fill="FFFFFF"/>
        </w:rPr>
        <w:t>Bunei</w:t>
      </w:r>
      <w:proofErr w:type="spellEnd"/>
      <w:r w:rsidR="00680BA7" w:rsidRPr="00C46619">
        <w:rPr>
          <w:rFonts w:ascii="Arial" w:hAnsi="Arial" w:cs="Arial"/>
          <w:shd w:val="clear" w:color="auto" w:fill="FFFFFF"/>
        </w:rPr>
        <w:t>, 2020)</w:t>
      </w:r>
      <w:r w:rsidRPr="00C46619">
        <w:rPr>
          <w:rFonts w:ascii="Arial" w:hAnsi="Arial" w:cs="Arial"/>
          <w:color w:val="0E101A"/>
          <w:sz w:val="22"/>
          <w:szCs w:val="22"/>
        </w:rPr>
        <w:t xml:space="preserve">. The factors will determine whether the competition is high or low in that </w:t>
      </w:r>
      <w:proofErr w:type="gramStart"/>
      <w:r w:rsidRPr="00C46619">
        <w:rPr>
          <w:rFonts w:ascii="Arial" w:hAnsi="Arial" w:cs="Arial"/>
          <w:color w:val="0E101A"/>
          <w:sz w:val="22"/>
          <w:szCs w:val="22"/>
        </w:rPr>
        <w:t>particular industry</w:t>
      </w:r>
      <w:proofErr w:type="gramEnd"/>
      <w:r w:rsidRPr="00C46619">
        <w:rPr>
          <w:rFonts w:ascii="Arial" w:hAnsi="Arial" w:cs="Arial"/>
          <w:color w:val="0E101A"/>
          <w:sz w:val="22"/>
          <w:szCs w:val="22"/>
        </w:rPr>
        <w:t>. </w:t>
      </w:r>
    </w:p>
    <w:p w14:paraId="34FC6432"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7F3819CB"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6264E47C"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7D080723"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771E3275"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1C76426F"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35475A2C"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79B70723"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0C85B4EB" w14:textId="21ABB5FE" w:rsidR="00203014" w:rsidRPr="00C46619" w:rsidRDefault="00A022AB"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noProof/>
          <w:lang w:val="en-US"/>
        </w:rPr>
        <w:drawing>
          <wp:anchor distT="0" distB="0" distL="114300" distR="114300" simplePos="0" relativeHeight="251659264" behindDoc="1" locked="0" layoutInCell="1" allowOverlap="1" wp14:anchorId="2AD7FF94" wp14:editId="02E502D9">
            <wp:simplePos x="0" y="0"/>
            <wp:positionH relativeFrom="margin">
              <wp:align>center</wp:align>
            </wp:positionH>
            <wp:positionV relativeFrom="paragraph">
              <wp:posOffset>-228600</wp:posOffset>
            </wp:positionV>
            <wp:extent cx="3733800" cy="3730609"/>
            <wp:effectExtent l="0" t="0" r="0" b="3810"/>
            <wp:wrapNone/>
            <wp:docPr id="3" name="Picture 3"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ive Business Strategy &amp; Competitiveness with Porter's Five Forces »  Disruptiv N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3800" cy="37306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7A121E"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2FD542D1"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471E9DBD"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26FA1EEB"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40D83877"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4D56006"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7C2204FC"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151BB3BD" w14:textId="77777777" w:rsidR="00577F0E" w:rsidRPr="00C46619" w:rsidRDefault="00577F0E" w:rsidP="00203014">
      <w:pPr>
        <w:pStyle w:val="NormalWeb"/>
        <w:spacing w:before="0" w:beforeAutospacing="0" w:after="0" w:afterAutospacing="0" w:line="360" w:lineRule="auto"/>
        <w:jc w:val="center"/>
        <w:rPr>
          <w:rFonts w:ascii="Arial" w:hAnsi="Arial" w:cs="Arial"/>
          <w:color w:val="0E101A"/>
          <w:sz w:val="22"/>
          <w:szCs w:val="22"/>
        </w:rPr>
      </w:pPr>
    </w:p>
    <w:p w14:paraId="1FDE245D" w14:textId="77777777" w:rsidR="00A022AB" w:rsidRPr="00C46619" w:rsidRDefault="00A022AB" w:rsidP="00203014">
      <w:pPr>
        <w:pStyle w:val="NormalWeb"/>
        <w:spacing w:before="0" w:beforeAutospacing="0" w:after="0" w:afterAutospacing="0" w:line="360" w:lineRule="auto"/>
        <w:jc w:val="center"/>
        <w:rPr>
          <w:rFonts w:ascii="Arial" w:hAnsi="Arial" w:cs="Arial"/>
          <w:color w:val="0E101A"/>
          <w:sz w:val="22"/>
          <w:szCs w:val="22"/>
        </w:rPr>
      </w:pPr>
    </w:p>
    <w:p w14:paraId="4EA30115" w14:textId="77777777" w:rsidR="00A022AB" w:rsidRPr="00C46619" w:rsidRDefault="00A022AB" w:rsidP="00203014">
      <w:pPr>
        <w:pStyle w:val="NormalWeb"/>
        <w:spacing w:before="0" w:beforeAutospacing="0" w:after="0" w:afterAutospacing="0" w:line="360" w:lineRule="auto"/>
        <w:jc w:val="center"/>
        <w:rPr>
          <w:rFonts w:ascii="Arial" w:hAnsi="Arial" w:cs="Arial"/>
          <w:color w:val="0E101A"/>
          <w:sz w:val="22"/>
          <w:szCs w:val="22"/>
        </w:rPr>
      </w:pPr>
    </w:p>
    <w:p w14:paraId="259DCC77" w14:textId="77777777" w:rsidR="00A022AB" w:rsidRPr="00C46619" w:rsidRDefault="00A022AB" w:rsidP="00203014">
      <w:pPr>
        <w:pStyle w:val="NormalWeb"/>
        <w:spacing w:before="0" w:beforeAutospacing="0" w:after="0" w:afterAutospacing="0" w:line="360" w:lineRule="auto"/>
        <w:jc w:val="center"/>
        <w:rPr>
          <w:rFonts w:ascii="Arial" w:hAnsi="Arial" w:cs="Arial"/>
          <w:color w:val="0E101A"/>
          <w:sz w:val="22"/>
          <w:szCs w:val="22"/>
        </w:rPr>
      </w:pPr>
    </w:p>
    <w:p w14:paraId="3BF8CE05" w14:textId="77777777" w:rsidR="00A022AB" w:rsidRPr="00C46619" w:rsidRDefault="00A022AB" w:rsidP="00203014">
      <w:pPr>
        <w:pStyle w:val="NormalWeb"/>
        <w:spacing w:before="0" w:beforeAutospacing="0" w:after="0" w:afterAutospacing="0" w:line="360" w:lineRule="auto"/>
        <w:jc w:val="center"/>
        <w:rPr>
          <w:rFonts w:ascii="Arial" w:hAnsi="Arial" w:cs="Arial"/>
          <w:color w:val="0E101A"/>
          <w:sz w:val="22"/>
          <w:szCs w:val="22"/>
        </w:rPr>
      </w:pPr>
    </w:p>
    <w:p w14:paraId="699E8FD5" w14:textId="77777777" w:rsidR="00A022AB" w:rsidRPr="00C46619" w:rsidRDefault="00A022AB" w:rsidP="00203014">
      <w:pPr>
        <w:pStyle w:val="NormalWeb"/>
        <w:spacing w:before="0" w:beforeAutospacing="0" w:after="0" w:afterAutospacing="0" w:line="360" w:lineRule="auto"/>
        <w:jc w:val="center"/>
        <w:rPr>
          <w:rFonts w:ascii="Arial" w:hAnsi="Arial" w:cs="Arial"/>
          <w:color w:val="0E101A"/>
          <w:sz w:val="22"/>
          <w:szCs w:val="22"/>
        </w:rPr>
      </w:pPr>
    </w:p>
    <w:p w14:paraId="5381AAA3" w14:textId="77777777" w:rsidR="00A022AB" w:rsidRPr="00C46619" w:rsidRDefault="00A022AB" w:rsidP="00203014">
      <w:pPr>
        <w:pStyle w:val="NormalWeb"/>
        <w:spacing w:before="0" w:beforeAutospacing="0" w:after="0" w:afterAutospacing="0" w:line="360" w:lineRule="auto"/>
        <w:jc w:val="center"/>
        <w:rPr>
          <w:rFonts w:ascii="Arial" w:hAnsi="Arial" w:cs="Arial"/>
          <w:color w:val="0E101A"/>
          <w:sz w:val="22"/>
          <w:szCs w:val="22"/>
        </w:rPr>
      </w:pPr>
    </w:p>
    <w:p w14:paraId="7EA4B316" w14:textId="0300DF42"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color w:val="0E101A"/>
          <w:sz w:val="22"/>
          <w:szCs w:val="22"/>
        </w:rPr>
        <w:t>Figure 02: Porter’s Five Forces Model</w:t>
      </w:r>
    </w:p>
    <w:p w14:paraId="0F7750CD" w14:textId="03574051"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color w:val="0E101A"/>
          <w:sz w:val="22"/>
          <w:szCs w:val="22"/>
        </w:rPr>
        <w:t>Source:</w:t>
      </w:r>
      <w:r w:rsidR="00577F0E" w:rsidRPr="00C46619">
        <w:rPr>
          <w:rFonts w:ascii="Arial" w:hAnsi="Arial" w:cs="Arial"/>
          <w:color w:val="0E101A"/>
          <w:sz w:val="22"/>
          <w:szCs w:val="22"/>
        </w:rPr>
        <w:t xml:space="preserve"> (</w:t>
      </w:r>
      <w:proofErr w:type="spellStart"/>
      <w:r w:rsidR="00A022AB" w:rsidRPr="00C46619">
        <w:rPr>
          <w:rFonts w:ascii="Arial" w:hAnsi="Arial" w:cs="Arial"/>
          <w:sz w:val="22"/>
        </w:rPr>
        <w:t>Dälken</w:t>
      </w:r>
      <w:proofErr w:type="spellEnd"/>
      <w:r w:rsidR="00A022AB" w:rsidRPr="00C46619">
        <w:rPr>
          <w:rFonts w:ascii="Arial" w:hAnsi="Arial" w:cs="Arial"/>
          <w:sz w:val="22"/>
        </w:rPr>
        <w:t>, 2014</w:t>
      </w:r>
      <w:r w:rsidR="00577F0E" w:rsidRPr="00C46619">
        <w:rPr>
          <w:rFonts w:ascii="Arial" w:hAnsi="Arial" w:cs="Arial"/>
          <w:color w:val="0E101A"/>
          <w:sz w:val="22"/>
          <w:szCs w:val="22"/>
        </w:rPr>
        <w:t>)</w:t>
      </w:r>
    </w:p>
    <w:p w14:paraId="6F637B0C"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56746C80"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3CAFB498" w14:textId="77777777" w:rsidR="00203014" w:rsidRPr="00C46619" w:rsidRDefault="00203014">
      <w:pPr>
        <w:spacing w:line="259" w:lineRule="auto"/>
        <w:rPr>
          <w:rFonts w:ascii="Arial" w:eastAsiaTheme="majorEastAsia" w:hAnsi="Arial" w:cs="Arial"/>
          <w:bCs/>
          <w:color w:val="0E101A"/>
          <w:sz w:val="22"/>
        </w:rPr>
      </w:pPr>
      <w:r w:rsidRPr="00C46619">
        <w:rPr>
          <w:rFonts w:ascii="Arial" w:hAnsi="Arial" w:cs="Arial"/>
          <w:b/>
          <w:bCs/>
          <w:color w:val="0E101A"/>
          <w:sz w:val="22"/>
        </w:rPr>
        <w:br w:type="page"/>
      </w:r>
    </w:p>
    <w:p w14:paraId="4B734F21" w14:textId="37215D08" w:rsidR="00203014" w:rsidRPr="00C46619" w:rsidRDefault="00203014" w:rsidP="00203014">
      <w:pPr>
        <w:pStyle w:val="Heading2"/>
        <w:spacing w:before="0"/>
        <w:rPr>
          <w:rFonts w:ascii="Arial" w:hAnsi="Arial" w:cs="Arial"/>
          <w:color w:val="0E101A"/>
          <w:szCs w:val="28"/>
        </w:rPr>
      </w:pPr>
      <w:bookmarkStart w:id="5" w:name="_Toc102067153"/>
      <w:r w:rsidRPr="00C46619">
        <w:rPr>
          <w:rFonts w:ascii="Arial" w:hAnsi="Arial" w:cs="Arial"/>
          <w:color w:val="0E101A"/>
          <w:szCs w:val="28"/>
        </w:rPr>
        <w:t xml:space="preserve">Evaluation of the </w:t>
      </w:r>
      <w:r w:rsidR="001A06D5" w:rsidRPr="00C46619">
        <w:rPr>
          <w:rFonts w:ascii="Arial" w:hAnsi="Arial" w:cs="Arial"/>
          <w:color w:val="0E101A"/>
          <w:szCs w:val="28"/>
        </w:rPr>
        <w:t>Organisation</w:t>
      </w:r>
      <w:r w:rsidRPr="00C46619">
        <w:rPr>
          <w:rFonts w:ascii="Arial" w:hAnsi="Arial" w:cs="Arial"/>
          <w:color w:val="0E101A"/>
          <w:szCs w:val="28"/>
        </w:rPr>
        <w:t>al Environment by Using</w:t>
      </w:r>
      <w:r w:rsidRPr="00C46619">
        <w:rPr>
          <w:rFonts w:ascii="Arial" w:hAnsi="Arial" w:cs="Arial"/>
          <w:color w:val="0E101A"/>
          <w:sz w:val="32"/>
          <w:szCs w:val="32"/>
        </w:rPr>
        <w:t xml:space="preserve"> </w:t>
      </w:r>
      <w:r w:rsidRPr="00C46619">
        <w:rPr>
          <w:rFonts w:ascii="Arial" w:hAnsi="Arial" w:cs="Arial"/>
          <w:color w:val="0E101A"/>
          <w:szCs w:val="28"/>
        </w:rPr>
        <w:t>Environmental Analysis Tools</w:t>
      </w:r>
      <w:bookmarkEnd w:id="5"/>
    </w:p>
    <w:p w14:paraId="21AF7CA8" w14:textId="51ECBD4F"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This section of the report will </w:t>
      </w:r>
      <w:r w:rsidR="001A06D5" w:rsidRPr="00C46619">
        <w:rPr>
          <w:rFonts w:ascii="Arial" w:hAnsi="Arial" w:cs="Arial"/>
          <w:color w:val="0E101A"/>
          <w:sz w:val="22"/>
          <w:szCs w:val="22"/>
        </w:rPr>
        <w:t>analyse</w:t>
      </w:r>
      <w:r w:rsidRPr="00C46619">
        <w:rPr>
          <w:rFonts w:ascii="Arial" w:hAnsi="Arial" w:cs="Arial"/>
          <w:color w:val="0E101A"/>
          <w:sz w:val="22"/>
          <w:szCs w:val="22"/>
        </w:rPr>
        <w:t xml:space="preserve"> the </w:t>
      </w:r>
      <w:r w:rsidR="001A06D5" w:rsidRPr="00C46619">
        <w:rPr>
          <w:rFonts w:ascii="Arial" w:hAnsi="Arial" w:cs="Arial"/>
          <w:color w:val="0E101A"/>
          <w:sz w:val="22"/>
          <w:szCs w:val="22"/>
        </w:rPr>
        <w:t>organisation</w:t>
      </w:r>
      <w:r w:rsidRPr="00C46619">
        <w:rPr>
          <w:rFonts w:ascii="Arial" w:hAnsi="Arial" w:cs="Arial"/>
          <w:color w:val="0E101A"/>
          <w:sz w:val="22"/>
          <w:szCs w:val="22"/>
        </w:rPr>
        <w:t>al environment of Tesco PLC by using two analytical tools. The two analytical tools are PESTEL Analysis and Porter’s Five Forces Model. The use of these two tools is as follows.</w:t>
      </w:r>
    </w:p>
    <w:p w14:paraId="644E0070" w14:textId="77777777" w:rsidR="00203014" w:rsidRPr="00C46619" w:rsidRDefault="00203014" w:rsidP="00203014">
      <w:pPr>
        <w:pStyle w:val="Heading3"/>
        <w:spacing w:before="0"/>
        <w:rPr>
          <w:color w:val="0E101A"/>
        </w:rPr>
      </w:pPr>
      <w:bookmarkStart w:id="6" w:name="_Toc102067154"/>
      <w:r w:rsidRPr="00C46619">
        <w:rPr>
          <w:color w:val="0E101A"/>
        </w:rPr>
        <w:t>PESTEL Analysis of Tesco PLC</w:t>
      </w:r>
      <w:bookmarkEnd w:id="6"/>
    </w:p>
    <w:p w14:paraId="1F73A680"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Six factors are looked at in this analytical tool. The six factors are as follows.</w:t>
      </w:r>
    </w:p>
    <w:p w14:paraId="32C73FDD" w14:textId="076893D1"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Political Factors: </w:t>
      </w:r>
      <w:r w:rsidRPr="00C46619">
        <w:rPr>
          <w:rFonts w:ascii="Arial" w:hAnsi="Arial" w:cs="Arial"/>
          <w:color w:val="0E101A"/>
          <w:sz w:val="22"/>
          <w:szCs w:val="22"/>
        </w:rPr>
        <w:t>Tesco PLC is a global company. The business is operated in many countries. So, it can be affected heavily due to political factors. Tesco needs political stability to operate the business profitably. Changes in governmental policy can also affect Tesco massively. Changes in tax policy and changes in government regulations are some of the factors that Tesco needs to be worried about</w:t>
      </w:r>
      <w:r w:rsidR="00A022AB" w:rsidRPr="00C46619">
        <w:rPr>
          <w:rFonts w:ascii="Arial" w:hAnsi="Arial" w:cs="Arial"/>
          <w:color w:val="0E101A"/>
          <w:sz w:val="22"/>
          <w:szCs w:val="22"/>
        </w:rPr>
        <w:t xml:space="preserve"> (</w:t>
      </w:r>
      <w:r w:rsidR="00A022AB" w:rsidRPr="00C46619">
        <w:rPr>
          <w:rFonts w:ascii="Arial" w:hAnsi="Arial" w:cs="Arial"/>
          <w:sz w:val="22"/>
        </w:rPr>
        <w:t>Moura, 2021</w:t>
      </w:r>
      <w:r w:rsidR="00A022AB" w:rsidRPr="00C46619">
        <w:rPr>
          <w:rFonts w:ascii="Arial" w:hAnsi="Arial" w:cs="Arial"/>
          <w:color w:val="0E101A"/>
          <w:sz w:val="22"/>
          <w:szCs w:val="22"/>
        </w:rPr>
        <w:t>)</w:t>
      </w:r>
      <w:r w:rsidRPr="00C46619">
        <w:rPr>
          <w:rFonts w:ascii="Arial" w:hAnsi="Arial" w:cs="Arial"/>
          <w:color w:val="0E101A"/>
          <w:sz w:val="22"/>
          <w:szCs w:val="22"/>
        </w:rPr>
        <w:t>. The Covid-19 pandemic and the Russian-Ukraine wars are not good signs for political stability. </w:t>
      </w:r>
    </w:p>
    <w:p w14:paraId="20E9C014"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Economic Factors: </w:t>
      </w:r>
      <w:r w:rsidRPr="00C46619">
        <w:rPr>
          <w:rFonts w:ascii="Arial" w:hAnsi="Arial" w:cs="Arial"/>
          <w:color w:val="0E101A"/>
          <w:sz w:val="22"/>
          <w:szCs w:val="22"/>
        </w:rPr>
        <w:t xml:space="preserve">Tesco needs to keep a close eye on the economic factors all over the world. An increase in disposable income of the people is good news for Tesco. Because the people will then be more likely to buy from them. However, a poor economy is not desired. People tend to save money rather than spend it in tough times. The pandemic put the world into a recession. There was a widespread economic slowdown. The slowdown also caused inflation. Due to inflation, Tesco </w:t>
      </w:r>
      <w:proofErr w:type="gramStart"/>
      <w:r w:rsidRPr="00C46619">
        <w:rPr>
          <w:rFonts w:ascii="Arial" w:hAnsi="Arial" w:cs="Arial"/>
          <w:color w:val="0E101A"/>
          <w:sz w:val="22"/>
          <w:szCs w:val="22"/>
        </w:rPr>
        <w:t>has to</w:t>
      </w:r>
      <w:proofErr w:type="gramEnd"/>
      <w:r w:rsidRPr="00C46619">
        <w:rPr>
          <w:rFonts w:ascii="Arial" w:hAnsi="Arial" w:cs="Arial"/>
          <w:color w:val="0E101A"/>
          <w:sz w:val="22"/>
          <w:szCs w:val="22"/>
        </w:rPr>
        <w:t xml:space="preserve"> increase its price which will lower the demand for its products. The current economic instability in Europe is not good news for this business.</w:t>
      </w:r>
    </w:p>
    <w:p w14:paraId="427A7AFC"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Social Factors:</w:t>
      </w:r>
      <w:r w:rsidRPr="00C46619">
        <w:rPr>
          <w:rFonts w:ascii="Arial" w:hAnsi="Arial" w:cs="Arial"/>
          <w:color w:val="0E101A"/>
          <w:sz w:val="22"/>
          <w:szCs w:val="22"/>
        </w:rPr>
        <w:t xml:space="preserve"> Tesco will need to update the operation of its business according to the shifting societal needs. The buying habits of people have changed over the years. People are now preferring to shop online rather than physically. Covid-19 played a huge impact on the changing customer trends. The people are also supporting sustainable brands more and more. They are </w:t>
      </w:r>
      <w:proofErr w:type="gramStart"/>
      <w:r w:rsidRPr="00C46619">
        <w:rPr>
          <w:rFonts w:ascii="Arial" w:hAnsi="Arial" w:cs="Arial"/>
          <w:color w:val="0E101A"/>
          <w:sz w:val="22"/>
          <w:szCs w:val="22"/>
        </w:rPr>
        <w:t>well aware</w:t>
      </w:r>
      <w:proofErr w:type="gramEnd"/>
      <w:r w:rsidRPr="00C46619">
        <w:rPr>
          <w:rFonts w:ascii="Arial" w:hAnsi="Arial" w:cs="Arial"/>
          <w:color w:val="0E101A"/>
          <w:sz w:val="22"/>
          <w:szCs w:val="22"/>
        </w:rPr>
        <w:t xml:space="preserve"> of the adverse effects of climate change. There is a tendency among people to actively participate in deterring the climate catastrophe. Eating organic foods is also an extension of this trend. </w:t>
      </w:r>
    </w:p>
    <w:p w14:paraId="319A5FB1" w14:textId="6840BED4"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Technological Factors: </w:t>
      </w:r>
      <w:r w:rsidRPr="00C46619">
        <w:rPr>
          <w:rFonts w:ascii="Arial" w:hAnsi="Arial" w:cs="Arial"/>
          <w:color w:val="0E101A"/>
          <w:sz w:val="22"/>
          <w:szCs w:val="22"/>
        </w:rPr>
        <w:t xml:space="preserve">businesses </w:t>
      </w:r>
      <w:proofErr w:type="gramStart"/>
      <w:r w:rsidRPr="00C46619">
        <w:rPr>
          <w:rFonts w:ascii="Arial" w:hAnsi="Arial" w:cs="Arial"/>
          <w:color w:val="0E101A"/>
          <w:sz w:val="22"/>
          <w:szCs w:val="22"/>
        </w:rPr>
        <w:t>have to</w:t>
      </w:r>
      <w:proofErr w:type="gramEnd"/>
      <w:r w:rsidRPr="00C46619">
        <w:rPr>
          <w:rFonts w:ascii="Arial" w:hAnsi="Arial" w:cs="Arial"/>
          <w:color w:val="0E101A"/>
          <w:sz w:val="22"/>
          <w:szCs w:val="22"/>
        </w:rPr>
        <w:t xml:space="preserve"> incorporate modern technology to succeed. After the pandemic, people have become more reliant on technologies. More and more people are ordering online rather than going to the stores. So, businesses are making their online services more robust due to the changing demands. Tesco has tried its hand with modern technologies. Customers can also order online from the website of Tesco. The business is also trying to incorporate AI to personalize the customer experience. Tesco is also investing in green technology that will reduce expenses </w:t>
      </w:r>
      <w:proofErr w:type="gramStart"/>
      <w:r w:rsidRPr="00C46619">
        <w:rPr>
          <w:rFonts w:ascii="Arial" w:hAnsi="Arial" w:cs="Arial"/>
          <w:color w:val="0E101A"/>
          <w:sz w:val="22"/>
          <w:szCs w:val="22"/>
        </w:rPr>
        <w:t>and also</w:t>
      </w:r>
      <w:proofErr w:type="gramEnd"/>
      <w:r w:rsidRPr="00C46619">
        <w:rPr>
          <w:rFonts w:ascii="Arial" w:hAnsi="Arial" w:cs="Arial"/>
          <w:color w:val="0E101A"/>
          <w:sz w:val="22"/>
          <w:szCs w:val="22"/>
        </w:rPr>
        <w:t xml:space="preserve"> protect the environment.</w:t>
      </w:r>
    </w:p>
    <w:p w14:paraId="0A55D847" w14:textId="1462CC3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Environmental Factors: </w:t>
      </w:r>
      <w:r w:rsidRPr="00C46619">
        <w:rPr>
          <w:rFonts w:ascii="Arial" w:hAnsi="Arial" w:cs="Arial"/>
          <w:color w:val="0E101A"/>
          <w:sz w:val="22"/>
          <w:szCs w:val="22"/>
        </w:rPr>
        <w:t>There is an increasing trend of making existing businesses more sustainable due to the demand of customers. People are now aware of climate change and demand green products and services from businesses. Tesco has invested significantly in green technology</w:t>
      </w:r>
      <w:r w:rsidR="00A022AB" w:rsidRPr="00C46619">
        <w:rPr>
          <w:rFonts w:ascii="Arial" w:hAnsi="Arial" w:cs="Arial"/>
          <w:color w:val="0E101A"/>
          <w:sz w:val="22"/>
          <w:szCs w:val="22"/>
        </w:rPr>
        <w:t xml:space="preserve"> (</w:t>
      </w:r>
      <w:proofErr w:type="gramStart"/>
      <w:r w:rsidR="00A022AB" w:rsidRPr="00C46619">
        <w:rPr>
          <w:rFonts w:ascii="Arial" w:hAnsi="Arial" w:cs="Arial"/>
          <w:sz w:val="22"/>
        </w:rPr>
        <w:t>Moura,  2021</w:t>
      </w:r>
      <w:proofErr w:type="gramEnd"/>
      <w:r w:rsidR="00A022AB" w:rsidRPr="00C46619">
        <w:rPr>
          <w:rFonts w:ascii="Arial" w:hAnsi="Arial" w:cs="Arial"/>
          <w:color w:val="0E101A"/>
          <w:sz w:val="22"/>
          <w:szCs w:val="22"/>
        </w:rPr>
        <w:t>)</w:t>
      </w:r>
      <w:r w:rsidRPr="00C46619">
        <w:rPr>
          <w:rFonts w:ascii="Arial" w:hAnsi="Arial" w:cs="Arial"/>
          <w:color w:val="0E101A"/>
          <w:sz w:val="22"/>
          <w:szCs w:val="22"/>
        </w:rPr>
        <w:t>. Tesco has a waste management system that recycles the garbage that Tesco produces. It also uses reusable materials in all the packaging. Tesco is aiming to reduce its carbon footprint.</w:t>
      </w:r>
    </w:p>
    <w:p w14:paraId="1A56E081"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Legal Factors: </w:t>
      </w:r>
      <w:r w:rsidRPr="00C46619">
        <w:rPr>
          <w:rFonts w:ascii="Arial" w:hAnsi="Arial" w:cs="Arial"/>
          <w:color w:val="0E101A"/>
          <w:sz w:val="22"/>
          <w:szCs w:val="22"/>
        </w:rPr>
        <w:t xml:space="preserve">Tesco is a global brand. So, it </w:t>
      </w:r>
      <w:proofErr w:type="gramStart"/>
      <w:r w:rsidRPr="00C46619">
        <w:rPr>
          <w:rFonts w:ascii="Arial" w:hAnsi="Arial" w:cs="Arial"/>
          <w:color w:val="0E101A"/>
          <w:sz w:val="22"/>
          <w:szCs w:val="22"/>
        </w:rPr>
        <w:t>has to</w:t>
      </w:r>
      <w:proofErr w:type="gramEnd"/>
      <w:r w:rsidRPr="00C46619">
        <w:rPr>
          <w:rFonts w:ascii="Arial" w:hAnsi="Arial" w:cs="Arial"/>
          <w:color w:val="0E101A"/>
          <w:sz w:val="22"/>
          <w:szCs w:val="22"/>
        </w:rPr>
        <w:t xml:space="preserve"> focus on the legal factors of different countries. It </w:t>
      </w:r>
      <w:proofErr w:type="gramStart"/>
      <w:r w:rsidRPr="00C46619">
        <w:rPr>
          <w:rFonts w:ascii="Arial" w:hAnsi="Arial" w:cs="Arial"/>
          <w:color w:val="0E101A"/>
          <w:sz w:val="22"/>
          <w:szCs w:val="22"/>
        </w:rPr>
        <w:t>has to</w:t>
      </w:r>
      <w:proofErr w:type="gramEnd"/>
      <w:r w:rsidRPr="00C46619">
        <w:rPr>
          <w:rFonts w:ascii="Arial" w:hAnsi="Arial" w:cs="Arial"/>
          <w:color w:val="0E101A"/>
          <w:sz w:val="22"/>
          <w:szCs w:val="22"/>
        </w:rPr>
        <w:t xml:space="preserve"> be aware of any changes to the existing law. Breaking the law might lead to Tesco getting sued and it will cost a lot of money. In the past, Tesco has been embroiled in some legal controversies. There was an allegation against Tesco that it was discriminating based on gender. Tesco is not paying men and women equally. Tesco also has been under fire for false advertising. The negative publicity can be detrimental to the brand image of Tesco in the public’s eye. So, Tesco needs to take adequate measures against it. </w:t>
      </w:r>
    </w:p>
    <w:p w14:paraId="11EF7DFF"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7EF6B506" w14:textId="77777777" w:rsidR="00203014" w:rsidRPr="00C46619" w:rsidRDefault="00203014">
      <w:pPr>
        <w:spacing w:line="259" w:lineRule="auto"/>
        <w:rPr>
          <w:rStyle w:val="Strong"/>
          <w:rFonts w:ascii="Arial" w:eastAsiaTheme="majorEastAsia" w:hAnsi="Arial" w:cs="Arial"/>
          <w:bCs w:val="0"/>
          <w:color w:val="0E101A"/>
          <w:sz w:val="22"/>
        </w:rPr>
      </w:pPr>
      <w:r w:rsidRPr="00C46619">
        <w:rPr>
          <w:rStyle w:val="Strong"/>
          <w:rFonts w:ascii="Arial" w:hAnsi="Arial" w:cs="Arial"/>
          <w:b w:val="0"/>
          <w:bCs w:val="0"/>
          <w:color w:val="0E101A"/>
        </w:rPr>
        <w:br w:type="page"/>
      </w:r>
    </w:p>
    <w:p w14:paraId="2BC15DE7" w14:textId="07C07FE2" w:rsidR="00203014" w:rsidRPr="00C46619" w:rsidRDefault="00203014" w:rsidP="00203014">
      <w:pPr>
        <w:pStyle w:val="Heading3"/>
        <w:spacing w:before="0"/>
        <w:rPr>
          <w:color w:val="0E101A"/>
        </w:rPr>
      </w:pPr>
      <w:bookmarkStart w:id="7" w:name="_Toc102067155"/>
      <w:r w:rsidRPr="00C46619">
        <w:rPr>
          <w:color w:val="0E101A"/>
        </w:rPr>
        <w:t>Porter’s Five Forces Model</w:t>
      </w:r>
      <w:bookmarkEnd w:id="7"/>
    </w:p>
    <w:p w14:paraId="343C3E96"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A competitive analysis of Tesco using the Porter’s Five Forces Model is being done in the following.</w:t>
      </w:r>
    </w:p>
    <w:p w14:paraId="0639C7E7"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The threat of New Entrants: </w:t>
      </w:r>
      <w:r w:rsidRPr="00C46619">
        <w:rPr>
          <w:rFonts w:ascii="Arial" w:hAnsi="Arial" w:cs="Arial"/>
          <w:color w:val="0E101A"/>
          <w:sz w:val="22"/>
          <w:szCs w:val="22"/>
        </w:rPr>
        <w:t>Tesco works in the retail industry which has a high barrier to entry. It means there is low competition. The retail industry is capital-intensive. So, new businesses need lots of capital to start a business. So, Tesco is safe in that regard. Tesco has branches all over the world. So, it has a brand image that a new business cannot replicate. Besides, the massive scale of Tesco also enables it to enjoy the economies of scale. So, the operating cost of Tesco is quite low which new businesses cannot imitate.</w:t>
      </w:r>
    </w:p>
    <w:p w14:paraId="71B6A05D"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Bargaining Power of Suppliers: </w:t>
      </w:r>
      <w:r w:rsidRPr="00C46619">
        <w:rPr>
          <w:rFonts w:ascii="Arial" w:hAnsi="Arial" w:cs="Arial"/>
          <w:color w:val="0E101A"/>
          <w:sz w:val="22"/>
          <w:szCs w:val="22"/>
        </w:rPr>
        <w:t>Tesco receives supplies from many different suppliers. It means that there are lots of suppliers as opposed to buyers. So, Tesco has the upper hand in that exchange. It can force the suppliers to lower their prices. besides, the scale of the order of Tesco is massive. Suppliers usually want massive orders from their buyers. So, Tesco also has an advantage in that regard. </w:t>
      </w:r>
    </w:p>
    <w:p w14:paraId="0632F983" w14:textId="537551D9"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Bargaining Power of Buyers: </w:t>
      </w:r>
      <w:r w:rsidRPr="00C46619">
        <w:rPr>
          <w:rFonts w:ascii="Arial" w:hAnsi="Arial" w:cs="Arial"/>
          <w:color w:val="0E101A"/>
          <w:sz w:val="22"/>
          <w:szCs w:val="22"/>
        </w:rPr>
        <w:t>The bargaining power of buyers can vary from country to country. Buyers of some countries have more advantages than others. However, the buyers are usually organized in most countries due to social media. Social media has made it easier to compare products of different companies. So, the buyers have the option to optimize their buying decisions. So, the bargaining power of the buyers is quite high</w:t>
      </w:r>
      <w:r w:rsidR="004C31A6" w:rsidRPr="00C46619">
        <w:rPr>
          <w:rFonts w:ascii="Arial" w:hAnsi="Arial" w:cs="Arial"/>
          <w:color w:val="0E101A"/>
          <w:sz w:val="22"/>
          <w:szCs w:val="22"/>
        </w:rPr>
        <w:t xml:space="preserve"> (</w:t>
      </w:r>
      <w:proofErr w:type="spellStart"/>
      <w:r w:rsidR="004C31A6" w:rsidRPr="00C46619">
        <w:rPr>
          <w:rFonts w:ascii="Arial" w:hAnsi="Arial" w:cs="Arial"/>
          <w:sz w:val="22"/>
        </w:rPr>
        <w:t>Banaie</w:t>
      </w:r>
      <w:proofErr w:type="spellEnd"/>
      <w:r w:rsidR="004C31A6" w:rsidRPr="00C46619">
        <w:rPr>
          <w:rFonts w:ascii="Arial" w:hAnsi="Arial" w:cs="Arial"/>
          <w:sz w:val="22"/>
        </w:rPr>
        <w:t>, et al. 2013</w:t>
      </w:r>
      <w:r w:rsidR="004C31A6" w:rsidRPr="00C46619">
        <w:rPr>
          <w:rFonts w:ascii="Arial" w:hAnsi="Arial" w:cs="Arial"/>
          <w:color w:val="0E101A"/>
          <w:sz w:val="22"/>
          <w:szCs w:val="22"/>
        </w:rPr>
        <w:t>)</w:t>
      </w:r>
      <w:r w:rsidRPr="00C46619">
        <w:rPr>
          <w:rFonts w:ascii="Arial" w:hAnsi="Arial" w:cs="Arial"/>
          <w:color w:val="0E101A"/>
          <w:sz w:val="22"/>
          <w:szCs w:val="22"/>
        </w:rPr>
        <w:t>.</w:t>
      </w:r>
    </w:p>
    <w:p w14:paraId="6C9AD574"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Rivalry Among Existing Competitors: </w:t>
      </w:r>
      <w:r w:rsidRPr="00C46619">
        <w:rPr>
          <w:rFonts w:ascii="Arial" w:hAnsi="Arial" w:cs="Arial"/>
          <w:color w:val="0E101A"/>
          <w:sz w:val="22"/>
          <w:szCs w:val="22"/>
        </w:rPr>
        <w:t>Tesco is facing stiff competition from other competitors. The other players in the industry include Sainsbury’s, Aldi, Lidl, Marks &amp; Spencer, and many more. The competitors have a solid brand image. The competitors are also spending a lot of money on their marketing activities. Some of the competitors offer a lower price than Tesco. So, the competition among the existing competitors is high.</w:t>
      </w:r>
    </w:p>
    <w:p w14:paraId="0AFBAC32" w14:textId="3721FEAC"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The Threat of Substitute Products: </w:t>
      </w:r>
      <w:r w:rsidRPr="00C46619">
        <w:rPr>
          <w:rFonts w:ascii="Arial" w:hAnsi="Arial" w:cs="Arial"/>
          <w:color w:val="0E101A"/>
          <w:sz w:val="22"/>
          <w:szCs w:val="22"/>
        </w:rPr>
        <w:t xml:space="preserve">Tesco is a retail-oriented business. So, it offers a wide variety of products to its customers. The products offered by Tesco are massive. Tesco is likely selling all the available products in the market due to its massive product </w:t>
      </w:r>
      <w:r w:rsidR="00C46619" w:rsidRPr="00C46619">
        <w:rPr>
          <w:rFonts w:ascii="Arial" w:hAnsi="Arial" w:cs="Arial"/>
          <w:color w:val="0E101A"/>
          <w:sz w:val="22"/>
          <w:szCs w:val="22"/>
        </w:rPr>
        <w:t>catalogue</w:t>
      </w:r>
      <w:r w:rsidRPr="00C46619">
        <w:rPr>
          <w:rFonts w:ascii="Arial" w:hAnsi="Arial" w:cs="Arial"/>
          <w:color w:val="0E101A"/>
          <w:sz w:val="22"/>
          <w:szCs w:val="22"/>
        </w:rPr>
        <w:t>. So, the threat of substitute products for Tesco is quite low. </w:t>
      </w:r>
    </w:p>
    <w:p w14:paraId="7409A0C0"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3068D47F"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5CEC146B" w14:textId="77777777" w:rsidR="00203014" w:rsidRPr="00C46619" w:rsidRDefault="00203014">
      <w:pPr>
        <w:spacing w:line="259" w:lineRule="auto"/>
        <w:rPr>
          <w:rFonts w:ascii="Arial" w:eastAsiaTheme="majorEastAsia" w:hAnsi="Arial" w:cs="Arial"/>
          <w:b/>
          <w:color w:val="0E101A"/>
          <w:sz w:val="22"/>
        </w:rPr>
      </w:pPr>
      <w:r w:rsidRPr="00C46619">
        <w:rPr>
          <w:rFonts w:ascii="Arial" w:hAnsi="Arial" w:cs="Arial"/>
          <w:color w:val="0E101A"/>
        </w:rPr>
        <w:br w:type="page"/>
      </w:r>
    </w:p>
    <w:p w14:paraId="40ACD198" w14:textId="598BA2A9" w:rsidR="00203014" w:rsidRPr="00C46619" w:rsidRDefault="00203014" w:rsidP="00203014">
      <w:pPr>
        <w:pStyle w:val="Heading3"/>
        <w:spacing w:before="0"/>
        <w:rPr>
          <w:color w:val="0E101A"/>
        </w:rPr>
      </w:pPr>
      <w:bookmarkStart w:id="8" w:name="_Toc102067156"/>
      <w:r w:rsidRPr="00C46619">
        <w:rPr>
          <w:color w:val="0E101A"/>
        </w:rPr>
        <w:t>Key Drivers of Changes in the Environment</w:t>
      </w:r>
      <w:bookmarkEnd w:id="8"/>
    </w:p>
    <w:p w14:paraId="40F19CAB"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As the saying goes, the only constant thing in life is change. The business environment is more prone to change than other things due to its complex nature. There are many drivers of changes in the environment. The key drivers are as follows.</w:t>
      </w:r>
    </w:p>
    <w:p w14:paraId="10142DE8" w14:textId="5368C68A"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Technology: </w:t>
      </w:r>
      <w:r w:rsidRPr="00C46619">
        <w:rPr>
          <w:rFonts w:ascii="Arial" w:hAnsi="Arial" w:cs="Arial"/>
          <w:color w:val="0E101A"/>
          <w:sz w:val="22"/>
          <w:szCs w:val="22"/>
        </w:rPr>
        <w:t>The business landscape has changed dramatically with the advent of technology. Usage of technology has made business easier and more efficient. New technology forces the business to change the method of business. Previously, businesses used to keep track of their expenses and revenues by writing them down in a notebook. But the computer has made the use of notebooks unnecessary. During the pandemic, businesses were using technology to run their online business. Even though the pandemic has fizzled out, businesses are still focusing on online business. Improved technology will also make online business easier. Technology has been a blessing for Tesco. Because Tesco is a retail company. Customers tend to buy grocery goods online rather than any other goods</w:t>
      </w:r>
      <w:r w:rsidR="004C31A6" w:rsidRPr="00C46619">
        <w:rPr>
          <w:rFonts w:ascii="Arial" w:hAnsi="Arial" w:cs="Arial"/>
          <w:color w:val="0E101A"/>
          <w:sz w:val="22"/>
          <w:szCs w:val="22"/>
        </w:rPr>
        <w:t xml:space="preserve"> (</w:t>
      </w:r>
      <w:r w:rsidR="004C31A6" w:rsidRPr="00C46619">
        <w:rPr>
          <w:rFonts w:ascii="Arial" w:hAnsi="Arial" w:cs="Arial"/>
          <w:sz w:val="22"/>
        </w:rPr>
        <w:t>Botha, et al. 2014</w:t>
      </w:r>
      <w:r w:rsidR="004C31A6" w:rsidRPr="00C46619">
        <w:rPr>
          <w:rFonts w:ascii="Arial" w:hAnsi="Arial" w:cs="Arial"/>
          <w:color w:val="0E101A"/>
          <w:sz w:val="22"/>
          <w:szCs w:val="22"/>
        </w:rPr>
        <w:t>)</w:t>
      </w:r>
      <w:r w:rsidRPr="00C46619">
        <w:rPr>
          <w:rFonts w:ascii="Arial" w:hAnsi="Arial" w:cs="Arial"/>
          <w:color w:val="0E101A"/>
          <w:sz w:val="22"/>
          <w:szCs w:val="22"/>
        </w:rPr>
        <w:t>. Tesco can also use the technology to market its business more efficiently. So, technology has changed the macro environment of Tesco.</w:t>
      </w:r>
    </w:p>
    <w:p w14:paraId="7131D254"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Globalization: </w:t>
      </w:r>
      <w:r w:rsidRPr="00C46619">
        <w:rPr>
          <w:rFonts w:ascii="Arial" w:hAnsi="Arial" w:cs="Arial"/>
          <w:color w:val="0E101A"/>
          <w:sz w:val="22"/>
          <w:szCs w:val="22"/>
        </w:rPr>
        <w:t xml:space="preserve">Globalization is a phenomenon in which the economies and cultures of different countries integrate. The world is now referred to as the global village due to its interconnectedness. The markets of business were limited in the past times. But the whole world can now be considered as a market. Even small businesses can sell its product worldwide if it wants to. The businesses are not only focusing on the local customers but also the global customers. Businesses </w:t>
      </w:r>
      <w:proofErr w:type="gramStart"/>
      <w:r w:rsidRPr="00C46619">
        <w:rPr>
          <w:rFonts w:ascii="Arial" w:hAnsi="Arial" w:cs="Arial"/>
          <w:color w:val="0E101A"/>
          <w:sz w:val="22"/>
          <w:szCs w:val="22"/>
        </w:rPr>
        <w:t>have to</w:t>
      </w:r>
      <w:proofErr w:type="gramEnd"/>
      <w:r w:rsidRPr="00C46619">
        <w:rPr>
          <w:rFonts w:ascii="Arial" w:hAnsi="Arial" w:cs="Arial"/>
          <w:color w:val="0E101A"/>
          <w:sz w:val="22"/>
          <w:szCs w:val="22"/>
        </w:rPr>
        <w:t xml:space="preserve"> adopt different strategies for different markets. Tesco is a benefactor of globalization. Tesco operates in many different countries. It was possible due to the globalization of the world. </w:t>
      </w:r>
    </w:p>
    <w:p w14:paraId="1F5ED16F" w14:textId="073C65F6"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Change in government Policy: </w:t>
      </w:r>
      <w:r w:rsidRPr="00C46619">
        <w:rPr>
          <w:rFonts w:ascii="Arial" w:hAnsi="Arial" w:cs="Arial"/>
          <w:color w:val="0E101A"/>
          <w:sz w:val="22"/>
          <w:szCs w:val="22"/>
        </w:rPr>
        <w:t>Businesses are extremely reliant on government policies to conduct their business. Because a change in government policy will lead to many structural changes in the business. For example, the government declared to give a 30% tax rebate to carbon-neutral businesses. This declaration will make many businesses change their business operation to make them more environmentally sustainable. The government can sometimes outright ban a business for the good of society</w:t>
      </w:r>
      <w:r w:rsidR="004C31A6" w:rsidRPr="00C46619">
        <w:rPr>
          <w:rFonts w:ascii="Arial" w:hAnsi="Arial" w:cs="Arial"/>
          <w:color w:val="0E101A"/>
          <w:sz w:val="22"/>
          <w:szCs w:val="22"/>
        </w:rPr>
        <w:t xml:space="preserve"> (</w:t>
      </w:r>
      <w:r w:rsidR="004C31A6" w:rsidRPr="00C46619">
        <w:rPr>
          <w:rFonts w:ascii="Arial" w:hAnsi="Arial" w:cs="Arial"/>
          <w:sz w:val="22"/>
        </w:rPr>
        <w:t>Botha, et al. 2014</w:t>
      </w:r>
      <w:r w:rsidR="004C31A6" w:rsidRPr="00C46619">
        <w:rPr>
          <w:rFonts w:ascii="Arial" w:hAnsi="Arial" w:cs="Arial"/>
          <w:color w:val="0E101A"/>
          <w:sz w:val="22"/>
          <w:szCs w:val="22"/>
        </w:rPr>
        <w:t>)</w:t>
      </w:r>
      <w:r w:rsidRPr="00C46619">
        <w:rPr>
          <w:rFonts w:ascii="Arial" w:hAnsi="Arial" w:cs="Arial"/>
          <w:color w:val="0E101A"/>
          <w:sz w:val="22"/>
          <w:szCs w:val="22"/>
        </w:rPr>
        <w:t>. Tesco can also be affected by a change in government policy. As a retail business, Tesco emits a lot of carbon into the atmosphere. Governments around the world are looking to cut down on carbon emissions to save the environment. So, any environmental regulation by the government might affect Tesco. </w:t>
      </w:r>
    </w:p>
    <w:p w14:paraId="13955EFA"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64695384"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37B5DFB9" w14:textId="3C8E5EB1" w:rsidR="00203014" w:rsidRPr="00C46619" w:rsidRDefault="001A06D5" w:rsidP="00203014">
      <w:pPr>
        <w:pStyle w:val="Heading2"/>
        <w:spacing w:before="0"/>
        <w:rPr>
          <w:rFonts w:ascii="Arial" w:hAnsi="Arial" w:cs="Arial"/>
          <w:color w:val="0E101A"/>
          <w:szCs w:val="28"/>
        </w:rPr>
      </w:pPr>
      <w:bookmarkStart w:id="9" w:name="_Toc102067157"/>
      <w:r w:rsidRPr="00C46619">
        <w:rPr>
          <w:rFonts w:ascii="Arial" w:hAnsi="Arial" w:cs="Arial"/>
          <w:color w:val="0E101A"/>
          <w:szCs w:val="28"/>
        </w:rPr>
        <w:t>Organisation</w:t>
      </w:r>
      <w:r w:rsidR="00203014" w:rsidRPr="00C46619">
        <w:rPr>
          <w:rFonts w:ascii="Arial" w:hAnsi="Arial" w:cs="Arial"/>
          <w:color w:val="0E101A"/>
          <w:szCs w:val="28"/>
        </w:rPr>
        <w:t>al Culture of Tesco</w:t>
      </w:r>
      <w:bookmarkEnd w:id="9"/>
    </w:p>
    <w:p w14:paraId="57547DD8" w14:textId="17FDF0FE" w:rsidR="00203014" w:rsidRPr="00C46619" w:rsidRDefault="001A06D5"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al culture is the shared value, knowledge, and morals of the employees of that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 The culture of that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 dictates how an employee would behave with other employees. The culture also </w:t>
      </w:r>
      <w:r w:rsidR="00C46619" w:rsidRPr="00C46619">
        <w:rPr>
          <w:rFonts w:ascii="Arial" w:hAnsi="Arial" w:cs="Arial"/>
          <w:color w:val="0E101A"/>
          <w:sz w:val="22"/>
          <w:szCs w:val="22"/>
        </w:rPr>
        <w:t>instils</w:t>
      </w:r>
      <w:r w:rsidR="00203014" w:rsidRPr="00C46619">
        <w:rPr>
          <w:rFonts w:ascii="Arial" w:hAnsi="Arial" w:cs="Arial"/>
          <w:color w:val="0E101A"/>
          <w:sz w:val="22"/>
          <w:szCs w:val="22"/>
        </w:rPr>
        <w:t xml:space="preserve"> the values in the employees.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al culture is usually unwritten and is passed down from employee to employee. The culture of an </w:t>
      </w:r>
      <w:r w:rsidRPr="00C46619">
        <w:rPr>
          <w:rFonts w:ascii="Arial" w:hAnsi="Arial" w:cs="Arial"/>
          <w:color w:val="0E101A"/>
          <w:sz w:val="22"/>
          <w:szCs w:val="22"/>
        </w:rPr>
        <w:t>organisation</w:t>
      </w:r>
      <w:r w:rsidR="00203014" w:rsidRPr="00C46619">
        <w:rPr>
          <w:rFonts w:ascii="Arial" w:hAnsi="Arial" w:cs="Arial"/>
          <w:color w:val="0E101A"/>
          <w:sz w:val="22"/>
          <w:szCs w:val="22"/>
        </w:rPr>
        <w:t xml:space="preserve"> can be </w:t>
      </w:r>
      <w:r w:rsidRPr="00C46619">
        <w:rPr>
          <w:rFonts w:ascii="Arial" w:hAnsi="Arial" w:cs="Arial"/>
          <w:color w:val="0E101A"/>
          <w:sz w:val="22"/>
          <w:szCs w:val="22"/>
        </w:rPr>
        <w:t>analyse</w:t>
      </w:r>
      <w:r w:rsidR="00203014" w:rsidRPr="00C46619">
        <w:rPr>
          <w:rFonts w:ascii="Arial" w:hAnsi="Arial" w:cs="Arial"/>
          <w:color w:val="0E101A"/>
          <w:sz w:val="22"/>
          <w:szCs w:val="22"/>
        </w:rPr>
        <w:t xml:space="preserve">d by using a tool called the cultural web. There are many components of a cultural web that enables us to know about different aspects of a company's culture. The components of the cultural web are stories, symbols, </w:t>
      </w:r>
      <w:r w:rsidRPr="00C46619">
        <w:rPr>
          <w:rFonts w:ascii="Arial" w:hAnsi="Arial" w:cs="Arial"/>
          <w:color w:val="0E101A"/>
          <w:sz w:val="22"/>
          <w:szCs w:val="22"/>
        </w:rPr>
        <w:t>organisation</w:t>
      </w:r>
      <w:r w:rsidR="00203014" w:rsidRPr="00C46619">
        <w:rPr>
          <w:rFonts w:ascii="Arial" w:hAnsi="Arial" w:cs="Arial"/>
          <w:color w:val="0E101A"/>
          <w:sz w:val="22"/>
          <w:szCs w:val="22"/>
        </w:rPr>
        <w:t>al structures, and many more. </w:t>
      </w:r>
    </w:p>
    <w:p w14:paraId="6EAA53BD" w14:textId="71C34F0C" w:rsidR="00203014" w:rsidRPr="00C46619" w:rsidRDefault="009C14C4"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noProof/>
          <w:lang w:val="en-US"/>
        </w:rPr>
        <w:drawing>
          <wp:anchor distT="0" distB="0" distL="114300" distR="114300" simplePos="0" relativeHeight="251660288" behindDoc="1" locked="0" layoutInCell="1" allowOverlap="1" wp14:anchorId="32915689" wp14:editId="6CBC6D6D">
            <wp:simplePos x="0" y="0"/>
            <wp:positionH relativeFrom="margin">
              <wp:align>center</wp:align>
            </wp:positionH>
            <wp:positionV relativeFrom="paragraph">
              <wp:posOffset>92710</wp:posOffset>
            </wp:positionV>
            <wp:extent cx="3000375" cy="3000375"/>
            <wp:effectExtent l="0" t="0" r="0" b="0"/>
            <wp:wrapNone/>
            <wp:docPr id="4" name="Picture 4" descr="The Cultural Web - Strategy Too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ultural Web - Strategy Tools from MindTools.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00375" cy="3000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36BA1" w14:textId="11125E13"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3530984A" w14:textId="070CBBEC"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0C4FED94"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273D6787"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BAE1B4F"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484E9DA2"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6B401167"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D93D418"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2B71A88B"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06F5571"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28B55525"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67F7229A" w14:textId="77777777"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p>
    <w:p w14:paraId="5F6CA5CD" w14:textId="0EF74D68" w:rsidR="00203014" w:rsidRPr="00C46619" w:rsidRDefault="00203014" w:rsidP="009C14C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color w:val="0E101A"/>
          <w:sz w:val="22"/>
          <w:szCs w:val="22"/>
        </w:rPr>
        <w:t>Figure 03: Cultural Web</w:t>
      </w:r>
    </w:p>
    <w:p w14:paraId="66219D9C" w14:textId="0828251E" w:rsidR="00203014" w:rsidRPr="00C46619" w:rsidRDefault="00203014" w:rsidP="00203014">
      <w:pPr>
        <w:pStyle w:val="NormalWeb"/>
        <w:spacing w:before="0" w:beforeAutospacing="0" w:after="0" w:afterAutospacing="0" w:line="360" w:lineRule="auto"/>
        <w:jc w:val="center"/>
        <w:rPr>
          <w:rFonts w:ascii="Arial" w:hAnsi="Arial" w:cs="Arial"/>
          <w:color w:val="0E101A"/>
          <w:sz w:val="22"/>
          <w:szCs w:val="22"/>
        </w:rPr>
      </w:pPr>
      <w:r w:rsidRPr="00C46619">
        <w:rPr>
          <w:rFonts w:ascii="Arial" w:hAnsi="Arial" w:cs="Arial"/>
          <w:color w:val="0E101A"/>
          <w:sz w:val="22"/>
          <w:szCs w:val="22"/>
        </w:rPr>
        <w:t>Source:</w:t>
      </w:r>
      <w:r w:rsidR="009C14C4" w:rsidRPr="00C46619">
        <w:rPr>
          <w:rFonts w:ascii="Arial" w:hAnsi="Arial" w:cs="Arial"/>
          <w:color w:val="0E101A"/>
          <w:sz w:val="22"/>
          <w:szCs w:val="22"/>
        </w:rPr>
        <w:t xml:space="preserve"> (</w:t>
      </w:r>
      <w:r w:rsidR="009C14C4" w:rsidRPr="00C46619">
        <w:rPr>
          <w:rFonts w:ascii="Arial" w:hAnsi="Arial" w:cs="Arial"/>
          <w:sz w:val="22"/>
        </w:rPr>
        <w:t>Mossop, et al. 2013</w:t>
      </w:r>
      <w:r w:rsidR="009C14C4" w:rsidRPr="00C46619">
        <w:rPr>
          <w:rFonts w:ascii="Arial" w:hAnsi="Arial" w:cs="Arial"/>
          <w:color w:val="0E101A"/>
          <w:sz w:val="22"/>
          <w:szCs w:val="22"/>
        </w:rPr>
        <w:t>)</w:t>
      </w:r>
    </w:p>
    <w:p w14:paraId="32A85858"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7F51E64E"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03FD4356"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260CFD9B"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5B69E219"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0813BB2B"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78000B2D"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34B9C425"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55A69096"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2175034C" w14:textId="77777777" w:rsidR="009C14C4" w:rsidRPr="00C46619" w:rsidRDefault="009C14C4">
      <w:pPr>
        <w:spacing w:line="259" w:lineRule="auto"/>
        <w:rPr>
          <w:rFonts w:ascii="Arial" w:eastAsia="Times New Roman" w:hAnsi="Arial" w:cs="Arial"/>
          <w:color w:val="0E101A"/>
          <w:sz w:val="22"/>
        </w:rPr>
      </w:pPr>
      <w:r w:rsidRPr="00C46619">
        <w:rPr>
          <w:rFonts w:ascii="Arial" w:hAnsi="Arial" w:cs="Arial"/>
          <w:color w:val="0E101A"/>
          <w:sz w:val="22"/>
        </w:rPr>
        <w:br w:type="page"/>
      </w:r>
    </w:p>
    <w:p w14:paraId="619D1316" w14:textId="33B277D5"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A detailed analysis of the </w:t>
      </w:r>
      <w:r w:rsidR="001A06D5" w:rsidRPr="00C46619">
        <w:rPr>
          <w:rFonts w:ascii="Arial" w:hAnsi="Arial" w:cs="Arial"/>
          <w:color w:val="0E101A"/>
          <w:sz w:val="22"/>
          <w:szCs w:val="22"/>
        </w:rPr>
        <w:t>organisation</w:t>
      </w:r>
      <w:r w:rsidRPr="00C46619">
        <w:rPr>
          <w:rFonts w:ascii="Arial" w:hAnsi="Arial" w:cs="Arial"/>
          <w:color w:val="0E101A"/>
          <w:sz w:val="22"/>
          <w:szCs w:val="22"/>
        </w:rPr>
        <w:t>al culture of Tesco is being done using the cultural web in the following.</w:t>
      </w:r>
    </w:p>
    <w:p w14:paraId="61F2228F" w14:textId="3FA5AC21"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 xml:space="preserve">Detailed Analysis of the </w:t>
      </w:r>
      <w:r w:rsidR="001A06D5" w:rsidRPr="00C46619">
        <w:rPr>
          <w:rStyle w:val="Strong"/>
          <w:rFonts w:ascii="Arial" w:eastAsiaTheme="majorEastAsia" w:hAnsi="Arial" w:cs="Arial"/>
          <w:color w:val="0E101A"/>
          <w:sz w:val="22"/>
          <w:szCs w:val="22"/>
        </w:rPr>
        <w:t>Organisation</w:t>
      </w:r>
      <w:r w:rsidRPr="00C46619">
        <w:rPr>
          <w:rStyle w:val="Strong"/>
          <w:rFonts w:ascii="Arial" w:eastAsiaTheme="majorEastAsia" w:hAnsi="Arial" w:cs="Arial"/>
          <w:color w:val="0E101A"/>
          <w:sz w:val="22"/>
          <w:szCs w:val="22"/>
        </w:rPr>
        <w:t>al Culture of Tesco</w:t>
      </w:r>
    </w:p>
    <w:p w14:paraId="2124B38C"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Stories</w:t>
      </w:r>
    </w:p>
    <w:p w14:paraId="1808D568"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Stories are the act of telling a past or present event of the company. The stories a company chooses to tell a lot about it. The common questions associated with the stories are as follows.</w:t>
      </w:r>
    </w:p>
    <w:p w14:paraId="25EFBE91" w14:textId="77777777" w:rsidR="00203014" w:rsidRPr="00C46619" w:rsidRDefault="00203014" w:rsidP="00203014">
      <w:pPr>
        <w:numPr>
          <w:ilvl w:val="0"/>
          <w:numId w:val="11"/>
        </w:numPr>
        <w:spacing w:after="0"/>
        <w:jc w:val="both"/>
        <w:rPr>
          <w:rFonts w:ascii="Arial" w:hAnsi="Arial" w:cs="Arial"/>
          <w:color w:val="0E101A"/>
          <w:sz w:val="22"/>
        </w:rPr>
      </w:pPr>
      <w:r w:rsidRPr="00C46619">
        <w:rPr>
          <w:rFonts w:ascii="Arial" w:hAnsi="Arial" w:cs="Arial"/>
          <w:color w:val="0E101A"/>
          <w:sz w:val="22"/>
        </w:rPr>
        <w:t>What are the stories that the employees tell each other?</w:t>
      </w:r>
    </w:p>
    <w:p w14:paraId="796E7499" w14:textId="77777777" w:rsidR="00203014" w:rsidRPr="00C46619" w:rsidRDefault="00203014" w:rsidP="00203014">
      <w:pPr>
        <w:numPr>
          <w:ilvl w:val="0"/>
          <w:numId w:val="11"/>
        </w:numPr>
        <w:spacing w:after="0"/>
        <w:jc w:val="both"/>
        <w:rPr>
          <w:rFonts w:ascii="Arial" w:hAnsi="Arial" w:cs="Arial"/>
          <w:color w:val="0E101A"/>
          <w:sz w:val="22"/>
        </w:rPr>
      </w:pPr>
      <w:r w:rsidRPr="00C46619">
        <w:rPr>
          <w:rFonts w:ascii="Arial" w:hAnsi="Arial" w:cs="Arial"/>
          <w:color w:val="0E101A"/>
          <w:sz w:val="22"/>
        </w:rPr>
        <w:t>What is the content of these stories shared by the employees?</w:t>
      </w:r>
    </w:p>
    <w:p w14:paraId="1D7C0D11" w14:textId="77777777" w:rsidR="00203014" w:rsidRPr="00C46619" w:rsidRDefault="00203014" w:rsidP="00203014">
      <w:pPr>
        <w:numPr>
          <w:ilvl w:val="0"/>
          <w:numId w:val="11"/>
        </w:numPr>
        <w:spacing w:after="0"/>
        <w:jc w:val="both"/>
        <w:rPr>
          <w:rFonts w:ascii="Arial" w:hAnsi="Arial" w:cs="Arial"/>
          <w:color w:val="0E101A"/>
          <w:sz w:val="22"/>
        </w:rPr>
      </w:pPr>
      <w:r w:rsidRPr="00C46619">
        <w:rPr>
          <w:rFonts w:ascii="Arial" w:hAnsi="Arial" w:cs="Arial"/>
          <w:color w:val="0E101A"/>
          <w:sz w:val="22"/>
        </w:rPr>
        <w:t>What stories do the company chooses to share with new people?</w:t>
      </w:r>
    </w:p>
    <w:p w14:paraId="3B0E05D7"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The main stories shared in Tesco are about how the founder started the business with little money. another story is about how the founders were notorious for finding the cheapest way of doing a job possible. The story tells us that Tesco believes in cost-efficiency.</w:t>
      </w:r>
    </w:p>
    <w:p w14:paraId="2402D995"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Rituals</w:t>
      </w:r>
    </w:p>
    <w:p w14:paraId="1C61DFC1" w14:textId="166CFBB8"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Rituals are </w:t>
      </w:r>
      <w:r w:rsidR="00C46619" w:rsidRPr="00C46619">
        <w:rPr>
          <w:rFonts w:ascii="Arial" w:hAnsi="Arial" w:cs="Arial"/>
          <w:color w:val="0E101A"/>
          <w:sz w:val="22"/>
          <w:szCs w:val="22"/>
        </w:rPr>
        <w:t>behaviour</w:t>
      </w:r>
      <w:r w:rsidRPr="00C46619">
        <w:rPr>
          <w:rFonts w:ascii="Arial" w:hAnsi="Arial" w:cs="Arial"/>
          <w:color w:val="0E101A"/>
          <w:sz w:val="22"/>
          <w:szCs w:val="22"/>
        </w:rPr>
        <w:t xml:space="preserve"> that the employees of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perform daily. Rituals are a great way of differentiating a company. The culture of a company can be known by asking the following questions about rituals.</w:t>
      </w:r>
    </w:p>
    <w:p w14:paraId="71D1B28C" w14:textId="77777777" w:rsidR="00203014" w:rsidRPr="00C46619" w:rsidRDefault="00203014" w:rsidP="00203014">
      <w:pPr>
        <w:numPr>
          <w:ilvl w:val="0"/>
          <w:numId w:val="12"/>
        </w:numPr>
        <w:spacing w:after="0"/>
        <w:jc w:val="both"/>
        <w:rPr>
          <w:rFonts w:ascii="Arial" w:hAnsi="Arial" w:cs="Arial"/>
          <w:color w:val="0E101A"/>
          <w:sz w:val="22"/>
        </w:rPr>
      </w:pPr>
      <w:r w:rsidRPr="00C46619">
        <w:rPr>
          <w:rFonts w:ascii="Arial" w:hAnsi="Arial" w:cs="Arial"/>
          <w:color w:val="0E101A"/>
          <w:sz w:val="22"/>
        </w:rPr>
        <w:t>What are some things that the employees do daily?</w:t>
      </w:r>
    </w:p>
    <w:p w14:paraId="14BB90FC" w14:textId="77777777" w:rsidR="00203014" w:rsidRPr="00C46619" w:rsidRDefault="00203014" w:rsidP="00203014">
      <w:pPr>
        <w:numPr>
          <w:ilvl w:val="0"/>
          <w:numId w:val="12"/>
        </w:numPr>
        <w:spacing w:after="0"/>
        <w:jc w:val="both"/>
        <w:rPr>
          <w:rFonts w:ascii="Arial" w:hAnsi="Arial" w:cs="Arial"/>
          <w:color w:val="0E101A"/>
          <w:sz w:val="22"/>
        </w:rPr>
      </w:pPr>
      <w:r w:rsidRPr="00C46619">
        <w:rPr>
          <w:rFonts w:ascii="Arial" w:hAnsi="Arial" w:cs="Arial"/>
          <w:color w:val="0E101A"/>
          <w:sz w:val="22"/>
        </w:rPr>
        <w:t>What benefits do the ritual gives to the employees?</w:t>
      </w:r>
    </w:p>
    <w:p w14:paraId="7AB5CB37"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There are several rituals present in Tesco. The employees of Tesco are expected to come time to work. Another ritual of the employees is smiling when a customer enters the store. It increases the connection with the customers. The rituals suggest that Tesco values the customer greatly. </w:t>
      </w:r>
    </w:p>
    <w:p w14:paraId="354B250B" w14:textId="1377835A"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Symbols</w:t>
      </w:r>
    </w:p>
    <w:p w14:paraId="1ED8E0BA" w14:textId="4CA4F826"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Symbols are a sign or logo that is used throughout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A dress code can also be a symbol of an </w:t>
      </w:r>
      <w:r w:rsidR="001A06D5" w:rsidRPr="00C46619">
        <w:rPr>
          <w:rFonts w:ascii="Arial" w:hAnsi="Arial" w:cs="Arial"/>
          <w:color w:val="0E101A"/>
          <w:sz w:val="22"/>
          <w:szCs w:val="22"/>
        </w:rPr>
        <w:t>organisation</w:t>
      </w:r>
      <w:r w:rsidRPr="00C46619">
        <w:rPr>
          <w:rFonts w:ascii="Arial" w:hAnsi="Arial" w:cs="Arial"/>
          <w:color w:val="0E101A"/>
          <w:sz w:val="22"/>
          <w:szCs w:val="22"/>
        </w:rPr>
        <w:t>. The questions associated with symbols are as follows.</w:t>
      </w:r>
    </w:p>
    <w:p w14:paraId="01320F39" w14:textId="77777777" w:rsidR="00203014" w:rsidRPr="00C46619" w:rsidRDefault="00203014" w:rsidP="00203014">
      <w:pPr>
        <w:numPr>
          <w:ilvl w:val="0"/>
          <w:numId w:val="13"/>
        </w:numPr>
        <w:spacing w:after="0"/>
        <w:jc w:val="both"/>
        <w:rPr>
          <w:rFonts w:ascii="Arial" w:hAnsi="Arial" w:cs="Arial"/>
          <w:color w:val="0E101A"/>
          <w:sz w:val="22"/>
        </w:rPr>
      </w:pPr>
      <w:r w:rsidRPr="00C46619">
        <w:rPr>
          <w:rFonts w:ascii="Arial" w:hAnsi="Arial" w:cs="Arial"/>
          <w:color w:val="0E101A"/>
          <w:sz w:val="22"/>
        </w:rPr>
        <w:t>Is there any symbol used in the company?</w:t>
      </w:r>
    </w:p>
    <w:p w14:paraId="787EB467" w14:textId="79389AE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logo of the company uses the </w:t>
      </w:r>
      <w:r w:rsidR="00C46619" w:rsidRPr="00C46619">
        <w:rPr>
          <w:rFonts w:ascii="Arial" w:hAnsi="Arial" w:cs="Arial"/>
          <w:color w:val="0E101A"/>
          <w:sz w:val="22"/>
          <w:szCs w:val="22"/>
        </w:rPr>
        <w:t>colour</w:t>
      </w:r>
      <w:r w:rsidRPr="00C46619">
        <w:rPr>
          <w:rFonts w:ascii="Arial" w:hAnsi="Arial" w:cs="Arial"/>
          <w:color w:val="0E101A"/>
          <w:sz w:val="22"/>
          <w:szCs w:val="22"/>
        </w:rPr>
        <w:t xml:space="preserve"> red, blue, and white. It is </w:t>
      </w:r>
      <w:proofErr w:type="gramStart"/>
      <w:r w:rsidRPr="00C46619">
        <w:rPr>
          <w:rFonts w:ascii="Arial" w:hAnsi="Arial" w:cs="Arial"/>
          <w:color w:val="0E101A"/>
          <w:sz w:val="22"/>
          <w:szCs w:val="22"/>
        </w:rPr>
        <w:t>similar to</w:t>
      </w:r>
      <w:proofErr w:type="gramEnd"/>
      <w:r w:rsidRPr="00C46619">
        <w:rPr>
          <w:rFonts w:ascii="Arial" w:hAnsi="Arial" w:cs="Arial"/>
          <w:color w:val="0E101A"/>
          <w:sz w:val="22"/>
          <w:szCs w:val="22"/>
        </w:rPr>
        <w:t xml:space="preserve"> the </w:t>
      </w:r>
      <w:r w:rsidR="00C46619" w:rsidRPr="00C46619">
        <w:rPr>
          <w:rFonts w:ascii="Arial" w:hAnsi="Arial" w:cs="Arial"/>
          <w:color w:val="0E101A"/>
          <w:sz w:val="22"/>
          <w:szCs w:val="22"/>
        </w:rPr>
        <w:t>colour</w:t>
      </w:r>
      <w:r w:rsidRPr="00C46619">
        <w:rPr>
          <w:rFonts w:ascii="Arial" w:hAnsi="Arial" w:cs="Arial"/>
          <w:color w:val="0E101A"/>
          <w:sz w:val="22"/>
          <w:szCs w:val="22"/>
        </w:rPr>
        <w:t xml:space="preserve"> of the UK flag</w:t>
      </w:r>
      <w:r w:rsidR="009C14C4" w:rsidRPr="00C46619">
        <w:rPr>
          <w:rFonts w:ascii="Arial" w:hAnsi="Arial" w:cs="Arial"/>
          <w:color w:val="0E101A"/>
          <w:sz w:val="22"/>
          <w:szCs w:val="22"/>
        </w:rPr>
        <w:t xml:space="preserve"> (</w:t>
      </w:r>
      <w:r w:rsidR="009C14C4" w:rsidRPr="00C46619">
        <w:rPr>
          <w:rFonts w:ascii="Arial" w:hAnsi="Arial" w:cs="Arial"/>
          <w:sz w:val="22"/>
        </w:rPr>
        <w:t>Dillon, 2015</w:t>
      </w:r>
      <w:r w:rsidR="009C14C4" w:rsidRPr="00C46619">
        <w:rPr>
          <w:rFonts w:ascii="Arial" w:hAnsi="Arial" w:cs="Arial"/>
          <w:color w:val="0E101A"/>
          <w:sz w:val="22"/>
          <w:szCs w:val="22"/>
        </w:rPr>
        <w:t>)</w:t>
      </w:r>
      <w:r w:rsidRPr="00C46619">
        <w:rPr>
          <w:rFonts w:ascii="Arial" w:hAnsi="Arial" w:cs="Arial"/>
          <w:color w:val="0E101A"/>
          <w:sz w:val="22"/>
          <w:szCs w:val="22"/>
        </w:rPr>
        <w:t>. The logo symbolizes the unity and prosperity of the company</w:t>
      </w:r>
      <w:r w:rsidR="00C46619" w:rsidRPr="00C46619">
        <w:rPr>
          <w:rFonts w:ascii="Arial" w:hAnsi="Arial" w:cs="Arial"/>
          <w:color w:val="0E101A"/>
          <w:sz w:val="22"/>
          <w:szCs w:val="22"/>
        </w:rPr>
        <w:t>.</w:t>
      </w:r>
    </w:p>
    <w:p w14:paraId="2FDBC430" w14:textId="32D21ABA" w:rsidR="00203014" w:rsidRPr="00C46619" w:rsidRDefault="001A06D5"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Organisation</w:t>
      </w:r>
      <w:r w:rsidR="00203014" w:rsidRPr="00C46619">
        <w:rPr>
          <w:rStyle w:val="Strong"/>
          <w:rFonts w:ascii="Arial" w:eastAsiaTheme="majorEastAsia" w:hAnsi="Arial" w:cs="Arial"/>
          <w:color w:val="0E101A"/>
          <w:sz w:val="22"/>
          <w:szCs w:val="22"/>
        </w:rPr>
        <w:t>al Structure</w:t>
      </w:r>
    </w:p>
    <w:p w14:paraId="1D0232B1" w14:textId="4176660C"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structure that depicts the authority and responsibility of each employee is called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al structure. There are many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al structures authoritative, matrix, functional, and many more. The following questions can be asked about the </w:t>
      </w:r>
      <w:r w:rsidR="001A06D5" w:rsidRPr="00C46619">
        <w:rPr>
          <w:rFonts w:ascii="Arial" w:hAnsi="Arial" w:cs="Arial"/>
          <w:color w:val="0E101A"/>
          <w:sz w:val="22"/>
          <w:szCs w:val="22"/>
        </w:rPr>
        <w:t>organisation</w:t>
      </w:r>
      <w:r w:rsidRPr="00C46619">
        <w:rPr>
          <w:rFonts w:ascii="Arial" w:hAnsi="Arial" w:cs="Arial"/>
          <w:color w:val="0E101A"/>
          <w:sz w:val="22"/>
          <w:szCs w:val="22"/>
        </w:rPr>
        <w:t>al structure.</w:t>
      </w:r>
    </w:p>
    <w:p w14:paraId="785F6E30" w14:textId="06125169" w:rsidR="00203014" w:rsidRPr="00C46619" w:rsidRDefault="00203014" w:rsidP="00203014">
      <w:pPr>
        <w:numPr>
          <w:ilvl w:val="0"/>
          <w:numId w:val="14"/>
        </w:numPr>
        <w:spacing w:after="0"/>
        <w:jc w:val="both"/>
        <w:rPr>
          <w:rFonts w:ascii="Arial" w:hAnsi="Arial" w:cs="Arial"/>
          <w:color w:val="0E101A"/>
          <w:sz w:val="22"/>
        </w:rPr>
      </w:pPr>
      <w:r w:rsidRPr="00C46619">
        <w:rPr>
          <w:rFonts w:ascii="Arial" w:hAnsi="Arial" w:cs="Arial"/>
          <w:color w:val="0E101A"/>
          <w:sz w:val="22"/>
        </w:rPr>
        <w:t xml:space="preserve">What is the </w:t>
      </w:r>
      <w:r w:rsidR="001A06D5" w:rsidRPr="00C46619">
        <w:rPr>
          <w:rFonts w:ascii="Arial" w:hAnsi="Arial" w:cs="Arial"/>
          <w:color w:val="0E101A"/>
          <w:sz w:val="22"/>
        </w:rPr>
        <w:t>organisation</w:t>
      </w:r>
      <w:r w:rsidRPr="00C46619">
        <w:rPr>
          <w:rFonts w:ascii="Arial" w:hAnsi="Arial" w:cs="Arial"/>
          <w:color w:val="0E101A"/>
          <w:sz w:val="22"/>
        </w:rPr>
        <w:t>al structure of the company?</w:t>
      </w:r>
    </w:p>
    <w:p w14:paraId="001328FE" w14:textId="77777777" w:rsidR="00203014" w:rsidRPr="00C46619" w:rsidRDefault="00203014" w:rsidP="00203014">
      <w:pPr>
        <w:numPr>
          <w:ilvl w:val="0"/>
          <w:numId w:val="14"/>
        </w:numPr>
        <w:spacing w:after="0"/>
        <w:jc w:val="both"/>
        <w:rPr>
          <w:rFonts w:ascii="Arial" w:hAnsi="Arial" w:cs="Arial"/>
          <w:color w:val="0E101A"/>
          <w:sz w:val="22"/>
        </w:rPr>
      </w:pPr>
      <w:r w:rsidRPr="00C46619">
        <w:rPr>
          <w:rFonts w:ascii="Arial" w:hAnsi="Arial" w:cs="Arial"/>
          <w:color w:val="0E101A"/>
          <w:sz w:val="22"/>
        </w:rPr>
        <w:t>Is the decision-making centralized or decentralized?</w:t>
      </w:r>
    </w:p>
    <w:p w14:paraId="7A184DFE" w14:textId="3D133BB6"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al structure of Tesco is a divisional structure. Because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is divided into many divisions and sub-divisions</w:t>
      </w:r>
      <w:r w:rsidR="00C46619" w:rsidRPr="00C46619">
        <w:rPr>
          <w:rFonts w:ascii="Arial" w:hAnsi="Arial" w:cs="Arial"/>
          <w:color w:val="0E101A"/>
          <w:sz w:val="22"/>
          <w:szCs w:val="22"/>
        </w:rPr>
        <w:t>.</w:t>
      </w:r>
    </w:p>
    <w:p w14:paraId="1175128C"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Control Systems</w:t>
      </w:r>
    </w:p>
    <w:p w14:paraId="53553D21" w14:textId="646A273F"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method of controlling an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is called the control system. The questions regarding the control systems are as follows.</w:t>
      </w:r>
    </w:p>
    <w:p w14:paraId="081704A4" w14:textId="226C3B02" w:rsidR="00203014" w:rsidRPr="00C46619" w:rsidRDefault="00203014" w:rsidP="00203014">
      <w:pPr>
        <w:numPr>
          <w:ilvl w:val="0"/>
          <w:numId w:val="15"/>
        </w:numPr>
        <w:spacing w:after="0"/>
        <w:jc w:val="both"/>
        <w:rPr>
          <w:rFonts w:ascii="Arial" w:hAnsi="Arial" w:cs="Arial"/>
          <w:color w:val="0E101A"/>
          <w:sz w:val="22"/>
        </w:rPr>
      </w:pPr>
      <w:r w:rsidRPr="00C46619">
        <w:rPr>
          <w:rFonts w:ascii="Arial" w:hAnsi="Arial" w:cs="Arial"/>
          <w:color w:val="0E101A"/>
          <w:sz w:val="22"/>
        </w:rPr>
        <w:t xml:space="preserve">Is the control process of the company rigid or </w:t>
      </w:r>
      <w:r w:rsidR="00213410" w:rsidRPr="00C46619">
        <w:rPr>
          <w:rFonts w:ascii="Arial" w:hAnsi="Arial" w:cs="Arial"/>
          <w:color w:val="0E101A"/>
          <w:sz w:val="22"/>
        </w:rPr>
        <w:t>lose</w:t>
      </w:r>
      <w:r w:rsidRPr="00C46619">
        <w:rPr>
          <w:rFonts w:ascii="Arial" w:hAnsi="Arial" w:cs="Arial"/>
          <w:color w:val="0E101A"/>
          <w:sz w:val="22"/>
        </w:rPr>
        <w:t>?</w:t>
      </w:r>
    </w:p>
    <w:p w14:paraId="7619BF66" w14:textId="77777777" w:rsidR="00203014" w:rsidRPr="00C46619" w:rsidRDefault="00203014" w:rsidP="00203014">
      <w:pPr>
        <w:numPr>
          <w:ilvl w:val="0"/>
          <w:numId w:val="15"/>
        </w:numPr>
        <w:spacing w:after="0"/>
        <w:jc w:val="both"/>
        <w:rPr>
          <w:rFonts w:ascii="Arial" w:hAnsi="Arial" w:cs="Arial"/>
          <w:color w:val="0E101A"/>
          <w:sz w:val="22"/>
        </w:rPr>
      </w:pPr>
      <w:r w:rsidRPr="00C46619">
        <w:rPr>
          <w:rFonts w:ascii="Arial" w:hAnsi="Arial" w:cs="Arial"/>
          <w:color w:val="0E101A"/>
          <w:sz w:val="22"/>
        </w:rPr>
        <w:t>What are the measures of control in the company?</w:t>
      </w:r>
    </w:p>
    <w:p w14:paraId="54D09242" w14:textId="77777777" w:rsidR="00203014" w:rsidRPr="00C46619" w:rsidRDefault="00203014" w:rsidP="00203014">
      <w:pPr>
        <w:numPr>
          <w:ilvl w:val="0"/>
          <w:numId w:val="15"/>
        </w:numPr>
        <w:spacing w:after="0"/>
        <w:jc w:val="both"/>
        <w:rPr>
          <w:rFonts w:ascii="Arial" w:hAnsi="Arial" w:cs="Arial"/>
          <w:color w:val="0E101A"/>
          <w:sz w:val="22"/>
        </w:rPr>
      </w:pPr>
      <w:r w:rsidRPr="00C46619">
        <w:rPr>
          <w:rFonts w:ascii="Arial" w:hAnsi="Arial" w:cs="Arial"/>
          <w:color w:val="0E101A"/>
          <w:sz w:val="22"/>
        </w:rPr>
        <w:t>Are employees rewarded or punished based on their performance?</w:t>
      </w:r>
    </w:p>
    <w:p w14:paraId="6087BE86" w14:textId="6942E8E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The employees are Tesco are punished or rewarded based on their work. This is to ensure that the employees have an incentive to do a good job</w:t>
      </w:r>
      <w:r w:rsidR="009C14C4" w:rsidRPr="00C46619">
        <w:rPr>
          <w:rFonts w:ascii="Arial" w:hAnsi="Arial" w:cs="Arial"/>
          <w:color w:val="0E101A"/>
          <w:sz w:val="22"/>
          <w:szCs w:val="22"/>
        </w:rPr>
        <w:t xml:space="preserve"> (</w:t>
      </w:r>
      <w:r w:rsidR="009C14C4" w:rsidRPr="00C46619">
        <w:rPr>
          <w:rFonts w:ascii="Arial" w:hAnsi="Arial" w:cs="Arial"/>
          <w:sz w:val="22"/>
        </w:rPr>
        <w:t>Dillon, 2015</w:t>
      </w:r>
      <w:r w:rsidR="009C14C4" w:rsidRPr="00C46619">
        <w:rPr>
          <w:rFonts w:ascii="Arial" w:hAnsi="Arial" w:cs="Arial"/>
          <w:color w:val="0E101A"/>
          <w:sz w:val="22"/>
          <w:szCs w:val="22"/>
        </w:rPr>
        <w:t>)</w:t>
      </w:r>
      <w:r w:rsidRPr="00C46619">
        <w:rPr>
          <w:rFonts w:ascii="Arial" w:hAnsi="Arial" w:cs="Arial"/>
          <w:color w:val="0E101A"/>
          <w:sz w:val="22"/>
          <w:szCs w:val="22"/>
        </w:rPr>
        <w:t>. Tesco employs the technique of personal observation to monitor the employees. </w:t>
      </w:r>
    </w:p>
    <w:p w14:paraId="313B918A" w14:textId="17A892A5"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Power Structure</w:t>
      </w:r>
    </w:p>
    <w:p w14:paraId="554B3592" w14:textId="138EADA5"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Power structure refers to where the power is accumulated in the </w:t>
      </w:r>
      <w:r w:rsidR="001A06D5" w:rsidRPr="00C46619">
        <w:rPr>
          <w:rFonts w:ascii="Arial" w:hAnsi="Arial" w:cs="Arial"/>
          <w:color w:val="0E101A"/>
          <w:sz w:val="22"/>
          <w:szCs w:val="22"/>
        </w:rPr>
        <w:t>organisation</w:t>
      </w:r>
      <w:r w:rsidRPr="00C46619">
        <w:rPr>
          <w:rFonts w:ascii="Arial" w:hAnsi="Arial" w:cs="Arial"/>
          <w:color w:val="0E101A"/>
          <w:sz w:val="22"/>
          <w:szCs w:val="22"/>
        </w:rPr>
        <w:t>. The following question is done to know about the power structure.</w:t>
      </w:r>
    </w:p>
    <w:p w14:paraId="41530518" w14:textId="4D03819E" w:rsidR="00203014" w:rsidRPr="00C46619" w:rsidRDefault="00203014" w:rsidP="00203014">
      <w:pPr>
        <w:numPr>
          <w:ilvl w:val="0"/>
          <w:numId w:val="16"/>
        </w:numPr>
        <w:spacing w:after="0"/>
        <w:jc w:val="both"/>
        <w:rPr>
          <w:rFonts w:ascii="Arial" w:hAnsi="Arial" w:cs="Arial"/>
          <w:color w:val="0E101A"/>
          <w:sz w:val="22"/>
        </w:rPr>
      </w:pPr>
      <w:r w:rsidRPr="00C46619">
        <w:rPr>
          <w:rFonts w:ascii="Arial" w:hAnsi="Arial" w:cs="Arial"/>
          <w:color w:val="0E101A"/>
          <w:sz w:val="22"/>
        </w:rPr>
        <w:t xml:space="preserve">Who has the power in the </w:t>
      </w:r>
      <w:r w:rsidR="001A06D5" w:rsidRPr="00C46619">
        <w:rPr>
          <w:rFonts w:ascii="Arial" w:hAnsi="Arial" w:cs="Arial"/>
          <w:color w:val="0E101A"/>
          <w:sz w:val="22"/>
        </w:rPr>
        <w:t>organisation</w:t>
      </w:r>
      <w:r w:rsidRPr="00C46619">
        <w:rPr>
          <w:rFonts w:ascii="Arial" w:hAnsi="Arial" w:cs="Arial"/>
          <w:color w:val="0E101A"/>
          <w:sz w:val="22"/>
        </w:rPr>
        <w:t>?</w:t>
      </w:r>
    </w:p>
    <w:p w14:paraId="28F74881" w14:textId="77777777" w:rsidR="00203014" w:rsidRPr="00C46619" w:rsidRDefault="00203014" w:rsidP="00203014">
      <w:pPr>
        <w:numPr>
          <w:ilvl w:val="0"/>
          <w:numId w:val="16"/>
        </w:numPr>
        <w:spacing w:after="0"/>
        <w:jc w:val="both"/>
        <w:rPr>
          <w:rFonts w:ascii="Arial" w:hAnsi="Arial" w:cs="Arial"/>
          <w:color w:val="0E101A"/>
          <w:sz w:val="22"/>
        </w:rPr>
      </w:pPr>
      <w:r w:rsidRPr="00C46619">
        <w:rPr>
          <w:rFonts w:ascii="Arial" w:hAnsi="Arial" w:cs="Arial"/>
          <w:color w:val="0E101A"/>
          <w:sz w:val="22"/>
        </w:rPr>
        <w:t>Is the power centralized or decentralized?</w:t>
      </w:r>
    </w:p>
    <w:p w14:paraId="31A54E16" w14:textId="77777777" w:rsidR="00203014" w:rsidRPr="00C46619" w:rsidRDefault="00203014" w:rsidP="00203014">
      <w:pPr>
        <w:numPr>
          <w:ilvl w:val="0"/>
          <w:numId w:val="16"/>
        </w:numPr>
        <w:spacing w:after="0"/>
        <w:jc w:val="both"/>
        <w:rPr>
          <w:rFonts w:ascii="Arial" w:hAnsi="Arial" w:cs="Arial"/>
          <w:color w:val="0E101A"/>
          <w:sz w:val="22"/>
        </w:rPr>
      </w:pPr>
      <w:r w:rsidRPr="00C46619">
        <w:rPr>
          <w:rFonts w:ascii="Arial" w:hAnsi="Arial" w:cs="Arial"/>
          <w:color w:val="0E101A"/>
          <w:sz w:val="22"/>
        </w:rPr>
        <w:t>Is the power abused in the company?</w:t>
      </w:r>
    </w:p>
    <w:p w14:paraId="2DB177F0"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roofErr w:type="gramStart"/>
      <w:r w:rsidRPr="00C46619">
        <w:rPr>
          <w:rFonts w:ascii="Arial" w:hAnsi="Arial" w:cs="Arial"/>
          <w:color w:val="0E101A"/>
          <w:sz w:val="22"/>
          <w:szCs w:val="22"/>
        </w:rPr>
        <w:t>The majority of</w:t>
      </w:r>
      <w:proofErr w:type="gramEnd"/>
      <w:r w:rsidRPr="00C46619">
        <w:rPr>
          <w:rFonts w:ascii="Arial" w:hAnsi="Arial" w:cs="Arial"/>
          <w:color w:val="0E101A"/>
          <w:sz w:val="22"/>
          <w:szCs w:val="22"/>
        </w:rPr>
        <w:t xml:space="preserve"> the power in Tesco is within the top management. However, the lower-level employees are given some power to use at their discretion.</w:t>
      </w:r>
    </w:p>
    <w:p w14:paraId="7E3870D0" w14:textId="77777777" w:rsidR="00203014" w:rsidRPr="00C46619" w:rsidRDefault="00203014" w:rsidP="00203014">
      <w:pPr>
        <w:pStyle w:val="NormalWeb"/>
        <w:spacing w:before="0" w:beforeAutospacing="0" w:after="0" w:afterAutospacing="0" w:line="360" w:lineRule="auto"/>
        <w:jc w:val="both"/>
        <w:rPr>
          <w:rStyle w:val="Strong"/>
          <w:rFonts w:ascii="Arial" w:eastAsiaTheme="majorEastAsia" w:hAnsi="Arial" w:cs="Arial"/>
          <w:color w:val="0E101A"/>
          <w:sz w:val="22"/>
          <w:szCs w:val="22"/>
        </w:rPr>
      </w:pPr>
    </w:p>
    <w:p w14:paraId="0C52F2C7" w14:textId="2E6580B9"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 xml:space="preserve">Summary of Tesco’s </w:t>
      </w:r>
      <w:r w:rsidR="001A06D5" w:rsidRPr="00C46619">
        <w:rPr>
          <w:rStyle w:val="Strong"/>
          <w:rFonts w:ascii="Arial" w:eastAsiaTheme="majorEastAsia" w:hAnsi="Arial" w:cs="Arial"/>
          <w:color w:val="0E101A"/>
          <w:sz w:val="22"/>
          <w:szCs w:val="22"/>
        </w:rPr>
        <w:t>Organisation</w:t>
      </w:r>
      <w:r w:rsidRPr="00C46619">
        <w:rPr>
          <w:rStyle w:val="Strong"/>
          <w:rFonts w:ascii="Arial" w:eastAsiaTheme="majorEastAsia" w:hAnsi="Arial" w:cs="Arial"/>
          <w:color w:val="0E101A"/>
          <w:sz w:val="22"/>
          <w:szCs w:val="22"/>
        </w:rPr>
        <w:t>al Structure</w:t>
      </w:r>
    </w:p>
    <w:p w14:paraId="653885CC" w14:textId="0E674B0A"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al structure of Tesco is divisional. Tesco is concerned with costs and urges employees to cut costs. They tell the employees to find a way that would take the minimum cost while maintaining the quality of the products. The employees of Tesco </w:t>
      </w:r>
      <w:proofErr w:type="gramStart"/>
      <w:r w:rsidRPr="00C46619">
        <w:rPr>
          <w:rFonts w:ascii="Arial" w:hAnsi="Arial" w:cs="Arial"/>
          <w:color w:val="0E101A"/>
          <w:sz w:val="22"/>
          <w:szCs w:val="22"/>
        </w:rPr>
        <w:t>have to</w:t>
      </w:r>
      <w:proofErr w:type="gramEnd"/>
      <w:r w:rsidRPr="00C46619">
        <w:rPr>
          <w:rFonts w:ascii="Arial" w:hAnsi="Arial" w:cs="Arial"/>
          <w:color w:val="0E101A"/>
          <w:sz w:val="22"/>
          <w:szCs w:val="22"/>
        </w:rPr>
        <w:t xml:space="preserve"> follow certain rules. The management greatly values the customers of the </w:t>
      </w:r>
      <w:r w:rsidR="001A06D5" w:rsidRPr="00C46619">
        <w:rPr>
          <w:rFonts w:ascii="Arial" w:hAnsi="Arial" w:cs="Arial"/>
          <w:color w:val="0E101A"/>
          <w:sz w:val="22"/>
          <w:szCs w:val="22"/>
        </w:rPr>
        <w:t>organisation</w:t>
      </w:r>
      <w:r w:rsidRPr="00C46619">
        <w:rPr>
          <w:rFonts w:ascii="Arial" w:hAnsi="Arial" w:cs="Arial"/>
          <w:color w:val="0E101A"/>
          <w:sz w:val="22"/>
          <w:szCs w:val="22"/>
        </w:rPr>
        <w:t>. Tesco is also a big believer in teamwork and unity. Tesco incentivizes good performance by rewarding it and demotivates bad performance by punishing it.</w:t>
      </w:r>
    </w:p>
    <w:p w14:paraId="4471C437"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5B815B67"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5A9B2259" w14:textId="77777777" w:rsidR="00203014" w:rsidRPr="00C46619" w:rsidRDefault="00203014">
      <w:pPr>
        <w:spacing w:line="259" w:lineRule="auto"/>
        <w:rPr>
          <w:rFonts w:ascii="Arial" w:eastAsiaTheme="majorEastAsia" w:hAnsi="Arial" w:cs="Arial"/>
          <w:bCs/>
          <w:color w:val="0E101A"/>
          <w:sz w:val="22"/>
        </w:rPr>
      </w:pPr>
      <w:r w:rsidRPr="00C46619">
        <w:rPr>
          <w:rFonts w:ascii="Arial" w:hAnsi="Arial" w:cs="Arial"/>
          <w:b/>
          <w:bCs/>
          <w:color w:val="0E101A"/>
          <w:sz w:val="22"/>
        </w:rPr>
        <w:br w:type="page"/>
      </w:r>
    </w:p>
    <w:p w14:paraId="0C9C6E11" w14:textId="1460AA06" w:rsidR="00203014" w:rsidRPr="00C46619" w:rsidRDefault="00203014" w:rsidP="00203014">
      <w:pPr>
        <w:pStyle w:val="Heading2"/>
        <w:spacing w:before="0"/>
        <w:rPr>
          <w:rFonts w:ascii="Arial" w:hAnsi="Arial" w:cs="Arial"/>
          <w:color w:val="0E101A"/>
          <w:szCs w:val="28"/>
        </w:rPr>
      </w:pPr>
      <w:bookmarkStart w:id="10" w:name="_Toc102067158"/>
      <w:r w:rsidRPr="00C46619">
        <w:rPr>
          <w:rFonts w:ascii="Arial" w:hAnsi="Arial" w:cs="Arial"/>
          <w:color w:val="0E101A"/>
          <w:szCs w:val="28"/>
        </w:rPr>
        <w:t xml:space="preserve">Relationship Between Tesco’s </w:t>
      </w:r>
      <w:r w:rsidR="001A06D5" w:rsidRPr="00C46619">
        <w:rPr>
          <w:rFonts w:ascii="Arial" w:hAnsi="Arial" w:cs="Arial"/>
          <w:color w:val="0E101A"/>
          <w:szCs w:val="28"/>
        </w:rPr>
        <w:t>Organisation</w:t>
      </w:r>
      <w:r w:rsidRPr="00C46619">
        <w:rPr>
          <w:rFonts w:ascii="Arial" w:hAnsi="Arial" w:cs="Arial"/>
          <w:color w:val="0E101A"/>
          <w:szCs w:val="28"/>
        </w:rPr>
        <w:t xml:space="preserve"> Culture and its Efficiency</w:t>
      </w:r>
      <w:bookmarkEnd w:id="10"/>
    </w:p>
    <w:p w14:paraId="68372803" w14:textId="7F144966"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performance of an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is contingent upon its culture. Strong and good culture enables an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to achieve good financial performance. There is a relationship between Tesco’s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culture and its role in achieving financial and non-financial performance. The impact of the culture on Tesco’s performance is described in the following.</w:t>
      </w:r>
    </w:p>
    <w:p w14:paraId="2706F0E1" w14:textId="2C9ED342"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Better Cost Management:</w:t>
      </w:r>
      <w:r w:rsidRPr="00C46619">
        <w:rPr>
          <w:rFonts w:ascii="Arial" w:hAnsi="Arial" w:cs="Arial"/>
          <w:color w:val="0E101A"/>
          <w:sz w:val="22"/>
          <w:szCs w:val="22"/>
        </w:rPr>
        <w:t xml:space="preserve"> It is a culture at Tesco to </w:t>
      </w:r>
      <w:r w:rsidR="001A06D5" w:rsidRPr="00C46619">
        <w:rPr>
          <w:rFonts w:ascii="Arial" w:hAnsi="Arial" w:cs="Arial"/>
          <w:color w:val="0E101A"/>
          <w:sz w:val="22"/>
          <w:szCs w:val="22"/>
        </w:rPr>
        <w:t>minimise</w:t>
      </w:r>
      <w:r w:rsidRPr="00C46619">
        <w:rPr>
          <w:rFonts w:ascii="Arial" w:hAnsi="Arial" w:cs="Arial"/>
          <w:color w:val="0E101A"/>
          <w:sz w:val="22"/>
          <w:szCs w:val="22"/>
        </w:rPr>
        <w:t xml:space="preserve"> the cost. The culture is responsible for the financial performance of Tesco. There is a saying that a penny saved is a penny earned. So, the cost-efficiency culture is making Tesco more profitable</w:t>
      </w:r>
      <w:r w:rsidR="00A266CD" w:rsidRPr="00C46619">
        <w:rPr>
          <w:rFonts w:ascii="Arial" w:hAnsi="Arial" w:cs="Arial"/>
          <w:color w:val="0E101A"/>
          <w:sz w:val="22"/>
          <w:szCs w:val="22"/>
        </w:rPr>
        <w:t xml:space="preserve"> (</w:t>
      </w:r>
      <w:proofErr w:type="spellStart"/>
      <w:r w:rsidR="00A266CD" w:rsidRPr="00C46619">
        <w:rPr>
          <w:rFonts w:ascii="Arial" w:hAnsi="Arial" w:cs="Arial"/>
          <w:shd w:val="clear" w:color="auto" w:fill="FFFFFF"/>
        </w:rPr>
        <w:t>Krummel</w:t>
      </w:r>
      <w:proofErr w:type="spellEnd"/>
      <w:r w:rsidR="00A266CD" w:rsidRPr="00C46619">
        <w:rPr>
          <w:rFonts w:ascii="Arial" w:hAnsi="Arial" w:cs="Arial"/>
          <w:shd w:val="clear" w:color="auto" w:fill="FFFFFF"/>
        </w:rPr>
        <w:t>, 2022)</w:t>
      </w:r>
      <w:r w:rsidRPr="00C46619">
        <w:rPr>
          <w:rFonts w:ascii="Arial" w:hAnsi="Arial" w:cs="Arial"/>
          <w:color w:val="0E101A"/>
          <w:sz w:val="22"/>
          <w:szCs w:val="22"/>
        </w:rPr>
        <w:t>.</w:t>
      </w:r>
    </w:p>
    <w:p w14:paraId="5053AFE5" w14:textId="5EFFCBFB"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Good Customer Relationship: </w:t>
      </w:r>
      <w:r w:rsidRPr="00C46619">
        <w:rPr>
          <w:rFonts w:ascii="Arial" w:hAnsi="Arial" w:cs="Arial"/>
          <w:color w:val="0E101A"/>
          <w:sz w:val="22"/>
          <w:szCs w:val="22"/>
        </w:rPr>
        <w:t xml:space="preserve">The value of the customers to Tesco is very high. The </w:t>
      </w:r>
      <w:r w:rsidR="001A06D5" w:rsidRPr="00C46619">
        <w:rPr>
          <w:rFonts w:ascii="Arial" w:hAnsi="Arial" w:cs="Arial"/>
          <w:color w:val="0E101A"/>
          <w:sz w:val="22"/>
          <w:szCs w:val="22"/>
        </w:rPr>
        <w:t>organisation</w:t>
      </w:r>
      <w:r w:rsidRPr="00C46619">
        <w:rPr>
          <w:rFonts w:ascii="Arial" w:hAnsi="Arial" w:cs="Arial"/>
          <w:color w:val="0E101A"/>
          <w:sz w:val="22"/>
          <w:szCs w:val="22"/>
        </w:rPr>
        <w:t>al culture is also built around prioritizing the customers. A good relationship with the customers is important to build customer loyalty along with good products and services.</w:t>
      </w:r>
    </w:p>
    <w:p w14:paraId="358FBAF6" w14:textId="00C425DB"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Increased Control: </w:t>
      </w:r>
      <w:r w:rsidRPr="00C46619">
        <w:rPr>
          <w:rFonts w:ascii="Arial" w:hAnsi="Arial" w:cs="Arial"/>
          <w:color w:val="0E101A"/>
          <w:sz w:val="22"/>
          <w:szCs w:val="22"/>
        </w:rPr>
        <w:t xml:space="preserve">The controlling </w:t>
      </w:r>
      <w:proofErr w:type="gramStart"/>
      <w:r w:rsidRPr="00C46619">
        <w:rPr>
          <w:rFonts w:ascii="Arial" w:hAnsi="Arial" w:cs="Arial"/>
          <w:color w:val="0E101A"/>
          <w:sz w:val="22"/>
          <w:szCs w:val="22"/>
        </w:rPr>
        <w:t>measures</w:t>
      </w:r>
      <w:proofErr w:type="gramEnd"/>
      <w:r w:rsidRPr="00C46619">
        <w:rPr>
          <w:rFonts w:ascii="Arial" w:hAnsi="Arial" w:cs="Arial"/>
          <w:color w:val="0E101A"/>
          <w:sz w:val="22"/>
          <w:szCs w:val="22"/>
        </w:rPr>
        <w:t xml:space="preserve"> of Tesco highly incentivizes good performance by the employees. The good performers are given a bo</w:t>
      </w:r>
      <w:r w:rsidR="00C46619">
        <w:rPr>
          <w:rFonts w:ascii="Arial" w:hAnsi="Arial" w:cs="Arial"/>
          <w:color w:val="0E101A"/>
          <w:sz w:val="22"/>
          <w:szCs w:val="22"/>
        </w:rPr>
        <w:t>nus at the end of the month. So,</w:t>
      </w:r>
      <w:r w:rsidRPr="00C46619">
        <w:rPr>
          <w:rFonts w:ascii="Arial" w:hAnsi="Arial" w:cs="Arial"/>
          <w:color w:val="0E101A"/>
          <w:sz w:val="22"/>
          <w:szCs w:val="22"/>
        </w:rPr>
        <w:t xml:space="preserve"> </w:t>
      </w:r>
      <w:r w:rsidR="00C46619" w:rsidRPr="00C46619">
        <w:rPr>
          <w:rFonts w:ascii="Arial" w:hAnsi="Arial" w:cs="Arial"/>
          <w:color w:val="0E101A"/>
          <w:sz w:val="22"/>
          <w:szCs w:val="22"/>
        </w:rPr>
        <w:t>the</w:t>
      </w:r>
      <w:r w:rsidRPr="00C46619">
        <w:rPr>
          <w:rFonts w:ascii="Arial" w:hAnsi="Arial" w:cs="Arial"/>
          <w:color w:val="0E101A"/>
          <w:sz w:val="22"/>
          <w:szCs w:val="22"/>
        </w:rPr>
        <w:t xml:space="preserve"> employees are motivated to perform well. The employees are also punished if they are negligent on their job. So, the system demotivates negligence in work.</w:t>
      </w:r>
    </w:p>
    <w:p w14:paraId="66042FE1" w14:textId="34FC6850"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Opportunity to Specialize: </w:t>
      </w:r>
      <w:r w:rsidRPr="00C46619">
        <w:rPr>
          <w:rFonts w:ascii="Arial" w:hAnsi="Arial" w:cs="Arial"/>
          <w:color w:val="0E101A"/>
          <w:sz w:val="22"/>
          <w:szCs w:val="22"/>
        </w:rPr>
        <w:t xml:space="preserve">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al structure of Tesco is divisional. It means the company is divided into many divisions. It gives the employees opportunity to specialize in their specific sector. Because the employees will be doing the same job </w:t>
      </w:r>
      <w:proofErr w:type="gramStart"/>
      <w:r w:rsidRPr="00C46619">
        <w:rPr>
          <w:rFonts w:ascii="Arial" w:hAnsi="Arial" w:cs="Arial"/>
          <w:color w:val="0E101A"/>
          <w:sz w:val="22"/>
          <w:szCs w:val="22"/>
        </w:rPr>
        <w:t>over and over again</w:t>
      </w:r>
      <w:proofErr w:type="gramEnd"/>
      <w:r w:rsidRPr="00C46619">
        <w:rPr>
          <w:rFonts w:ascii="Arial" w:hAnsi="Arial" w:cs="Arial"/>
          <w:color w:val="0E101A"/>
          <w:sz w:val="22"/>
          <w:szCs w:val="22"/>
        </w:rPr>
        <w:t xml:space="preserve">. Specialization is necessary for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because it increases productivity</w:t>
      </w:r>
      <w:r w:rsidR="00A40294" w:rsidRPr="00C46619">
        <w:rPr>
          <w:rFonts w:ascii="Arial" w:hAnsi="Arial" w:cs="Arial"/>
          <w:color w:val="0E101A"/>
          <w:sz w:val="22"/>
          <w:szCs w:val="22"/>
        </w:rPr>
        <w:t xml:space="preserve"> (</w:t>
      </w:r>
      <w:proofErr w:type="spellStart"/>
      <w:r w:rsidR="00A40294" w:rsidRPr="00C46619">
        <w:rPr>
          <w:rFonts w:ascii="Arial" w:hAnsi="Arial" w:cs="Arial"/>
          <w:shd w:val="clear" w:color="auto" w:fill="FFFFFF"/>
        </w:rPr>
        <w:t>Awadari</w:t>
      </w:r>
      <w:proofErr w:type="spellEnd"/>
      <w:r w:rsidR="00A40294" w:rsidRPr="00C46619">
        <w:rPr>
          <w:rFonts w:ascii="Arial" w:hAnsi="Arial" w:cs="Arial"/>
          <w:shd w:val="clear" w:color="auto" w:fill="FFFFFF"/>
        </w:rPr>
        <w:t xml:space="preserve"> and Kanwal, 2019)</w:t>
      </w:r>
      <w:r w:rsidRPr="00C46619">
        <w:rPr>
          <w:rFonts w:ascii="Arial" w:hAnsi="Arial" w:cs="Arial"/>
          <w:color w:val="0E101A"/>
          <w:sz w:val="22"/>
          <w:szCs w:val="22"/>
        </w:rPr>
        <w:t>. </w:t>
      </w:r>
    </w:p>
    <w:p w14:paraId="49ADB3A3"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27D15972"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64E5BA62" w14:textId="77777777" w:rsidR="00203014" w:rsidRPr="00C46619" w:rsidRDefault="00203014">
      <w:pPr>
        <w:spacing w:line="259" w:lineRule="auto"/>
        <w:rPr>
          <w:rFonts w:ascii="Arial" w:eastAsiaTheme="majorEastAsia" w:hAnsi="Arial" w:cs="Arial"/>
          <w:bCs/>
          <w:color w:val="0E101A"/>
          <w:sz w:val="22"/>
        </w:rPr>
      </w:pPr>
      <w:r w:rsidRPr="00C46619">
        <w:rPr>
          <w:rFonts w:ascii="Arial" w:hAnsi="Arial" w:cs="Arial"/>
          <w:b/>
          <w:bCs/>
          <w:color w:val="0E101A"/>
          <w:sz w:val="22"/>
        </w:rPr>
        <w:br w:type="page"/>
      </w:r>
    </w:p>
    <w:p w14:paraId="25612D1A" w14:textId="0C81A6B9" w:rsidR="00203014" w:rsidRPr="00C46619" w:rsidRDefault="00203014" w:rsidP="00203014">
      <w:pPr>
        <w:pStyle w:val="Heading2"/>
        <w:spacing w:before="0"/>
        <w:rPr>
          <w:rFonts w:ascii="Arial" w:hAnsi="Arial" w:cs="Arial"/>
          <w:color w:val="0E101A"/>
          <w:szCs w:val="28"/>
        </w:rPr>
      </w:pPr>
      <w:bookmarkStart w:id="11" w:name="_Toc102067159"/>
      <w:r w:rsidRPr="00C46619">
        <w:rPr>
          <w:rFonts w:ascii="Arial" w:hAnsi="Arial" w:cs="Arial"/>
          <w:color w:val="0E101A"/>
          <w:szCs w:val="28"/>
        </w:rPr>
        <w:t>Ethical Dilemmas and the Effects of it on Tesco</w:t>
      </w:r>
      <w:bookmarkEnd w:id="11"/>
    </w:p>
    <w:p w14:paraId="1C0C0B40" w14:textId="06696791"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An ethical dilemma is a situation in which a choice </w:t>
      </w:r>
      <w:proofErr w:type="gramStart"/>
      <w:r w:rsidRPr="00C46619">
        <w:rPr>
          <w:rFonts w:ascii="Arial" w:hAnsi="Arial" w:cs="Arial"/>
          <w:color w:val="0E101A"/>
          <w:sz w:val="22"/>
          <w:szCs w:val="22"/>
        </w:rPr>
        <w:t>has to</w:t>
      </w:r>
      <w:proofErr w:type="gramEnd"/>
      <w:r w:rsidRPr="00C46619">
        <w:rPr>
          <w:rFonts w:ascii="Arial" w:hAnsi="Arial" w:cs="Arial"/>
          <w:color w:val="0E101A"/>
          <w:sz w:val="22"/>
          <w:szCs w:val="22"/>
        </w:rPr>
        <w:t xml:space="preserve"> be made that is difficult to make and it also requires the breaking of a moral principle</w:t>
      </w:r>
      <w:r w:rsidR="009C14C4" w:rsidRPr="00C46619">
        <w:rPr>
          <w:rFonts w:ascii="Arial" w:hAnsi="Arial" w:cs="Arial"/>
          <w:color w:val="0E101A"/>
          <w:sz w:val="22"/>
          <w:szCs w:val="22"/>
        </w:rPr>
        <w:t xml:space="preserve"> (</w:t>
      </w:r>
      <w:r w:rsidR="009C14C4" w:rsidRPr="00C46619">
        <w:rPr>
          <w:rFonts w:ascii="Arial" w:hAnsi="Arial" w:cs="Arial"/>
          <w:sz w:val="22"/>
        </w:rPr>
        <w:t>Schwartz, 2017</w:t>
      </w:r>
      <w:r w:rsidR="009C14C4" w:rsidRPr="00C46619">
        <w:rPr>
          <w:rFonts w:ascii="Arial" w:hAnsi="Arial" w:cs="Arial"/>
          <w:color w:val="0E101A"/>
          <w:sz w:val="22"/>
          <w:szCs w:val="22"/>
        </w:rPr>
        <w:t>)</w:t>
      </w:r>
      <w:r w:rsidRPr="00C46619">
        <w:rPr>
          <w:rFonts w:ascii="Arial" w:hAnsi="Arial" w:cs="Arial"/>
          <w:color w:val="0E101A"/>
          <w:sz w:val="22"/>
          <w:szCs w:val="22"/>
        </w:rPr>
        <w:t>. Ethical dilemmas are hard to make because there is no clear right and wrong choice. </w:t>
      </w:r>
    </w:p>
    <w:p w14:paraId="151850B2"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Ethical Challenges in Tesco</w:t>
      </w:r>
    </w:p>
    <w:p w14:paraId="60DC8A37"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Example 1</w:t>
      </w:r>
    </w:p>
    <w:p w14:paraId="07AF39C0"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Retail businesses are quite volatile. Because there are many retail businesses out there. So, there is a lot of competition. Tesco might face a situation in which they might lose money. So, to appear profitable, they might decide to cut employees. If they cut employees, they would appear profitable to everyone which might increase the funding to invest in the business. However, this would mean many people would lose their livelihoods. So, should Tesco fire the employees or keep them?</w:t>
      </w:r>
    </w:p>
    <w:p w14:paraId="68471F17" w14:textId="502CDD21"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Here Tesco might choose to cut employees because it will increase its profitability. However, this is not justified from an ethical point of view. It is not ethical to ditch employees that have helped in building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for so many years. The company should not fire employees from an ethical point of view. Besides, the employees are the biggest assets of a company. Without, employees all the other assets are useless. So, Tesco should not fire the employees. </w:t>
      </w:r>
    </w:p>
    <w:p w14:paraId="0B8092DF"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Style w:val="Strong"/>
          <w:rFonts w:ascii="Arial" w:eastAsiaTheme="majorEastAsia" w:hAnsi="Arial" w:cs="Arial"/>
          <w:color w:val="0E101A"/>
          <w:sz w:val="22"/>
          <w:szCs w:val="22"/>
        </w:rPr>
        <w:t>Example 2</w:t>
      </w:r>
    </w:p>
    <w:p w14:paraId="5E8F1C7F" w14:textId="36AD2140"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Modern technologies are getting updated every year. The technologies are getting </w:t>
      </w:r>
      <w:proofErr w:type="gramStart"/>
      <w:r w:rsidRPr="00C46619">
        <w:rPr>
          <w:rFonts w:ascii="Arial" w:hAnsi="Arial" w:cs="Arial"/>
          <w:color w:val="0E101A"/>
          <w:sz w:val="22"/>
          <w:szCs w:val="22"/>
        </w:rPr>
        <w:t>sophisticated</w:t>
      </w:r>
      <w:proofErr w:type="gramEnd"/>
      <w:r w:rsidRPr="00C46619">
        <w:rPr>
          <w:rFonts w:ascii="Arial" w:hAnsi="Arial" w:cs="Arial"/>
          <w:color w:val="0E101A"/>
          <w:sz w:val="22"/>
          <w:szCs w:val="22"/>
        </w:rPr>
        <w:t xml:space="preserve"> and the capabilities are also increasing. There is no doubt that AI would be widely used in the future. The AI could accurately predict the </w:t>
      </w:r>
      <w:r w:rsidR="00213410" w:rsidRPr="00C46619">
        <w:rPr>
          <w:rFonts w:ascii="Arial" w:hAnsi="Arial" w:cs="Arial"/>
          <w:color w:val="0E101A"/>
          <w:sz w:val="22"/>
          <w:szCs w:val="22"/>
        </w:rPr>
        <w:t>behaviours</w:t>
      </w:r>
      <w:r w:rsidRPr="00C46619">
        <w:rPr>
          <w:rFonts w:ascii="Arial" w:hAnsi="Arial" w:cs="Arial"/>
          <w:color w:val="0E101A"/>
          <w:sz w:val="22"/>
          <w:szCs w:val="22"/>
        </w:rPr>
        <w:t xml:space="preserve"> of the customers and perhaps could read their thoughts. The use of AI would no doubt greatly increase the profitability of the business. However, it will compromise the privacy of the customers. So, the question is should Tesco use modern AI technology or not use it to keep the customer's privacy.</w:t>
      </w:r>
    </w:p>
    <w:p w14:paraId="334529C6"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If we look at only the profitability, then Tesco should use the AI technology that would be available in a few years. However, this is not at all ethical. Because every human being deserves privacy. It is their </w:t>
      </w:r>
      <w:proofErr w:type="gramStart"/>
      <w:r w:rsidRPr="00C46619">
        <w:rPr>
          <w:rFonts w:ascii="Arial" w:hAnsi="Arial" w:cs="Arial"/>
          <w:color w:val="0E101A"/>
          <w:sz w:val="22"/>
          <w:szCs w:val="22"/>
        </w:rPr>
        <w:t>right</w:t>
      </w:r>
      <w:proofErr w:type="gramEnd"/>
      <w:r w:rsidRPr="00C46619">
        <w:rPr>
          <w:rFonts w:ascii="Arial" w:hAnsi="Arial" w:cs="Arial"/>
          <w:color w:val="0E101A"/>
          <w:sz w:val="22"/>
          <w:szCs w:val="22"/>
        </w:rPr>
        <w:t xml:space="preserve"> and no one should breach their privacy. Thoughts are private to a human </w:t>
      </w:r>
      <w:proofErr w:type="gramStart"/>
      <w:r w:rsidRPr="00C46619">
        <w:rPr>
          <w:rFonts w:ascii="Arial" w:hAnsi="Arial" w:cs="Arial"/>
          <w:color w:val="0E101A"/>
          <w:sz w:val="22"/>
          <w:szCs w:val="22"/>
        </w:rPr>
        <w:t>being</w:t>
      </w:r>
      <w:proofErr w:type="gramEnd"/>
      <w:r w:rsidRPr="00C46619">
        <w:rPr>
          <w:rFonts w:ascii="Arial" w:hAnsi="Arial" w:cs="Arial"/>
          <w:color w:val="0E101A"/>
          <w:sz w:val="22"/>
          <w:szCs w:val="22"/>
        </w:rPr>
        <w:t xml:space="preserve"> and they should be kept that way. </w:t>
      </w:r>
    </w:p>
    <w:p w14:paraId="7F607182"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p>
    <w:p w14:paraId="31EF8D9A"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237EABB7" w14:textId="77777777" w:rsidR="00203014" w:rsidRPr="00C46619" w:rsidRDefault="00203014">
      <w:pPr>
        <w:spacing w:line="259" w:lineRule="auto"/>
        <w:rPr>
          <w:rFonts w:ascii="Arial" w:eastAsiaTheme="majorEastAsia" w:hAnsi="Arial" w:cs="Arial"/>
          <w:bCs/>
          <w:color w:val="0E101A"/>
          <w:sz w:val="22"/>
        </w:rPr>
      </w:pPr>
      <w:r w:rsidRPr="00C46619">
        <w:rPr>
          <w:rFonts w:ascii="Arial" w:hAnsi="Arial" w:cs="Arial"/>
          <w:b/>
          <w:bCs/>
          <w:color w:val="0E101A"/>
          <w:sz w:val="22"/>
        </w:rPr>
        <w:br w:type="page"/>
      </w:r>
    </w:p>
    <w:p w14:paraId="4E180CB5" w14:textId="5C2C1DC3" w:rsidR="00203014" w:rsidRPr="00C46619" w:rsidRDefault="00203014" w:rsidP="00203014">
      <w:pPr>
        <w:pStyle w:val="Heading1"/>
        <w:spacing w:before="0"/>
        <w:rPr>
          <w:rFonts w:ascii="Arial" w:hAnsi="Arial" w:cs="Arial"/>
          <w:color w:val="0E101A"/>
        </w:rPr>
      </w:pPr>
      <w:bookmarkStart w:id="12" w:name="_Toc102067160"/>
      <w:r w:rsidRPr="00C46619">
        <w:rPr>
          <w:rFonts w:ascii="Arial" w:hAnsi="Arial" w:cs="Arial"/>
          <w:color w:val="0E101A"/>
        </w:rPr>
        <w:t>Conclusion</w:t>
      </w:r>
      <w:bookmarkEnd w:id="12"/>
    </w:p>
    <w:p w14:paraId="0BAC6BB3" w14:textId="37E1823A"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xml:space="preserve">The success of a business is contingent upon the business environment. The business environment directly impacts the business. So, it is necessary to know about these environments. By knowing about these, an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can determine the way to exploit the environment. This report discussed UK-based company Tesco. The report evaluated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 environment by using two analytical tools such as PESTEL, and Porter’s Five Forces Model. Additionally, the report talked extensively about the </w:t>
      </w:r>
      <w:r w:rsidR="001A06D5" w:rsidRPr="00C46619">
        <w:rPr>
          <w:rFonts w:ascii="Arial" w:hAnsi="Arial" w:cs="Arial"/>
          <w:color w:val="0E101A"/>
          <w:sz w:val="22"/>
          <w:szCs w:val="22"/>
        </w:rPr>
        <w:t>organisation</w:t>
      </w:r>
      <w:r w:rsidRPr="00C46619">
        <w:rPr>
          <w:rFonts w:ascii="Arial" w:hAnsi="Arial" w:cs="Arial"/>
          <w:color w:val="0E101A"/>
          <w:sz w:val="22"/>
          <w:szCs w:val="22"/>
        </w:rPr>
        <w:t xml:space="preserve">al culture of Tesco. The relationship between Tesco’s </w:t>
      </w:r>
      <w:r w:rsidR="001A06D5" w:rsidRPr="00C46619">
        <w:rPr>
          <w:rFonts w:ascii="Arial" w:hAnsi="Arial" w:cs="Arial"/>
          <w:color w:val="0E101A"/>
          <w:sz w:val="22"/>
          <w:szCs w:val="22"/>
        </w:rPr>
        <w:t>organisation</w:t>
      </w:r>
      <w:r w:rsidRPr="00C46619">
        <w:rPr>
          <w:rFonts w:ascii="Arial" w:hAnsi="Arial" w:cs="Arial"/>
          <w:color w:val="0E101A"/>
          <w:sz w:val="22"/>
          <w:szCs w:val="22"/>
        </w:rPr>
        <w:t>al culture and its impact on the company's performance was also discussed. Finally, the topic of the ethical dilemma was also discussed.</w:t>
      </w:r>
    </w:p>
    <w:p w14:paraId="70AC73BD" w14:textId="77777777" w:rsidR="00203014" w:rsidRPr="00C46619" w:rsidRDefault="00203014" w:rsidP="00203014">
      <w:pPr>
        <w:pStyle w:val="NormalWeb"/>
        <w:spacing w:before="0" w:beforeAutospacing="0" w:after="0" w:afterAutospacing="0" w:line="360" w:lineRule="auto"/>
        <w:jc w:val="both"/>
        <w:rPr>
          <w:rFonts w:ascii="Arial" w:hAnsi="Arial" w:cs="Arial"/>
          <w:color w:val="0E101A"/>
          <w:sz w:val="22"/>
          <w:szCs w:val="22"/>
        </w:rPr>
      </w:pPr>
      <w:r w:rsidRPr="00C46619">
        <w:rPr>
          <w:rFonts w:ascii="Arial" w:hAnsi="Arial" w:cs="Arial"/>
          <w:color w:val="0E101A"/>
          <w:sz w:val="22"/>
          <w:szCs w:val="22"/>
        </w:rPr>
        <w:t> </w:t>
      </w:r>
    </w:p>
    <w:p w14:paraId="68DAC317" w14:textId="77777777" w:rsidR="00203014" w:rsidRPr="00C46619" w:rsidRDefault="00203014">
      <w:pPr>
        <w:spacing w:line="259" w:lineRule="auto"/>
        <w:rPr>
          <w:rFonts w:ascii="Arial" w:eastAsiaTheme="majorEastAsia" w:hAnsi="Arial" w:cs="Arial"/>
          <w:bCs/>
          <w:color w:val="0E101A"/>
          <w:sz w:val="22"/>
        </w:rPr>
      </w:pPr>
      <w:r w:rsidRPr="00C46619">
        <w:rPr>
          <w:rFonts w:ascii="Arial" w:hAnsi="Arial" w:cs="Arial"/>
          <w:b/>
          <w:bCs/>
          <w:color w:val="0E101A"/>
          <w:sz w:val="22"/>
        </w:rPr>
        <w:br w:type="page"/>
      </w:r>
    </w:p>
    <w:p w14:paraId="0770914F" w14:textId="33515170" w:rsidR="005A4889" w:rsidRPr="00C46619" w:rsidRDefault="00203014" w:rsidP="00C46619">
      <w:pPr>
        <w:pStyle w:val="Heading1"/>
        <w:spacing w:before="0"/>
        <w:rPr>
          <w:rFonts w:ascii="Arial" w:hAnsi="Arial" w:cs="Arial"/>
          <w:color w:val="0E101A"/>
        </w:rPr>
      </w:pPr>
      <w:bookmarkStart w:id="13" w:name="_Toc102067161"/>
      <w:r w:rsidRPr="00C46619">
        <w:rPr>
          <w:rFonts w:ascii="Arial" w:hAnsi="Arial" w:cs="Arial"/>
          <w:color w:val="0E101A"/>
        </w:rPr>
        <w:t>References</w:t>
      </w:r>
      <w:bookmarkEnd w:id="13"/>
    </w:p>
    <w:p w14:paraId="04832592" w14:textId="77777777" w:rsidR="005A4889" w:rsidRPr="00C46619" w:rsidRDefault="005A4889" w:rsidP="00C46619">
      <w:pPr>
        <w:jc w:val="both"/>
        <w:rPr>
          <w:rFonts w:ascii="Arial" w:hAnsi="Arial" w:cs="Arial"/>
          <w:sz w:val="22"/>
          <w:szCs w:val="20"/>
        </w:rPr>
      </w:pPr>
      <w:proofErr w:type="spellStart"/>
      <w:r w:rsidRPr="00C46619">
        <w:rPr>
          <w:rFonts w:ascii="Arial" w:hAnsi="Arial" w:cs="Arial"/>
          <w:sz w:val="22"/>
          <w:szCs w:val="20"/>
          <w:shd w:val="clear" w:color="auto" w:fill="FFFFFF"/>
        </w:rPr>
        <w:t>Awadari</w:t>
      </w:r>
      <w:proofErr w:type="spellEnd"/>
      <w:r w:rsidRPr="00C46619">
        <w:rPr>
          <w:rFonts w:ascii="Arial" w:hAnsi="Arial" w:cs="Arial"/>
          <w:sz w:val="22"/>
          <w:szCs w:val="20"/>
          <w:shd w:val="clear" w:color="auto" w:fill="FFFFFF"/>
        </w:rPr>
        <w:t>, A.C. and Kanwal, S., 2019. Employee participation in organizational change: A case of Tesco PLC. </w:t>
      </w:r>
      <w:r w:rsidRPr="00C46619">
        <w:rPr>
          <w:rFonts w:ascii="Arial" w:hAnsi="Arial" w:cs="Arial"/>
          <w:i/>
          <w:iCs/>
          <w:sz w:val="22"/>
          <w:szCs w:val="20"/>
          <w:shd w:val="clear" w:color="auto" w:fill="FFFFFF"/>
        </w:rPr>
        <w:t>International Journal of Financial, Accounting, and Management</w:t>
      </w:r>
      <w:r w:rsidRPr="00C46619">
        <w:rPr>
          <w:rFonts w:ascii="Arial" w:hAnsi="Arial" w:cs="Arial"/>
          <w:sz w:val="22"/>
          <w:szCs w:val="20"/>
          <w:shd w:val="clear" w:color="auto" w:fill="FFFFFF"/>
        </w:rPr>
        <w:t>, </w:t>
      </w:r>
      <w:r w:rsidRPr="00C46619">
        <w:rPr>
          <w:rFonts w:ascii="Arial" w:hAnsi="Arial" w:cs="Arial"/>
          <w:i/>
          <w:iCs/>
          <w:sz w:val="22"/>
          <w:szCs w:val="20"/>
          <w:shd w:val="clear" w:color="auto" w:fill="FFFFFF"/>
        </w:rPr>
        <w:t>1</w:t>
      </w:r>
      <w:r w:rsidRPr="00C46619">
        <w:rPr>
          <w:rFonts w:ascii="Arial" w:hAnsi="Arial" w:cs="Arial"/>
          <w:sz w:val="22"/>
          <w:szCs w:val="20"/>
          <w:shd w:val="clear" w:color="auto" w:fill="FFFFFF"/>
        </w:rPr>
        <w:t>(2), pp.91-99.</w:t>
      </w:r>
    </w:p>
    <w:p w14:paraId="36450969" w14:textId="77777777" w:rsidR="005A4889" w:rsidRPr="00C46619" w:rsidRDefault="005A4889" w:rsidP="00C46619">
      <w:pPr>
        <w:jc w:val="both"/>
        <w:rPr>
          <w:rFonts w:ascii="Arial" w:hAnsi="Arial" w:cs="Arial"/>
          <w:sz w:val="22"/>
          <w:szCs w:val="20"/>
        </w:rPr>
      </w:pPr>
      <w:proofErr w:type="spellStart"/>
      <w:r w:rsidRPr="00C46619">
        <w:rPr>
          <w:rFonts w:ascii="Arial" w:hAnsi="Arial" w:cs="Arial"/>
          <w:sz w:val="22"/>
          <w:szCs w:val="20"/>
        </w:rPr>
        <w:t>Banaie</w:t>
      </w:r>
      <w:proofErr w:type="spellEnd"/>
      <w:r w:rsidRPr="00C46619">
        <w:rPr>
          <w:rFonts w:ascii="Arial" w:hAnsi="Arial" w:cs="Arial"/>
          <w:sz w:val="22"/>
          <w:szCs w:val="20"/>
        </w:rPr>
        <w:t>, N., Hogan, S., McArdle, K. and Meier, D., 2013. Tesco. In IT in Business (pp. 35-43). Routledge.</w:t>
      </w:r>
    </w:p>
    <w:p w14:paraId="1186E3E7" w14:textId="77777777" w:rsidR="005A4889" w:rsidRPr="00C46619" w:rsidRDefault="005A4889" w:rsidP="00C46619">
      <w:pPr>
        <w:jc w:val="both"/>
        <w:rPr>
          <w:rFonts w:ascii="Arial" w:hAnsi="Arial" w:cs="Arial"/>
          <w:sz w:val="22"/>
          <w:szCs w:val="20"/>
        </w:rPr>
      </w:pPr>
      <w:r w:rsidRPr="00C46619">
        <w:rPr>
          <w:rFonts w:ascii="Arial" w:hAnsi="Arial" w:cs="Arial"/>
          <w:sz w:val="22"/>
          <w:szCs w:val="20"/>
        </w:rPr>
        <w:t>Botha, A., Kourie, D. and Snyman, R., 2014. Coping with continuous change in the business environment: Knowledge management and knowledge management technology. Elsevier.</w:t>
      </w:r>
    </w:p>
    <w:p w14:paraId="7EE1D7D3" w14:textId="77777777" w:rsidR="005A4889" w:rsidRPr="00C46619" w:rsidRDefault="005A4889" w:rsidP="00C46619">
      <w:pPr>
        <w:jc w:val="both"/>
        <w:rPr>
          <w:rFonts w:ascii="Arial" w:hAnsi="Arial" w:cs="Arial"/>
          <w:sz w:val="22"/>
          <w:szCs w:val="20"/>
        </w:rPr>
      </w:pPr>
      <w:proofErr w:type="spellStart"/>
      <w:r w:rsidRPr="00C46619">
        <w:rPr>
          <w:rFonts w:ascii="Arial" w:hAnsi="Arial" w:cs="Arial"/>
          <w:sz w:val="22"/>
          <w:szCs w:val="20"/>
          <w:shd w:val="clear" w:color="auto" w:fill="FFFFFF"/>
        </w:rPr>
        <w:t>Bunei</w:t>
      </w:r>
      <w:proofErr w:type="spellEnd"/>
      <w:r w:rsidRPr="00C46619">
        <w:rPr>
          <w:rFonts w:ascii="Arial" w:hAnsi="Arial" w:cs="Arial"/>
          <w:sz w:val="22"/>
          <w:szCs w:val="20"/>
          <w:shd w:val="clear" w:color="auto" w:fill="FFFFFF"/>
        </w:rPr>
        <w:t>, W., 2020. Effects of Porter’s Five Forces on Risk Management for Commercial Banks: A Case of Co-Operative Bank of Kenya (Doctoral dissertation, United States International University-Africa).</w:t>
      </w:r>
    </w:p>
    <w:p w14:paraId="3921C1B9" w14:textId="77777777" w:rsidR="005A4889" w:rsidRPr="00C46619" w:rsidRDefault="005A4889" w:rsidP="00C46619">
      <w:pPr>
        <w:jc w:val="both"/>
        <w:rPr>
          <w:rFonts w:ascii="Arial" w:hAnsi="Arial" w:cs="Arial"/>
          <w:sz w:val="22"/>
          <w:szCs w:val="20"/>
        </w:rPr>
      </w:pPr>
      <w:proofErr w:type="spellStart"/>
      <w:r w:rsidRPr="00C46619">
        <w:rPr>
          <w:rFonts w:ascii="Arial" w:hAnsi="Arial" w:cs="Arial"/>
          <w:sz w:val="22"/>
          <w:szCs w:val="20"/>
        </w:rPr>
        <w:t>Dälken</w:t>
      </w:r>
      <w:proofErr w:type="spellEnd"/>
      <w:r w:rsidRPr="00C46619">
        <w:rPr>
          <w:rFonts w:ascii="Arial" w:hAnsi="Arial" w:cs="Arial"/>
          <w:sz w:val="22"/>
          <w:szCs w:val="20"/>
        </w:rPr>
        <w:t>, F., 2014. Are Porter’s five competitive forces still applicable? A critical examination concerning the relevance for today’s business (Bachelor's thesis, University of Twente).</w:t>
      </w:r>
    </w:p>
    <w:p w14:paraId="5F11AAA6" w14:textId="77777777" w:rsidR="005A4889" w:rsidRPr="00C46619" w:rsidRDefault="005A4889" w:rsidP="00C46619">
      <w:pPr>
        <w:jc w:val="both"/>
        <w:rPr>
          <w:rFonts w:ascii="Arial" w:hAnsi="Arial" w:cs="Arial"/>
          <w:sz w:val="22"/>
          <w:szCs w:val="20"/>
        </w:rPr>
      </w:pPr>
      <w:r w:rsidRPr="00C46619">
        <w:rPr>
          <w:rFonts w:ascii="Arial" w:hAnsi="Arial" w:cs="Arial"/>
          <w:sz w:val="22"/>
          <w:szCs w:val="20"/>
        </w:rPr>
        <w:t>Dillon, N., 2015. From market trader to global player: oral history and corporate culture in Tesco, Britain's largest supermarket. Oral History, pp.52-62.</w:t>
      </w:r>
    </w:p>
    <w:p w14:paraId="43CC9758" w14:textId="77777777" w:rsidR="005A4889" w:rsidRPr="00C46619" w:rsidRDefault="005A4889" w:rsidP="00C46619">
      <w:pPr>
        <w:jc w:val="both"/>
        <w:rPr>
          <w:rFonts w:ascii="Arial" w:hAnsi="Arial" w:cs="Arial"/>
          <w:sz w:val="22"/>
          <w:szCs w:val="20"/>
          <w:shd w:val="clear" w:color="auto" w:fill="FFFFFF"/>
        </w:rPr>
      </w:pPr>
      <w:r w:rsidRPr="00C46619">
        <w:rPr>
          <w:rFonts w:ascii="Arial" w:hAnsi="Arial" w:cs="Arial"/>
          <w:sz w:val="22"/>
          <w:szCs w:val="20"/>
          <w:shd w:val="clear" w:color="auto" w:fill="FFFFFF"/>
        </w:rPr>
        <w:t xml:space="preserve">Kara, E., 2018. A contemporary approach for strategic management in tourism sector: </w:t>
      </w:r>
      <w:proofErr w:type="spellStart"/>
      <w:r w:rsidRPr="00C46619">
        <w:rPr>
          <w:rFonts w:ascii="Arial" w:hAnsi="Arial" w:cs="Arial"/>
          <w:sz w:val="22"/>
          <w:szCs w:val="20"/>
          <w:shd w:val="clear" w:color="auto" w:fill="FFFFFF"/>
        </w:rPr>
        <w:t>pestel</w:t>
      </w:r>
      <w:proofErr w:type="spellEnd"/>
      <w:r w:rsidRPr="00C46619">
        <w:rPr>
          <w:rFonts w:ascii="Arial" w:hAnsi="Arial" w:cs="Arial"/>
          <w:sz w:val="22"/>
          <w:szCs w:val="20"/>
          <w:shd w:val="clear" w:color="auto" w:fill="FFFFFF"/>
        </w:rPr>
        <w:t xml:space="preserve"> analysis on the city </w:t>
      </w:r>
      <w:proofErr w:type="spellStart"/>
      <w:r w:rsidRPr="00C46619">
        <w:rPr>
          <w:rFonts w:ascii="Arial" w:hAnsi="Arial" w:cs="Arial"/>
          <w:sz w:val="22"/>
          <w:szCs w:val="20"/>
          <w:shd w:val="clear" w:color="auto" w:fill="FFFFFF"/>
        </w:rPr>
        <w:t>Muğla</w:t>
      </w:r>
      <w:proofErr w:type="spellEnd"/>
      <w:r w:rsidRPr="00C46619">
        <w:rPr>
          <w:rFonts w:ascii="Arial" w:hAnsi="Arial" w:cs="Arial"/>
          <w:sz w:val="22"/>
          <w:szCs w:val="20"/>
          <w:shd w:val="clear" w:color="auto" w:fill="FFFFFF"/>
        </w:rPr>
        <w:t>, Turkey. </w:t>
      </w:r>
      <w:proofErr w:type="spellStart"/>
      <w:r w:rsidRPr="00C46619">
        <w:rPr>
          <w:rFonts w:ascii="Arial" w:hAnsi="Arial" w:cs="Arial"/>
          <w:i/>
          <w:iCs/>
          <w:sz w:val="22"/>
          <w:szCs w:val="20"/>
          <w:shd w:val="clear" w:color="auto" w:fill="FFFFFF"/>
        </w:rPr>
        <w:t>İşletme</w:t>
      </w:r>
      <w:proofErr w:type="spellEnd"/>
      <w:r w:rsidRPr="00C46619">
        <w:rPr>
          <w:rFonts w:ascii="Arial" w:hAnsi="Arial" w:cs="Arial"/>
          <w:i/>
          <w:iCs/>
          <w:sz w:val="22"/>
          <w:szCs w:val="20"/>
          <w:shd w:val="clear" w:color="auto" w:fill="FFFFFF"/>
        </w:rPr>
        <w:t xml:space="preserve"> </w:t>
      </w:r>
      <w:proofErr w:type="spellStart"/>
      <w:r w:rsidRPr="00C46619">
        <w:rPr>
          <w:rFonts w:ascii="Arial" w:hAnsi="Arial" w:cs="Arial"/>
          <w:i/>
          <w:iCs/>
          <w:sz w:val="22"/>
          <w:szCs w:val="20"/>
          <w:shd w:val="clear" w:color="auto" w:fill="FFFFFF"/>
        </w:rPr>
        <w:t>Araştırmaları</w:t>
      </w:r>
      <w:proofErr w:type="spellEnd"/>
      <w:r w:rsidRPr="00C46619">
        <w:rPr>
          <w:rFonts w:ascii="Arial" w:hAnsi="Arial" w:cs="Arial"/>
          <w:i/>
          <w:iCs/>
          <w:sz w:val="22"/>
          <w:szCs w:val="20"/>
          <w:shd w:val="clear" w:color="auto" w:fill="FFFFFF"/>
        </w:rPr>
        <w:t xml:space="preserve"> </w:t>
      </w:r>
      <w:proofErr w:type="spellStart"/>
      <w:r w:rsidRPr="00C46619">
        <w:rPr>
          <w:rFonts w:ascii="Arial" w:hAnsi="Arial" w:cs="Arial"/>
          <w:i/>
          <w:iCs/>
          <w:sz w:val="22"/>
          <w:szCs w:val="20"/>
          <w:shd w:val="clear" w:color="auto" w:fill="FFFFFF"/>
        </w:rPr>
        <w:t>Dergisi</w:t>
      </w:r>
      <w:proofErr w:type="spellEnd"/>
      <w:r w:rsidRPr="00C46619">
        <w:rPr>
          <w:rFonts w:ascii="Arial" w:hAnsi="Arial" w:cs="Arial"/>
          <w:sz w:val="22"/>
          <w:szCs w:val="20"/>
          <w:shd w:val="clear" w:color="auto" w:fill="FFFFFF"/>
        </w:rPr>
        <w:t>, </w:t>
      </w:r>
      <w:r w:rsidRPr="00C46619">
        <w:rPr>
          <w:rFonts w:ascii="Arial" w:hAnsi="Arial" w:cs="Arial"/>
          <w:i/>
          <w:iCs/>
          <w:sz w:val="22"/>
          <w:szCs w:val="20"/>
          <w:shd w:val="clear" w:color="auto" w:fill="FFFFFF"/>
        </w:rPr>
        <w:t>10</w:t>
      </w:r>
      <w:r w:rsidRPr="00C46619">
        <w:rPr>
          <w:rFonts w:ascii="Arial" w:hAnsi="Arial" w:cs="Arial"/>
          <w:sz w:val="22"/>
          <w:szCs w:val="20"/>
          <w:shd w:val="clear" w:color="auto" w:fill="FFFFFF"/>
        </w:rPr>
        <w:t>(2), pp.598-608.</w:t>
      </w:r>
    </w:p>
    <w:p w14:paraId="1AD6DA2C" w14:textId="77777777" w:rsidR="005A4889" w:rsidRPr="00C46619" w:rsidRDefault="005A4889" w:rsidP="00C46619">
      <w:pPr>
        <w:jc w:val="both"/>
        <w:rPr>
          <w:rFonts w:ascii="Arial" w:hAnsi="Arial" w:cs="Arial"/>
          <w:sz w:val="22"/>
          <w:szCs w:val="20"/>
          <w:shd w:val="clear" w:color="auto" w:fill="FFFFFF"/>
        </w:rPr>
      </w:pPr>
      <w:proofErr w:type="spellStart"/>
      <w:r w:rsidRPr="00C46619">
        <w:rPr>
          <w:rFonts w:ascii="Arial" w:hAnsi="Arial" w:cs="Arial"/>
          <w:sz w:val="22"/>
          <w:szCs w:val="20"/>
          <w:shd w:val="clear" w:color="auto" w:fill="FFFFFF"/>
        </w:rPr>
        <w:t>Krummel</w:t>
      </w:r>
      <w:proofErr w:type="spellEnd"/>
      <w:r w:rsidRPr="00C46619">
        <w:rPr>
          <w:rFonts w:ascii="Arial" w:hAnsi="Arial" w:cs="Arial"/>
          <w:sz w:val="22"/>
          <w:szCs w:val="20"/>
          <w:shd w:val="clear" w:color="auto" w:fill="FFFFFF"/>
        </w:rPr>
        <w:t>, D., 2022. Expansion in the Retail Sector—Market Entry Strategies in Consideration of Formal and Informal Institutions: A Tesco Case Study. </w:t>
      </w:r>
      <w:r w:rsidRPr="00C46619">
        <w:rPr>
          <w:rFonts w:ascii="Arial" w:hAnsi="Arial" w:cs="Arial"/>
          <w:i/>
          <w:iCs/>
          <w:sz w:val="22"/>
          <w:szCs w:val="20"/>
          <w:shd w:val="clear" w:color="auto" w:fill="FFFFFF"/>
        </w:rPr>
        <w:t>Open Access Library Journal</w:t>
      </w:r>
      <w:r w:rsidRPr="00C46619">
        <w:rPr>
          <w:rFonts w:ascii="Arial" w:hAnsi="Arial" w:cs="Arial"/>
          <w:sz w:val="22"/>
          <w:szCs w:val="20"/>
          <w:shd w:val="clear" w:color="auto" w:fill="FFFFFF"/>
        </w:rPr>
        <w:t>, </w:t>
      </w:r>
      <w:r w:rsidRPr="00C46619">
        <w:rPr>
          <w:rFonts w:ascii="Arial" w:hAnsi="Arial" w:cs="Arial"/>
          <w:i/>
          <w:iCs/>
          <w:sz w:val="22"/>
          <w:szCs w:val="20"/>
          <w:shd w:val="clear" w:color="auto" w:fill="FFFFFF"/>
        </w:rPr>
        <w:t>9</w:t>
      </w:r>
      <w:r w:rsidRPr="00C46619">
        <w:rPr>
          <w:rFonts w:ascii="Arial" w:hAnsi="Arial" w:cs="Arial"/>
          <w:sz w:val="22"/>
          <w:szCs w:val="20"/>
          <w:shd w:val="clear" w:color="auto" w:fill="FFFFFF"/>
        </w:rPr>
        <w:t>(2), pp.1-19.</w:t>
      </w:r>
    </w:p>
    <w:p w14:paraId="3F7C7D3C" w14:textId="77777777" w:rsidR="005A4889" w:rsidRPr="00C46619" w:rsidRDefault="005A4889" w:rsidP="00C46619">
      <w:pPr>
        <w:jc w:val="both"/>
        <w:rPr>
          <w:rFonts w:ascii="Arial" w:hAnsi="Arial" w:cs="Arial"/>
          <w:sz w:val="22"/>
          <w:szCs w:val="20"/>
        </w:rPr>
      </w:pPr>
      <w:proofErr w:type="spellStart"/>
      <w:r w:rsidRPr="00C46619">
        <w:rPr>
          <w:rFonts w:ascii="Arial" w:hAnsi="Arial" w:cs="Arial"/>
          <w:sz w:val="22"/>
          <w:szCs w:val="20"/>
        </w:rPr>
        <w:t>Lubis</w:t>
      </w:r>
      <w:proofErr w:type="spellEnd"/>
      <w:r w:rsidRPr="00C46619">
        <w:rPr>
          <w:rFonts w:ascii="Arial" w:hAnsi="Arial" w:cs="Arial"/>
          <w:sz w:val="22"/>
          <w:szCs w:val="20"/>
        </w:rPr>
        <w:t>, F.R. and Hanum, F., 2020, December. Organisational culture. In 2nd Yogyakarta international conference on educational management/administration and pedagogy (YICEMAP 2019). Atlantis Press (pp. 88-91).</w:t>
      </w:r>
    </w:p>
    <w:p w14:paraId="25DD49EE" w14:textId="77777777" w:rsidR="005A4889" w:rsidRPr="00C46619" w:rsidRDefault="005A4889" w:rsidP="00C46619">
      <w:pPr>
        <w:jc w:val="both"/>
        <w:rPr>
          <w:rFonts w:ascii="Arial" w:hAnsi="Arial" w:cs="Arial"/>
          <w:sz w:val="22"/>
          <w:szCs w:val="20"/>
        </w:rPr>
      </w:pPr>
      <w:r w:rsidRPr="00C46619">
        <w:rPr>
          <w:rFonts w:ascii="Arial" w:hAnsi="Arial" w:cs="Arial"/>
          <w:sz w:val="22"/>
          <w:szCs w:val="20"/>
        </w:rPr>
        <w:t xml:space="preserve">Mossop, L., </w:t>
      </w:r>
      <w:proofErr w:type="spellStart"/>
      <w:r w:rsidRPr="00C46619">
        <w:rPr>
          <w:rFonts w:ascii="Arial" w:hAnsi="Arial" w:cs="Arial"/>
          <w:sz w:val="22"/>
          <w:szCs w:val="20"/>
        </w:rPr>
        <w:t>Dennick</w:t>
      </w:r>
      <w:proofErr w:type="spellEnd"/>
      <w:r w:rsidRPr="00C46619">
        <w:rPr>
          <w:rFonts w:ascii="Arial" w:hAnsi="Arial" w:cs="Arial"/>
          <w:sz w:val="22"/>
          <w:szCs w:val="20"/>
        </w:rPr>
        <w:t xml:space="preserve">, R., Hammond, R. and </w:t>
      </w:r>
      <w:proofErr w:type="spellStart"/>
      <w:r w:rsidRPr="00C46619">
        <w:rPr>
          <w:rFonts w:ascii="Arial" w:hAnsi="Arial" w:cs="Arial"/>
          <w:sz w:val="22"/>
          <w:szCs w:val="20"/>
        </w:rPr>
        <w:t>Robbé</w:t>
      </w:r>
      <w:proofErr w:type="spellEnd"/>
      <w:r w:rsidRPr="00C46619">
        <w:rPr>
          <w:rFonts w:ascii="Arial" w:hAnsi="Arial" w:cs="Arial"/>
          <w:sz w:val="22"/>
          <w:szCs w:val="20"/>
        </w:rPr>
        <w:t>, I., 2013. Analysing the hidden curriculum: use of a cultural web. Medical education, 47(2), pp.134-143.</w:t>
      </w:r>
    </w:p>
    <w:p w14:paraId="3569EEDA" w14:textId="77777777" w:rsidR="005A4889" w:rsidRPr="00C46619" w:rsidRDefault="005A4889" w:rsidP="00C46619">
      <w:pPr>
        <w:jc w:val="both"/>
        <w:rPr>
          <w:rFonts w:ascii="Arial" w:hAnsi="Arial" w:cs="Arial"/>
          <w:sz w:val="22"/>
          <w:szCs w:val="20"/>
        </w:rPr>
      </w:pPr>
      <w:r w:rsidRPr="00C46619">
        <w:rPr>
          <w:rFonts w:ascii="Arial" w:hAnsi="Arial" w:cs="Arial"/>
          <w:sz w:val="22"/>
          <w:szCs w:val="20"/>
        </w:rPr>
        <w:t xml:space="preserve">Moura, M.B.L.D., 2021. Equity Research in Food &amp; Retail Industry-TESCO PLC (Doctoral dissertation, Instituto Superior de Economia e </w:t>
      </w:r>
      <w:proofErr w:type="spellStart"/>
      <w:r w:rsidRPr="00C46619">
        <w:rPr>
          <w:rFonts w:ascii="Arial" w:hAnsi="Arial" w:cs="Arial"/>
          <w:sz w:val="22"/>
          <w:szCs w:val="20"/>
        </w:rPr>
        <w:t>Gestão</w:t>
      </w:r>
      <w:proofErr w:type="spellEnd"/>
      <w:r w:rsidRPr="00C46619">
        <w:rPr>
          <w:rFonts w:ascii="Arial" w:hAnsi="Arial" w:cs="Arial"/>
          <w:sz w:val="22"/>
          <w:szCs w:val="20"/>
        </w:rPr>
        <w:t>).</w:t>
      </w:r>
    </w:p>
    <w:p w14:paraId="3BFCEE4C" w14:textId="77777777" w:rsidR="005A4889" w:rsidRPr="00C46619" w:rsidRDefault="005A4889" w:rsidP="00C46619">
      <w:pPr>
        <w:jc w:val="both"/>
        <w:rPr>
          <w:rFonts w:ascii="Arial" w:hAnsi="Arial" w:cs="Arial"/>
          <w:sz w:val="22"/>
          <w:szCs w:val="20"/>
        </w:rPr>
      </w:pPr>
      <w:r w:rsidRPr="00C46619">
        <w:rPr>
          <w:rFonts w:ascii="Arial" w:hAnsi="Arial" w:cs="Arial"/>
          <w:sz w:val="22"/>
          <w:szCs w:val="20"/>
        </w:rPr>
        <w:t>Pan, W., Chen, L. and Zhan, W., 2019. PESTEL analysis of construction productivity enhancement strategies: A case study of three economies. Journal of Management in Engineering, 35(1), p.05018013.</w:t>
      </w:r>
    </w:p>
    <w:p w14:paraId="714EAFED" w14:textId="77777777" w:rsidR="005A4889" w:rsidRPr="00C46619" w:rsidRDefault="005A4889" w:rsidP="00C46619">
      <w:pPr>
        <w:jc w:val="both"/>
        <w:rPr>
          <w:rFonts w:ascii="Arial" w:hAnsi="Arial" w:cs="Arial"/>
          <w:sz w:val="22"/>
          <w:szCs w:val="20"/>
          <w:shd w:val="clear" w:color="auto" w:fill="FFFFFF"/>
        </w:rPr>
      </w:pPr>
      <w:r w:rsidRPr="00C46619">
        <w:rPr>
          <w:rFonts w:ascii="Arial" w:hAnsi="Arial" w:cs="Arial"/>
          <w:sz w:val="22"/>
          <w:szCs w:val="20"/>
          <w:shd w:val="clear" w:color="auto" w:fill="FFFFFF"/>
        </w:rPr>
        <w:t>Samnani, A., 2014. Macro-environmental factors effecting fast food industry. </w:t>
      </w:r>
      <w:r w:rsidRPr="00C46619">
        <w:rPr>
          <w:rFonts w:ascii="Arial" w:hAnsi="Arial" w:cs="Arial"/>
          <w:i/>
          <w:iCs/>
          <w:sz w:val="22"/>
          <w:szCs w:val="20"/>
          <w:shd w:val="clear" w:color="auto" w:fill="FFFFFF"/>
        </w:rPr>
        <w:t>Food Science and quality management</w:t>
      </w:r>
      <w:r w:rsidRPr="00C46619">
        <w:rPr>
          <w:rFonts w:ascii="Arial" w:hAnsi="Arial" w:cs="Arial"/>
          <w:sz w:val="22"/>
          <w:szCs w:val="20"/>
          <w:shd w:val="clear" w:color="auto" w:fill="FFFFFF"/>
        </w:rPr>
        <w:t>, </w:t>
      </w:r>
      <w:r w:rsidRPr="00C46619">
        <w:rPr>
          <w:rFonts w:ascii="Arial" w:hAnsi="Arial" w:cs="Arial"/>
          <w:i/>
          <w:iCs/>
          <w:sz w:val="22"/>
          <w:szCs w:val="20"/>
          <w:shd w:val="clear" w:color="auto" w:fill="FFFFFF"/>
        </w:rPr>
        <w:t>31</w:t>
      </w:r>
      <w:r w:rsidRPr="00C46619">
        <w:rPr>
          <w:rFonts w:ascii="Arial" w:hAnsi="Arial" w:cs="Arial"/>
          <w:sz w:val="22"/>
          <w:szCs w:val="20"/>
          <w:shd w:val="clear" w:color="auto" w:fill="FFFFFF"/>
        </w:rPr>
        <w:t>(1), pp.37-40.</w:t>
      </w:r>
    </w:p>
    <w:p w14:paraId="72BFFA86" w14:textId="77777777" w:rsidR="005A4889" w:rsidRPr="00C46619" w:rsidRDefault="005A4889" w:rsidP="00C46619">
      <w:pPr>
        <w:jc w:val="both"/>
        <w:rPr>
          <w:rFonts w:ascii="Arial" w:hAnsi="Arial" w:cs="Arial"/>
          <w:sz w:val="22"/>
          <w:szCs w:val="20"/>
        </w:rPr>
      </w:pPr>
      <w:r w:rsidRPr="00C46619">
        <w:rPr>
          <w:rFonts w:ascii="Arial" w:hAnsi="Arial" w:cs="Arial"/>
          <w:sz w:val="22"/>
          <w:szCs w:val="20"/>
        </w:rPr>
        <w:t>Schwartz, M.S., 2017. Business ethics: An ethical decision-making approach. John Wiley &amp; Sons.</w:t>
      </w:r>
    </w:p>
    <w:p w14:paraId="49FAE861" w14:textId="2D8F3F96" w:rsidR="005A4889" w:rsidRDefault="005A4889" w:rsidP="00C46619">
      <w:pPr>
        <w:jc w:val="both"/>
        <w:rPr>
          <w:rFonts w:ascii="Arial" w:hAnsi="Arial" w:cs="Arial"/>
          <w:sz w:val="22"/>
          <w:szCs w:val="20"/>
        </w:rPr>
      </w:pPr>
      <w:r w:rsidRPr="00C46619">
        <w:rPr>
          <w:rFonts w:ascii="Arial" w:hAnsi="Arial" w:cs="Arial"/>
          <w:sz w:val="22"/>
          <w:szCs w:val="20"/>
        </w:rPr>
        <w:t>Tesco.com. 2022. [online] Available at: &lt;https://www.tesco.com/&gt; [Accessed 27 April 2022].</w:t>
      </w:r>
    </w:p>
    <w:p w14:paraId="6B871862" w14:textId="38BF5EF7" w:rsidR="006015A0" w:rsidRDefault="006015A0" w:rsidP="00C46619">
      <w:pPr>
        <w:jc w:val="both"/>
        <w:rPr>
          <w:rFonts w:ascii="Arial" w:hAnsi="Arial" w:cs="Arial"/>
          <w:sz w:val="22"/>
          <w:szCs w:val="20"/>
        </w:rPr>
      </w:pPr>
    </w:p>
    <w:p w14:paraId="20AAEAD8" w14:textId="58003463" w:rsidR="006015A0" w:rsidRDefault="006015A0" w:rsidP="00C46619">
      <w:pPr>
        <w:jc w:val="both"/>
        <w:rPr>
          <w:rFonts w:ascii="Arial" w:hAnsi="Arial" w:cs="Arial"/>
          <w:sz w:val="22"/>
          <w:szCs w:val="20"/>
        </w:rPr>
      </w:pPr>
    </w:p>
    <w:p w14:paraId="1AE6A497" w14:textId="77777777" w:rsidR="006015A0" w:rsidRDefault="006015A0" w:rsidP="00C46619">
      <w:pPr>
        <w:jc w:val="both"/>
        <w:rPr>
          <w:rFonts w:ascii="Arial" w:hAnsi="Arial" w:cs="Arial"/>
          <w:sz w:val="22"/>
          <w:szCs w:val="20"/>
        </w:rPr>
      </w:pPr>
    </w:p>
    <w:p w14:paraId="305EAFC2" w14:textId="3B896C22" w:rsidR="00C73CA3" w:rsidRDefault="00C73CA3" w:rsidP="00C46619">
      <w:pPr>
        <w:jc w:val="both"/>
        <w:rPr>
          <w:rFonts w:ascii="Arial" w:hAnsi="Arial" w:cs="Arial"/>
          <w:sz w:val="22"/>
          <w:szCs w:val="20"/>
        </w:rPr>
      </w:pPr>
    </w:p>
    <w:p w14:paraId="22063935" w14:textId="591B7481" w:rsidR="00C73CA3" w:rsidRPr="00AD4324" w:rsidRDefault="00C73CA3" w:rsidP="00AD4324">
      <w:pPr>
        <w:jc w:val="center"/>
        <w:rPr>
          <w:rFonts w:ascii="Arial" w:hAnsi="Arial" w:cs="Arial"/>
          <w:b/>
          <w:bCs/>
          <w:sz w:val="36"/>
          <w:szCs w:val="36"/>
        </w:rPr>
      </w:pPr>
      <w:r w:rsidRPr="00AD4324">
        <w:rPr>
          <w:rFonts w:ascii="Arial" w:hAnsi="Arial" w:cs="Arial"/>
          <w:b/>
          <w:bCs/>
          <w:sz w:val="36"/>
          <w:szCs w:val="36"/>
        </w:rPr>
        <w:t>Task</w:t>
      </w:r>
      <w:r w:rsidR="00AD4324">
        <w:rPr>
          <w:rFonts w:ascii="Arial" w:hAnsi="Arial" w:cs="Arial"/>
          <w:b/>
          <w:bCs/>
          <w:sz w:val="36"/>
          <w:szCs w:val="36"/>
        </w:rPr>
        <w:t xml:space="preserve"> </w:t>
      </w:r>
      <w:r w:rsidRPr="00AD4324">
        <w:rPr>
          <w:rFonts w:ascii="Arial" w:hAnsi="Arial" w:cs="Arial"/>
          <w:b/>
          <w:bCs/>
          <w:sz w:val="36"/>
          <w:szCs w:val="36"/>
        </w:rPr>
        <w:t>2</w:t>
      </w:r>
    </w:p>
    <w:p w14:paraId="3EE5E6E3" w14:textId="14D75754" w:rsidR="00C73CA3" w:rsidRDefault="00C73CA3" w:rsidP="00C46619">
      <w:pPr>
        <w:jc w:val="both"/>
        <w:rPr>
          <w:rFonts w:ascii="Arial" w:hAnsi="Arial" w:cs="Arial"/>
          <w:sz w:val="22"/>
          <w:szCs w:val="20"/>
        </w:rPr>
      </w:pPr>
    </w:p>
    <w:p w14:paraId="243DE239" w14:textId="751C5ABA" w:rsidR="00C73CA3" w:rsidRDefault="00C73CA3" w:rsidP="00C46619">
      <w:pPr>
        <w:jc w:val="both"/>
        <w:rPr>
          <w:rFonts w:ascii="Arial" w:hAnsi="Arial" w:cs="Arial"/>
          <w:sz w:val="22"/>
          <w:szCs w:val="20"/>
        </w:rPr>
      </w:pPr>
    </w:p>
    <w:p w14:paraId="00EB0ACF" w14:textId="77777777" w:rsidR="00C73CA3" w:rsidRPr="00C73CA3" w:rsidRDefault="00C73CA3" w:rsidP="00C73CA3">
      <w:pPr>
        <w:jc w:val="center"/>
        <w:rPr>
          <w:rFonts w:ascii="Arial" w:hAnsi="Arial" w:cs="Arial"/>
          <w:sz w:val="40"/>
          <w:szCs w:val="40"/>
          <w:lang w:val="en-US"/>
        </w:rPr>
      </w:pPr>
      <w:r w:rsidRPr="00C73CA3">
        <w:rPr>
          <w:rFonts w:ascii="Arial" w:hAnsi="Arial" w:cs="Arial"/>
          <w:sz w:val="40"/>
          <w:szCs w:val="40"/>
          <w:lang w:val="en-US"/>
        </w:rPr>
        <w:t>BMSW 5105 Workplace Culture and its Impact on Organizational History</w:t>
      </w:r>
    </w:p>
    <w:p w14:paraId="540A65C3" w14:textId="77777777" w:rsidR="00C73CA3" w:rsidRPr="00C73CA3" w:rsidRDefault="00C73CA3" w:rsidP="00C73CA3">
      <w:pPr>
        <w:jc w:val="center"/>
        <w:rPr>
          <w:rFonts w:ascii="Arial" w:hAnsi="Arial" w:cs="Arial"/>
          <w:sz w:val="40"/>
          <w:szCs w:val="40"/>
          <w:lang w:val="en-US"/>
        </w:rPr>
      </w:pPr>
      <w:r w:rsidRPr="00C73CA3">
        <w:rPr>
          <w:rFonts w:ascii="Arial" w:hAnsi="Arial" w:cs="Arial"/>
          <w:sz w:val="40"/>
          <w:szCs w:val="40"/>
          <w:lang w:val="en-US"/>
        </w:rPr>
        <w:t>Assignment Title: Individual Reflective Essay</w:t>
      </w:r>
    </w:p>
    <w:p w14:paraId="2DEEDD62" w14:textId="77777777" w:rsidR="00C73CA3" w:rsidRPr="00C73CA3" w:rsidRDefault="00C73CA3" w:rsidP="00C73CA3">
      <w:pPr>
        <w:jc w:val="center"/>
        <w:rPr>
          <w:rFonts w:ascii="Arial" w:hAnsi="Arial" w:cs="Arial"/>
          <w:sz w:val="40"/>
          <w:szCs w:val="40"/>
          <w:lang w:val="en-US"/>
        </w:rPr>
      </w:pPr>
    </w:p>
    <w:p w14:paraId="3FAFBAFD" w14:textId="77777777" w:rsidR="00C73CA3" w:rsidRPr="00C73CA3" w:rsidRDefault="00C73CA3" w:rsidP="00C73CA3">
      <w:pPr>
        <w:jc w:val="center"/>
        <w:rPr>
          <w:rFonts w:ascii="Arial" w:hAnsi="Arial" w:cs="Arial"/>
          <w:sz w:val="40"/>
          <w:szCs w:val="40"/>
          <w:lang w:val="en-US"/>
        </w:rPr>
      </w:pPr>
      <w:r w:rsidRPr="00C73CA3">
        <w:rPr>
          <w:rFonts w:ascii="Arial" w:hAnsi="Arial" w:cs="Arial"/>
          <w:sz w:val="40"/>
          <w:szCs w:val="40"/>
          <w:lang w:val="en-US"/>
        </w:rPr>
        <w:t xml:space="preserve">Name: </w:t>
      </w:r>
      <w:r w:rsidRPr="00C73CA3">
        <w:rPr>
          <w:rFonts w:ascii="Arial" w:hAnsi="Arial"/>
          <w:sz w:val="36"/>
          <w:szCs w:val="36"/>
          <w:lang w:val="en-US"/>
        </w:rPr>
        <w:t>David Pecsuvacz</w:t>
      </w:r>
    </w:p>
    <w:p w14:paraId="53A55333" w14:textId="77777777" w:rsidR="00C73CA3" w:rsidRPr="00C73CA3" w:rsidRDefault="00C73CA3" w:rsidP="00C73CA3">
      <w:pPr>
        <w:jc w:val="center"/>
        <w:rPr>
          <w:rFonts w:ascii="Arial" w:hAnsi="Arial" w:cs="Arial"/>
          <w:sz w:val="40"/>
          <w:szCs w:val="40"/>
          <w:lang w:val="en-US"/>
        </w:rPr>
      </w:pPr>
      <w:r w:rsidRPr="00C73CA3">
        <w:rPr>
          <w:rFonts w:ascii="Arial" w:hAnsi="Arial" w:cs="Arial"/>
          <w:sz w:val="40"/>
          <w:szCs w:val="40"/>
          <w:lang w:val="en-US"/>
        </w:rPr>
        <w:t>ID:1916214</w:t>
      </w:r>
    </w:p>
    <w:p w14:paraId="0875BCD3" w14:textId="77777777" w:rsidR="00C73CA3" w:rsidRPr="00C73CA3" w:rsidRDefault="00C73CA3" w:rsidP="00C73CA3">
      <w:pPr>
        <w:jc w:val="center"/>
        <w:rPr>
          <w:rFonts w:ascii="Arial" w:hAnsi="Arial" w:cs="Arial"/>
          <w:sz w:val="40"/>
          <w:szCs w:val="40"/>
          <w:lang w:val="en-US"/>
        </w:rPr>
      </w:pPr>
      <w:r w:rsidRPr="00C73CA3">
        <w:rPr>
          <w:rFonts w:ascii="Arial" w:hAnsi="Arial" w:cs="Arial"/>
          <w:sz w:val="40"/>
          <w:szCs w:val="40"/>
          <w:lang w:val="en-US"/>
        </w:rPr>
        <w:t>Name of the Lecturer: Nadeem Mirza</w:t>
      </w:r>
    </w:p>
    <w:p w14:paraId="27D99058" w14:textId="77777777" w:rsidR="00C73CA3" w:rsidRPr="00C73CA3" w:rsidRDefault="00C73CA3" w:rsidP="00C73CA3">
      <w:pPr>
        <w:jc w:val="center"/>
        <w:rPr>
          <w:rFonts w:ascii="Arial" w:hAnsi="Arial" w:cs="Arial"/>
          <w:sz w:val="40"/>
          <w:szCs w:val="40"/>
          <w:lang w:val="en-US"/>
        </w:rPr>
      </w:pPr>
    </w:p>
    <w:p w14:paraId="60834174" w14:textId="77777777" w:rsidR="00C73CA3" w:rsidRPr="00C73CA3" w:rsidRDefault="00C73CA3" w:rsidP="00C73CA3">
      <w:pPr>
        <w:jc w:val="center"/>
        <w:rPr>
          <w:rFonts w:ascii="Arial" w:hAnsi="Arial" w:cs="Arial"/>
          <w:sz w:val="40"/>
          <w:szCs w:val="40"/>
          <w:lang w:val="en-US"/>
        </w:rPr>
      </w:pPr>
    </w:p>
    <w:p w14:paraId="2672F5E7" w14:textId="77777777" w:rsidR="00C73CA3" w:rsidRPr="00C73CA3" w:rsidRDefault="00C73CA3" w:rsidP="00C73CA3">
      <w:pPr>
        <w:jc w:val="center"/>
        <w:rPr>
          <w:rFonts w:ascii="Arial" w:hAnsi="Arial" w:cs="Arial"/>
          <w:sz w:val="40"/>
          <w:szCs w:val="40"/>
          <w:lang w:val="en-US"/>
        </w:rPr>
      </w:pPr>
    </w:p>
    <w:p w14:paraId="235074F0" w14:textId="77777777" w:rsidR="00C73CA3" w:rsidRPr="00C73CA3" w:rsidRDefault="00C73CA3" w:rsidP="00C73CA3">
      <w:pPr>
        <w:spacing w:line="259" w:lineRule="auto"/>
        <w:rPr>
          <w:rFonts w:ascii="Arial" w:hAnsi="Arial" w:cs="Arial"/>
          <w:sz w:val="40"/>
          <w:szCs w:val="40"/>
          <w:lang w:val="en-US"/>
        </w:rPr>
      </w:pPr>
      <w:r w:rsidRPr="00C73CA3">
        <w:rPr>
          <w:rFonts w:ascii="Arial" w:hAnsi="Arial" w:cs="Arial"/>
          <w:sz w:val="40"/>
          <w:szCs w:val="40"/>
          <w:lang w:val="en-US"/>
        </w:rPr>
        <w:br w:type="page"/>
      </w:r>
    </w:p>
    <w:p w14:paraId="60A2E2BE"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Learning is a subjective process. The learning curve is different for everyone. Everyone learns at a different pace. Reflective learning is a process in which a person looks back at what they have learned now. Reflective learning is the combination of both introspection and retrospection. Reflection can allow us to correct our mistakes. It also serves as an opportunity to learn new things. </w:t>
      </w:r>
    </w:p>
    <w:p w14:paraId="63E17EC5"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There are many reflective learning models. Such as Gibbs’ Learning Model and Kolb’s Learning Cycle. I will use Gibbs’ Learning Cycle in this essay. The reflective model was developed in 1988 by Gibbs. it is a very popular learning model used in many sectors such as nursing, education, etc. The reflective model has six stages. The six stages are description, feelings, evaluation, analysis, conclusion, and action plan. </w:t>
      </w:r>
    </w:p>
    <w:p w14:paraId="5CC92D0C" w14:textId="77777777" w:rsidR="00C73CA3" w:rsidRPr="00C73CA3" w:rsidRDefault="00C73CA3" w:rsidP="00C73CA3">
      <w:pPr>
        <w:jc w:val="both"/>
        <w:rPr>
          <w:rFonts w:ascii="Arial" w:hAnsi="Arial" w:cs="Arial"/>
          <w:sz w:val="22"/>
          <w:lang w:val="en-US"/>
        </w:rPr>
      </w:pPr>
      <w:r w:rsidRPr="00C73CA3">
        <w:rPr>
          <w:rFonts w:ascii="Arial" w:hAnsi="Arial"/>
          <w:noProof/>
          <w:sz w:val="22"/>
          <w:lang w:val="en-US"/>
        </w:rPr>
        <w:drawing>
          <wp:anchor distT="0" distB="0" distL="114300" distR="114300" simplePos="0" relativeHeight="251663360" behindDoc="1" locked="0" layoutInCell="1" allowOverlap="1" wp14:anchorId="129023BF" wp14:editId="3EB8248A">
            <wp:simplePos x="0" y="0"/>
            <wp:positionH relativeFrom="margin">
              <wp:align>center</wp:align>
            </wp:positionH>
            <wp:positionV relativeFrom="paragraph">
              <wp:posOffset>153035</wp:posOffset>
            </wp:positionV>
            <wp:extent cx="3954780" cy="3954780"/>
            <wp:effectExtent l="0" t="0" r="7620" b="7620"/>
            <wp:wrapNone/>
            <wp:docPr id="5" name="Picture 5"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The University of Edinburg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4780" cy="3954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D20B43" w14:textId="77777777" w:rsidR="00C73CA3" w:rsidRPr="00C73CA3" w:rsidRDefault="00C73CA3" w:rsidP="00C73CA3">
      <w:pPr>
        <w:jc w:val="both"/>
        <w:rPr>
          <w:rFonts w:ascii="Arial" w:hAnsi="Arial" w:cs="Arial"/>
          <w:sz w:val="22"/>
          <w:lang w:val="en-US"/>
        </w:rPr>
      </w:pPr>
    </w:p>
    <w:p w14:paraId="1106E462" w14:textId="77777777" w:rsidR="00C73CA3" w:rsidRPr="00C73CA3" w:rsidRDefault="00C73CA3" w:rsidP="00C73CA3">
      <w:pPr>
        <w:jc w:val="both"/>
        <w:rPr>
          <w:rFonts w:ascii="Arial" w:hAnsi="Arial" w:cs="Arial"/>
          <w:sz w:val="22"/>
          <w:lang w:val="en-US"/>
        </w:rPr>
      </w:pPr>
    </w:p>
    <w:p w14:paraId="50742B50" w14:textId="77777777" w:rsidR="00C73CA3" w:rsidRPr="00C73CA3" w:rsidRDefault="00C73CA3" w:rsidP="00C73CA3">
      <w:pPr>
        <w:jc w:val="both"/>
        <w:rPr>
          <w:rFonts w:ascii="Arial" w:hAnsi="Arial" w:cs="Arial"/>
          <w:sz w:val="22"/>
          <w:lang w:val="en-US"/>
        </w:rPr>
      </w:pPr>
    </w:p>
    <w:p w14:paraId="13AE803F" w14:textId="77777777" w:rsidR="00C73CA3" w:rsidRPr="00C73CA3" w:rsidRDefault="00C73CA3" w:rsidP="00C73CA3">
      <w:pPr>
        <w:jc w:val="both"/>
        <w:rPr>
          <w:rFonts w:ascii="Arial" w:hAnsi="Arial" w:cs="Arial"/>
          <w:sz w:val="22"/>
          <w:lang w:val="en-US"/>
        </w:rPr>
      </w:pPr>
    </w:p>
    <w:p w14:paraId="287A9EBF" w14:textId="77777777" w:rsidR="00C73CA3" w:rsidRPr="00C73CA3" w:rsidRDefault="00C73CA3" w:rsidP="00C73CA3">
      <w:pPr>
        <w:jc w:val="both"/>
        <w:rPr>
          <w:rFonts w:ascii="Arial" w:hAnsi="Arial" w:cs="Arial"/>
          <w:sz w:val="22"/>
          <w:lang w:val="en-US"/>
        </w:rPr>
      </w:pPr>
    </w:p>
    <w:p w14:paraId="0328BF29" w14:textId="77777777" w:rsidR="00C73CA3" w:rsidRPr="00C73CA3" w:rsidRDefault="00C73CA3" w:rsidP="00C73CA3">
      <w:pPr>
        <w:jc w:val="both"/>
        <w:rPr>
          <w:rFonts w:ascii="Arial" w:hAnsi="Arial" w:cs="Arial"/>
          <w:sz w:val="22"/>
          <w:lang w:val="en-US"/>
        </w:rPr>
      </w:pPr>
    </w:p>
    <w:p w14:paraId="4D3A3D18" w14:textId="77777777" w:rsidR="00C73CA3" w:rsidRPr="00C73CA3" w:rsidRDefault="00C73CA3" w:rsidP="00C73CA3">
      <w:pPr>
        <w:jc w:val="both"/>
        <w:rPr>
          <w:rFonts w:ascii="Arial" w:hAnsi="Arial" w:cs="Arial"/>
          <w:sz w:val="22"/>
          <w:lang w:val="en-US"/>
        </w:rPr>
      </w:pPr>
    </w:p>
    <w:p w14:paraId="4E469A36" w14:textId="77777777" w:rsidR="00C73CA3" w:rsidRPr="00C73CA3" w:rsidRDefault="00C73CA3" w:rsidP="00C73CA3">
      <w:pPr>
        <w:jc w:val="both"/>
        <w:rPr>
          <w:rFonts w:ascii="Arial" w:hAnsi="Arial" w:cs="Arial"/>
          <w:sz w:val="22"/>
          <w:lang w:val="en-US"/>
        </w:rPr>
      </w:pPr>
    </w:p>
    <w:p w14:paraId="0596E7F5" w14:textId="77777777" w:rsidR="00C73CA3" w:rsidRPr="00C73CA3" w:rsidRDefault="00C73CA3" w:rsidP="00C73CA3">
      <w:pPr>
        <w:jc w:val="both"/>
        <w:rPr>
          <w:rFonts w:ascii="Arial" w:hAnsi="Arial" w:cs="Arial"/>
          <w:sz w:val="22"/>
          <w:lang w:val="en-US"/>
        </w:rPr>
      </w:pPr>
    </w:p>
    <w:p w14:paraId="094D496B" w14:textId="77777777" w:rsidR="00C73CA3" w:rsidRPr="00C73CA3" w:rsidRDefault="00C73CA3" w:rsidP="00C73CA3">
      <w:pPr>
        <w:jc w:val="both"/>
        <w:rPr>
          <w:rFonts w:ascii="Arial" w:hAnsi="Arial" w:cs="Arial"/>
          <w:sz w:val="22"/>
          <w:lang w:val="en-US"/>
        </w:rPr>
      </w:pPr>
    </w:p>
    <w:p w14:paraId="7506562D" w14:textId="77777777" w:rsidR="00C73CA3" w:rsidRPr="00C73CA3" w:rsidRDefault="00C73CA3" w:rsidP="00C73CA3">
      <w:pPr>
        <w:jc w:val="both"/>
        <w:rPr>
          <w:rFonts w:ascii="Arial" w:hAnsi="Arial" w:cs="Arial"/>
          <w:sz w:val="22"/>
          <w:lang w:val="en-US"/>
        </w:rPr>
      </w:pPr>
    </w:p>
    <w:p w14:paraId="0F24E10E" w14:textId="77777777" w:rsidR="00C73CA3" w:rsidRPr="00C73CA3" w:rsidRDefault="00C73CA3" w:rsidP="00C73CA3">
      <w:pPr>
        <w:jc w:val="both"/>
        <w:rPr>
          <w:rFonts w:ascii="Arial" w:hAnsi="Arial" w:cs="Arial"/>
          <w:sz w:val="22"/>
          <w:lang w:val="en-US"/>
        </w:rPr>
      </w:pPr>
    </w:p>
    <w:p w14:paraId="14DA8E5C" w14:textId="77777777" w:rsidR="00C73CA3" w:rsidRPr="00C73CA3" w:rsidRDefault="00C73CA3" w:rsidP="00C73CA3">
      <w:pPr>
        <w:jc w:val="center"/>
        <w:rPr>
          <w:rFonts w:ascii="Arial" w:hAnsi="Arial" w:cs="Arial"/>
          <w:sz w:val="22"/>
          <w:lang w:val="en-US"/>
        </w:rPr>
      </w:pPr>
      <w:r w:rsidRPr="00C73CA3">
        <w:rPr>
          <w:rFonts w:ascii="Arial" w:hAnsi="Arial" w:cs="Arial"/>
          <w:sz w:val="22"/>
          <w:lang w:val="en-US"/>
        </w:rPr>
        <w:t>Figure 01: Gibbs’ Reflective Learning Model</w:t>
      </w:r>
    </w:p>
    <w:p w14:paraId="1F9422B6" w14:textId="77777777" w:rsidR="00C73CA3" w:rsidRPr="00C73CA3" w:rsidRDefault="00C73CA3" w:rsidP="00C73CA3">
      <w:pPr>
        <w:jc w:val="center"/>
        <w:rPr>
          <w:rFonts w:ascii="Arial" w:hAnsi="Arial" w:cs="Arial"/>
          <w:sz w:val="22"/>
          <w:lang w:val="en-US"/>
        </w:rPr>
      </w:pPr>
      <w:r w:rsidRPr="00C73CA3">
        <w:rPr>
          <w:rFonts w:ascii="Arial" w:hAnsi="Arial" w:cs="Arial"/>
          <w:sz w:val="22"/>
          <w:lang w:val="en-US"/>
        </w:rPr>
        <w:t>Source: (</w:t>
      </w:r>
      <w:proofErr w:type="spellStart"/>
      <w:r w:rsidRPr="00C73CA3">
        <w:rPr>
          <w:rFonts w:ascii="Arial" w:hAnsi="Arial"/>
          <w:sz w:val="22"/>
          <w:lang w:val="en-US"/>
        </w:rPr>
        <w:t>Adeani</w:t>
      </w:r>
      <w:proofErr w:type="spellEnd"/>
      <w:r w:rsidRPr="00C73CA3">
        <w:rPr>
          <w:rFonts w:ascii="Arial" w:hAnsi="Arial"/>
          <w:sz w:val="22"/>
          <w:lang w:val="en-US"/>
        </w:rPr>
        <w:t>, et al. 2020</w:t>
      </w:r>
      <w:r w:rsidRPr="00C73CA3">
        <w:rPr>
          <w:rFonts w:ascii="Arial" w:hAnsi="Arial" w:cs="Arial"/>
          <w:sz w:val="22"/>
          <w:lang w:val="en-US"/>
        </w:rPr>
        <w:t>)</w:t>
      </w:r>
    </w:p>
    <w:p w14:paraId="110457F1" w14:textId="77777777" w:rsidR="00C73CA3" w:rsidRPr="00C73CA3" w:rsidRDefault="00C73CA3" w:rsidP="00C73CA3">
      <w:pPr>
        <w:jc w:val="both"/>
        <w:rPr>
          <w:rFonts w:ascii="Arial" w:hAnsi="Arial" w:cs="Arial"/>
          <w:sz w:val="22"/>
          <w:lang w:val="en-US"/>
        </w:rPr>
      </w:pPr>
    </w:p>
    <w:p w14:paraId="6EAE7863"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The first step in the reflective model is named description. In the first step, a description of the event is provided. The description should be as detailed as possible because every single detail is important. So, not missing any small detail is crucial in this stage. An example of description would be, that my final exams were nearing. However, I was not focused on my studies. I spent my day playing video games. In a blink of an eye, it was the last day before the exam. I panicked. I felt like I was having a nervous breakdown (</w:t>
      </w:r>
      <w:proofErr w:type="spellStart"/>
      <w:r w:rsidRPr="00C73CA3">
        <w:rPr>
          <w:rFonts w:ascii="Arial" w:hAnsi="Arial"/>
          <w:sz w:val="22"/>
          <w:shd w:val="clear" w:color="auto" w:fill="FFFFFF"/>
          <w:lang w:val="en-US"/>
        </w:rPr>
        <w:t>Oviawe</w:t>
      </w:r>
      <w:proofErr w:type="spellEnd"/>
      <w:r w:rsidRPr="00C73CA3">
        <w:rPr>
          <w:rFonts w:ascii="Arial" w:hAnsi="Arial"/>
          <w:sz w:val="22"/>
          <w:shd w:val="clear" w:color="auto" w:fill="FFFFFF"/>
          <w:lang w:val="en-US"/>
        </w:rPr>
        <w:t>, 2020)</w:t>
      </w:r>
      <w:r w:rsidRPr="00C73CA3">
        <w:rPr>
          <w:rFonts w:ascii="Arial" w:hAnsi="Arial" w:cs="Arial"/>
          <w:sz w:val="22"/>
          <w:lang w:val="en-US"/>
        </w:rPr>
        <w:t>. I hurriedly studied what I could. It is unnecessary to say that I didn’t perform well in that final exam.</w:t>
      </w:r>
    </w:p>
    <w:p w14:paraId="364D64E1"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The second step of the model is feeling. Here the feelings need to be described. Controlling emotion is important for achieving success. When I was playing games, I felt like nothing wrong could ever happen. However, it didn’t take long for my misconception to be broken. The feeling I had before the night of the exam was panic (</w:t>
      </w:r>
      <w:proofErr w:type="spellStart"/>
      <w:r w:rsidRPr="00C73CA3">
        <w:rPr>
          <w:rFonts w:ascii="Arial" w:hAnsi="Arial"/>
          <w:sz w:val="22"/>
          <w:shd w:val="clear" w:color="auto" w:fill="FFFFFF"/>
          <w:lang w:val="en-US"/>
        </w:rPr>
        <w:t>Blemker</w:t>
      </w:r>
      <w:proofErr w:type="spellEnd"/>
      <w:r w:rsidRPr="00C73CA3">
        <w:rPr>
          <w:rFonts w:ascii="Arial" w:hAnsi="Arial"/>
          <w:sz w:val="22"/>
          <w:shd w:val="clear" w:color="auto" w:fill="FFFFFF"/>
          <w:lang w:val="en-US"/>
        </w:rPr>
        <w:t xml:space="preserve"> et al, 2020)</w:t>
      </w:r>
      <w:r w:rsidRPr="00C73CA3">
        <w:rPr>
          <w:rFonts w:ascii="Arial" w:hAnsi="Arial" w:cs="Arial"/>
          <w:sz w:val="22"/>
          <w:lang w:val="en-US"/>
        </w:rPr>
        <w:t>. The feeling after the exam was sheer depression. I used to stay sullen all the time.</w:t>
      </w:r>
    </w:p>
    <w:p w14:paraId="5223C967"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Evaluation is the stage where the evaluation of the past event is done. The reason for failure is discovered in this stage. I was focusing on playing video games all the time rather than studying. This is the biggest reason I performed poorly in the exam. </w:t>
      </w:r>
    </w:p>
    <w:p w14:paraId="41F26110"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The fourth stage is the step of the analysis. Here, I will dive deeper into my reason for not performing well in the exam. In the last stage, I discovered that the reason for my failure was playing a video game. But the question is why </w:t>
      </w:r>
      <w:proofErr w:type="gramStart"/>
      <w:r w:rsidRPr="00C73CA3">
        <w:rPr>
          <w:rFonts w:ascii="Arial" w:hAnsi="Arial" w:cs="Arial"/>
          <w:sz w:val="22"/>
          <w:lang w:val="en-US"/>
        </w:rPr>
        <w:t>did I play</w:t>
      </w:r>
      <w:proofErr w:type="gramEnd"/>
      <w:r w:rsidRPr="00C73CA3">
        <w:rPr>
          <w:rFonts w:ascii="Arial" w:hAnsi="Arial" w:cs="Arial"/>
          <w:sz w:val="22"/>
          <w:lang w:val="en-US"/>
        </w:rPr>
        <w:t xml:space="preserve"> video games rather than study. I needed to find the underlying reason for that. I am not a very confident person and I stay sad for that reason all the time. The video game was a coping mechanism to counteract the sadness. </w:t>
      </w:r>
    </w:p>
    <w:p w14:paraId="0A828B31"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The fifth stage is called the conclusion although it is not the last stage. In this stage, a summary is done of all the things that happened till now. I summarized that I lacked confidence which led to excessive video game playing. This resulted in my bad result. </w:t>
      </w:r>
    </w:p>
    <w:p w14:paraId="4D228B40"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The final stage is the stage of the action plan. An action plan is a roadmap to combat similar situations in the </w:t>
      </w:r>
      <w:r w:rsidRPr="00C73CA3">
        <w:rPr>
          <w:rFonts w:ascii="Arial" w:hAnsi="Arial"/>
          <w:sz w:val="22"/>
          <w:lang w:val="en-US"/>
        </w:rPr>
        <w:t>future (Fisher, 2020). I need</w:t>
      </w:r>
      <w:r w:rsidRPr="00C73CA3">
        <w:rPr>
          <w:rFonts w:ascii="Arial" w:hAnsi="Arial" w:cs="Arial"/>
          <w:sz w:val="22"/>
          <w:lang w:val="en-US"/>
        </w:rPr>
        <w:t xml:space="preserve"> to start taking improv classes to increase my competition. I also need to dispose of all the video game equipment so that I don’t get distracted by then. I also need to consistently study to secure a good result. </w:t>
      </w:r>
    </w:p>
    <w:p w14:paraId="4144F5C9" w14:textId="77777777" w:rsidR="00C73CA3" w:rsidRPr="00C73CA3" w:rsidRDefault="00C73CA3" w:rsidP="00C73CA3">
      <w:pPr>
        <w:jc w:val="both"/>
        <w:rPr>
          <w:rFonts w:ascii="Arial" w:hAnsi="Arial" w:cs="Arial"/>
          <w:sz w:val="22"/>
          <w:lang w:val="en-US"/>
        </w:rPr>
      </w:pPr>
    </w:p>
    <w:p w14:paraId="0D95EA34"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 </w:t>
      </w:r>
    </w:p>
    <w:p w14:paraId="4B46799F" w14:textId="77777777" w:rsidR="00C73CA3" w:rsidRPr="00C73CA3" w:rsidRDefault="00C73CA3" w:rsidP="00C73CA3">
      <w:pPr>
        <w:spacing w:line="259" w:lineRule="auto"/>
        <w:rPr>
          <w:rFonts w:ascii="Arial" w:hAnsi="Arial" w:cs="Arial"/>
          <w:sz w:val="22"/>
          <w:lang w:val="en-US"/>
        </w:rPr>
      </w:pPr>
      <w:r w:rsidRPr="00C73CA3">
        <w:rPr>
          <w:rFonts w:ascii="Arial" w:hAnsi="Arial" w:cs="Arial"/>
          <w:sz w:val="22"/>
          <w:lang w:val="en-US"/>
        </w:rPr>
        <w:br w:type="page"/>
      </w:r>
    </w:p>
    <w:p w14:paraId="69B4B375"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This module focuses on the workplace culture and the impact that it has on organizational efficiency. Organizational culture is the shared values, beliefs, customs, and rituals of an organization. Organizational culture is a big determinant of employee relationships and morale. So, the topic is quite important. That’s why this module will help a lot in my corporate career. The module taught me job-specific skills that would be very handy.</w:t>
      </w:r>
    </w:p>
    <w:p w14:paraId="54558285"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 xml:space="preserve">The module regularly gave tasks that I needed to finish within a deadline. This practice helped me to be punctual and efficient. Many corporations have a very punctual culture. So, it will help me a lot in that regard. Besides, the module taught me about different organizational cultures and their advantages. These are very job-friendly skills because I will be able to identify an efficient organization. The module also enables us to understand the culture of an organization better. During the module, my ability was tested by making me go through exams and personal assignments. I had to take preparation for those exams and individual tasks. I had to plan a routine to do good in those individual tests. As a result, my planning skills also increased. Doing good in the exam was not a child’s play. I needed to make some tough decisions to do well in the exams. I needed to decide the routine I was going to follow. These tasks improved my decision-making skills greatly. If I did badly in any of the individual tests, then the blame was on me. There was no way I could blame anyone other than me because it was an individual test. So, I learned how to take responsibility for my action. Personal responsibility and decision-making ability are the recipes for success in the corporate world. I gained many transferable skills thanks to this module. </w:t>
      </w:r>
    </w:p>
    <w:p w14:paraId="6F7CFB2F" w14:textId="77777777" w:rsidR="00C73CA3" w:rsidRPr="00C73CA3" w:rsidRDefault="00C73CA3" w:rsidP="00C73CA3">
      <w:pPr>
        <w:jc w:val="both"/>
        <w:rPr>
          <w:rFonts w:ascii="Arial" w:hAnsi="Arial" w:cs="Arial"/>
          <w:sz w:val="22"/>
          <w:lang w:val="en-US"/>
        </w:rPr>
      </w:pPr>
      <w:r w:rsidRPr="00C73CA3">
        <w:rPr>
          <w:rFonts w:ascii="Arial" w:hAnsi="Arial" w:cs="Arial"/>
          <w:sz w:val="22"/>
          <w:lang w:val="en-US"/>
        </w:rPr>
        <w:t>Gibbs’ Reflective Model helped in my learning. The six components of the model were very helpful in the pursuit of transferable skills. Because through the model, I could understand the current situation. the analysis of the situation can be done easily by me through the help of this model. The things that worked and the things that didn’t work were found by the usage of this model. I could easily come up with an action plan by using the reflective model discussed above.</w:t>
      </w:r>
    </w:p>
    <w:p w14:paraId="28BD363B" w14:textId="77777777" w:rsidR="00C73CA3" w:rsidRPr="00C73CA3" w:rsidRDefault="00C73CA3" w:rsidP="00C73CA3">
      <w:pPr>
        <w:spacing w:line="259" w:lineRule="auto"/>
        <w:rPr>
          <w:rFonts w:ascii="Arial" w:hAnsi="Arial" w:cs="Arial"/>
          <w:sz w:val="22"/>
          <w:lang w:val="en-US"/>
        </w:rPr>
      </w:pPr>
      <w:r w:rsidRPr="00C73CA3">
        <w:rPr>
          <w:rFonts w:ascii="Arial" w:hAnsi="Arial" w:cs="Arial"/>
          <w:sz w:val="22"/>
          <w:lang w:val="en-US"/>
        </w:rPr>
        <w:br w:type="page"/>
      </w:r>
    </w:p>
    <w:p w14:paraId="7DD64E85" w14:textId="77777777" w:rsidR="00C73CA3" w:rsidRPr="00C73CA3" w:rsidRDefault="00C73CA3" w:rsidP="00C73CA3">
      <w:pPr>
        <w:keepNext/>
        <w:keepLines/>
        <w:spacing w:before="240" w:after="0"/>
        <w:jc w:val="both"/>
        <w:outlineLvl w:val="0"/>
        <w:rPr>
          <w:rFonts w:ascii="Arial" w:eastAsiaTheme="majorEastAsia" w:hAnsi="Arial" w:cstheme="majorBidi"/>
          <w:b/>
          <w:color w:val="000000" w:themeColor="text1"/>
          <w:sz w:val="32"/>
          <w:szCs w:val="32"/>
          <w:lang w:val="en-US"/>
        </w:rPr>
      </w:pPr>
      <w:r w:rsidRPr="00C73CA3">
        <w:rPr>
          <w:rFonts w:ascii="Arial" w:eastAsiaTheme="majorEastAsia" w:hAnsi="Arial" w:cstheme="majorBidi"/>
          <w:b/>
          <w:color w:val="000000" w:themeColor="text1"/>
          <w:sz w:val="32"/>
          <w:szCs w:val="32"/>
          <w:lang w:val="en-US"/>
        </w:rPr>
        <w:t>References</w:t>
      </w:r>
    </w:p>
    <w:p w14:paraId="218F4366" w14:textId="77777777" w:rsidR="00C73CA3" w:rsidRPr="00C73CA3" w:rsidRDefault="00C73CA3" w:rsidP="00C73CA3">
      <w:pPr>
        <w:jc w:val="both"/>
        <w:rPr>
          <w:rFonts w:ascii="Arial" w:hAnsi="Arial"/>
          <w:sz w:val="22"/>
          <w:lang w:val="en-US"/>
        </w:rPr>
      </w:pPr>
      <w:proofErr w:type="spellStart"/>
      <w:r w:rsidRPr="00C73CA3">
        <w:rPr>
          <w:rFonts w:ascii="Arial" w:hAnsi="Arial"/>
          <w:sz w:val="22"/>
          <w:lang w:val="en-US"/>
        </w:rPr>
        <w:t>Adeani</w:t>
      </w:r>
      <w:proofErr w:type="spellEnd"/>
      <w:r w:rsidRPr="00C73CA3">
        <w:rPr>
          <w:rFonts w:ascii="Arial" w:hAnsi="Arial"/>
          <w:sz w:val="22"/>
          <w:lang w:val="en-US"/>
        </w:rPr>
        <w:t xml:space="preserve">, I.S., </w:t>
      </w:r>
      <w:proofErr w:type="spellStart"/>
      <w:r w:rsidRPr="00C73CA3">
        <w:rPr>
          <w:rFonts w:ascii="Arial" w:hAnsi="Arial"/>
          <w:sz w:val="22"/>
          <w:lang w:val="en-US"/>
        </w:rPr>
        <w:t>Febriani</w:t>
      </w:r>
      <w:proofErr w:type="spellEnd"/>
      <w:r w:rsidRPr="00C73CA3">
        <w:rPr>
          <w:rFonts w:ascii="Arial" w:hAnsi="Arial"/>
          <w:sz w:val="22"/>
          <w:lang w:val="en-US"/>
        </w:rPr>
        <w:t xml:space="preserve">, R.B. and </w:t>
      </w:r>
      <w:proofErr w:type="spellStart"/>
      <w:r w:rsidRPr="00C73CA3">
        <w:rPr>
          <w:rFonts w:ascii="Arial" w:hAnsi="Arial"/>
          <w:sz w:val="22"/>
          <w:lang w:val="en-US"/>
        </w:rPr>
        <w:t>Syafryadin</w:t>
      </w:r>
      <w:proofErr w:type="spellEnd"/>
      <w:r w:rsidRPr="00C73CA3">
        <w:rPr>
          <w:rFonts w:ascii="Arial" w:hAnsi="Arial"/>
          <w:sz w:val="22"/>
          <w:lang w:val="en-US"/>
        </w:rPr>
        <w:t>, S., 2020. USING GIBBS’REFLECTIVE CYCLE IN MAKING REFLECTIONS OF LITERARY ANALYSIS. Indonesian EFL Journal, 6(2), pp.139-148.</w:t>
      </w:r>
    </w:p>
    <w:p w14:paraId="101955EE" w14:textId="77777777" w:rsidR="00C73CA3" w:rsidRPr="00C73CA3" w:rsidRDefault="00C73CA3" w:rsidP="00C73CA3">
      <w:pPr>
        <w:jc w:val="both"/>
        <w:rPr>
          <w:rFonts w:ascii="Arial" w:hAnsi="Arial"/>
          <w:sz w:val="22"/>
          <w:shd w:val="clear" w:color="auto" w:fill="FFFFFF"/>
          <w:lang w:val="en-US"/>
        </w:rPr>
      </w:pPr>
      <w:proofErr w:type="spellStart"/>
      <w:r w:rsidRPr="00C73CA3">
        <w:rPr>
          <w:rFonts w:ascii="Arial" w:hAnsi="Arial"/>
          <w:sz w:val="22"/>
          <w:shd w:val="clear" w:color="auto" w:fill="FFFFFF"/>
          <w:lang w:val="en-US"/>
        </w:rPr>
        <w:t>Blemker</w:t>
      </w:r>
      <w:proofErr w:type="spellEnd"/>
      <w:r w:rsidRPr="00C73CA3">
        <w:rPr>
          <w:rFonts w:ascii="Arial" w:hAnsi="Arial"/>
          <w:sz w:val="22"/>
          <w:shd w:val="clear" w:color="auto" w:fill="FFFFFF"/>
          <w:lang w:val="en-US"/>
        </w:rPr>
        <w:t xml:space="preserve">, M.A., Gibbs, S.L., Raulerson, E.K., </w:t>
      </w:r>
      <w:proofErr w:type="spellStart"/>
      <w:r w:rsidRPr="00C73CA3">
        <w:rPr>
          <w:rFonts w:ascii="Arial" w:hAnsi="Arial"/>
          <w:sz w:val="22"/>
          <w:shd w:val="clear" w:color="auto" w:fill="FFFFFF"/>
          <w:lang w:val="en-US"/>
        </w:rPr>
        <w:t>Milliron</w:t>
      </w:r>
      <w:proofErr w:type="spellEnd"/>
      <w:r w:rsidRPr="00C73CA3">
        <w:rPr>
          <w:rFonts w:ascii="Arial" w:hAnsi="Arial"/>
          <w:sz w:val="22"/>
          <w:shd w:val="clear" w:color="auto" w:fill="FFFFFF"/>
          <w:lang w:val="en-US"/>
        </w:rPr>
        <w:t>, D.J. and Roberts, S.T., 2020. Modulation of the visible absorption and reflection profiles of ITO nanocrystal thin films by plasmon excitation. </w:t>
      </w:r>
      <w:r w:rsidRPr="00C73CA3">
        <w:rPr>
          <w:rFonts w:ascii="Arial" w:hAnsi="Arial"/>
          <w:i/>
          <w:iCs/>
          <w:sz w:val="22"/>
          <w:shd w:val="clear" w:color="auto" w:fill="FFFFFF"/>
          <w:lang w:val="en-US"/>
        </w:rPr>
        <w:t>ACS Photonics</w:t>
      </w:r>
      <w:r w:rsidRPr="00C73CA3">
        <w:rPr>
          <w:rFonts w:ascii="Arial" w:hAnsi="Arial"/>
          <w:sz w:val="22"/>
          <w:shd w:val="clear" w:color="auto" w:fill="FFFFFF"/>
          <w:lang w:val="en-US"/>
        </w:rPr>
        <w:t>, </w:t>
      </w:r>
      <w:r w:rsidRPr="00C73CA3">
        <w:rPr>
          <w:rFonts w:ascii="Arial" w:hAnsi="Arial"/>
          <w:i/>
          <w:iCs/>
          <w:sz w:val="22"/>
          <w:shd w:val="clear" w:color="auto" w:fill="FFFFFF"/>
          <w:lang w:val="en-US"/>
        </w:rPr>
        <w:t>7</w:t>
      </w:r>
      <w:r w:rsidRPr="00C73CA3">
        <w:rPr>
          <w:rFonts w:ascii="Arial" w:hAnsi="Arial"/>
          <w:sz w:val="22"/>
          <w:shd w:val="clear" w:color="auto" w:fill="FFFFFF"/>
          <w:lang w:val="en-US"/>
        </w:rPr>
        <w:t>(5), pp.1188-1196.</w:t>
      </w:r>
    </w:p>
    <w:p w14:paraId="370255F1" w14:textId="77777777" w:rsidR="00C73CA3" w:rsidRPr="00C73CA3" w:rsidRDefault="00C73CA3" w:rsidP="00C73CA3">
      <w:pPr>
        <w:rPr>
          <w:rFonts w:ascii="Arial" w:hAnsi="Arial"/>
          <w:sz w:val="22"/>
          <w:lang w:val="en-US"/>
        </w:rPr>
      </w:pPr>
      <w:r w:rsidRPr="00C73CA3">
        <w:rPr>
          <w:rFonts w:ascii="Arial" w:hAnsi="Arial"/>
          <w:sz w:val="22"/>
          <w:shd w:val="clear" w:color="auto" w:fill="FFFFFF"/>
          <w:lang w:val="en-US"/>
        </w:rPr>
        <w:t>Fisher, M., 2020. The HDR Process: Reflection on the Motivational Factors, Academic Model, Influences and Challenges That Enabled an Academic to Complete Her Thesis Part-Time. </w:t>
      </w:r>
      <w:r w:rsidRPr="00C73CA3">
        <w:rPr>
          <w:rFonts w:ascii="Arial" w:hAnsi="Arial"/>
          <w:i/>
          <w:iCs/>
          <w:sz w:val="22"/>
          <w:shd w:val="clear" w:color="auto" w:fill="FFFFFF"/>
          <w:lang w:val="en-US"/>
        </w:rPr>
        <w:t xml:space="preserve">International Journal for </w:t>
      </w:r>
      <w:proofErr w:type="spellStart"/>
      <w:r w:rsidRPr="00C73CA3">
        <w:rPr>
          <w:rFonts w:ascii="Arial" w:hAnsi="Arial"/>
          <w:i/>
          <w:iCs/>
          <w:sz w:val="22"/>
          <w:shd w:val="clear" w:color="auto" w:fill="FFFFFF"/>
          <w:lang w:val="en-US"/>
        </w:rPr>
        <w:t>Infonomics</w:t>
      </w:r>
      <w:proofErr w:type="spellEnd"/>
      <w:r w:rsidRPr="00C73CA3">
        <w:rPr>
          <w:rFonts w:ascii="Arial" w:hAnsi="Arial"/>
          <w:i/>
          <w:iCs/>
          <w:sz w:val="22"/>
          <w:shd w:val="clear" w:color="auto" w:fill="FFFFFF"/>
          <w:lang w:val="en-US"/>
        </w:rPr>
        <w:t xml:space="preserve"> (IJI)</w:t>
      </w:r>
      <w:r w:rsidRPr="00C73CA3">
        <w:rPr>
          <w:rFonts w:ascii="Arial" w:hAnsi="Arial"/>
          <w:sz w:val="22"/>
          <w:shd w:val="clear" w:color="auto" w:fill="FFFFFF"/>
          <w:lang w:val="en-US"/>
        </w:rPr>
        <w:t>, </w:t>
      </w:r>
      <w:r w:rsidRPr="00C73CA3">
        <w:rPr>
          <w:rFonts w:ascii="Arial" w:hAnsi="Arial"/>
          <w:i/>
          <w:iCs/>
          <w:sz w:val="22"/>
          <w:shd w:val="clear" w:color="auto" w:fill="FFFFFF"/>
          <w:lang w:val="en-US"/>
        </w:rPr>
        <w:t>13</w:t>
      </w:r>
      <w:r w:rsidRPr="00C73CA3">
        <w:rPr>
          <w:rFonts w:ascii="Arial" w:hAnsi="Arial"/>
          <w:sz w:val="22"/>
          <w:shd w:val="clear" w:color="auto" w:fill="FFFFFF"/>
          <w:lang w:val="en-US"/>
        </w:rPr>
        <w:t>, pp.2018-2025.</w:t>
      </w:r>
    </w:p>
    <w:p w14:paraId="6FA7C727" w14:textId="77777777" w:rsidR="00C73CA3" w:rsidRPr="00C73CA3" w:rsidRDefault="00C73CA3" w:rsidP="00C73CA3">
      <w:pPr>
        <w:jc w:val="both"/>
        <w:rPr>
          <w:rFonts w:ascii="Arial" w:hAnsi="Arial"/>
          <w:sz w:val="22"/>
          <w:shd w:val="clear" w:color="auto" w:fill="FFFFFF"/>
          <w:lang w:val="en-US"/>
        </w:rPr>
      </w:pPr>
      <w:proofErr w:type="spellStart"/>
      <w:r w:rsidRPr="00C73CA3">
        <w:rPr>
          <w:rFonts w:ascii="Arial" w:hAnsi="Arial"/>
          <w:sz w:val="22"/>
          <w:shd w:val="clear" w:color="auto" w:fill="FFFFFF"/>
          <w:lang w:val="en-US"/>
        </w:rPr>
        <w:t>Oviawe</w:t>
      </w:r>
      <w:proofErr w:type="spellEnd"/>
      <w:r w:rsidRPr="00C73CA3">
        <w:rPr>
          <w:rFonts w:ascii="Arial" w:hAnsi="Arial"/>
          <w:sz w:val="22"/>
          <w:shd w:val="clear" w:color="auto" w:fill="FFFFFF"/>
          <w:lang w:val="en-US"/>
        </w:rPr>
        <w:t xml:space="preserve">, J., 2020. Application of Graham Gibbs Model of Reflection to Improve Teaching Understanding among Technical Education Students in Ambrose Alli University </w:t>
      </w:r>
      <w:proofErr w:type="spellStart"/>
      <w:r w:rsidRPr="00C73CA3">
        <w:rPr>
          <w:rFonts w:ascii="Arial" w:hAnsi="Arial"/>
          <w:sz w:val="22"/>
          <w:shd w:val="clear" w:color="auto" w:fill="FFFFFF"/>
          <w:lang w:val="en-US"/>
        </w:rPr>
        <w:t>Ekpoma</w:t>
      </w:r>
      <w:proofErr w:type="spellEnd"/>
      <w:r w:rsidRPr="00C73CA3">
        <w:rPr>
          <w:rFonts w:ascii="Arial" w:hAnsi="Arial"/>
          <w:sz w:val="22"/>
          <w:shd w:val="clear" w:color="auto" w:fill="FFFFFF"/>
          <w:lang w:val="en-US"/>
        </w:rPr>
        <w:t xml:space="preserve"> Edo State. </w:t>
      </w:r>
      <w:proofErr w:type="spellStart"/>
      <w:r w:rsidRPr="00C73CA3">
        <w:rPr>
          <w:rFonts w:ascii="Arial" w:hAnsi="Arial"/>
          <w:i/>
          <w:iCs/>
          <w:sz w:val="22"/>
          <w:shd w:val="clear" w:color="auto" w:fill="FFFFFF"/>
          <w:lang w:val="en-US"/>
        </w:rPr>
        <w:t>Sumerianz</w:t>
      </w:r>
      <w:proofErr w:type="spellEnd"/>
      <w:r w:rsidRPr="00C73CA3">
        <w:rPr>
          <w:rFonts w:ascii="Arial" w:hAnsi="Arial"/>
          <w:i/>
          <w:iCs/>
          <w:sz w:val="22"/>
          <w:shd w:val="clear" w:color="auto" w:fill="FFFFFF"/>
          <w:lang w:val="en-US"/>
        </w:rPr>
        <w:t xml:space="preserve"> Journal of Education, Linguistics and Literature</w:t>
      </w:r>
      <w:r w:rsidRPr="00C73CA3">
        <w:rPr>
          <w:rFonts w:ascii="Arial" w:hAnsi="Arial"/>
          <w:sz w:val="22"/>
          <w:shd w:val="clear" w:color="auto" w:fill="FFFFFF"/>
          <w:lang w:val="en-US"/>
        </w:rPr>
        <w:t>, </w:t>
      </w:r>
      <w:r w:rsidRPr="00C73CA3">
        <w:rPr>
          <w:rFonts w:ascii="Arial" w:hAnsi="Arial"/>
          <w:i/>
          <w:iCs/>
          <w:sz w:val="22"/>
          <w:shd w:val="clear" w:color="auto" w:fill="FFFFFF"/>
          <w:lang w:val="en-US"/>
        </w:rPr>
        <w:t>3</w:t>
      </w:r>
      <w:r w:rsidRPr="00C73CA3">
        <w:rPr>
          <w:rFonts w:ascii="Arial" w:hAnsi="Arial"/>
          <w:sz w:val="22"/>
          <w:shd w:val="clear" w:color="auto" w:fill="FFFFFF"/>
          <w:lang w:val="en-US"/>
        </w:rPr>
        <w:t>(2), pp.1201-2617.</w:t>
      </w:r>
    </w:p>
    <w:p w14:paraId="5BD19059" w14:textId="119B8D10" w:rsidR="00C73CA3" w:rsidRDefault="00C73CA3" w:rsidP="00C46619">
      <w:pPr>
        <w:jc w:val="both"/>
        <w:rPr>
          <w:rFonts w:ascii="Arial" w:hAnsi="Arial" w:cs="Arial"/>
          <w:sz w:val="22"/>
          <w:szCs w:val="20"/>
        </w:rPr>
      </w:pPr>
    </w:p>
    <w:p w14:paraId="177F536A" w14:textId="0AAFD09E" w:rsidR="00C73CA3" w:rsidRDefault="00C73CA3" w:rsidP="00C46619">
      <w:pPr>
        <w:jc w:val="both"/>
        <w:rPr>
          <w:rFonts w:ascii="Arial" w:hAnsi="Arial" w:cs="Arial"/>
          <w:sz w:val="22"/>
          <w:szCs w:val="20"/>
        </w:rPr>
      </w:pPr>
    </w:p>
    <w:p w14:paraId="15E2FF57" w14:textId="406A5A16" w:rsidR="00C73CA3" w:rsidRDefault="00C73CA3" w:rsidP="00C46619">
      <w:pPr>
        <w:jc w:val="both"/>
        <w:rPr>
          <w:rFonts w:ascii="Arial" w:hAnsi="Arial" w:cs="Arial"/>
          <w:sz w:val="22"/>
          <w:szCs w:val="20"/>
        </w:rPr>
      </w:pPr>
    </w:p>
    <w:p w14:paraId="4B0EE1A5" w14:textId="77777777" w:rsidR="00C73CA3" w:rsidRPr="00C46619" w:rsidRDefault="00C73CA3" w:rsidP="00C46619">
      <w:pPr>
        <w:jc w:val="both"/>
        <w:rPr>
          <w:rFonts w:ascii="Arial" w:hAnsi="Arial" w:cs="Arial"/>
          <w:sz w:val="22"/>
          <w:szCs w:val="20"/>
        </w:rPr>
      </w:pPr>
    </w:p>
    <w:sectPr w:rsidR="00C73CA3" w:rsidRPr="00C4661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CCE06" w14:textId="77777777" w:rsidR="00CB3DF1" w:rsidRDefault="00CB3DF1" w:rsidP="00842254">
      <w:pPr>
        <w:spacing w:after="0" w:line="240" w:lineRule="auto"/>
      </w:pPr>
      <w:r>
        <w:separator/>
      </w:r>
    </w:p>
  </w:endnote>
  <w:endnote w:type="continuationSeparator" w:id="0">
    <w:p w14:paraId="6B0F570B" w14:textId="77777777" w:rsidR="00CB3DF1" w:rsidRDefault="00CB3DF1" w:rsidP="008422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2599627"/>
      <w:docPartObj>
        <w:docPartGallery w:val="Page Numbers (Bottom of Page)"/>
        <w:docPartUnique/>
      </w:docPartObj>
    </w:sdtPr>
    <w:sdtEndPr>
      <w:rPr>
        <w:color w:val="7F7F7F" w:themeColor="background1" w:themeShade="7F"/>
        <w:spacing w:val="60"/>
      </w:rPr>
    </w:sdtEndPr>
    <w:sdtContent>
      <w:p w14:paraId="4E810271" w14:textId="41470D0F" w:rsidR="00842254" w:rsidRDefault="0084225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D668D" w:rsidRPr="009D668D">
          <w:rPr>
            <w:b/>
            <w:bCs/>
            <w:noProof/>
          </w:rPr>
          <w:t>1</w:t>
        </w:r>
        <w:r>
          <w:rPr>
            <w:b/>
            <w:bCs/>
            <w:noProof/>
          </w:rPr>
          <w:fldChar w:fldCharType="end"/>
        </w:r>
        <w:r>
          <w:rPr>
            <w:b/>
            <w:bCs/>
          </w:rPr>
          <w:t xml:space="preserve"> | </w:t>
        </w:r>
        <w:r>
          <w:rPr>
            <w:color w:val="7F7F7F" w:themeColor="background1" w:themeShade="7F"/>
            <w:spacing w:val="60"/>
          </w:rPr>
          <w:t>Page</w:t>
        </w:r>
      </w:p>
    </w:sdtContent>
  </w:sdt>
  <w:p w14:paraId="68FF88A6" w14:textId="77777777" w:rsidR="00842254" w:rsidRDefault="008422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E5FDA" w14:textId="77777777" w:rsidR="00CB3DF1" w:rsidRDefault="00CB3DF1" w:rsidP="00842254">
      <w:pPr>
        <w:spacing w:after="0" w:line="240" w:lineRule="auto"/>
      </w:pPr>
      <w:r>
        <w:separator/>
      </w:r>
    </w:p>
  </w:footnote>
  <w:footnote w:type="continuationSeparator" w:id="0">
    <w:p w14:paraId="765DF8E7" w14:textId="77777777" w:rsidR="00CB3DF1" w:rsidRDefault="00CB3DF1" w:rsidP="008422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542A2"/>
    <w:multiLevelType w:val="hybridMultilevel"/>
    <w:tmpl w:val="115A1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A7760B"/>
    <w:multiLevelType w:val="multilevel"/>
    <w:tmpl w:val="9FE6B08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DD7E27"/>
    <w:multiLevelType w:val="hybridMultilevel"/>
    <w:tmpl w:val="BE9CF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420406"/>
    <w:multiLevelType w:val="hybridMultilevel"/>
    <w:tmpl w:val="044E9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734350"/>
    <w:multiLevelType w:val="multilevel"/>
    <w:tmpl w:val="2CC038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820086"/>
    <w:multiLevelType w:val="multilevel"/>
    <w:tmpl w:val="9AE0EA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586F16"/>
    <w:multiLevelType w:val="hybridMultilevel"/>
    <w:tmpl w:val="E65270F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7" w15:restartNumberingAfterBreak="0">
    <w:nsid w:val="55210F84"/>
    <w:multiLevelType w:val="hybridMultilevel"/>
    <w:tmpl w:val="F5B23DEE"/>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8" w15:restartNumberingAfterBreak="0">
    <w:nsid w:val="59FA1405"/>
    <w:multiLevelType w:val="hybridMultilevel"/>
    <w:tmpl w:val="5EF67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A8F71FD"/>
    <w:multiLevelType w:val="multilevel"/>
    <w:tmpl w:val="77E4066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63126837"/>
    <w:multiLevelType w:val="multilevel"/>
    <w:tmpl w:val="CC7C70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8E6142"/>
    <w:multiLevelType w:val="multilevel"/>
    <w:tmpl w:val="BAFE56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BE62D3"/>
    <w:multiLevelType w:val="multilevel"/>
    <w:tmpl w:val="0F4C44F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8E5B43"/>
    <w:multiLevelType w:val="hybridMultilevel"/>
    <w:tmpl w:val="CC2C6F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CEF372B"/>
    <w:multiLevelType w:val="hybridMultilevel"/>
    <w:tmpl w:val="6B8C7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DEF0488"/>
    <w:multiLevelType w:val="hybridMultilevel"/>
    <w:tmpl w:val="04C20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0884712">
    <w:abstractNumId w:val="7"/>
  </w:num>
  <w:num w:numId="2" w16cid:durableId="1369338459">
    <w:abstractNumId w:val="15"/>
  </w:num>
  <w:num w:numId="3" w16cid:durableId="2001618326">
    <w:abstractNumId w:val="13"/>
  </w:num>
  <w:num w:numId="4" w16cid:durableId="1308975883">
    <w:abstractNumId w:val="8"/>
  </w:num>
  <w:num w:numId="5" w16cid:durableId="2029523118">
    <w:abstractNumId w:val="3"/>
  </w:num>
  <w:num w:numId="6" w16cid:durableId="822165059">
    <w:abstractNumId w:val="2"/>
  </w:num>
  <w:num w:numId="7" w16cid:durableId="1861234476">
    <w:abstractNumId w:val="6"/>
  </w:num>
  <w:num w:numId="8" w16cid:durableId="58790012">
    <w:abstractNumId w:val="14"/>
  </w:num>
  <w:num w:numId="9" w16cid:durableId="1828280775">
    <w:abstractNumId w:val="0"/>
  </w:num>
  <w:num w:numId="10" w16cid:durableId="740101137">
    <w:abstractNumId w:val="9"/>
  </w:num>
  <w:num w:numId="11" w16cid:durableId="1122456985">
    <w:abstractNumId w:val="4"/>
  </w:num>
  <w:num w:numId="12" w16cid:durableId="1383872444">
    <w:abstractNumId w:val="11"/>
  </w:num>
  <w:num w:numId="13" w16cid:durableId="553590861">
    <w:abstractNumId w:val="5"/>
  </w:num>
  <w:num w:numId="14" w16cid:durableId="1101878914">
    <w:abstractNumId w:val="1"/>
  </w:num>
  <w:num w:numId="15" w16cid:durableId="1591817411">
    <w:abstractNumId w:val="12"/>
  </w:num>
  <w:num w:numId="16" w16cid:durableId="19085400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1N7CwMDUzMjKxNDBX0lEKTi0uzszPAykwrAUAkkV7SSwAAAA="/>
  </w:docVars>
  <w:rsids>
    <w:rsidRoot w:val="00D848CE"/>
    <w:rsid w:val="00017D65"/>
    <w:rsid w:val="00054C26"/>
    <w:rsid w:val="00063B28"/>
    <w:rsid w:val="0006646A"/>
    <w:rsid w:val="000A6CFB"/>
    <w:rsid w:val="000B02E4"/>
    <w:rsid w:val="000E4245"/>
    <w:rsid w:val="000E7044"/>
    <w:rsid w:val="00101856"/>
    <w:rsid w:val="00132540"/>
    <w:rsid w:val="00190366"/>
    <w:rsid w:val="001A06D5"/>
    <w:rsid w:val="001B3DBF"/>
    <w:rsid w:val="001F36A7"/>
    <w:rsid w:val="00203014"/>
    <w:rsid w:val="00213410"/>
    <w:rsid w:val="002223A2"/>
    <w:rsid w:val="00240A57"/>
    <w:rsid w:val="00242FAD"/>
    <w:rsid w:val="00247854"/>
    <w:rsid w:val="00280FE0"/>
    <w:rsid w:val="002A2BB6"/>
    <w:rsid w:val="002B5767"/>
    <w:rsid w:val="002C7935"/>
    <w:rsid w:val="002E5142"/>
    <w:rsid w:val="002F317E"/>
    <w:rsid w:val="00307133"/>
    <w:rsid w:val="003316FF"/>
    <w:rsid w:val="00374C3F"/>
    <w:rsid w:val="0038026B"/>
    <w:rsid w:val="0039587E"/>
    <w:rsid w:val="003A38E7"/>
    <w:rsid w:val="003A7016"/>
    <w:rsid w:val="003E1178"/>
    <w:rsid w:val="003E38CF"/>
    <w:rsid w:val="004246A4"/>
    <w:rsid w:val="00426C31"/>
    <w:rsid w:val="00441E24"/>
    <w:rsid w:val="0044222B"/>
    <w:rsid w:val="00464C3C"/>
    <w:rsid w:val="00474997"/>
    <w:rsid w:val="00476BF7"/>
    <w:rsid w:val="004A5BDA"/>
    <w:rsid w:val="004C31A6"/>
    <w:rsid w:val="004D1D73"/>
    <w:rsid w:val="004D5512"/>
    <w:rsid w:val="004E163D"/>
    <w:rsid w:val="004E2857"/>
    <w:rsid w:val="0057599B"/>
    <w:rsid w:val="00577F0E"/>
    <w:rsid w:val="00580F20"/>
    <w:rsid w:val="005A4889"/>
    <w:rsid w:val="005A71AE"/>
    <w:rsid w:val="005B3CB4"/>
    <w:rsid w:val="005E6E55"/>
    <w:rsid w:val="005E71EA"/>
    <w:rsid w:val="006015A0"/>
    <w:rsid w:val="006412A9"/>
    <w:rsid w:val="00642FE4"/>
    <w:rsid w:val="00645C9C"/>
    <w:rsid w:val="00680AB0"/>
    <w:rsid w:val="00680BA7"/>
    <w:rsid w:val="006B1BCE"/>
    <w:rsid w:val="006C78C8"/>
    <w:rsid w:val="006D5133"/>
    <w:rsid w:val="00717690"/>
    <w:rsid w:val="00727E17"/>
    <w:rsid w:val="00740681"/>
    <w:rsid w:val="007416CC"/>
    <w:rsid w:val="00744FBA"/>
    <w:rsid w:val="007523FF"/>
    <w:rsid w:val="00755634"/>
    <w:rsid w:val="00756373"/>
    <w:rsid w:val="0077462E"/>
    <w:rsid w:val="00786FA2"/>
    <w:rsid w:val="007A3CAA"/>
    <w:rsid w:val="007A7229"/>
    <w:rsid w:val="007C5117"/>
    <w:rsid w:val="007C6360"/>
    <w:rsid w:val="007E07CD"/>
    <w:rsid w:val="0080113D"/>
    <w:rsid w:val="00842254"/>
    <w:rsid w:val="0084242B"/>
    <w:rsid w:val="00845577"/>
    <w:rsid w:val="00892F69"/>
    <w:rsid w:val="008956F3"/>
    <w:rsid w:val="0089578C"/>
    <w:rsid w:val="008D5DCD"/>
    <w:rsid w:val="009014C1"/>
    <w:rsid w:val="0090762B"/>
    <w:rsid w:val="00911C44"/>
    <w:rsid w:val="00925927"/>
    <w:rsid w:val="0098432A"/>
    <w:rsid w:val="009A65E5"/>
    <w:rsid w:val="009C14C4"/>
    <w:rsid w:val="009D668D"/>
    <w:rsid w:val="009E171A"/>
    <w:rsid w:val="009E5EC4"/>
    <w:rsid w:val="009F45D2"/>
    <w:rsid w:val="009F4E3B"/>
    <w:rsid w:val="00A022AB"/>
    <w:rsid w:val="00A266CD"/>
    <w:rsid w:val="00A40294"/>
    <w:rsid w:val="00A44263"/>
    <w:rsid w:val="00A96F7D"/>
    <w:rsid w:val="00AD4324"/>
    <w:rsid w:val="00B811CD"/>
    <w:rsid w:val="00B902B4"/>
    <w:rsid w:val="00BB6DA2"/>
    <w:rsid w:val="00BC2368"/>
    <w:rsid w:val="00BE6E15"/>
    <w:rsid w:val="00BF3C39"/>
    <w:rsid w:val="00C04188"/>
    <w:rsid w:val="00C408AD"/>
    <w:rsid w:val="00C42003"/>
    <w:rsid w:val="00C44E49"/>
    <w:rsid w:val="00C46619"/>
    <w:rsid w:val="00C51A05"/>
    <w:rsid w:val="00C61394"/>
    <w:rsid w:val="00C73CA3"/>
    <w:rsid w:val="00C77E37"/>
    <w:rsid w:val="00C96EB4"/>
    <w:rsid w:val="00CB3DF1"/>
    <w:rsid w:val="00CB5242"/>
    <w:rsid w:val="00D06A67"/>
    <w:rsid w:val="00D14209"/>
    <w:rsid w:val="00D23BAA"/>
    <w:rsid w:val="00D34C15"/>
    <w:rsid w:val="00D42F5B"/>
    <w:rsid w:val="00D64F6D"/>
    <w:rsid w:val="00D832DD"/>
    <w:rsid w:val="00D83980"/>
    <w:rsid w:val="00D848CD"/>
    <w:rsid w:val="00D848CE"/>
    <w:rsid w:val="00DA2C66"/>
    <w:rsid w:val="00DA3071"/>
    <w:rsid w:val="00E327B5"/>
    <w:rsid w:val="00E43020"/>
    <w:rsid w:val="00E62DC5"/>
    <w:rsid w:val="00E80D0D"/>
    <w:rsid w:val="00E820E0"/>
    <w:rsid w:val="00E842FD"/>
    <w:rsid w:val="00E87C8E"/>
    <w:rsid w:val="00EB47FB"/>
    <w:rsid w:val="00EC7228"/>
    <w:rsid w:val="00ED742B"/>
    <w:rsid w:val="00EF0412"/>
    <w:rsid w:val="00F05791"/>
    <w:rsid w:val="00F15B80"/>
    <w:rsid w:val="00F40AEA"/>
    <w:rsid w:val="00F4227A"/>
    <w:rsid w:val="00F612D0"/>
    <w:rsid w:val="00F65A68"/>
    <w:rsid w:val="00F72042"/>
    <w:rsid w:val="00FB438E"/>
    <w:rsid w:val="00FB6562"/>
    <w:rsid w:val="00FF18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49E93"/>
  <w15:chartTrackingRefBased/>
  <w15:docId w15:val="{BCCEF2E8-0D49-49C2-AED4-02679D0B1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A68"/>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9014C1"/>
    <w:pPr>
      <w:keepNext/>
      <w:keepLines/>
      <w:spacing w:before="240" w:after="0"/>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014C1"/>
    <w:pPr>
      <w:keepNext/>
      <w:keepLines/>
      <w:spacing w:before="40" w:after="0"/>
      <w:jc w:val="both"/>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0A6CFB"/>
    <w:pPr>
      <w:keepNext/>
      <w:keepLines/>
      <w:spacing w:before="40" w:after="0"/>
      <w:jc w:val="both"/>
      <w:outlineLvl w:val="2"/>
    </w:pPr>
    <w:rPr>
      <w:rFonts w:ascii="Arial" w:eastAsiaTheme="majorEastAsia" w:hAnsi="Arial" w:cs="Arial"/>
      <w:b/>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4C1"/>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39587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587E"/>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9014C1"/>
    <w:rPr>
      <w:rFonts w:ascii="Times New Roman" w:eastAsiaTheme="majorEastAsia" w:hAnsi="Times New Roman" w:cstheme="majorBidi"/>
      <w:b/>
      <w:color w:val="000000" w:themeColor="text1"/>
      <w:sz w:val="28"/>
      <w:szCs w:val="26"/>
    </w:rPr>
  </w:style>
  <w:style w:type="paragraph" w:styleId="Subtitle">
    <w:name w:val="Subtitle"/>
    <w:basedOn w:val="Normal"/>
    <w:next w:val="Normal"/>
    <w:link w:val="SubtitleChar"/>
    <w:uiPriority w:val="11"/>
    <w:qFormat/>
    <w:rsid w:val="000E7044"/>
    <w:pPr>
      <w:numPr>
        <w:ilvl w:val="1"/>
      </w:numPr>
    </w:pPr>
    <w:rPr>
      <w:rFonts w:eastAsiaTheme="minorEastAsia"/>
      <w:b/>
      <w:color w:val="5A5A5A" w:themeColor="text1" w:themeTint="A5"/>
      <w:spacing w:val="15"/>
      <w:sz w:val="26"/>
    </w:rPr>
  </w:style>
  <w:style w:type="character" w:customStyle="1" w:styleId="SubtitleChar">
    <w:name w:val="Subtitle Char"/>
    <w:basedOn w:val="DefaultParagraphFont"/>
    <w:link w:val="Subtitle"/>
    <w:uiPriority w:val="11"/>
    <w:rsid w:val="000E7044"/>
    <w:rPr>
      <w:rFonts w:ascii="Times New Roman" w:eastAsiaTheme="minorEastAsia" w:hAnsi="Times New Roman"/>
      <w:b/>
      <w:color w:val="5A5A5A" w:themeColor="text1" w:themeTint="A5"/>
      <w:spacing w:val="15"/>
      <w:sz w:val="26"/>
    </w:rPr>
  </w:style>
  <w:style w:type="character" w:customStyle="1" w:styleId="Heading3Char">
    <w:name w:val="Heading 3 Char"/>
    <w:basedOn w:val="DefaultParagraphFont"/>
    <w:link w:val="Heading3"/>
    <w:uiPriority w:val="9"/>
    <w:rsid w:val="000A6CFB"/>
    <w:rPr>
      <w:rFonts w:ascii="Arial" w:eastAsiaTheme="majorEastAsia" w:hAnsi="Arial" w:cs="Arial"/>
      <w:b/>
      <w:color w:val="000000" w:themeColor="text1"/>
    </w:rPr>
  </w:style>
  <w:style w:type="paragraph" w:styleId="Header">
    <w:name w:val="header"/>
    <w:basedOn w:val="Normal"/>
    <w:link w:val="HeaderChar"/>
    <w:uiPriority w:val="99"/>
    <w:unhideWhenUsed/>
    <w:rsid w:val="008422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2254"/>
    <w:rPr>
      <w:rFonts w:ascii="Times New Roman" w:hAnsi="Times New Roman"/>
      <w:sz w:val="24"/>
    </w:rPr>
  </w:style>
  <w:style w:type="paragraph" w:styleId="Footer">
    <w:name w:val="footer"/>
    <w:basedOn w:val="Normal"/>
    <w:link w:val="FooterChar"/>
    <w:uiPriority w:val="99"/>
    <w:unhideWhenUsed/>
    <w:rsid w:val="008422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2254"/>
    <w:rPr>
      <w:rFonts w:ascii="Times New Roman" w:hAnsi="Times New Roman"/>
      <w:sz w:val="24"/>
    </w:rPr>
  </w:style>
  <w:style w:type="paragraph" w:styleId="ListParagraph">
    <w:name w:val="List Paragraph"/>
    <w:basedOn w:val="Normal"/>
    <w:uiPriority w:val="34"/>
    <w:qFormat/>
    <w:rsid w:val="00580F20"/>
    <w:pPr>
      <w:ind w:left="720"/>
      <w:contextualSpacing/>
    </w:pPr>
  </w:style>
  <w:style w:type="paragraph" w:styleId="NormalWeb">
    <w:name w:val="Normal (Web)"/>
    <w:basedOn w:val="Normal"/>
    <w:uiPriority w:val="99"/>
    <w:unhideWhenUsed/>
    <w:rsid w:val="00203014"/>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03014"/>
    <w:rPr>
      <w:b/>
      <w:bCs/>
    </w:rPr>
  </w:style>
  <w:style w:type="paragraph" w:styleId="TOCHeading">
    <w:name w:val="TOC Heading"/>
    <w:basedOn w:val="Heading1"/>
    <w:next w:val="Normal"/>
    <w:uiPriority w:val="39"/>
    <w:unhideWhenUsed/>
    <w:qFormat/>
    <w:rsid w:val="00F7204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72042"/>
    <w:pPr>
      <w:spacing w:after="100"/>
    </w:pPr>
  </w:style>
  <w:style w:type="paragraph" w:styleId="TOC2">
    <w:name w:val="toc 2"/>
    <w:basedOn w:val="Normal"/>
    <w:next w:val="Normal"/>
    <w:autoRedefine/>
    <w:uiPriority w:val="39"/>
    <w:unhideWhenUsed/>
    <w:rsid w:val="00F72042"/>
    <w:pPr>
      <w:spacing w:after="100"/>
      <w:ind w:left="240"/>
    </w:pPr>
  </w:style>
  <w:style w:type="paragraph" w:styleId="TOC3">
    <w:name w:val="toc 3"/>
    <w:basedOn w:val="Normal"/>
    <w:next w:val="Normal"/>
    <w:autoRedefine/>
    <w:uiPriority w:val="39"/>
    <w:unhideWhenUsed/>
    <w:rsid w:val="00F72042"/>
    <w:pPr>
      <w:spacing w:after="100"/>
      <w:ind w:left="480"/>
    </w:pPr>
  </w:style>
  <w:style w:type="character" w:styleId="Hyperlink">
    <w:name w:val="Hyperlink"/>
    <w:basedOn w:val="DefaultParagraphFont"/>
    <w:uiPriority w:val="99"/>
    <w:unhideWhenUsed/>
    <w:rsid w:val="00F720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604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D1A7D-C706-4621-A574-DB296B841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4984</Words>
  <Characters>28410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Pecsuvacz</dc:creator>
  <cp:keywords/>
  <dc:description/>
  <cp:lastModifiedBy>David Pecsuvacz</cp:lastModifiedBy>
  <cp:revision>4</cp:revision>
  <dcterms:created xsi:type="dcterms:W3CDTF">2022-04-29T19:02:00Z</dcterms:created>
  <dcterms:modified xsi:type="dcterms:W3CDTF">2022-04-29T19:04:00Z</dcterms:modified>
</cp:coreProperties>
</file>