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776F6F6" w:rsidP="4776F6F6" w:rsidRDefault="4776F6F6" w14:paraId="76BCBF0B" w14:textId="61101B55">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500F420E" w14:textId="6D03829A">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52957E94" w14:textId="274DB181">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textId="137F68C3" w14:paraId="0937DC36" w14:noSpellErr="1">
      <w:pPr>
        <w:pStyle w:val="Normal"/>
        <w:spacing w:before="0" w:beforeAutospacing="off" w:after="0" w:afterAutospacing="on"/>
        <w:jc w:val="left"/>
      </w:pPr>
      <w:r w:rsidR="4776F6F6">
        <w:drawing>
          <wp:anchor distT="0" distB="0" distL="114300" distR="114300" simplePos="0" relativeHeight="251658240" behindDoc="1" locked="0" layoutInCell="1" allowOverlap="1" wp14:editId="74908BE3" wp14:anchorId="538295CE">
            <wp:simplePos x="0" y="0"/>
            <wp:positionH relativeFrom="column">
              <wp:align>left</wp:align>
            </wp:positionH>
            <wp:positionV relativeFrom="paragraph">
              <wp:posOffset>0</wp:posOffset>
            </wp:positionV>
            <wp:extent cx="5943600" cy="2486025"/>
            <wp:effectExtent l="0" t="0" r="0" b="0"/>
            <wp:wrapNone/>
            <wp:docPr id="1518377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8377373" name=""/>
                    <pic:cNvPicPr/>
                  </pic:nvPicPr>
                  <pic:blipFill>
                    <a:blip xmlns:r="http://schemas.openxmlformats.org/officeDocument/2006/relationships" r:embed="rId1469119780">
                      <a:extLst>
                        <a:ext xmlns:a="http://schemas.openxmlformats.org/drawingml/2006/main"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14:sizeRelH relativeFrom="page">
              <wp14:pctWidth>0</wp14:pctWidth>
            </wp14:sizeRelH>
            <wp14:sizeRelV relativeFrom="page">
              <wp14:pctHeight>0</wp14:pctHeight>
            </wp14:sizeRelV>
          </wp:anchor>
        </w:drawing>
      </w:r>
    </w:p>
    <w:p w:rsidR="16E6E3DD" w:rsidP="7AA5A46E" w:rsidRDefault="16E6E3DD" w14:paraId="025C5E00" w14:textId="052B72C1" w14:noSpellErr="1">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7AA5A46E" w:rsidRDefault="4776F6F6" w14:paraId="2C6E8D5A" w14:noSpellErr="1" w14:textId="648A5AC6">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73821FF6" w14:textId="54A644A8">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7AA5A46E" w:rsidRDefault="4776F6F6" w14:paraId="5551E9C8" w14:textId="55E66C2B" w14:noSpellErr="1">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1D2EE741" w14:textId="0C91FC34">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646A5E73" w14:textId="5B09E1AA">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7AA5A46E" w:rsidRDefault="4776F6F6" w14:paraId="4AFC76DA" w14:textId="14AF53BA" w14:noSpellErr="1">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32A69F2B" w14:textId="6EB06BE4">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2E437C4A" w14:textId="687210F8">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353F3322" w14:textId="6AFB6E36">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487C0DB9" w14:textId="4A7127A3">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1CABBFE9" w14:textId="07B55680">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7AA5A46E" w:rsidRDefault="4776F6F6" w14:paraId="2EFDBBDC" w14:textId="107DC83B" w14:noSpellErr="1">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7AA5A46E" w:rsidP="7AA5A46E" w:rsidRDefault="7AA5A46E" w14:paraId="132D33BF" w14:textId="40E15741">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7AA5A46E" w:rsidP="7AA5A46E" w:rsidRDefault="7AA5A46E" w14:paraId="3BCA28EE" w14:textId="011E1F6E">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0652D38B" w:rsidP="7AA5A46E" w:rsidRDefault="0652D38B" w14:paraId="774B3927" w14:textId="01E6A9B1">
      <w:pPr>
        <w:pStyle w:val="Normal"/>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7AA5A46E" w:rsidR="0652D38B">
        <w:rPr>
          <w:rFonts w:ascii="Aptos" w:hAnsi="Aptos" w:eastAsia="Aptos" w:cs="Aptos"/>
          <w:b w:val="1"/>
          <w:bCs w:val="1"/>
          <w:i w:val="0"/>
          <w:iCs w:val="0"/>
          <w:caps w:val="0"/>
          <w:smallCaps w:val="0"/>
          <w:noProof w:val="0"/>
          <w:color w:val="000000" w:themeColor="text1" w:themeTint="FF" w:themeShade="FF"/>
          <w:sz w:val="28"/>
          <w:szCs w:val="28"/>
          <w:lang w:val="en-GB"/>
        </w:rPr>
        <w:t>Gurtek Kaur - 2432269</w:t>
      </w:r>
    </w:p>
    <w:p w:rsidR="0652D38B" w:rsidP="7AA5A46E" w:rsidRDefault="0652D38B" w14:paraId="6226DA8A" w14:textId="09E35A47">
      <w:pPr>
        <w:ind w:left="0" w:firstLine="0"/>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7AA5A46E" w:rsidR="0652D38B">
        <w:rPr>
          <w:rFonts w:ascii="Aptos" w:hAnsi="Aptos" w:eastAsia="Aptos" w:cs="Aptos"/>
          <w:b w:val="1"/>
          <w:bCs w:val="1"/>
          <w:i w:val="0"/>
          <w:iCs w:val="0"/>
          <w:caps w:val="0"/>
          <w:smallCaps w:val="0"/>
          <w:noProof w:val="0"/>
          <w:color w:val="000000" w:themeColor="text1" w:themeTint="FF" w:themeShade="FF"/>
          <w:sz w:val="28"/>
          <w:szCs w:val="28"/>
          <w:lang w:val="en-GB"/>
        </w:rPr>
        <w:t>LCHS4008 – Introduction to Public Health</w:t>
      </w:r>
    </w:p>
    <w:p w:rsidR="0652D38B" w:rsidP="7AA5A46E" w:rsidRDefault="0652D38B" w14:paraId="58EE8C02" w14:textId="7F517DD7">
      <w:pPr>
        <w:ind w:left="0" w:firstLine="0"/>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7AA5A46E" w:rsidR="0652D38B">
        <w:rPr>
          <w:rFonts w:ascii="Aptos" w:hAnsi="Aptos" w:eastAsia="Aptos" w:cs="Aptos"/>
          <w:b w:val="1"/>
          <w:bCs w:val="1"/>
          <w:i w:val="0"/>
          <w:iCs w:val="0"/>
          <w:caps w:val="0"/>
          <w:smallCaps w:val="0"/>
          <w:noProof w:val="0"/>
          <w:color w:val="000000" w:themeColor="text1" w:themeTint="FF" w:themeShade="FF"/>
          <w:sz w:val="28"/>
          <w:szCs w:val="28"/>
          <w:lang w:val="en-GB"/>
        </w:rPr>
        <w:t>Deborah Odeh</w:t>
      </w:r>
    </w:p>
    <w:p w:rsidR="0652D38B" w:rsidP="7AA5A46E" w:rsidRDefault="0652D38B" w14:paraId="77DF6298" w14:textId="11F94ADF">
      <w:pPr>
        <w:ind w:left="0" w:firstLine="0"/>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7AA5A46E" w:rsidR="0652D38B">
        <w:rPr>
          <w:rFonts w:ascii="Aptos" w:hAnsi="Aptos" w:eastAsia="Aptos" w:cs="Aptos"/>
          <w:b w:val="1"/>
          <w:bCs w:val="1"/>
          <w:i w:val="0"/>
          <w:iCs w:val="0"/>
          <w:caps w:val="0"/>
          <w:smallCaps w:val="0"/>
          <w:noProof w:val="0"/>
          <w:color w:val="000000" w:themeColor="text1" w:themeTint="FF" w:themeShade="FF"/>
          <w:sz w:val="28"/>
          <w:szCs w:val="28"/>
          <w:lang w:val="en-GB"/>
        </w:rPr>
        <w:t xml:space="preserve">Task </w:t>
      </w:r>
      <w:r w:rsidRPr="7AA5A46E" w:rsidR="00E2A51D">
        <w:rPr>
          <w:rFonts w:ascii="Aptos" w:hAnsi="Aptos" w:eastAsia="Aptos" w:cs="Aptos"/>
          <w:b w:val="1"/>
          <w:bCs w:val="1"/>
          <w:i w:val="0"/>
          <w:iCs w:val="0"/>
          <w:caps w:val="0"/>
          <w:smallCaps w:val="0"/>
          <w:noProof w:val="0"/>
          <w:color w:val="000000" w:themeColor="text1" w:themeTint="FF" w:themeShade="FF"/>
          <w:sz w:val="28"/>
          <w:szCs w:val="28"/>
          <w:lang w:val="en-GB"/>
        </w:rPr>
        <w:t>1</w:t>
      </w:r>
    </w:p>
    <w:p w:rsidR="7AA5A46E" w:rsidP="7AA5A46E" w:rsidRDefault="7AA5A46E" w14:paraId="682478DA" w14:textId="5EFC76D6">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7AA5A46E" w:rsidP="7AA5A46E" w:rsidRDefault="7AA5A46E" w14:paraId="7C91FA2C" w14:textId="119E6EA7">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7AA5A46E" w:rsidP="7AA5A46E" w:rsidRDefault="7AA5A46E" w14:paraId="56DFEDEB" w14:textId="2B87E5E9">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6D66A5E9" w14:textId="0A5537BF">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508429C6" w:rsidP="4776F6F6" w:rsidRDefault="508429C6" w14:paraId="1A24F468" w14:noSpellErr="1" w14:textId="39F3A259">
      <w:pPr>
        <w:pStyle w:val="Normal"/>
        <w:jc w:val="both"/>
      </w:pPr>
      <w:r w:rsidR="714FB7F8">
        <w:drawing>
          <wp:inline wp14:editId="2ABE6F0A" wp14:anchorId="1C6A0811">
            <wp:extent cx="6502047" cy="4215359"/>
            <wp:effectExtent l="0" t="0" r="0" b="0"/>
            <wp:docPr id="6420914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222971" name=""/>
                    <pic:cNvPicPr/>
                  </pic:nvPicPr>
                  <pic:blipFill>
                    <a:blip xmlns:r="http://schemas.openxmlformats.org/officeDocument/2006/relationships" r:embed="rId1676375396">
                      <a:extLst>
                        <a:ext uri="{28A0092B-C50C-407E-A947-70E740481C1C}">
                          <a14:useLocalDpi xmlns:a14="http://schemas.microsoft.com/office/drawing/2010/main"/>
                        </a:ext>
                      </a:extLst>
                    </a:blip>
                    <a:stretch>
                      <a:fillRect/>
                    </a:stretch>
                    <a:srcRect l="0" t="0" r="0" b="0"/>
                  </pic:blipFill>
                  <pic:spPr>
                    <a:xfrm rot="0">
                      <a:off x="0" y="0"/>
                      <a:ext cx="6502047" cy="4215359"/>
                    </a:xfrm>
                    <a:prstGeom prst="rect">
                      <a:avLst/>
                    </a:prstGeom>
                  </pic:spPr>
                </pic:pic>
              </a:graphicData>
            </a:graphic>
          </wp:inline>
        </w:drawing>
      </w:r>
    </w:p>
    <w:p w:rsidR="7AA5A46E" w:rsidP="7AA5A46E" w:rsidRDefault="7AA5A46E" w14:paraId="7AA9DC2B" w14:textId="46A3E532">
      <w:pPr>
        <w:pStyle w:val="Normal"/>
        <w:jc w:val="both"/>
      </w:pPr>
    </w:p>
    <w:p w:rsidR="7AA5A46E" w:rsidP="7AA5A46E" w:rsidRDefault="7AA5A46E" w14:paraId="2F329623" w14:textId="3BDD19BA">
      <w:pPr>
        <w:pStyle w:val="Normal"/>
        <w:jc w:val="both"/>
      </w:pPr>
    </w:p>
    <w:p w:rsidR="7AA5A46E" w:rsidP="7AA5A46E" w:rsidRDefault="7AA5A46E" w14:paraId="1BAB8B9B" w14:textId="57F2117C">
      <w:pPr>
        <w:pStyle w:val="Normal"/>
        <w:jc w:val="both"/>
      </w:pPr>
    </w:p>
    <w:p w:rsidR="7AA5A46E" w:rsidP="7AA5A46E" w:rsidRDefault="7AA5A46E" w14:paraId="54964DB5" w14:textId="53EEE693">
      <w:pPr>
        <w:pStyle w:val="Normal"/>
        <w:jc w:val="both"/>
      </w:pPr>
    </w:p>
    <w:p w:rsidR="7AA5A46E" w:rsidP="7AA5A46E" w:rsidRDefault="7AA5A46E" w14:paraId="6F75ACF7" w14:textId="310FB60D">
      <w:pPr>
        <w:pStyle w:val="Normal"/>
        <w:jc w:val="both"/>
      </w:pPr>
    </w:p>
    <w:p w:rsidR="7AA5A46E" w:rsidP="7AA5A46E" w:rsidRDefault="7AA5A46E" w14:paraId="00C02091" w14:textId="46D1FFE4">
      <w:pPr>
        <w:pStyle w:val="Normal"/>
        <w:jc w:val="both"/>
      </w:pPr>
    </w:p>
    <w:p w:rsidR="7AA5A46E" w:rsidP="7AA5A46E" w:rsidRDefault="7AA5A46E" w14:paraId="5579E8C9" w14:textId="251BA9E3">
      <w:pPr>
        <w:pStyle w:val="Normal"/>
        <w:jc w:val="both"/>
      </w:pPr>
    </w:p>
    <w:p w:rsidR="7AA5A46E" w:rsidP="7AA5A46E" w:rsidRDefault="7AA5A46E" w14:paraId="3E673960" w14:textId="532FA64F">
      <w:pPr>
        <w:pStyle w:val="Normal"/>
        <w:jc w:val="both"/>
      </w:pPr>
    </w:p>
    <w:p w:rsidR="7AA5A46E" w:rsidP="7AA5A46E" w:rsidRDefault="7AA5A46E" w14:paraId="317F347E" w14:textId="5A64AB77">
      <w:pPr>
        <w:pStyle w:val="Normal"/>
        <w:jc w:val="both"/>
      </w:pPr>
    </w:p>
    <w:p w:rsidR="7AA5A46E" w:rsidP="7AA5A46E" w:rsidRDefault="7AA5A46E" w14:paraId="4746963B" w14:textId="78DDD7E4">
      <w:pPr>
        <w:pStyle w:val="Normal"/>
        <w:jc w:val="both"/>
      </w:pPr>
    </w:p>
    <w:p w:rsidR="7AA5A46E" w:rsidP="7AA5A46E" w:rsidRDefault="7AA5A46E" w14:paraId="5D5922DE" w14:textId="2767826E">
      <w:pPr>
        <w:pStyle w:val="Normal"/>
        <w:jc w:val="both"/>
      </w:pPr>
    </w:p>
    <w:p w:rsidR="7AA5A46E" w:rsidP="7AA5A46E" w:rsidRDefault="7AA5A46E" w14:paraId="7AE23437" w14:textId="703E6A94">
      <w:pPr>
        <w:pStyle w:val="Normal"/>
        <w:jc w:val="both"/>
      </w:pPr>
    </w:p>
    <w:p w:rsidR="7AA5A46E" w:rsidP="7AA5A46E" w:rsidRDefault="7AA5A46E" w14:paraId="36ADE004" w14:textId="11C8DCB4">
      <w:pPr>
        <w:pStyle w:val="Normal"/>
        <w:ind w:firstLine="0"/>
        <w:jc w:val="both"/>
        <w:rPr>
          <w:rFonts w:ascii="Arial" w:hAnsi="Arial" w:eastAsia="Arial" w:cs="Arial"/>
          <w:b w:val="1"/>
          <w:bCs w:val="1"/>
          <w:sz w:val="22"/>
          <w:szCs w:val="22"/>
        </w:rPr>
      </w:pPr>
    </w:p>
    <w:p w:rsidR="7AA5A46E" w:rsidP="7AA5A46E" w:rsidRDefault="7AA5A46E" w14:paraId="04909EF2" w14:textId="0FBC30CE">
      <w:pPr>
        <w:pStyle w:val="Normal"/>
        <w:ind w:firstLine="720"/>
        <w:jc w:val="both"/>
        <w:rPr>
          <w:rFonts w:ascii="Arial" w:hAnsi="Arial" w:eastAsia="Arial" w:cs="Arial"/>
          <w:b w:val="1"/>
          <w:bCs w:val="1"/>
          <w:sz w:val="22"/>
          <w:szCs w:val="22"/>
        </w:rPr>
      </w:pPr>
    </w:p>
    <w:p w:rsidR="069459AB" w:rsidP="7AA5A46E" w:rsidRDefault="069459AB" w14:paraId="2AB9EFD6" w14:textId="1A32D470">
      <w:pPr>
        <w:spacing w:before="0" w:beforeAutospacing="off" w:after="160" w:afterAutospacing="off" w:line="276" w:lineRule="auto"/>
        <w:jc w:val="both"/>
      </w:pPr>
      <w:r w:rsidRPr="7AA5A46E" w:rsidR="069459AB">
        <w:rPr>
          <w:rFonts w:ascii="Aptos" w:hAnsi="Aptos" w:eastAsia="Aptos" w:cs="Aptos"/>
          <w:b w:val="1"/>
          <w:bCs w:val="1"/>
          <w:noProof w:val="0"/>
          <w:sz w:val="24"/>
          <w:szCs w:val="24"/>
          <w:u w:val="single"/>
          <w:lang w:val="en-US"/>
        </w:rPr>
        <w:t>Task 2:</w:t>
      </w:r>
      <w:r w:rsidRPr="7AA5A46E" w:rsidR="069459AB">
        <w:rPr>
          <w:rFonts w:ascii="Aptos" w:hAnsi="Aptos" w:eastAsia="Aptos" w:cs="Aptos"/>
          <w:noProof w:val="0"/>
          <w:sz w:val="24"/>
          <w:szCs w:val="24"/>
          <w:lang w:val="en-US"/>
        </w:rPr>
        <w:t xml:space="preserve"> </w:t>
      </w:r>
    </w:p>
    <w:p w:rsidR="069459AB" w:rsidP="7AA5A46E" w:rsidRDefault="069459AB" w14:paraId="5493EF72" w14:textId="48EF52F5">
      <w:pPr>
        <w:spacing w:before="0" w:beforeAutospacing="off" w:after="160" w:afterAutospacing="off" w:line="276" w:lineRule="auto"/>
        <w:jc w:val="both"/>
      </w:pPr>
      <w:r w:rsidRPr="7AA5A46E" w:rsidR="069459AB">
        <w:rPr>
          <w:rFonts w:ascii="Aptos" w:hAnsi="Aptos" w:eastAsia="Aptos" w:cs="Aptos"/>
          <w:b w:val="1"/>
          <w:bCs w:val="1"/>
          <w:noProof w:val="0"/>
          <w:sz w:val="24"/>
          <w:szCs w:val="24"/>
          <w:lang w:val="en-US"/>
        </w:rPr>
        <w:t>The Origins of the National Health Services (NHS)</w:t>
      </w:r>
      <w:r w:rsidRPr="7AA5A46E" w:rsidR="069459AB">
        <w:rPr>
          <w:rFonts w:ascii="Aptos" w:hAnsi="Aptos" w:eastAsia="Aptos" w:cs="Aptos"/>
          <w:noProof w:val="0"/>
          <w:sz w:val="24"/>
          <w:szCs w:val="24"/>
          <w:lang w:val="en-US"/>
        </w:rPr>
        <w:t xml:space="preserve"> </w:t>
      </w:r>
    </w:p>
    <w:p w:rsidR="069459AB" w:rsidP="7AA5A46E" w:rsidRDefault="069459AB" w14:paraId="67EC5BE4" w14:textId="7C96B2AA">
      <w:pPr>
        <w:spacing w:before="0" w:beforeAutospacing="off" w:after="160" w:afterAutospacing="off" w:line="276" w:lineRule="auto"/>
        <w:jc w:val="both"/>
        <w:rPr>
          <w:rFonts w:ascii="Arial" w:hAnsi="Arial" w:eastAsia="Arial" w:cs="Arial"/>
          <w:noProof w:val="0"/>
          <w:sz w:val="22"/>
          <w:szCs w:val="22"/>
          <w:lang w:val="en-US"/>
        </w:rPr>
      </w:pPr>
      <w:r w:rsidRPr="7AA5A46E" w:rsidR="069459AB">
        <w:rPr>
          <w:rFonts w:ascii="Arial" w:hAnsi="Arial" w:eastAsia="Arial" w:cs="Arial"/>
          <w:noProof w:val="0"/>
          <w:sz w:val="22"/>
          <w:szCs w:val="22"/>
          <w:lang w:val="en-US"/>
        </w:rPr>
        <w:t xml:space="preserve">The National Health Service (NHS), </w:t>
      </w:r>
      <w:r w:rsidRPr="7AA5A46E" w:rsidR="069459AB">
        <w:rPr>
          <w:rFonts w:ascii="Arial" w:hAnsi="Arial" w:eastAsia="Arial" w:cs="Arial"/>
          <w:noProof w:val="0"/>
          <w:sz w:val="22"/>
          <w:szCs w:val="22"/>
          <w:lang w:val="en-US"/>
        </w:rPr>
        <w:t>established</w:t>
      </w:r>
      <w:r w:rsidRPr="7AA5A46E" w:rsidR="069459AB">
        <w:rPr>
          <w:rFonts w:ascii="Arial" w:hAnsi="Arial" w:eastAsia="Arial" w:cs="Arial"/>
          <w:noProof w:val="0"/>
          <w:sz w:val="22"/>
          <w:szCs w:val="22"/>
          <w:lang w:val="en-US"/>
        </w:rPr>
        <w:t xml:space="preserve"> on 5 July 1948, is one of the most notable successes of post-World War II. Britain has become central to the country’s social identity. Its origins lie in complex social, political, and economical contexts of the twentieth century war-time experience, and post </w:t>
      </w:r>
      <w:r w:rsidRPr="7AA5A46E" w:rsidR="069459AB">
        <w:rPr>
          <w:rFonts w:ascii="Arial" w:hAnsi="Arial" w:eastAsia="Arial" w:cs="Arial"/>
          <w:noProof w:val="0"/>
          <w:sz w:val="22"/>
          <w:szCs w:val="22"/>
          <w:lang w:val="en-US"/>
        </w:rPr>
        <w:t>wartime</w:t>
      </w:r>
      <w:r w:rsidRPr="7AA5A46E" w:rsidR="069459AB">
        <w:rPr>
          <w:rFonts w:ascii="Arial" w:hAnsi="Arial" w:eastAsia="Arial" w:cs="Arial"/>
          <w:noProof w:val="0"/>
          <w:sz w:val="22"/>
          <w:szCs w:val="22"/>
          <w:lang w:val="en-US"/>
        </w:rPr>
        <w:t>, resulting in a</w:t>
      </w:r>
      <w:r w:rsidRPr="7AA5A46E" w:rsidR="10DC43B9">
        <w:rPr>
          <w:rFonts w:ascii="Arial" w:hAnsi="Arial" w:eastAsia="Arial" w:cs="Arial"/>
          <w:noProof w:val="0"/>
          <w:sz w:val="22"/>
          <w:szCs w:val="22"/>
          <w:lang w:val="en-US"/>
        </w:rPr>
        <w:t xml:space="preserve"> </w:t>
      </w:r>
      <w:r w:rsidRPr="7AA5A46E" w:rsidR="069459AB">
        <w:rPr>
          <w:rFonts w:ascii="Arial" w:hAnsi="Arial" w:eastAsia="Arial" w:cs="Arial"/>
          <w:noProof w:val="0"/>
          <w:sz w:val="22"/>
          <w:szCs w:val="22"/>
          <w:lang w:val="en-US"/>
        </w:rPr>
        <w:t xml:space="preserve">system founded on equity, and public provision (Seaton, 2024; Hardman 2023) </w:t>
      </w:r>
    </w:p>
    <w:p w:rsidR="069459AB" w:rsidP="7AA5A46E" w:rsidRDefault="069459AB" w14:paraId="78B1E558" w14:textId="531A093C">
      <w:pPr>
        <w:pStyle w:val="Normal"/>
        <w:spacing w:before="0" w:beforeAutospacing="off" w:after="160" w:afterAutospacing="off" w:line="276" w:lineRule="auto"/>
        <w:jc w:val="both"/>
        <w:rPr>
          <w:rFonts w:ascii="Arial" w:hAnsi="Arial" w:eastAsia="Arial" w:cs="Arial"/>
          <w:b w:val="0"/>
          <w:bCs w:val="0"/>
          <w:sz w:val="22"/>
          <w:szCs w:val="22"/>
        </w:rPr>
      </w:pPr>
      <w:r w:rsidRPr="7AA5A46E" w:rsidR="069459AB">
        <w:rPr>
          <w:rFonts w:ascii="Arial" w:hAnsi="Arial" w:eastAsia="Arial" w:cs="Arial"/>
          <w:noProof w:val="0"/>
          <w:sz w:val="22"/>
          <w:szCs w:val="22"/>
          <w:lang w:val="en-US"/>
        </w:rPr>
        <w:t xml:space="preserve">Prior to its establishment, access to healthcare in Britain was irregular and varied </w:t>
      </w:r>
      <w:r w:rsidRPr="7AA5A46E" w:rsidR="069459AB">
        <w:rPr>
          <w:rFonts w:ascii="Arial" w:hAnsi="Arial" w:eastAsia="Arial" w:cs="Arial"/>
          <w:noProof w:val="0"/>
          <w:sz w:val="22"/>
          <w:szCs w:val="22"/>
          <w:lang w:val="en-US"/>
        </w:rPr>
        <w:t>greatly across</w:t>
      </w:r>
      <w:r w:rsidRPr="7AA5A46E" w:rsidR="069459AB">
        <w:rPr>
          <w:rFonts w:ascii="Arial" w:hAnsi="Arial" w:eastAsia="Arial" w:cs="Arial"/>
          <w:noProof w:val="0"/>
          <w:sz w:val="22"/>
          <w:szCs w:val="22"/>
          <w:lang w:val="en-US"/>
        </w:rPr>
        <w:t xml:space="preserve"> the region. Individuals with means could obtain private medical care, while the working class </w:t>
      </w:r>
      <w:r w:rsidRPr="7AA5A46E" w:rsidR="069459AB">
        <w:rPr>
          <w:rFonts w:ascii="Arial" w:hAnsi="Arial" w:eastAsia="Arial" w:cs="Arial"/>
          <w:noProof w:val="0"/>
          <w:sz w:val="22"/>
          <w:szCs w:val="22"/>
          <w:lang w:val="en-US"/>
        </w:rPr>
        <w:t>largely depended</w:t>
      </w:r>
      <w:r w:rsidRPr="7AA5A46E" w:rsidR="069459AB">
        <w:rPr>
          <w:rFonts w:ascii="Arial" w:hAnsi="Arial" w:eastAsia="Arial" w:cs="Arial"/>
          <w:noProof w:val="0"/>
          <w:sz w:val="22"/>
          <w:szCs w:val="22"/>
          <w:lang w:val="en-US"/>
        </w:rPr>
        <w:t xml:space="preserve"> on voluntary and charitable hospitals. The poor law system endured into the twentieth century, providing only minimal and often stigmatizing </w:t>
      </w:r>
      <w:r w:rsidRPr="7AA5A46E" w:rsidR="069459AB">
        <w:rPr>
          <w:rFonts w:ascii="Arial" w:hAnsi="Arial" w:eastAsia="Arial" w:cs="Arial"/>
          <w:noProof w:val="0"/>
          <w:sz w:val="22"/>
          <w:szCs w:val="22"/>
          <w:lang w:val="en-US"/>
        </w:rPr>
        <w:t>assistance</w:t>
      </w:r>
      <w:r w:rsidRPr="7AA5A46E" w:rsidR="069459AB">
        <w:rPr>
          <w:rFonts w:ascii="Arial" w:hAnsi="Arial" w:eastAsia="Arial" w:cs="Arial"/>
          <w:noProof w:val="0"/>
          <w:sz w:val="22"/>
          <w:szCs w:val="22"/>
          <w:lang w:val="en-US"/>
        </w:rPr>
        <w:t xml:space="preserve"> for the poorest members of society. (Seaton, 2024) The 1911 National Insurance Act was a step forward, offering health insurance to specific groups of workers. Yet many, including dependents, the unemployed, and the poor were excluded, so inequalities in health and access to care persisted (Seaton, 2024) The outbreak of the Second Word War was a catalyst for change. The formation of the Emergency Medical Services (EMS) in 1939 integrated diverse hospitals under government direction to manage war casualties, proving the importance of state intervention in healthcare provision. (Seaton, 2024) Wartime experience enhanced public recognition of common vulnerability and social solidarity, reinforcing the principle that health services should be available to all, irrespective of ability to pay.</w:t>
      </w:r>
      <w:r w:rsidRPr="7AA5A46E" w:rsidR="62526B71">
        <w:rPr>
          <w:rFonts w:ascii="Arial" w:hAnsi="Arial" w:eastAsia="Arial" w:cs="Arial"/>
          <w:noProof w:val="0"/>
          <w:sz w:val="22"/>
          <w:szCs w:val="22"/>
          <w:lang w:val="en-US"/>
        </w:rPr>
        <w:t xml:space="preserve"> </w:t>
      </w:r>
      <w:r w:rsidRPr="7AA5A46E" w:rsidR="371C8C0F">
        <w:rPr>
          <w:rFonts w:ascii="Arial" w:hAnsi="Arial" w:eastAsia="Arial" w:cs="Arial"/>
          <w:noProof w:val="0"/>
          <w:sz w:val="22"/>
          <w:szCs w:val="22"/>
          <w:lang w:val="en-US"/>
        </w:rPr>
        <w:t>Published in 1942, the Beveridge Report called for a universal welfare system to tackle poverty and inequality, shaping the creati</w:t>
      </w:r>
      <w:r w:rsidRPr="7AA5A46E" w:rsidR="4FDF6857">
        <w:rPr>
          <w:rFonts w:ascii="Arial" w:hAnsi="Arial" w:eastAsia="Arial" w:cs="Arial"/>
          <w:noProof w:val="0"/>
          <w:sz w:val="22"/>
          <w:szCs w:val="22"/>
          <w:lang w:val="en-US"/>
        </w:rPr>
        <w:t>on of the NHS and modern social policy.</w:t>
      </w:r>
      <w:r w:rsidRPr="7AA5A46E" w:rsidR="1F440164">
        <w:rPr>
          <w:rFonts w:ascii="Arial" w:hAnsi="Arial" w:eastAsia="Arial" w:cs="Arial"/>
          <w:noProof w:val="0"/>
          <w:sz w:val="22"/>
          <w:szCs w:val="22"/>
          <w:lang w:val="en-US"/>
        </w:rPr>
        <w:t xml:space="preserve"> </w:t>
      </w:r>
      <w:r w:rsidRPr="7AA5A46E" w:rsidR="6CDA0905">
        <w:rPr>
          <w:rFonts w:ascii="Arial" w:hAnsi="Arial" w:eastAsia="Arial" w:cs="Arial"/>
          <w:b w:val="0"/>
          <w:bCs w:val="0"/>
          <w:i w:val="0"/>
          <w:iCs w:val="0"/>
          <w:caps w:val="0"/>
          <w:smallCaps w:val="0"/>
          <w:noProof w:val="0"/>
          <w:sz w:val="22"/>
          <w:szCs w:val="22"/>
          <w:lang w:val="en-US"/>
        </w:rPr>
        <w:t>(Internet Archive, 2015)</w:t>
      </w:r>
      <w:r w:rsidRPr="7AA5A46E" w:rsidR="026EFD35">
        <w:rPr>
          <w:rFonts w:ascii="Arial" w:hAnsi="Arial" w:eastAsia="Arial" w:cs="Arial"/>
          <w:b w:val="0"/>
          <w:bCs w:val="0"/>
          <w:i w:val="0"/>
          <w:iCs w:val="0"/>
          <w:caps w:val="0"/>
          <w:smallCaps w:val="0"/>
          <w:noProof w:val="0"/>
          <w:sz w:val="22"/>
          <w:szCs w:val="22"/>
          <w:lang w:val="en-US"/>
        </w:rPr>
        <w:t xml:space="preserve"> </w:t>
      </w:r>
      <w:r w:rsidRPr="7AA5A46E" w:rsidR="7F13B8EE">
        <w:rPr>
          <w:rFonts w:ascii="Arial" w:hAnsi="Arial" w:eastAsia="Arial" w:cs="Arial"/>
          <w:b w:val="0"/>
          <w:bCs w:val="0"/>
          <w:sz w:val="22"/>
          <w:szCs w:val="22"/>
        </w:rPr>
        <w:t xml:space="preserve">The report’s advocacy for universal access to public services and equality in health provision had a lasting impact on the political consensus that </w:t>
      </w:r>
      <w:r w:rsidRPr="7AA5A46E" w:rsidR="0D3A787A">
        <w:rPr>
          <w:rFonts w:ascii="Arial" w:hAnsi="Arial" w:eastAsia="Arial" w:cs="Arial"/>
          <w:b w:val="0"/>
          <w:bCs w:val="0"/>
          <w:sz w:val="22"/>
          <w:szCs w:val="22"/>
        </w:rPr>
        <w:t>emerged</w:t>
      </w:r>
      <w:r w:rsidRPr="7AA5A46E" w:rsidR="0D3A787A">
        <w:rPr>
          <w:rFonts w:ascii="Arial" w:hAnsi="Arial" w:eastAsia="Arial" w:cs="Arial"/>
          <w:b w:val="0"/>
          <w:bCs w:val="0"/>
          <w:sz w:val="22"/>
          <w:szCs w:val="22"/>
        </w:rPr>
        <w:t xml:space="preserve"> after the war. </w:t>
      </w:r>
    </w:p>
    <w:p w:rsidR="1C765D14" w:rsidP="7AA5A46E" w:rsidRDefault="1C765D14" w14:paraId="55A748E2" w14:textId="516333F5">
      <w:pPr>
        <w:pStyle w:val="Normal"/>
        <w:ind w:firstLine="0"/>
        <w:jc w:val="both"/>
        <w:rPr>
          <w:rFonts w:ascii="Arial" w:hAnsi="Arial" w:eastAsia="Arial" w:cs="Arial"/>
          <w:b w:val="0"/>
          <w:bCs w:val="0"/>
          <w:sz w:val="22"/>
          <w:szCs w:val="22"/>
        </w:rPr>
      </w:pPr>
      <w:r w:rsidRPr="7AA5A46E" w:rsidR="1C765D14">
        <w:rPr>
          <w:rFonts w:ascii="Arial" w:hAnsi="Arial" w:eastAsia="Arial" w:cs="Arial"/>
          <w:b w:val="0"/>
          <w:bCs w:val="0"/>
          <w:sz w:val="22"/>
          <w:szCs w:val="22"/>
        </w:rPr>
        <w:t xml:space="preserve">Recent works such as Our NHS by Seaton (2024) and Fighting for Life by Hardman (2023) revisit the NHS’s origins, highlighting the political battles and public </w:t>
      </w:r>
      <w:r w:rsidRPr="7AA5A46E" w:rsidR="763D3043">
        <w:rPr>
          <w:rFonts w:ascii="Arial" w:hAnsi="Arial" w:eastAsia="Arial" w:cs="Arial"/>
          <w:b w:val="0"/>
          <w:bCs w:val="0"/>
          <w:sz w:val="22"/>
          <w:szCs w:val="22"/>
        </w:rPr>
        <w:t xml:space="preserve">expectations that shaped its creation. They reveal that the NHS </w:t>
      </w:r>
      <w:r w:rsidRPr="7AA5A46E" w:rsidR="763D3043">
        <w:rPr>
          <w:rFonts w:ascii="Arial" w:hAnsi="Arial" w:eastAsia="Arial" w:cs="Arial"/>
          <w:b w:val="0"/>
          <w:bCs w:val="0"/>
          <w:sz w:val="22"/>
          <w:szCs w:val="22"/>
        </w:rPr>
        <w:t>emerged</w:t>
      </w:r>
      <w:r w:rsidRPr="7AA5A46E" w:rsidR="763D3043">
        <w:rPr>
          <w:rFonts w:ascii="Arial" w:hAnsi="Arial" w:eastAsia="Arial" w:cs="Arial"/>
          <w:b w:val="0"/>
          <w:bCs w:val="0"/>
          <w:sz w:val="22"/>
          <w:szCs w:val="22"/>
        </w:rPr>
        <w:t xml:space="preserve"> </w:t>
      </w:r>
      <w:r w:rsidRPr="7AA5A46E" w:rsidR="0EF88C41">
        <w:rPr>
          <w:rFonts w:ascii="Arial" w:hAnsi="Arial" w:eastAsia="Arial" w:cs="Arial"/>
          <w:b w:val="0"/>
          <w:bCs w:val="0"/>
          <w:sz w:val="22"/>
          <w:szCs w:val="22"/>
        </w:rPr>
        <w:t>not only from government policy but also from strong public demand for a fairer, more inclusive health system</w:t>
      </w:r>
      <w:r w:rsidRPr="7AA5A46E" w:rsidR="1D00840D">
        <w:rPr>
          <w:rFonts w:ascii="Arial" w:hAnsi="Arial" w:eastAsia="Arial" w:cs="Arial"/>
          <w:b w:val="0"/>
          <w:bCs w:val="0"/>
          <w:sz w:val="22"/>
          <w:szCs w:val="22"/>
        </w:rPr>
        <w:t>.</w:t>
      </w:r>
    </w:p>
    <w:p w:rsidR="1D00840D" w:rsidP="7AA5A46E" w:rsidRDefault="1D00840D" w14:paraId="2E6576BE" w14:textId="7D89D498">
      <w:pPr>
        <w:pStyle w:val="Normal"/>
        <w:ind w:firstLine="0"/>
        <w:jc w:val="both"/>
        <w:rPr>
          <w:rFonts w:ascii="Arial" w:hAnsi="Arial" w:eastAsia="Arial" w:cs="Arial"/>
          <w:b w:val="0"/>
          <w:bCs w:val="0"/>
          <w:sz w:val="22"/>
          <w:szCs w:val="22"/>
        </w:rPr>
      </w:pPr>
      <w:r w:rsidRPr="7AA5A46E" w:rsidR="1D00840D">
        <w:rPr>
          <w:rFonts w:ascii="Arial" w:hAnsi="Arial" w:eastAsia="Arial" w:cs="Arial"/>
          <w:b w:val="0"/>
          <w:bCs w:val="0"/>
          <w:sz w:val="22"/>
          <w:szCs w:val="22"/>
        </w:rPr>
        <w:t>In conclusion</w:t>
      </w:r>
      <w:r w:rsidRPr="7AA5A46E" w:rsidR="5B588A80">
        <w:rPr>
          <w:rFonts w:ascii="Arial" w:hAnsi="Arial" w:eastAsia="Arial" w:cs="Arial"/>
          <w:b w:val="0"/>
          <w:bCs w:val="0"/>
          <w:sz w:val="22"/>
          <w:szCs w:val="22"/>
        </w:rPr>
        <w:t xml:space="preserve">, the NHS was born out of a mixture of pre-existing social inequality, the </w:t>
      </w:r>
      <w:r w:rsidRPr="7AA5A46E" w:rsidR="781FACC6">
        <w:rPr>
          <w:rFonts w:ascii="Arial" w:hAnsi="Arial" w:eastAsia="Arial" w:cs="Arial"/>
          <w:b w:val="0"/>
          <w:bCs w:val="0"/>
          <w:sz w:val="22"/>
          <w:szCs w:val="22"/>
        </w:rPr>
        <w:t xml:space="preserve">demands of war, and political vision. Its foundational principles of fairness, universality, and public service remain central to its identity and </w:t>
      </w:r>
      <w:r w:rsidRPr="7AA5A46E" w:rsidR="0EA8F12E">
        <w:rPr>
          <w:rFonts w:ascii="Arial" w:hAnsi="Arial" w:eastAsia="Arial" w:cs="Arial"/>
          <w:b w:val="0"/>
          <w:bCs w:val="0"/>
          <w:sz w:val="22"/>
          <w:szCs w:val="22"/>
        </w:rPr>
        <w:t>legitimacy</w:t>
      </w:r>
      <w:r w:rsidRPr="7AA5A46E" w:rsidR="0EA8F12E">
        <w:rPr>
          <w:rFonts w:ascii="Arial" w:hAnsi="Arial" w:eastAsia="Arial" w:cs="Arial"/>
          <w:b w:val="0"/>
          <w:bCs w:val="0"/>
          <w:sz w:val="22"/>
          <w:szCs w:val="22"/>
        </w:rPr>
        <w:t xml:space="preserve">. </w:t>
      </w:r>
    </w:p>
    <w:p w:rsidR="7AA5A46E" w:rsidP="7AA5A46E" w:rsidRDefault="7AA5A46E" w14:paraId="5E5AC1B6" w14:textId="47FC8CE1">
      <w:pPr>
        <w:pStyle w:val="Normal"/>
        <w:ind w:firstLine="0"/>
        <w:jc w:val="both"/>
        <w:rPr>
          <w:rFonts w:ascii="Arial" w:hAnsi="Arial" w:eastAsia="Arial" w:cs="Arial"/>
          <w:b w:val="1"/>
          <w:bCs w:val="1"/>
          <w:sz w:val="22"/>
          <w:szCs w:val="22"/>
        </w:rPr>
      </w:pPr>
    </w:p>
    <w:p w:rsidR="7AA5A46E" w:rsidP="7AA5A46E" w:rsidRDefault="7AA5A46E" w14:paraId="0CD74AD7" w14:textId="07ABE0A2">
      <w:pPr>
        <w:pStyle w:val="Normal"/>
        <w:ind w:firstLine="0"/>
        <w:jc w:val="both"/>
        <w:rPr>
          <w:rFonts w:ascii="Arial" w:hAnsi="Arial" w:eastAsia="Arial" w:cs="Arial"/>
          <w:b w:val="1"/>
          <w:bCs w:val="1"/>
          <w:sz w:val="22"/>
          <w:szCs w:val="22"/>
        </w:rPr>
      </w:pPr>
    </w:p>
    <w:p w:rsidR="7AA5A46E" w:rsidP="7AA5A46E" w:rsidRDefault="7AA5A46E" w14:paraId="052A00D8" w14:textId="49AFE127">
      <w:pPr>
        <w:pStyle w:val="Normal"/>
        <w:ind w:firstLine="0"/>
        <w:jc w:val="both"/>
        <w:rPr>
          <w:rFonts w:ascii="Arial" w:hAnsi="Arial" w:eastAsia="Arial" w:cs="Arial"/>
          <w:b w:val="1"/>
          <w:bCs w:val="1"/>
          <w:sz w:val="22"/>
          <w:szCs w:val="22"/>
        </w:rPr>
      </w:pPr>
    </w:p>
    <w:p w:rsidR="7AA5A46E" w:rsidP="7AA5A46E" w:rsidRDefault="7AA5A46E" w14:paraId="2797D572" w14:textId="098BF036">
      <w:pPr>
        <w:pStyle w:val="Normal"/>
        <w:ind w:firstLine="0"/>
        <w:jc w:val="both"/>
        <w:rPr>
          <w:rFonts w:ascii="Arial" w:hAnsi="Arial" w:eastAsia="Arial" w:cs="Arial"/>
          <w:b w:val="1"/>
          <w:bCs w:val="1"/>
          <w:sz w:val="22"/>
          <w:szCs w:val="22"/>
        </w:rPr>
      </w:pPr>
    </w:p>
    <w:p w:rsidR="7AA5A46E" w:rsidP="7AA5A46E" w:rsidRDefault="7AA5A46E" w14:paraId="11136852" w14:textId="353AC0AF">
      <w:pPr>
        <w:pStyle w:val="Normal"/>
        <w:ind w:firstLine="0"/>
        <w:jc w:val="both"/>
        <w:rPr>
          <w:rFonts w:ascii="Arial" w:hAnsi="Arial" w:eastAsia="Arial" w:cs="Arial"/>
          <w:b w:val="1"/>
          <w:bCs w:val="1"/>
          <w:sz w:val="22"/>
          <w:szCs w:val="22"/>
        </w:rPr>
      </w:pPr>
    </w:p>
    <w:p w:rsidR="7AA5A46E" w:rsidP="7AA5A46E" w:rsidRDefault="7AA5A46E" w14:paraId="597BC81B" w14:textId="27C3E6EC">
      <w:pPr>
        <w:pStyle w:val="Normal"/>
        <w:ind w:firstLine="0"/>
        <w:jc w:val="both"/>
        <w:rPr>
          <w:rFonts w:ascii="Arial" w:hAnsi="Arial" w:eastAsia="Arial" w:cs="Arial"/>
          <w:b w:val="1"/>
          <w:bCs w:val="1"/>
          <w:sz w:val="22"/>
          <w:szCs w:val="22"/>
        </w:rPr>
      </w:pPr>
    </w:p>
    <w:p w:rsidR="7AA5A46E" w:rsidP="7AA5A46E" w:rsidRDefault="7AA5A46E" w14:paraId="4355310F" w14:textId="47EAD422">
      <w:pPr>
        <w:pStyle w:val="Normal"/>
        <w:ind w:firstLine="0"/>
        <w:jc w:val="both"/>
        <w:rPr>
          <w:rFonts w:ascii="Arial" w:hAnsi="Arial" w:eastAsia="Arial" w:cs="Arial"/>
          <w:b w:val="1"/>
          <w:bCs w:val="1"/>
          <w:sz w:val="22"/>
          <w:szCs w:val="22"/>
        </w:rPr>
      </w:pPr>
    </w:p>
    <w:p w:rsidR="7AA5A46E" w:rsidP="7AA5A46E" w:rsidRDefault="7AA5A46E" w14:paraId="5A7D84FC" w14:textId="3D65C908">
      <w:pPr>
        <w:pStyle w:val="Normal"/>
        <w:ind w:firstLine="0"/>
        <w:jc w:val="both"/>
        <w:rPr>
          <w:rFonts w:ascii="Arial" w:hAnsi="Arial" w:eastAsia="Arial" w:cs="Arial"/>
          <w:b w:val="1"/>
          <w:bCs w:val="1"/>
          <w:sz w:val="22"/>
          <w:szCs w:val="22"/>
        </w:rPr>
      </w:pPr>
    </w:p>
    <w:p w:rsidR="7AA5A46E" w:rsidP="7AA5A46E" w:rsidRDefault="7AA5A46E" w14:paraId="2A0E201C" w14:textId="6AB05644">
      <w:pPr>
        <w:pStyle w:val="Normal"/>
        <w:ind w:firstLine="0"/>
        <w:jc w:val="both"/>
        <w:rPr>
          <w:rFonts w:ascii="Arial" w:hAnsi="Arial" w:eastAsia="Arial" w:cs="Arial"/>
          <w:b w:val="1"/>
          <w:bCs w:val="1"/>
          <w:sz w:val="22"/>
          <w:szCs w:val="22"/>
        </w:rPr>
      </w:pPr>
    </w:p>
    <w:p w:rsidR="09A4C864" w:rsidP="7AA5A46E" w:rsidRDefault="09A4C864" w14:paraId="49B1C570" w14:textId="70E93D77">
      <w:pPr>
        <w:pStyle w:val="Normal"/>
        <w:ind w:firstLine="0"/>
        <w:jc w:val="both"/>
        <w:rPr>
          <w:rFonts w:ascii="Arial" w:hAnsi="Arial" w:eastAsia="Arial" w:cs="Arial"/>
          <w:b w:val="1"/>
          <w:bCs w:val="1"/>
          <w:sz w:val="22"/>
          <w:szCs w:val="22"/>
          <w:u w:val="single"/>
        </w:rPr>
      </w:pPr>
      <w:r w:rsidRPr="7AA5A46E" w:rsidR="09A4C864">
        <w:rPr>
          <w:rFonts w:ascii="Arial" w:hAnsi="Arial" w:eastAsia="Arial" w:cs="Arial"/>
          <w:b w:val="1"/>
          <w:bCs w:val="1"/>
          <w:sz w:val="22"/>
          <w:szCs w:val="22"/>
          <w:u w:val="single"/>
        </w:rPr>
        <w:t>R</w:t>
      </w:r>
      <w:r w:rsidRPr="7AA5A46E" w:rsidR="582E86C4">
        <w:rPr>
          <w:rFonts w:ascii="Arial" w:hAnsi="Arial" w:eastAsia="Arial" w:cs="Arial"/>
          <w:b w:val="1"/>
          <w:bCs w:val="1"/>
          <w:sz w:val="22"/>
          <w:szCs w:val="22"/>
          <w:u w:val="single"/>
        </w:rPr>
        <w:t>eferences:</w:t>
      </w:r>
    </w:p>
    <w:p w:rsidR="2E9878C1" w:rsidP="7AA5A46E" w:rsidRDefault="2E9878C1" w14:paraId="683165BC" w14:textId="7082F391">
      <w:pPr>
        <w:pStyle w:val="Normal"/>
        <w:jc w:val="left"/>
        <w:rPr>
          <w:rFonts w:ascii="Arial" w:hAnsi="Arial" w:eastAsia="Arial" w:cs="Arial"/>
          <w:b w:val="0"/>
          <w:bCs w:val="0"/>
          <w:sz w:val="22"/>
          <w:szCs w:val="22"/>
        </w:rPr>
      </w:pPr>
      <w:r w:rsidRPr="7AA5A46E" w:rsidR="2E9878C1">
        <w:rPr>
          <w:rFonts w:ascii="Arial" w:hAnsi="Arial" w:eastAsia="Arial" w:cs="Arial"/>
          <w:b w:val="0"/>
          <w:bCs w:val="0"/>
          <w:sz w:val="22"/>
          <w:szCs w:val="22"/>
        </w:rPr>
        <w:t>Community Pharmacy England (2025) Medicines suppl</w:t>
      </w:r>
      <w:r w:rsidRPr="7AA5A46E" w:rsidR="34D6DCB5">
        <w:rPr>
          <w:rFonts w:ascii="Arial" w:hAnsi="Arial" w:eastAsia="Arial" w:cs="Arial"/>
          <w:b w:val="0"/>
          <w:bCs w:val="0"/>
          <w:sz w:val="22"/>
          <w:szCs w:val="22"/>
        </w:rPr>
        <w:t>y</w:t>
      </w:r>
      <w:r w:rsidRPr="7AA5A46E" w:rsidR="2E9878C1">
        <w:rPr>
          <w:rFonts w:ascii="Arial" w:hAnsi="Arial" w:eastAsia="Arial" w:cs="Arial"/>
          <w:b w:val="0"/>
          <w:bCs w:val="0"/>
          <w:sz w:val="22"/>
          <w:szCs w:val="22"/>
        </w:rPr>
        <w:t xml:space="preserve"> issues ‘distressing new </w:t>
      </w:r>
      <w:r w:rsidRPr="7AA5A46E" w:rsidR="2E9878C1">
        <w:rPr>
          <w:rFonts w:ascii="Arial" w:hAnsi="Arial" w:eastAsia="Arial" w:cs="Arial"/>
          <w:b w:val="0"/>
          <w:bCs w:val="0"/>
          <w:sz w:val="22"/>
          <w:szCs w:val="22"/>
        </w:rPr>
        <w:t>normal’,</w:t>
      </w:r>
      <w:r w:rsidRPr="7AA5A46E" w:rsidR="2E9878C1">
        <w:rPr>
          <w:rFonts w:ascii="Arial" w:hAnsi="Arial" w:eastAsia="Arial" w:cs="Arial"/>
          <w:b w:val="0"/>
          <w:bCs w:val="0"/>
          <w:sz w:val="22"/>
          <w:szCs w:val="22"/>
        </w:rPr>
        <w:t>Pressures</w:t>
      </w:r>
      <w:r w:rsidRPr="7AA5A46E" w:rsidR="2E9878C1">
        <w:rPr>
          <w:rFonts w:ascii="Arial" w:hAnsi="Arial" w:eastAsia="Arial" w:cs="Arial"/>
          <w:b w:val="0"/>
          <w:bCs w:val="0"/>
          <w:sz w:val="22"/>
          <w:szCs w:val="22"/>
        </w:rPr>
        <w:t xml:space="preserve"> </w:t>
      </w:r>
      <w:r w:rsidRPr="7AA5A46E" w:rsidR="43FB850A">
        <w:rPr>
          <w:rFonts w:ascii="Arial" w:hAnsi="Arial" w:eastAsia="Arial" w:cs="Arial"/>
          <w:b w:val="0"/>
          <w:bCs w:val="0"/>
          <w:sz w:val="22"/>
          <w:szCs w:val="22"/>
        </w:rPr>
        <w:t xml:space="preserve">Survey confirms. </w:t>
      </w:r>
      <w:r w:rsidRPr="7AA5A46E" w:rsidR="3D800E64">
        <w:rPr>
          <w:rFonts w:ascii="Arial" w:hAnsi="Arial" w:eastAsia="Arial" w:cs="Arial"/>
          <w:b w:val="0"/>
          <w:bCs w:val="0"/>
          <w:sz w:val="22"/>
          <w:szCs w:val="22"/>
        </w:rPr>
        <w:t>Available</w:t>
      </w:r>
      <w:r w:rsidRPr="7AA5A46E" w:rsidR="43FB850A">
        <w:rPr>
          <w:rFonts w:ascii="Arial" w:hAnsi="Arial" w:eastAsia="Arial" w:cs="Arial"/>
          <w:b w:val="0"/>
          <w:bCs w:val="0"/>
          <w:sz w:val="22"/>
          <w:szCs w:val="22"/>
        </w:rPr>
        <w:t xml:space="preserve"> at: </w:t>
      </w:r>
      <w:hyperlink r:id="R456a7b39dab04ba9">
        <w:r w:rsidRPr="7AA5A46E" w:rsidR="43FB850A">
          <w:rPr>
            <w:rStyle w:val="Hyperlink"/>
            <w:rFonts w:ascii="Arial" w:hAnsi="Arial" w:eastAsia="Arial" w:cs="Arial"/>
            <w:b w:val="0"/>
            <w:bCs w:val="0"/>
            <w:sz w:val="22"/>
            <w:szCs w:val="22"/>
          </w:rPr>
          <w:t>https://cpe.org.uk/our-work/medicines-sipply-issues/</w:t>
        </w:r>
      </w:hyperlink>
      <w:r w:rsidRPr="7AA5A46E" w:rsidR="43FB850A">
        <w:rPr>
          <w:rFonts w:ascii="Arial" w:hAnsi="Arial" w:eastAsia="Arial" w:cs="Arial"/>
          <w:b w:val="0"/>
          <w:bCs w:val="0"/>
          <w:sz w:val="22"/>
          <w:szCs w:val="22"/>
        </w:rPr>
        <w:t xml:space="preserve"> (Accessed: </w:t>
      </w:r>
      <w:r w:rsidRPr="7AA5A46E" w:rsidR="0BC4AAE5">
        <w:rPr>
          <w:rFonts w:ascii="Arial" w:hAnsi="Arial" w:eastAsia="Arial" w:cs="Arial"/>
          <w:b w:val="0"/>
          <w:bCs w:val="0"/>
          <w:sz w:val="22"/>
          <w:szCs w:val="22"/>
        </w:rPr>
        <w:t>14 Oct 2025)</w:t>
      </w:r>
    </w:p>
    <w:p w:rsidR="2DBF8EFD" w:rsidP="7AA5A46E" w:rsidRDefault="2DBF8EFD" w14:paraId="093178EF" w14:textId="02447066">
      <w:pPr>
        <w:pStyle w:val="Normal"/>
        <w:jc w:val="left"/>
        <w:rPr>
          <w:rFonts w:ascii="Arial" w:hAnsi="Arial" w:eastAsia="Arial" w:cs="Arial"/>
          <w:b w:val="0"/>
          <w:bCs w:val="0"/>
          <w:noProof w:val="0"/>
          <w:sz w:val="22"/>
          <w:szCs w:val="22"/>
          <w:lang w:val="en-US"/>
        </w:rPr>
      </w:pPr>
      <w:r w:rsidRPr="7AA5A46E" w:rsidR="2DBF8EFD">
        <w:rPr>
          <w:rFonts w:ascii="Arial" w:hAnsi="Arial" w:eastAsia="Arial" w:cs="Arial"/>
          <w:b w:val="0"/>
          <w:bCs w:val="0"/>
          <w:i w:val="0"/>
          <w:iCs w:val="0"/>
          <w:caps w:val="0"/>
          <w:smallCaps w:val="0"/>
          <w:noProof w:val="0"/>
          <w:sz w:val="22"/>
          <w:szCs w:val="22"/>
          <w:lang w:val="en-US"/>
        </w:rPr>
        <w:t xml:space="preserve">Connelly, D. (2018). </w:t>
      </w:r>
      <w:r w:rsidRPr="7AA5A46E" w:rsidR="2DBF8EFD">
        <w:rPr>
          <w:rFonts w:ascii="Arial" w:hAnsi="Arial" w:eastAsia="Arial" w:cs="Arial"/>
          <w:b w:val="0"/>
          <w:bCs w:val="0"/>
          <w:i w:val="1"/>
          <w:iCs w:val="1"/>
          <w:caps w:val="0"/>
          <w:smallCaps w:val="0"/>
          <w:noProof w:val="0"/>
          <w:sz w:val="22"/>
          <w:szCs w:val="22"/>
          <w:lang w:val="en-US"/>
        </w:rPr>
        <w:t>NHS70: major moments in pharmacy 1948–2018</w:t>
      </w:r>
      <w:r w:rsidRPr="7AA5A46E" w:rsidR="2DBF8EFD">
        <w:rPr>
          <w:rFonts w:ascii="Arial" w:hAnsi="Arial" w:eastAsia="Arial" w:cs="Arial"/>
          <w:b w:val="0"/>
          <w:bCs w:val="0"/>
          <w:i w:val="0"/>
          <w:iCs w:val="0"/>
          <w:caps w:val="0"/>
          <w:smallCaps w:val="0"/>
          <w:noProof w:val="0"/>
          <w:sz w:val="22"/>
          <w:szCs w:val="22"/>
          <w:lang w:val="en-US"/>
        </w:rPr>
        <w:t>. [online] The Pharmaceutical Journal. Available at: https://pharmaceutical-journal.com/article/infographics/nhs70-major-moments-in-pharmacy-1948-2018.</w:t>
      </w:r>
      <w:r w:rsidRPr="7AA5A46E" w:rsidR="2DBF8EFD">
        <w:rPr>
          <w:rFonts w:ascii="Arial" w:hAnsi="Arial" w:eastAsia="Arial" w:cs="Arial"/>
          <w:b w:val="0"/>
          <w:bCs w:val="0"/>
          <w:noProof w:val="0"/>
          <w:sz w:val="22"/>
          <w:szCs w:val="22"/>
          <w:lang w:val="en-US"/>
        </w:rPr>
        <w:t xml:space="preserve"> (Accessed: 8 October 2025).</w:t>
      </w:r>
    </w:p>
    <w:p w:rsidR="4C73A52B" w:rsidP="7AA5A46E" w:rsidRDefault="4C73A52B" w14:paraId="2FFBCAB2" w14:textId="5DC24A6C">
      <w:pPr>
        <w:pStyle w:val="Normal"/>
        <w:jc w:val="left"/>
        <w:rPr>
          <w:rFonts w:ascii="Arial" w:hAnsi="Arial" w:eastAsia="Arial" w:cs="Arial"/>
          <w:b w:val="0"/>
          <w:bCs w:val="0"/>
          <w:noProof w:val="0"/>
          <w:color w:val="FF0000"/>
          <w:sz w:val="22"/>
          <w:szCs w:val="22"/>
          <w:lang w:val="en-US"/>
        </w:rPr>
      </w:pPr>
      <w:r w:rsidRPr="7AA5A46E" w:rsidR="4C73A52B">
        <w:rPr>
          <w:rFonts w:ascii="Arial" w:hAnsi="Arial" w:eastAsia="Arial" w:cs="Arial"/>
          <w:b w:val="0"/>
          <w:bCs w:val="0"/>
          <w:i w:val="0"/>
          <w:iCs w:val="0"/>
          <w:caps w:val="0"/>
          <w:smallCaps w:val="0"/>
          <w:noProof w:val="0"/>
          <w:sz w:val="22"/>
          <w:szCs w:val="22"/>
          <w:lang w:val="en-US"/>
        </w:rPr>
        <w:t xml:space="preserve">Govind, T. (2025). </w:t>
      </w:r>
      <w:r w:rsidRPr="7AA5A46E" w:rsidR="4C73A52B">
        <w:rPr>
          <w:rFonts w:ascii="Arial" w:hAnsi="Arial" w:eastAsia="Arial" w:cs="Arial"/>
          <w:b w:val="0"/>
          <w:bCs w:val="0"/>
          <w:i w:val="1"/>
          <w:iCs w:val="1"/>
          <w:caps w:val="0"/>
          <w:smallCaps w:val="0"/>
          <w:noProof w:val="0"/>
          <w:sz w:val="22"/>
          <w:szCs w:val="22"/>
          <w:lang w:val="en-US"/>
        </w:rPr>
        <w:t xml:space="preserve">Challenges facing Pharmacists in England - </w:t>
      </w:r>
      <w:r w:rsidRPr="7AA5A46E" w:rsidR="4C73A52B">
        <w:rPr>
          <w:rFonts w:ascii="Arial" w:hAnsi="Arial" w:eastAsia="Arial" w:cs="Arial"/>
          <w:b w:val="0"/>
          <w:bCs w:val="0"/>
          <w:i w:val="1"/>
          <w:iCs w:val="1"/>
          <w:caps w:val="0"/>
          <w:smallCaps w:val="0"/>
          <w:noProof w:val="0"/>
          <w:sz w:val="22"/>
          <w:szCs w:val="22"/>
          <w:lang w:val="en-US"/>
        </w:rPr>
        <w:t>Medhealth</w:t>
      </w:r>
      <w:r w:rsidRPr="7AA5A46E" w:rsidR="4C73A52B">
        <w:rPr>
          <w:rFonts w:ascii="Arial" w:hAnsi="Arial" w:eastAsia="Arial" w:cs="Arial"/>
          <w:b w:val="0"/>
          <w:bCs w:val="0"/>
          <w:i w:val="1"/>
          <w:iCs w:val="1"/>
          <w:caps w:val="0"/>
          <w:smallCaps w:val="0"/>
          <w:noProof w:val="0"/>
          <w:sz w:val="22"/>
          <w:szCs w:val="22"/>
          <w:lang w:val="en-US"/>
        </w:rPr>
        <w:t xml:space="preserve"> Outlook</w:t>
      </w:r>
      <w:r w:rsidRPr="7AA5A46E" w:rsidR="4C73A52B">
        <w:rPr>
          <w:rFonts w:ascii="Arial" w:hAnsi="Arial" w:eastAsia="Arial" w:cs="Arial"/>
          <w:b w:val="0"/>
          <w:bCs w:val="0"/>
          <w:i w:val="0"/>
          <w:iCs w:val="0"/>
          <w:caps w:val="0"/>
          <w:smallCaps w:val="0"/>
          <w:noProof w:val="0"/>
          <w:sz w:val="22"/>
          <w:szCs w:val="22"/>
          <w:lang w:val="en-US"/>
        </w:rPr>
        <w:t xml:space="preserve">. [online] </w:t>
      </w:r>
      <w:r w:rsidRPr="7AA5A46E" w:rsidR="4C73A52B">
        <w:rPr>
          <w:rFonts w:ascii="Arial" w:hAnsi="Arial" w:eastAsia="Arial" w:cs="Arial"/>
          <w:b w:val="0"/>
          <w:bCs w:val="0"/>
          <w:i w:val="0"/>
          <w:iCs w:val="0"/>
          <w:caps w:val="0"/>
          <w:smallCaps w:val="0"/>
          <w:noProof w:val="0"/>
          <w:sz w:val="22"/>
          <w:szCs w:val="22"/>
          <w:lang w:val="en-US"/>
        </w:rPr>
        <w:t>Medhealth</w:t>
      </w:r>
      <w:r w:rsidRPr="7AA5A46E" w:rsidR="4C73A52B">
        <w:rPr>
          <w:rFonts w:ascii="Arial" w:hAnsi="Arial" w:eastAsia="Arial" w:cs="Arial"/>
          <w:b w:val="0"/>
          <w:bCs w:val="0"/>
          <w:i w:val="0"/>
          <w:iCs w:val="0"/>
          <w:caps w:val="0"/>
          <w:smallCaps w:val="0"/>
          <w:noProof w:val="0"/>
          <w:sz w:val="22"/>
          <w:szCs w:val="22"/>
          <w:lang w:val="en-US"/>
        </w:rPr>
        <w:t xml:space="preserve"> Outlook. Available at: </w:t>
      </w:r>
      <w:hyperlink r:id="Rf3dbdbebe63a4a55">
        <w:r w:rsidRPr="7AA5A46E" w:rsidR="4C73A52B">
          <w:rPr>
            <w:rStyle w:val="Hyperlink"/>
            <w:rFonts w:ascii="Arial" w:hAnsi="Arial" w:eastAsia="Arial" w:cs="Arial"/>
            <w:b w:val="0"/>
            <w:bCs w:val="0"/>
            <w:i w:val="0"/>
            <w:iCs w:val="0"/>
            <w:caps w:val="0"/>
            <w:smallCaps w:val="0"/>
            <w:noProof w:val="0"/>
            <w:sz w:val="22"/>
            <w:szCs w:val="22"/>
            <w:lang w:val="en-US"/>
          </w:rPr>
          <w:t>https://medhealthoutlook.com/challenges-facing-pharmacists-in-england/</w:t>
        </w:r>
      </w:hyperlink>
      <w:r w:rsidRPr="7AA5A46E" w:rsidR="4C73A52B">
        <w:rPr>
          <w:rFonts w:ascii="Arial" w:hAnsi="Arial" w:eastAsia="Arial" w:cs="Arial"/>
          <w:b w:val="0"/>
          <w:bCs w:val="0"/>
          <w:i w:val="0"/>
          <w:iCs w:val="0"/>
          <w:caps w:val="0"/>
          <w:smallCaps w:val="0"/>
          <w:noProof w:val="0"/>
          <w:sz w:val="22"/>
          <w:szCs w:val="22"/>
          <w:lang w:val="en-US"/>
        </w:rPr>
        <w:t xml:space="preserve">. </w:t>
      </w:r>
      <w:r w:rsidRPr="7AA5A46E" w:rsidR="4C73A52B">
        <w:rPr>
          <w:rFonts w:ascii="Arial" w:hAnsi="Arial" w:eastAsia="Arial" w:cs="Arial"/>
          <w:b w:val="0"/>
          <w:bCs w:val="0"/>
          <w:noProof w:val="0"/>
          <w:sz w:val="22"/>
          <w:szCs w:val="22"/>
          <w:lang w:val="en-US"/>
        </w:rPr>
        <w:t>(Accessed: 9 October 2025)</w:t>
      </w:r>
    </w:p>
    <w:p w:rsidR="51313F26" w:rsidP="7AA5A46E" w:rsidRDefault="51313F26" w14:paraId="34158F79" w14:textId="53EB7C4E">
      <w:pPr>
        <w:pStyle w:val="Normal"/>
        <w:jc w:val="left"/>
        <w:rPr>
          <w:rFonts w:ascii="Arial" w:hAnsi="Arial" w:eastAsia="Arial" w:cs="Arial"/>
          <w:noProof w:val="0"/>
          <w:sz w:val="22"/>
          <w:szCs w:val="22"/>
          <w:lang w:val="en-US"/>
        </w:rPr>
      </w:pPr>
      <w:r w:rsidRPr="7AA5A46E" w:rsidR="51313F26">
        <w:rPr>
          <w:rFonts w:ascii="Arial" w:hAnsi="Arial" w:eastAsia="Arial" w:cs="Arial"/>
          <w:b w:val="0"/>
          <w:bCs w:val="0"/>
          <w:i w:val="0"/>
          <w:iCs w:val="0"/>
          <w:caps w:val="0"/>
          <w:smallCaps w:val="0"/>
          <w:noProof w:val="0"/>
          <w:sz w:val="22"/>
          <w:szCs w:val="22"/>
          <w:lang w:val="en-US"/>
        </w:rPr>
        <w:t xml:space="preserve">Hardman, I. (2019). </w:t>
      </w:r>
      <w:r w:rsidRPr="7AA5A46E" w:rsidR="51313F26">
        <w:rPr>
          <w:rFonts w:ascii="Arial" w:hAnsi="Arial" w:eastAsia="Arial" w:cs="Arial"/>
          <w:b w:val="0"/>
          <w:bCs w:val="0"/>
          <w:i w:val="1"/>
          <w:iCs w:val="1"/>
          <w:caps w:val="0"/>
          <w:smallCaps w:val="0"/>
          <w:noProof w:val="0"/>
          <w:sz w:val="22"/>
          <w:szCs w:val="22"/>
          <w:lang w:val="en-US"/>
        </w:rPr>
        <w:t>West End Lane Books</w:t>
      </w:r>
      <w:r w:rsidRPr="7AA5A46E" w:rsidR="51313F26">
        <w:rPr>
          <w:rFonts w:ascii="Arial" w:hAnsi="Arial" w:eastAsia="Arial" w:cs="Arial"/>
          <w:b w:val="0"/>
          <w:bCs w:val="0"/>
          <w:i w:val="0"/>
          <w:iCs w:val="0"/>
          <w:caps w:val="0"/>
          <w:smallCaps w:val="0"/>
          <w:noProof w:val="0"/>
          <w:sz w:val="22"/>
          <w:szCs w:val="22"/>
          <w:lang w:val="en-US"/>
        </w:rPr>
        <w:t>. [online] West End Lane Books. Available at: https://www.welbooks.co.uk/shop/p/hitler-stalin-mum-and-dad-signed-hardback-3f74z [Accessed 16 Oct. 2025].</w:t>
      </w:r>
    </w:p>
    <w:p w:rsidR="3C207AD3" w:rsidP="7AA5A46E" w:rsidRDefault="3C207AD3" w14:paraId="53900CB1" w14:textId="13E1C9E1">
      <w:pPr>
        <w:pStyle w:val="Normal"/>
        <w:jc w:val="left"/>
        <w:rPr>
          <w:rFonts w:ascii="Arial" w:hAnsi="Arial" w:eastAsia="Arial" w:cs="Arial"/>
          <w:b w:val="0"/>
          <w:bCs w:val="0"/>
          <w:noProof w:val="0"/>
          <w:color w:val="FF0000"/>
          <w:sz w:val="22"/>
          <w:szCs w:val="22"/>
          <w:lang w:val="en-US"/>
        </w:rPr>
      </w:pPr>
      <w:r w:rsidRPr="7AA5A46E" w:rsidR="3C207AD3">
        <w:rPr>
          <w:rFonts w:ascii="Arial" w:hAnsi="Arial" w:eastAsia="Arial" w:cs="Arial"/>
          <w:b w:val="0"/>
          <w:bCs w:val="0"/>
          <w:i w:val="0"/>
          <w:iCs w:val="0"/>
          <w:caps w:val="0"/>
          <w:smallCaps w:val="0"/>
          <w:noProof w:val="0"/>
          <w:sz w:val="22"/>
          <w:szCs w:val="22"/>
          <w:lang w:val="en-US"/>
        </w:rPr>
        <w:t xml:space="preserve">Health. (2015). </w:t>
      </w:r>
      <w:r w:rsidRPr="7AA5A46E" w:rsidR="3C207AD3">
        <w:rPr>
          <w:rFonts w:ascii="Arial" w:hAnsi="Arial" w:eastAsia="Arial" w:cs="Arial"/>
          <w:b w:val="0"/>
          <w:bCs w:val="0"/>
          <w:i w:val="1"/>
          <w:iCs w:val="1"/>
          <w:caps w:val="0"/>
          <w:smallCaps w:val="0"/>
          <w:noProof w:val="0"/>
          <w:sz w:val="22"/>
          <w:szCs w:val="22"/>
          <w:lang w:val="en-US"/>
        </w:rPr>
        <w:t>Pharmacy in Practice | Department of Health</w:t>
      </w:r>
      <w:r w:rsidRPr="7AA5A46E" w:rsidR="3C207AD3">
        <w:rPr>
          <w:rFonts w:ascii="Arial" w:hAnsi="Arial" w:eastAsia="Arial" w:cs="Arial"/>
          <w:b w:val="0"/>
          <w:bCs w:val="0"/>
          <w:i w:val="0"/>
          <w:iCs w:val="0"/>
          <w:caps w:val="0"/>
          <w:smallCaps w:val="0"/>
          <w:noProof w:val="0"/>
          <w:sz w:val="22"/>
          <w:szCs w:val="22"/>
          <w:lang w:val="en-US"/>
        </w:rPr>
        <w:t xml:space="preserve">. [online] Available at: </w:t>
      </w:r>
      <w:hyperlink r:id="R8d4bd2a8a8294b0a">
        <w:r w:rsidRPr="7AA5A46E" w:rsidR="3C207AD3">
          <w:rPr>
            <w:rStyle w:val="Hyperlink"/>
            <w:rFonts w:ascii="Arial" w:hAnsi="Arial" w:eastAsia="Arial" w:cs="Arial"/>
            <w:b w:val="0"/>
            <w:bCs w:val="0"/>
            <w:i w:val="0"/>
            <w:iCs w:val="0"/>
            <w:caps w:val="0"/>
            <w:smallCaps w:val="0"/>
            <w:noProof w:val="0"/>
            <w:sz w:val="22"/>
            <w:szCs w:val="22"/>
            <w:lang w:val="en-US"/>
          </w:rPr>
          <w:t>https://www.health-ni.gov.uk/articles/pharmacy-practice</w:t>
        </w:r>
      </w:hyperlink>
      <w:r w:rsidRPr="7AA5A46E" w:rsidR="3C207AD3">
        <w:rPr>
          <w:rFonts w:ascii="Arial" w:hAnsi="Arial" w:eastAsia="Arial" w:cs="Arial"/>
          <w:b w:val="0"/>
          <w:bCs w:val="0"/>
          <w:i w:val="0"/>
          <w:iCs w:val="0"/>
          <w:caps w:val="0"/>
          <w:smallCaps w:val="0"/>
          <w:noProof w:val="0"/>
          <w:sz w:val="22"/>
          <w:szCs w:val="22"/>
          <w:lang w:val="en-US"/>
        </w:rPr>
        <w:t xml:space="preserve">. </w:t>
      </w:r>
      <w:r w:rsidRPr="7AA5A46E" w:rsidR="3C207AD3">
        <w:rPr>
          <w:rFonts w:ascii="Arial" w:hAnsi="Arial" w:eastAsia="Arial" w:cs="Arial"/>
          <w:b w:val="0"/>
          <w:bCs w:val="0"/>
          <w:noProof w:val="0"/>
          <w:sz w:val="22"/>
          <w:szCs w:val="22"/>
          <w:lang w:val="en-US"/>
        </w:rPr>
        <w:t>(Accessed: 9 October 2025</w:t>
      </w:r>
      <w:r w:rsidRPr="7AA5A46E" w:rsidR="3C207AD3">
        <w:rPr>
          <w:rFonts w:ascii="Arial" w:hAnsi="Arial" w:eastAsia="Arial" w:cs="Arial"/>
          <w:b w:val="0"/>
          <w:bCs w:val="0"/>
          <w:noProof w:val="0"/>
          <w:sz w:val="22"/>
          <w:szCs w:val="22"/>
          <w:lang w:val="en-US"/>
        </w:rPr>
        <w:t>).</w:t>
      </w:r>
    </w:p>
    <w:p w:rsidR="0B771872" w:rsidP="7AA5A46E" w:rsidRDefault="0B771872" w14:paraId="1C743E9E" w14:textId="33CCFC75">
      <w:pPr>
        <w:pStyle w:val="Normal"/>
        <w:jc w:val="left"/>
        <w:rPr>
          <w:rFonts w:ascii="Arial" w:hAnsi="Arial" w:eastAsia="Arial" w:cs="Arial"/>
          <w:noProof w:val="0"/>
          <w:sz w:val="22"/>
          <w:szCs w:val="22"/>
          <w:lang w:val="en-US"/>
        </w:rPr>
      </w:pPr>
      <w:r w:rsidRPr="7AA5A46E" w:rsidR="0B771872">
        <w:rPr>
          <w:rFonts w:ascii="Arial" w:hAnsi="Arial" w:eastAsia="Arial" w:cs="Arial"/>
          <w:b w:val="0"/>
          <w:bCs w:val="0"/>
          <w:i w:val="0"/>
          <w:iCs w:val="0"/>
          <w:caps w:val="0"/>
          <w:smallCaps w:val="0"/>
          <w:noProof w:val="0"/>
          <w:sz w:val="22"/>
          <w:szCs w:val="22"/>
          <w:lang w:val="en-US"/>
        </w:rPr>
        <w:t xml:space="preserve">Internet Archive. (2015). </w:t>
      </w:r>
      <w:r w:rsidRPr="7AA5A46E" w:rsidR="0B771872">
        <w:rPr>
          <w:rFonts w:ascii="Arial" w:hAnsi="Arial" w:eastAsia="Arial" w:cs="Arial"/>
          <w:b w:val="0"/>
          <w:bCs w:val="0"/>
          <w:i w:val="1"/>
          <w:iCs w:val="1"/>
          <w:caps w:val="0"/>
          <w:smallCaps w:val="0"/>
          <w:noProof w:val="0"/>
          <w:sz w:val="22"/>
          <w:szCs w:val="22"/>
          <w:lang w:val="en-US"/>
        </w:rPr>
        <w:t xml:space="preserve">Social Insurance </w:t>
      </w:r>
      <w:r w:rsidRPr="7AA5A46E" w:rsidR="0B771872">
        <w:rPr>
          <w:rFonts w:ascii="Arial" w:hAnsi="Arial" w:eastAsia="Arial" w:cs="Arial"/>
          <w:b w:val="0"/>
          <w:bCs w:val="0"/>
          <w:i w:val="1"/>
          <w:iCs w:val="1"/>
          <w:caps w:val="0"/>
          <w:smallCaps w:val="0"/>
          <w:noProof w:val="0"/>
          <w:sz w:val="22"/>
          <w:szCs w:val="22"/>
          <w:lang w:val="en-US"/>
        </w:rPr>
        <w:t>And</w:t>
      </w:r>
      <w:r w:rsidRPr="7AA5A46E" w:rsidR="0B771872">
        <w:rPr>
          <w:rFonts w:ascii="Arial" w:hAnsi="Arial" w:eastAsia="Arial" w:cs="Arial"/>
          <w:b w:val="0"/>
          <w:bCs w:val="0"/>
          <w:i w:val="1"/>
          <w:iCs w:val="1"/>
          <w:caps w:val="0"/>
          <w:smallCaps w:val="0"/>
          <w:noProof w:val="0"/>
          <w:sz w:val="22"/>
          <w:szCs w:val="22"/>
          <w:lang w:val="en-US"/>
        </w:rPr>
        <w:t xml:space="preserve"> Allied </w:t>
      </w:r>
      <w:r w:rsidRPr="7AA5A46E" w:rsidR="0B771872">
        <w:rPr>
          <w:rFonts w:ascii="Arial" w:hAnsi="Arial" w:eastAsia="Arial" w:cs="Arial"/>
          <w:b w:val="0"/>
          <w:bCs w:val="0"/>
          <w:i w:val="1"/>
          <w:iCs w:val="1"/>
          <w:caps w:val="0"/>
          <w:smallCaps w:val="0"/>
          <w:noProof w:val="0"/>
          <w:sz w:val="22"/>
          <w:szCs w:val="22"/>
          <w:lang w:val="en-US"/>
        </w:rPr>
        <w:t>Services :</w:t>
      </w:r>
      <w:r w:rsidRPr="7AA5A46E" w:rsidR="0B771872">
        <w:rPr>
          <w:rFonts w:ascii="Arial" w:hAnsi="Arial" w:eastAsia="Arial" w:cs="Arial"/>
          <w:b w:val="0"/>
          <w:bCs w:val="0"/>
          <w:i w:val="1"/>
          <w:iCs w:val="1"/>
          <w:caps w:val="0"/>
          <w:smallCaps w:val="0"/>
          <w:noProof w:val="0"/>
          <w:sz w:val="22"/>
          <w:szCs w:val="22"/>
          <w:lang w:val="en-US"/>
        </w:rPr>
        <w:t xml:space="preserve"> Beveridge </w:t>
      </w:r>
      <w:r w:rsidRPr="7AA5A46E" w:rsidR="0B771872">
        <w:rPr>
          <w:rFonts w:ascii="Arial" w:hAnsi="Arial" w:eastAsia="Arial" w:cs="Arial"/>
          <w:b w:val="0"/>
          <w:bCs w:val="0"/>
          <w:i w:val="1"/>
          <w:iCs w:val="1"/>
          <w:caps w:val="0"/>
          <w:smallCaps w:val="0"/>
          <w:noProof w:val="0"/>
          <w:sz w:val="22"/>
          <w:szCs w:val="22"/>
          <w:lang w:val="en-US"/>
        </w:rPr>
        <w:t>William :</w:t>
      </w:r>
      <w:r w:rsidRPr="7AA5A46E" w:rsidR="0B771872">
        <w:rPr>
          <w:rFonts w:ascii="Arial" w:hAnsi="Arial" w:eastAsia="Arial" w:cs="Arial"/>
          <w:b w:val="0"/>
          <w:bCs w:val="0"/>
          <w:i w:val="1"/>
          <w:iCs w:val="1"/>
          <w:caps w:val="0"/>
          <w:smallCaps w:val="0"/>
          <w:noProof w:val="0"/>
          <w:sz w:val="22"/>
          <w:szCs w:val="22"/>
          <w:lang w:val="en-US"/>
        </w:rPr>
        <w:t xml:space="preserve"> Free Download, Borrow, and </w:t>
      </w:r>
      <w:r w:rsidRPr="7AA5A46E" w:rsidR="0B771872">
        <w:rPr>
          <w:rFonts w:ascii="Arial" w:hAnsi="Arial" w:eastAsia="Arial" w:cs="Arial"/>
          <w:b w:val="0"/>
          <w:bCs w:val="0"/>
          <w:i w:val="1"/>
          <w:iCs w:val="1"/>
          <w:caps w:val="0"/>
          <w:smallCaps w:val="0"/>
          <w:noProof w:val="0"/>
          <w:sz w:val="22"/>
          <w:szCs w:val="22"/>
          <w:lang w:val="en-US"/>
        </w:rPr>
        <w:t>Streaming :</w:t>
      </w:r>
      <w:r w:rsidRPr="7AA5A46E" w:rsidR="0B771872">
        <w:rPr>
          <w:rFonts w:ascii="Arial" w:hAnsi="Arial" w:eastAsia="Arial" w:cs="Arial"/>
          <w:b w:val="0"/>
          <w:bCs w:val="0"/>
          <w:i w:val="1"/>
          <w:iCs w:val="1"/>
          <w:caps w:val="0"/>
          <w:smallCaps w:val="0"/>
          <w:noProof w:val="0"/>
          <w:sz w:val="22"/>
          <w:szCs w:val="22"/>
          <w:lang w:val="en-US"/>
        </w:rPr>
        <w:t xml:space="preserve"> Internet Archive</w:t>
      </w:r>
      <w:r w:rsidRPr="7AA5A46E" w:rsidR="0B771872">
        <w:rPr>
          <w:rFonts w:ascii="Arial" w:hAnsi="Arial" w:eastAsia="Arial" w:cs="Arial"/>
          <w:b w:val="0"/>
          <w:bCs w:val="0"/>
          <w:i w:val="0"/>
          <w:iCs w:val="0"/>
          <w:caps w:val="0"/>
          <w:smallCaps w:val="0"/>
          <w:noProof w:val="0"/>
          <w:sz w:val="22"/>
          <w:szCs w:val="22"/>
          <w:lang w:val="en-US"/>
        </w:rPr>
        <w:t xml:space="preserve">. [online] Available at: </w:t>
      </w:r>
      <w:hyperlink r:id="R83e30628e7a140af">
        <w:r w:rsidRPr="7AA5A46E" w:rsidR="0B771872">
          <w:rPr>
            <w:rStyle w:val="Hyperlink"/>
            <w:rFonts w:ascii="Arial" w:hAnsi="Arial" w:eastAsia="Arial" w:cs="Arial"/>
            <w:b w:val="0"/>
            <w:bCs w:val="0"/>
            <w:i w:val="0"/>
            <w:iCs w:val="0"/>
            <w:caps w:val="0"/>
            <w:smallCaps w:val="0"/>
            <w:noProof w:val="0"/>
            <w:sz w:val="22"/>
            <w:szCs w:val="22"/>
            <w:lang w:val="en-US"/>
          </w:rPr>
          <w:t>https://archive.org/details/in.ernet.dli.2015.33868</w:t>
        </w:r>
      </w:hyperlink>
      <w:r w:rsidRPr="7AA5A46E" w:rsidR="0B771872">
        <w:rPr>
          <w:rFonts w:ascii="Arial" w:hAnsi="Arial" w:eastAsia="Arial" w:cs="Arial"/>
          <w:b w:val="0"/>
          <w:bCs w:val="0"/>
          <w:i w:val="0"/>
          <w:iCs w:val="0"/>
          <w:caps w:val="0"/>
          <w:smallCaps w:val="0"/>
          <w:noProof w:val="0"/>
          <w:sz w:val="22"/>
          <w:szCs w:val="22"/>
          <w:lang w:val="en-US"/>
        </w:rPr>
        <w:t xml:space="preserve">. </w:t>
      </w:r>
    </w:p>
    <w:p w:rsidR="56C6C1CE" w:rsidP="7AA5A46E" w:rsidRDefault="56C6C1CE" w14:paraId="66AD5A7D" w14:textId="1072157A">
      <w:pPr>
        <w:ind w:firstLine="0"/>
        <w:jc w:val="left"/>
        <w:rPr>
          <w:rFonts w:ascii="Arial" w:hAnsi="Arial" w:eastAsia="Arial" w:cs="Arial"/>
          <w:b w:val="0"/>
          <w:bCs w:val="0"/>
          <w:noProof w:val="0"/>
          <w:color w:val="FF0000"/>
          <w:sz w:val="22"/>
          <w:szCs w:val="22"/>
          <w:lang w:val="en-US"/>
        </w:rPr>
      </w:pPr>
      <w:r w:rsidRPr="7AA5A46E" w:rsidR="56C6C1CE">
        <w:rPr>
          <w:rFonts w:ascii="Arial" w:hAnsi="Arial" w:eastAsia="Arial" w:cs="Arial"/>
          <w:b w:val="0"/>
          <w:bCs w:val="0"/>
          <w:noProof w:val="0"/>
          <w:color w:val="auto"/>
          <w:sz w:val="22"/>
          <w:szCs w:val="22"/>
          <w:lang w:val="en-US"/>
        </w:rPr>
        <w:t>Kremn</w:t>
      </w:r>
      <w:r w:rsidRPr="7AA5A46E" w:rsidR="56C6C1CE">
        <w:rPr>
          <w:rFonts w:ascii="Arial" w:hAnsi="Arial" w:eastAsia="Arial" w:cs="Arial"/>
          <w:b w:val="0"/>
          <w:bCs w:val="0"/>
          <w:noProof w:val="0"/>
          <w:color w:val="auto"/>
          <w:sz w:val="22"/>
          <w:szCs w:val="22"/>
          <w:lang w:val="en-US"/>
        </w:rPr>
        <w:t xml:space="preserve">, Y., </w:t>
      </w:r>
      <w:r w:rsidRPr="7AA5A46E" w:rsidR="56C6C1CE">
        <w:rPr>
          <w:rFonts w:ascii="Arial" w:hAnsi="Arial" w:eastAsia="Arial" w:cs="Arial"/>
          <w:b w:val="0"/>
          <w:bCs w:val="0"/>
          <w:noProof w:val="0"/>
          <w:color w:val="auto"/>
          <w:sz w:val="22"/>
          <w:szCs w:val="22"/>
          <w:lang w:val="en-US"/>
        </w:rPr>
        <w:t>Lempk</w:t>
      </w:r>
      <w:r w:rsidRPr="7AA5A46E" w:rsidR="56C6C1CE">
        <w:rPr>
          <w:rFonts w:ascii="Arial" w:hAnsi="Arial" w:eastAsia="Arial" w:cs="Arial"/>
          <w:b w:val="0"/>
          <w:bCs w:val="0"/>
          <w:noProof w:val="0"/>
          <w:color w:val="auto"/>
          <w:sz w:val="22"/>
          <w:szCs w:val="22"/>
          <w:lang w:val="en-US"/>
        </w:rPr>
        <w:t xml:space="preserve">, L., </w:t>
      </w:r>
      <w:r w:rsidRPr="7AA5A46E" w:rsidR="56C6C1CE">
        <w:rPr>
          <w:rFonts w:ascii="Arial" w:hAnsi="Arial" w:eastAsia="Arial" w:cs="Arial"/>
          <w:b w:val="0"/>
          <w:bCs w:val="0"/>
          <w:noProof w:val="0"/>
          <w:color w:val="auto"/>
          <w:sz w:val="22"/>
          <w:szCs w:val="22"/>
          <w:lang w:val="en-US"/>
        </w:rPr>
        <w:t>Lempk</w:t>
      </w:r>
      <w:r w:rsidRPr="7AA5A46E" w:rsidR="56C6C1CE">
        <w:rPr>
          <w:rFonts w:ascii="Arial" w:hAnsi="Arial" w:eastAsia="Arial" w:cs="Arial"/>
          <w:b w:val="0"/>
          <w:bCs w:val="0"/>
          <w:noProof w:val="0"/>
          <w:color w:val="auto"/>
          <w:sz w:val="22"/>
          <w:szCs w:val="22"/>
          <w:lang w:val="en-US"/>
        </w:rPr>
        <w:t xml:space="preserve">, R., </w:t>
      </w:r>
      <w:r w:rsidRPr="7AA5A46E" w:rsidR="56C6C1CE">
        <w:rPr>
          <w:rFonts w:ascii="Arial" w:hAnsi="Arial" w:eastAsia="Arial" w:cs="Arial"/>
          <w:b w:val="0"/>
          <w:bCs w:val="0"/>
          <w:noProof w:val="0"/>
          <w:color w:val="auto"/>
          <w:sz w:val="22"/>
          <w:szCs w:val="22"/>
          <w:lang w:val="en-US"/>
        </w:rPr>
        <w:t>Lempktka</w:t>
      </w:r>
      <w:r w:rsidRPr="7AA5A46E" w:rsidR="56C6C1CE">
        <w:rPr>
          <w:rFonts w:ascii="Arial" w:hAnsi="Arial" w:eastAsia="Arial" w:cs="Arial"/>
          <w:b w:val="0"/>
          <w:bCs w:val="0"/>
          <w:noProof w:val="0"/>
          <w:color w:val="auto"/>
          <w:sz w:val="22"/>
          <w:szCs w:val="22"/>
          <w:lang w:val="en-US"/>
        </w:rPr>
        <w:t xml:space="preserve">, D. and </w:t>
      </w:r>
      <w:r w:rsidRPr="7AA5A46E" w:rsidR="56C6C1CE">
        <w:rPr>
          <w:rFonts w:ascii="Arial" w:hAnsi="Arial" w:eastAsia="Arial" w:cs="Arial"/>
          <w:b w:val="0"/>
          <w:bCs w:val="0"/>
          <w:noProof w:val="0"/>
          <w:color w:val="auto"/>
          <w:sz w:val="22"/>
          <w:szCs w:val="22"/>
          <w:lang w:val="en-US"/>
        </w:rPr>
        <w:t>Hromnyk</w:t>
      </w:r>
      <w:r w:rsidRPr="7AA5A46E" w:rsidR="56C6C1CE">
        <w:rPr>
          <w:rFonts w:ascii="Arial" w:hAnsi="Arial" w:eastAsia="Arial" w:cs="Arial"/>
          <w:b w:val="0"/>
          <w:bCs w:val="0"/>
          <w:noProof w:val="0"/>
          <w:color w:val="auto"/>
          <w:sz w:val="22"/>
          <w:szCs w:val="22"/>
          <w:lang w:val="en-US"/>
        </w:rPr>
        <w:t xml:space="preserve">, B. (2023) ‘Defining the ten main professional roles of pharmacists to provide the scope of professional functions’, </w:t>
      </w:r>
      <w:r w:rsidRPr="7AA5A46E" w:rsidR="56C6C1CE">
        <w:rPr>
          <w:rFonts w:ascii="Arial" w:hAnsi="Arial" w:eastAsia="Arial" w:cs="Arial"/>
          <w:b w:val="0"/>
          <w:bCs w:val="0"/>
          <w:i w:val="1"/>
          <w:iCs w:val="1"/>
          <w:noProof w:val="0"/>
          <w:color w:val="auto"/>
          <w:sz w:val="22"/>
          <w:szCs w:val="22"/>
          <w:lang w:val="en-US"/>
        </w:rPr>
        <w:t>Scientia Pharmaceutica,</w:t>
      </w:r>
      <w:r w:rsidRPr="7AA5A46E" w:rsidR="56C6C1CE">
        <w:rPr>
          <w:rFonts w:ascii="Arial" w:hAnsi="Arial" w:eastAsia="Arial" w:cs="Arial"/>
          <w:b w:val="0"/>
          <w:bCs w:val="0"/>
          <w:noProof w:val="0"/>
          <w:color w:val="auto"/>
          <w:sz w:val="22"/>
          <w:szCs w:val="22"/>
          <w:lang w:val="en-US"/>
        </w:rPr>
        <w:t xml:space="preserve"> 91(1), p.16. doi:10.3390/scipharm9110005. (Accessed: 10 October 2025)</w:t>
      </w:r>
      <w:r w:rsidRPr="7AA5A46E" w:rsidR="56C6C1CE">
        <w:rPr>
          <w:rFonts w:ascii="Arial" w:hAnsi="Arial" w:eastAsia="Arial" w:cs="Arial"/>
          <w:b w:val="0"/>
          <w:bCs w:val="0"/>
          <w:noProof w:val="0"/>
          <w:color w:val="FF0000"/>
          <w:sz w:val="22"/>
          <w:szCs w:val="22"/>
          <w:lang w:val="en-US"/>
        </w:rPr>
        <w:t>.</w:t>
      </w:r>
    </w:p>
    <w:p w:rsidR="0E1EE1C0" w:rsidP="7AA5A46E" w:rsidRDefault="0E1EE1C0" w14:paraId="51018275" w14:textId="11258DD7">
      <w:pPr>
        <w:pStyle w:val="Normal"/>
        <w:ind w:firstLine="0"/>
        <w:jc w:val="left"/>
        <w:rPr>
          <w:rFonts w:ascii="Arial" w:hAnsi="Arial" w:eastAsia="Arial" w:cs="Arial"/>
          <w:b w:val="0"/>
          <w:bCs w:val="0"/>
          <w:noProof w:val="0"/>
          <w:color w:val="auto"/>
          <w:sz w:val="22"/>
          <w:szCs w:val="22"/>
          <w:lang w:val="en-US"/>
        </w:rPr>
      </w:pPr>
      <w:r w:rsidRPr="7AA5A46E" w:rsidR="0E1EE1C0">
        <w:rPr>
          <w:rFonts w:ascii="Arial" w:hAnsi="Arial" w:eastAsia="Arial" w:cs="Arial"/>
          <w:b w:val="0"/>
          <w:bCs w:val="0"/>
          <w:i w:val="0"/>
          <w:iCs w:val="0"/>
          <w:caps w:val="0"/>
          <w:smallCaps w:val="0"/>
          <w:noProof w:val="0"/>
          <w:color w:val="auto"/>
          <w:sz w:val="22"/>
          <w:szCs w:val="22"/>
          <w:lang w:val="en-US"/>
        </w:rPr>
        <w:t xml:space="preserve">Seaton, A. (2023). </w:t>
      </w:r>
      <w:r w:rsidRPr="7AA5A46E" w:rsidR="0E1EE1C0">
        <w:rPr>
          <w:rFonts w:ascii="Arial" w:hAnsi="Arial" w:eastAsia="Arial" w:cs="Arial"/>
          <w:b w:val="0"/>
          <w:bCs w:val="0"/>
          <w:i w:val="1"/>
          <w:iCs w:val="1"/>
          <w:caps w:val="0"/>
          <w:smallCaps w:val="0"/>
          <w:noProof w:val="0"/>
          <w:color w:val="auto"/>
          <w:sz w:val="22"/>
          <w:szCs w:val="22"/>
          <w:lang w:val="en-US"/>
        </w:rPr>
        <w:t>Our NHS: A History of Britain’s Best Loved Institution</w:t>
      </w:r>
      <w:r w:rsidRPr="7AA5A46E" w:rsidR="0E1EE1C0">
        <w:rPr>
          <w:rFonts w:ascii="Arial" w:hAnsi="Arial" w:eastAsia="Arial" w:cs="Arial"/>
          <w:b w:val="0"/>
          <w:bCs w:val="0"/>
          <w:i w:val="0"/>
          <w:iCs w:val="0"/>
          <w:caps w:val="0"/>
          <w:smallCaps w:val="0"/>
          <w:noProof w:val="0"/>
          <w:color w:val="auto"/>
          <w:sz w:val="22"/>
          <w:szCs w:val="22"/>
          <w:lang w:val="en-US"/>
        </w:rPr>
        <w:t xml:space="preserve">. Yale University Press. </w:t>
      </w:r>
      <w:r w:rsidRPr="7AA5A46E" w:rsidR="0E1EE1C0">
        <w:rPr>
          <w:rFonts w:ascii="Arial" w:hAnsi="Arial" w:eastAsia="Arial" w:cs="Arial"/>
          <w:b w:val="0"/>
          <w:bCs w:val="0"/>
          <w:noProof w:val="0"/>
          <w:color w:val="auto"/>
          <w:sz w:val="22"/>
          <w:szCs w:val="22"/>
          <w:lang w:val="en-US"/>
        </w:rPr>
        <w:t>(Accessed: 10 October 2025)</w:t>
      </w:r>
    </w:p>
    <w:sectPr>
      <w:pgSz w:w="11907" w:h="16839" w:orient="portrait"/>
      <w:pgMar w:top="1440" w:right="1080" w:bottom="1440" w:left="1080" w:header="720" w:footer="720" w:gutter="0"/>
      <w:cols w:space="720"/>
      <w:docGrid w:linePitch="360"/>
      <w:headerReference w:type="default" r:id="R41e9b0fb91534776"/>
      <w:footerReference w:type="default" r:id="Rebc3ee50527d42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A20B54" w:rsidTr="4776F6F6" w14:paraId="62E5918B">
      <w:trPr>
        <w:trHeight w:val="300"/>
      </w:trPr>
      <w:tc>
        <w:tcPr>
          <w:tcW w:w="3120" w:type="dxa"/>
          <w:tcMar/>
        </w:tcPr>
        <w:p w:rsidR="11A20B54" w:rsidP="11A20B54" w:rsidRDefault="11A20B54" w14:paraId="1B3DB4A7" w14:textId="03B89CF5">
          <w:pPr>
            <w:pStyle w:val="Header"/>
            <w:bidi w:val="0"/>
            <w:ind w:left="-115"/>
            <w:jc w:val="left"/>
          </w:pPr>
        </w:p>
      </w:tc>
      <w:tc>
        <w:tcPr>
          <w:tcW w:w="3120" w:type="dxa"/>
          <w:tcMar/>
        </w:tcPr>
        <w:p w:rsidR="11A20B54" w:rsidP="11A20B54" w:rsidRDefault="11A20B54" w14:paraId="0B013567" w14:textId="60736CA1">
          <w:pPr>
            <w:pStyle w:val="Header"/>
            <w:bidi w:val="0"/>
            <w:jc w:val="center"/>
          </w:pPr>
        </w:p>
      </w:tc>
      <w:tc>
        <w:tcPr>
          <w:tcW w:w="3120" w:type="dxa"/>
          <w:tcMar/>
        </w:tcPr>
        <w:p w:rsidR="11A20B54" w:rsidP="11A20B54" w:rsidRDefault="11A20B54" w14:paraId="1248D66A" w14:noSpellErr="1" w14:textId="1E66F175">
          <w:pPr>
            <w:pStyle w:val="Header"/>
            <w:bidi w:val="0"/>
            <w:ind w:right="-115"/>
            <w:jc w:val="right"/>
          </w:pPr>
          <w:r>
            <w:fldChar w:fldCharType="begin"/>
          </w:r>
          <w:r>
            <w:instrText xml:space="preserve">PAGE</w:instrText>
          </w:r>
          <w:r>
            <w:fldChar w:fldCharType="separate"/>
          </w:r>
          <w:r>
            <w:fldChar w:fldCharType="end"/>
          </w:r>
        </w:p>
      </w:tc>
    </w:tr>
  </w:tbl>
  <w:p w:rsidR="11A20B54" w:rsidRDefault="11A20B54" w14:paraId="18DABB3C" w14:textId="413385C8"/>
</w:ftr>
</file>

<file path=word/header.xml><?xml version="1.0" encoding="utf-8"?>
<w:hdr xmlns:w14="http://schemas.microsoft.com/office/word/2010/wordml" xmlns:w="http://schemas.openxmlformats.org/wordprocessingml/2006/main">
  <w:p w:rsidR="4776F6F6" w:rsidP="4776F6F6" w:rsidRDefault="4776F6F6" w14:noSpellErr="1" w14:paraId="3B4E4236" w14:textId="34839C8E">
    <w:pPr>
      <w:pStyle w:val="Header"/>
      <w:suppressLineNumbers w:val="0"/>
      <w:bidi w:val="0"/>
      <w:spacing w:before="0" w:beforeAutospacing="off" w:after="0" w:afterAutospacing="off" w:line="240" w:lineRule="auto"/>
      <w:ind w:left="0" w:right="0"/>
      <w:jc w:val="left"/>
    </w:pPr>
  </w:p>
</w:hdr>
</file>

<file path=word/numbering.xml><?xml version="1.0" encoding="utf-8"?>
<w:numbering xmlns:w="http://schemas.openxmlformats.org/wordprocessingml/2006/main">
  <w:abstractNum xmlns:w="http://schemas.openxmlformats.org/wordprocessingml/2006/main" w:abstractNumId="3">
    <w:nsid w:val="695ed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0f4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d249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Sans-Serif" w:hAnsi="Calibri,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A6188"/>
    <w:rsid w:val="00593E5A"/>
    <w:rsid w:val="005EAA1B"/>
    <w:rsid w:val="00E2A51D"/>
    <w:rsid w:val="01532C8D"/>
    <w:rsid w:val="01C0E730"/>
    <w:rsid w:val="024EE35C"/>
    <w:rsid w:val="026EFD35"/>
    <w:rsid w:val="0375E3EE"/>
    <w:rsid w:val="03E26FF2"/>
    <w:rsid w:val="03F2D253"/>
    <w:rsid w:val="0652D38B"/>
    <w:rsid w:val="0673340D"/>
    <w:rsid w:val="069459AB"/>
    <w:rsid w:val="06AB2CCF"/>
    <w:rsid w:val="073BFCC8"/>
    <w:rsid w:val="088140EB"/>
    <w:rsid w:val="09A4C864"/>
    <w:rsid w:val="09CC22F2"/>
    <w:rsid w:val="09CF3839"/>
    <w:rsid w:val="0B26342C"/>
    <w:rsid w:val="0B771872"/>
    <w:rsid w:val="0B7BEF8A"/>
    <w:rsid w:val="0B8CD7E1"/>
    <w:rsid w:val="0BC4AAE5"/>
    <w:rsid w:val="0C03B67E"/>
    <w:rsid w:val="0D3A787A"/>
    <w:rsid w:val="0E1EE1C0"/>
    <w:rsid w:val="0EA8F12E"/>
    <w:rsid w:val="0ED3F93A"/>
    <w:rsid w:val="0EF88C41"/>
    <w:rsid w:val="0F5194FF"/>
    <w:rsid w:val="0FCB2542"/>
    <w:rsid w:val="1019CE29"/>
    <w:rsid w:val="102013F3"/>
    <w:rsid w:val="10449A74"/>
    <w:rsid w:val="10D7CEB8"/>
    <w:rsid w:val="10DC43B9"/>
    <w:rsid w:val="11A20B54"/>
    <w:rsid w:val="13C2C8A0"/>
    <w:rsid w:val="162BC8EF"/>
    <w:rsid w:val="16CA78C1"/>
    <w:rsid w:val="16E6E3DD"/>
    <w:rsid w:val="177F81A5"/>
    <w:rsid w:val="179A9B75"/>
    <w:rsid w:val="17F3E2BF"/>
    <w:rsid w:val="181F815D"/>
    <w:rsid w:val="19AE3118"/>
    <w:rsid w:val="19C55675"/>
    <w:rsid w:val="1B9A2164"/>
    <w:rsid w:val="1C27C1F4"/>
    <w:rsid w:val="1C594382"/>
    <w:rsid w:val="1C765D14"/>
    <w:rsid w:val="1CAA8896"/>
    <w:rsid w:val="1D00840D"/>
    <w:rsid w:val="1E3C2483"/>
    <w:rsid w:val="1E54E435"/>
    <w:rsid w:val="1EB6B772"/>
    <w:rsid w:val="1F15FD93"/>
    <w:rsid w:val="1F440164"/>
    <w:rsid w:val="1F96F7D5"/>
    <w:rsid w:val="1FE07F0E"/>
    <w:rsid w:val="219A2E4D"/>
    <w:rsid w:val="230386B9"/>
    <w:rsid w:val="23E5AB1E"/>
    <w:rsid w:val="243D0E9E"/>
    <w:rsid w:val="24461CED"/>
    <w:rsid w:val="2471F27A"/>
    <w:rsid w:val="253DDD3A"/>
    <w:rsid w:val="254EE6D3"/>
    <w:rsid w:val="255A86B5"/>
    <w:rsid w:val="25E9383E"/>
    <w:rsid w:val="267FCDCC"/>
    <w:rsid w:val="271BB36A"/>
    <w:rsid w:val="2812414B"/>
    <w:rsid w:val="288102E7"/>
    <w:rsid w:val="28D29D30"/>
    <w:rsid w:val="293A6B03"/>
    <w:rsid w:val="29907685"/>
    <w:rsid w:val="29BE14EE"/>
    <w:rsid w:val="29FC6DA6"/>
    <w:rsid w:val="2AC0FEB9"/>
    <w:rsid w:val="2B05C7BB"/>
    <w:rsid w:val="2CB34EB0"/>
    <w:rsid w:val="2DBF8EFD"/>
    <w:rsid w:val="2E6BC55D"/>
    <w:rsid w:val="2E862FF7"/>
    <w:rsid w:val="2E9878C1"/>
    <w:rsid w:val="2EE31180"/>
    <w:rsid w:val="2F678A8D"/>
    <w:rsid w:val="30C04BC6"/>
    <w:rsid w:val="316A362E"/>
    <w:rsid w:val="31F4086F"/>
    <w:rsid w:val="3264570E"/>
    <w:rsid w:val="32F7B812"/>
    <w:rsid w:val="337D310C"/>
    <w:rsid w:val="33DCA632"/>
    <w:rsid w:val="34D6DCB5"/>
    <w:rsid w:val="351CB6EA"/>
    <w:rsid w:val="35B373D8"/>
    <w:rsid w:val="35B759ED"/>
    <w:rsid w:val="35CEC32E"/>
    <w:rsid w:val="371C8C0F"/>
    <w:rsid w:val="379D27E4"/>
    <w:rsid w:val="385F4BC2"/>
    <w:rsid w:val="385FB099"/>
    <w:rsid w:val="38D0E42F"/>
    <w:rsid w:val="38D64202"/>
    <w:rsid w:val="38D66673"/>
    <w:rsid w:val="3911781B"/>
    <w:rsid w:val="395893EE"/>
    <w:rsid w:val="39A7B60B"/>
    <w:rsid w:val="39B3E0D0"/>
    <w:rsid w:val="3A75084E"/>
    <w:rsid w:val="3AFFA94E"/>
    <w:rsid w:val="3BAB26FC"/>
    <w:rsid w:val="3BB24F56"/>
    <w:rsid w:val="3C207AD3"/>
    <w:rsid w:val="3CBCCBF2"/>
    <w:rsid w:val="3D5601DC"/>
    <w:rsid w:val="3D7BED77"/>
    <w:rsid w:val="3D800E64"/>
    <w:rsid w:val="3E277CDD"/>
    <w:rsid w:val="3E354638"/>
    <w:rsid w:val="3E3805A7"/>
    <w:rsid w:val="402E8F6C"/>
    <w:rsid w:val="403117AD"/>
    <w:rsid w:val="4066795C"/>
    <w:rsid w:val="415E02D2"/>
    <w:rsid w:val="41726A03"/>
    <w:rsid w:val="420CE50C"/>
    <w:rsid w:val="428A0D14"/>
    <w:rsid w:val="43101F70"/>
    <w:rsid w:val="43FB850A"/>
    <w:rsid w:val="4468A8C4"/>
    <w:rsid w:val="45328B34"/>
    <w:rsid w:val="457DADF7"/>
    <w:rsid w:val="45872979"/>
    <w:rsid w:val="45974745"/>
    <w:rsid w:val="4634D989"/>
    <w:rsid w:val="4776F6F6"/>
    <w:rsid w:val="486A5B02"/>
    <w:rsid w:val="486F2345"/>
    <w:rsid w:val="48A14A64"/>
    <w:rsid w:val="48A5D946"/>
    <w:rsid w:val="48DB3D31"/>
    <w:rsid w:val="4B973205"/>
    <w:rsid w:val="4BF3E9FD"/>
    <w:rsid w:val="4C100B60"/>
    <w:rsid w:val="4C5FEFB2"/>
    <w:rsid w:val="4C73A52B"/>
    <w:rsid w:val="4CB041FD"/>
    <w:rsid w:val="4D6C132C"/>
    <w:rsid w:val="4D8F03C3"/>
    <w:rsid w:val="4DEEF1E4"/>
    <w:rsid w:val="4E2DB395"/>
    <w:rsid w:val="4EBC18D5"/>
    <w:rsid w:val="4F5A7FBC"/>
    <w:rsid w:val="4F8A0165"/>
    <w:rsid w:val="4FDF6857"/>
    <w:rsid w:val="502045D8"/>
    <w:rsid w:val="5065EEAA"/>
    <w:rsid w:val="508429C6"/>
    <w:rsid w:val="50C21269"/>
    <w:rsid w:val="50F4DCB5"/>
    <w:rsid w:val="51313F26"/>
    <w:rsid w:val="5214E827"/>
    <w:rsid w:val="531F0635"/>
    <w:rsid w:val="53A19C6C"/>
    <w:rsid w:val="543B41C1"/>
    <w:rsid w:val="551CB478"/>
    <w:rsid w:val="55868B45"/>
    <w:rsid w:val="5609F8D5"/>
    <w:rsid w:val="56C6C1CE"/>
    <w:rsid w:val="578CD186"/>
    <w:rsid w:val="582E86C4"/>
    <w:rsid w:val="583792B5"/>
    <w:rsid w:val="58EE53A9"/>
    <w:rsid w:val="59F685F0"/>
    <w:rsid w:val="5AAA7966"/>
    <w:rsid w:val="5B588A80"/>
    <w:rsid w:val="5B922D15"/>
    <w:rsid w:val="5BBA6188"/>
    <w:rsid w:val="5BF57306"/>
    <w:rsid w:val="5C210CD2"/>
    <w:rsid w:val="5C816441"/>
    <w:rsid w:val="5D6E2451"/>
    <w:rsid w:val="5D70C382"/>
    <w:rsid w:val="5DC0650C"/>
    <w:rsid w:val="5F20DC31"/>
    <w:rsid w:val="5FFF9AE6"/>
    <w:rsid w:val="6177FD69"/>
    <w:rsid w:val="62526B71"/>
    <w:rsid w:val="62AA334D"/>
    <w:rsid w:val="62D0E782"/>
    <w:rsid w:val="63073AA8"/>
    <w:rsid w:val="63522592"/>
    <w:rsid w:val="649E3C54"/>
    <w:rsid w:val="64AB651E"/>
    <w:rsid w:val="64E878BF"/>
    <w:rsid w:val="65F20DB6"/>
    <w:rsid w:val="65FC4A72"/>
    <w:rsid w:val="6653C356"/>
    <w:rsid w:val="676C2AAB"/>
    <w:rsid w:val="68ADEB6A"/>
    <w:rsid w:val="68D10BF3"/>
    <w:rsid w:val="6BCE8B3B"/>
    <w:rsid w:val="6CB49135"/>
    <w:rsid w:val="6CDA0905"/>
    <w:rsid w:val="6D3FAEDF"/>
    <w:rsid w:val="6E68542F"/>
    <w:rsid w:val="6EAA3495"/>
    <w:rsid w:val="6EC25CAC"/>
    <w:rsid w:val="6F2B74FF"/>
    <w:rsid w:val="6F2CED25"/>
    <w:rsid w:val="6F7ABFF7"/>
    <w:rsid w:val="6F9BEB93"/>
    <w:rsid w:val="70D9D78E"/>
    <w:rsid w:val="70F05A64"/>
    <w:rsid w:val="714FB7F8"/>
    <w:rsid w:val="7178F4F6"/>
    <w:rsid w:val="7213B4CB"/>
    <w:rsid w:val="7220E618"/>
    <w:rsid w:val="72E15E1C"/>
    <w:rsid w:val="735D3356"/>
    <w:rsid w:val="73FBDCD9"/>
    <w:rsid w:val="7420DB25"/>
    <w:rsid w:val="744EB60F"/>
    <w:rsid w:val="76391304"/>
    <w:rsid w:val="763D3043"/>
    <w:rsid w:val="781FACC6"/>
    <w:rsid w:val="78704E22"/>
    <w:rsid w:val="788D99F2"/>
    <w:rsid w:val="79A16A01"/>
    <w:rsid w:val="7A0D32D9"/>
    <w:rsid w:val="7AA5A46E"/>
    <w:rsid w:val="7B9B04CF"/>
    <w:rsid w:val="7BCEFCE6"/>
    <w:rsid w:val="7C1AD09D"/>
    <w:rsid w:val="7C24E32E"/>
    <w:rsid w:val="7C6D7D16"/>
    <w:rsid w:val="7C9B1758"/>
    <w:rsid w:val="7CD7BAF3"/>
    <w:rsid w:val="7CF224A1"/>
    <w:rsid w:val="7D0B4CD1"/>
    <w:rsid w:val="7D12DF1D"/>
    <w:rsid w:val="7E0BAF39"/>
    <w:rsid w:val="7E2E0C87"/>
    <w:rsid w:val="7E6F7DEC"/>
    <w:rsid w:val="7F13B8EE"/>
    <w:rsid w:val="7F330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6188"/>
  <w15:chartTrackingRefBased/>
  <w15:docId w15:val="{1044438F-E303-4EF2-8BB6-67F18DAD4D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1A20B54"/>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rsid w:val="11A20B54"/>
    <w:rPr>
      <w:rFonts w:ascii="Aptos Display" w:hAnsi="Aptos Display" w:eastAsia="" w:cs="" w:asciiTheme="majorAscii" w:hAnsiTheme="majorAscii" w:eastAsiaTheme="majorEastAsia" w:cstheme="majorBidi"/>
      <w:color w:val="0F4761" w:themeColor="accent1" w:themeTint="FF"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AA5A46E"/>
    <w:pPr>
      <w:spacing/>
      <w:ind w:left="720"/>
      <w:contextualSpacing/>
    </w:pPr>
  </w:style>
  <w:style w:type="character" w:styleId="IntenseReference">
    <w:uiPriority w:val="32"/>
    <w:name w:val="Intense Reference"/>
    <w:basedOn w:val="DefaultParagraphFont"/>
    <w:qFormat/>
    <w:rsid w:val="7AA5A46E"/>
    <w:rPr>
      <w:b w:val="1"/>
      <w:bCs w:val="1"/>
      <w:smallCaps w:val="1"/>
      <w:color w:val="0F4761" w:themeColor="accent1" w:themeTint="FF"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1e9b0fb91534776" /><Relationship Type="http://schemas.openxmlformats.org/officeDocument/2006/relationships/footer" Target="footer.xml" Id="Rebc3ee50527d42da" /><Relationship Type="http://schemas.openxmlformats.org/officeDocument/2006/relationships/image" Target="/media/image.png" Id="rId1469119780" /><Relationship Type="http://schemas.openxmlformats.org/officeDocument/2006/relationships/image" Target="/media/image2.png" Id="rId1676375396" /><Relationship Type="http://schemas.openxmlformats.org/officeDocument/2006/relationships/numbering" Target="numbering.xml" Id="R478cdde2623b4c2e" /><Relationship Type="http://schemas.openxmlformats.org/officeDocument/2006/relationships/hyperlink" Target="https://cpe.org.uk/our-work/medicines-sipply-issues/" TargetMode="External" Id="R456a7b39dab04ba9" /><Relationship Type="http://schemas.openxmlformats.org/officeDocument/2006/relationships/hyperlink" Target="https://medhealthoutlook.com/challenges-facing-pharmacists-in-england/" TargetMode="External" Id="Rf3dbdbebe63a4a55" /><Relationship Type="http://schemas.openxmlformats.org/officeDocument/2006/relationships/hyperlink" Target="https://www.health-ni.gov.uk/articles/pharmacy-practice" TargetMode="External" Id="R8d4bd2a8a8294b0a" /><Relationship Type="http://schemas.openxmlformats.org/officeDocument/2006/relationships/hyperlink" Target="https://archive.org/details/in.ernet.dli.2015.33868" TargetMode="External" Id="R83e30628e7a140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2025-09-20T06:24:48.1139388Z</dcterms:created>
  <dcterms:modified xsi:type="dcterms:W3CDTF">2025-10-16T12:53:12.0073013Z</dcterms:modified>
  <dc:creator>Gurtek Kaur (2432269)</dc:creator>
  <lastModifiedBy>Gurtek Kaur (2432269)</lastModifiedBy>
</coreProperties>
</file>