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1C1A" w:rsidRPr="00270EEB" w:rsidRDefault="002F1C1A" w:rsidP="002F1C1A">
      <w:pPr>
        <w:ind w:right="237"/>
        <w:rPr>
          <w:sz w:val="24"/>
          <w:szCs w:val="24"/>
        </w:rPr>
      </w:pPr>
      <w:r>
        <w:rPr>
          <w:noProof/>
          <w:sz w:val="24"/>
          <w:szCs w:val="24"/>
        </w:rPr>
        <w:drawing>
          <wp:inline distT="0" distB="0" distL="0" distR="0" wp14:anchorId="6F8D9F98" wp14:editId="27307EE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rsidR="002F1C1A" w:rsidRPr="00270EEB" w:rsidRDefault="002F1C1A" w:rsidP="002F1C1A">
      <w:pPr>
        <w:ind w:right="237"/>
        <w:rPr>
          <w:sz w:val="24"/>
          <w:szCs w:val="24"/>
        </w:rPr>
      </w:pPr>
    </w:p>
    <w:p w:rsidR="002F1C1A" w:rsidRPr="00270EEB" w:rsidRDefault="002F1C1A" w:rsidP="002F1C1A">
      <w:pPr>
        <w:ind w:right="237"/>
        <w:rPr>
          <w:sz w:val="24"/>
          <w:szCs w:val="24"/>
        </w:rPr>
      </w:pPr>
    </w:p>
    <w:p w:rsidR="002F1C1A" w:rsidRPr="007B491F" w:rsidRDefault="002F1C1A" w:rsidP="002F1C1A">
      <w:pPr>
        <w:ind w:right="237"/>
        <w:rPr>
          <w:b/>
          <w:sz w:val="36"/>
          <w:szCs w:val="40"/>
        </w:rPr>
      </w:pPr>
      <w:r w:rsidRPr="007B491F">
        <w:rPr>
          <w:b/>
          <w:sz w:val="36"/>
          <w:szCs w:val="40"/>
        </w:rPr>
        <w:t xml:space="preserve">BSc (Hons) Professional Police Practice </w:t>
      </w:r>
    </w:p>
    <w:p w:rsidR="002F1C1A" w:rsidRPr="007B491F" w:rsidRDefault="002F1C1A" w:rsidP="002F1C1A">
      <w:pPr>
        <w:overflowPunct/>
        <w:autoSpaceDE/>
        <w:autoSpaceDN/>
        <w:adjustRightInd/>
        <w:ind w:right="237"/>
        <w:textAlignment w:val="auto"/>
        <w:rPr>
          <w:b/>
          <w:color w:val="auto"/>
          <w:sz w:val="44"/>
        </w:rPr>
      </w:pPr>
      <w:r w:rsidRPr="007B491F">
        <w:rPr>
          <w:b/>
          <w:color w:val="auto"/>
          <w:sz w:val="44"/>
        </w:rPr>
        <w:t xml:space="preserve">LEVEL </w:t>
      </w:r>
      <w:r>
        <w:rPr>
          <w:b/>
          <w:color w:val="auto"/>
          <w:sz w:val="44"/>
        </w:rPr>
        <w:t>5</w:t>
      </w:r>
      <w:r w:rsidRPr="007B491F">
        <w:rPr>
          <w:b/>
          <w:color w:val="auto"/>
          <w:sz w:val="44"/>
        </w:rPr>
        <w:t xml:space="preserve"> - 40 Credits</w:t>
      </w:r>
    </w:p>
    <w:p w:rsidR="002F1C1A" w:rsidRPr="00190913" w:rsidRDefault="002F1C1A" w:rsidP="002F1C1A">
      <w:pPr>
        <w:overflowPunct/>
        <w:autoSpaceDE/>
        <w:autoSpaceDN/>
        <w:adjustRightInd/>
        <w:ind w:right="237"/>
        <w:textAlignment w:val="auto"/>
        <w:rPr>
          <w:b/>
          <w:color w:val="auto"/>
          <w:sz w:val="40"/>
        </w:rPr>
      </w:pPr>
      <w:r w:rsidRPr="005A1BA3">
        <w:rPr>
          <w:b/>
          <w:color w:val="auto"/>
          <w:sz w:val="40"/>
        </w:rPr>
        <w:t xml:space="preserve">Workbook title: Competency Based Workbook </w:t>
      </w:r>
      <w:r>
        <w:rPr>
          <w:b/>
          <w:color w:val="auto"/>
          <w:sz w:val="40"/>
        </w:rPr>
        <w:t>3</w:t>
      </w:r>
      <w:r w:rsidRPr="005A1BA3">
        <w:rPr>
          <w:b/>
          <w:color w:val="auto"/>
          <w:sz w:val="40"/>
        </w:rPr>
        <w:t xml:space="preserve"> (PCDA)</w:t>
      </w:r>
    </w:p>
    <w:p w:rsidR="002F1C1A" w:rsidRPr="00293F7D" w:rsidRDefault="002F1C1A" w:rsidP="002F1C1A">
      <w:pPr>
        <w:overflowPunct/>
        <w:autoSpaceDE/>
        <w:autoSpaceDN/>
        <w:adjustRightInd/>
        <w:ind w:right="237"/>
        <w:textAlignment w:val="auto"/>
        <w:rPr>
          <w:b/>
          <w:color w:val="auto"/>
          <w:sz w:val="36"/>
        </w:rPr>
      </w:pPr>
      <w:r w:rsidRPr="007B491F">
        <w:rPr>
          <w:b/>
          <w:color w:val="auto"/>
          <w:sz w:val="36"/>
        </w:rPr>
        <w:t>(SOUTH WALES POLICE, GWENT POLICE AND UWTSD)</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2F1C1A" w:rsidRPr="009927A1" w:rsidTr="00932633">
        <w:tc>
          <w:tcPr>
            <w:tcW w:w="8500" w:type="dxa"/>
            <w:shd w:val="clear" w:color="auto" w:fill="auto"/>
          </w:tcPr>
          <w:p w:rsidR="002F1C1A" w:rsidRPr="008F22BD" w:rsidRDefault="002F1C1A" w:rsidP="00932633">
            <w:pPr>
              <w:overflowPunct/>
              <w:autoSpaceDE/>
              <w:autoSpaceDN/>
              <w:adjustRightInd/>
              <w:ind w:right="237"/>
              <w:textAlignment w:val="auto"/>
              <w:rPr>
                <w:b/>
                <w:color w:val="auto"/>
                <w:sz w:val="32"/>
              </w:rPr>
            </w:pPr>
            <w:r w:rsidRPr="008F22BD">
              <w:rPr>
                <w:b/>
                <w:color w:val="auto"/>
                <w:sz w:val="32"/>
              </w:rPr>
              <w:t>Learner name</w:t>
            </w:r>
            <w:r>
              <w:rPr>
                <w:b/>
                <w:color w:val="auto"/>
                <w:sz w:val="32"/>
              </w:rPr>
              <w:t>: __Hayley James____</w:t>
            </w:r>
          </w:p>
          <w:p w:rsidR="002F1C1A" w:rsidRDefault="002F1C1A" w:rsidP="00932633">
            <w:pPr>
              <w:overflowPunct/>
              <w:autoSpaceDE/>
              <w:autoSpaceDN/>
              <w:adjustRightInd/>
              <w:ind w:right="237"/>
              <w:textAlignment w:val="auto"/>
              <w:rPr>
                <w:b/>
                <w:color w:val="auto"/>
                <w:sz w:val="32"/>
              </w:rPr>
            </w:pPr>
          </w:p>
          <w:p w:rsidR="002F1C1A" w:rsidRPr="008F22BD" w:rsidRDefault="002F1C1A" w:rsidP="00932633">
            <w:pPr>
              <w:overflowPunct/>
              <w:autoSpaceDE/>
              <w:autoSpaceDN/>
              <w:adjustRightInd/>
              <w:ind w:right="237"/>
              <w:textAlignment w:val="auto"/>
              <w:rPr>
                <w:b/>
                <w:color w:val="auto"/>
                <w:sz w:val="32"/>
              </w:rPr>
            </w:pPr>
            <w:r w:rsidRPr="008F22BD">
              <w:rPr>
                <w:b/>
                <w:color w:val="auto"/>
                <w:sz w:val="32"/>
              </w:rPr>
              <w:t>Learner’s University Registration Number:</w:t>
            </w:r>
          </w:p>
          <w:p w:rsidR="002F1C1A" w:rsidRDefault="002F1C1A" w:rsidP="00932633">
            <w:pPr>
              <w:overflowPunct/>
              <w:autoSpaceDE/>
              <w:autoSpaceDN/>
              <w:adjustRightInd/>
              <w:ind w:right="237"/>
              <w:textAlignment w:val="auto"/>
              <w:rPr>
                <w:b/>
                <w:color w:val="auto"/>
                <w:sz w:val="32"/>
              </w:rPr>
            </w:pPr>
            <w:r>
              <w:rPr>
                <w:b/>
                <w:color w:val="auto"/>
                <w:sz w:val="32"/>
              </w:rPr>
              <w:t>_________1910652_____________</w:t>
            </w:r>
          </w:p>
          <w:p w:rsidR="002F1C1A" w:rsidRPr="008F22BD" w:rsidRDefault="002F1C1A" w:rsidP="00932633">
            <w:pPr>
              <w:overflowPunct/>
              <w:autoSpaceDE/>
              <w:autoSpaceDN/>
              <w:adjustRightInd/>
              <w:ind w:right="237"/>
              <w:textAlignment w:val="auto"/>
              <w:rPr>
                <w:b/>
                <w:color w:val="auto"/>
                <w:sz w:val="32"/>
              </w:rPr>
            </w:pPr>
          </w:p>
        </w:tc>
      </w:tr>
    </w:tbl>
    <w:p w:rsidR="002F1C1A" w:rsidRDefault="002F1C1A" w:rsidP="002F1C1A">
      <w:pPr>
        <w:overflowPunct/>
        <w:autoSpaceDE/>
        <w:autoSpaceDN/>
        <w:adjustRightInd/>
        <w:ind w:right="237"/>
        <w:textAlignment w:val="auto"/>
        <w:rPr>
          <w:b/>
          <w:color w:val="auto"/>
          <w:sz w:val="36"/>
        </w:rPr>
      </w:pPr>
    </w:p>
    <w:p w:rsidR="002F1C1A" w:rsidRDefault="002F1C1A" w:rsidP="002F1C1A">
      <w:pPr>
        <w:overflowPunct/>
        <w:autoSpaceDE/>
        <w:autoSpaceDN/>
        <w:adjustRightInd/>
        <w:ind w:right="237"/>
        <w:textAlignment w:val="auto"/>
        <w:rPr>
          <w:b/>
          <w:color w:val="auto"/>
          <w:sz w:val="36"/>
        </w:rPr>
      </w:pPr>
    </w:p>
    <w:p w:rsidR="002F1C1A" w:rsidRDefault="002F1C1A" w:rsidP="002F1C1A">
      <w:pPr>
        <w:overflowPunct/>
        <w:autoSpaceDE/>
        <w:autoSpaceDN/>
        <w:adjustRightInd/>
        <w:ind w:right="237"/>
        <w:textAlignment w:val="auto"/>
        <w:rPr>
          <w:b/>
          <w:color w:val="auto"/>
          <w:sz w:val="40"/>
          <w:szCs w:val="56"/>
        </w:rPr>
      </w:pPr>
      <w:r>
        <w:rPr>
          <w:b/>
          <w:color w:val="auto"/>
          <w:sz w:val="40"/>
          <w:szCs w:val="56"/>
        </w:rPr>
        <w:t>FACULTY OF BUSINESS AND MANAGEMENT</w:t>
      </w:r>
    </w:p>
    <w:p w:rsidR="002F1C1A" w:rsidRPr="00190913" w:rsidRDefault="002F1C1A" w:rsidP="002F1C1A">
      <w:pPr>
        <w:overflowPunct/>
        <w:autoSpaceDE/>
        <w:autoSpaceDN/>
        <w:adjustRightInd/>
        <w:ind w:right="237"/>
        <w:textAlignment w:val="auto"/>
        <w:rPr>
          <w:b/>
          <w:color w:val="auto"/>
          <w:sz w:val="40"/>
          <w:szCs w:val="56"/>
        </w:rPr>
      </w:pPr>
      <w:r>
        <w:rPr>
          <w:b/>
          <w:color w:val="auto"/>
          <w:sz w:val="40"/>
          <w:szCs w:val="56"/>
        </w:rPr>
        <w:t>PUBLIC SERVICE PROGRAMME</w:t>
      </w:r>
    </w:p>
    <w:p w:rsidR="002F1C1A" w:rsidRDefault="002F1C1A" w:rsidP="002F1C1A">
      <w:pPr>
        <w:overflowPunct/>
        <w:autoSpaceDE/>
        <w:autoSpaceDN/>
        <w:adjustRightInd/>
        <w:ind w:right="237"/>
        <w:textAlignment w:val="auto"/>
        <w:rPr>
          <w:b/>
          <w:bCs/>
          <w:i/>
          <w:iCs/>
          <w:color w:val="auto"/>
          <w:sz w:val="24"/>
          <w:szCs w:val="24"/>
        </w:rPr>
      </w:pPr>
      <w:r w:rsidRPr="09B7B47E">
        <w:rPr>
          <w:b/>
          <w:bCs/>
          <w:i/>
          <w:iCs/>
          <w:color w:val="auto"/>
          <w:sz w:val="24"/>
          <w:szCs w:val="24"/>
        </w:rPr>
        <w:t>Module title: Professional Police Practice 2 (PCDA) BMPP5000D</w:t>
      </w:r>
    </w:p>
    <w:p w:rsidR="002F1C1A" w:rsidRPr="002F1C1A" w:rsidRDefault="002F1C1A" w:rsidP="002F1C1A">
      <w:pPr>
        <w:jc w:val="both"/>
        <w:rPr>
          <w:rFonts w:asciiTheme="minorHAnsi" w:hAnsiTheme="minorHAnsi"/>
          <w:sz w:val="24"/>
          <w:szCs w:val="24"/>
        </w:rPr>
      </w:pPr>
      <w:r w:rsidRPr="002F1C1A">
        <w:rPr>
          <w:rFonts w:asciiTheme="minorHAnsi" w:hAnsiTheme="minorHAnsi"/>
          <w:sz w:val="24"/>
          <w:szCs w:val="24"/>
        </w:rPr>
        <w:lastRenderedPageBreak/>
        <w:t xml:space="preserve">Having achieved Independent Patrol Status, </w:t>
      </w:r>
      <w:r w:rsidRPr="002F1C1A">
        <w:rPr>
          <w:rFonts w:asciiTheme="minorHAnsi" w:hAnsiTheme="minorHAnsi"/>
          <w:b/>
          <w:sz w:val="24"/>
          <w:szCs w:val="24"/>
        </w:rPr>
        <w:t>reflect</w:t>
      </w:r>
      <w:r w:rsidRPr="002F1C1A">
        <w:rPr>
          <w:rFonts w:asciiTheme="minorHAnsi" w:hAnsiTheme="minorHAnsi"/>
          <w:sz w:val="24"/>
          <w:szCs w:val="24"/>
        </w:rPr>
        <w:t xml:space="preserve"> on the impact of organisation culture within policing on your wellbeing and resilience (organisation change, retaining personal values in a wider organisational culture). </w:t>
      </w:r>
    </w:p>
    <w:p w:rsidR="002F1C1A" w:rsidRPr="002F1C1A" w:rsidRDefault="002F1C1A" w:rsidP="002F1C1A">
      <w:pPr>
        <w:jc w:val="both"/>
        <w:rPr>
          <w:rFonts w:asciiTheme="minorHAnsi" w:hAnsiTheme="minorHAnsi"/>
          <w:sz w:val="24"/>
          <w:szCs w:val="24"/>
        </w:rPr>
      </w:pPr>
      <w:r w:rsidRPr="002F1C1A">
        <w:rPr>
          <w:rFonts w:asciiTheme="minorHAnsi" w:hAnsiTheme="minorHAnsi"/>
          <w:b/>
          <w:sz w:val="24"/>
          <w:szCs w:val="24"/>
        </w:rPr>
        <w:t>Consider</w:t>
      </w:r>
      <w:r w:rsidRPr="002F1C1A">
        <w:rPr>
          <w:rFonts w:asciiTheme="minorHAnsi" w:hAnsiTheme="minorHAnsi"/>
          <w:sz w:val="24"/>
          <w:szCs w:val="24"/>
        </w:rPr>
        <w:t xml:space="preserve"> the risks of conforming to organisational culture. </w:t>
      </w:r>
    </w:p>
    <w:p w:rsidR="002F1C1A" w:rsidRPr="002F1C1A" w:rsidRDefault="002F1C1A" w:rsidP="002F1C1A">
      <w:pPr>
        <w:jc w:val="both"/>
        <w:rPr>
          <w:rFonts w:asciiTheme="minorHAnsi" w:hAnsiTheme="minorHAnsi"/>
          <w:sz w:val="24"/>
          <w:szCs w:val="24"/>
        </w:rPr>
      </w:pPr>
      <w:r w:rsidRPr="002F1C1A">
        <w:rPr>
          <w:rFonts w:asciiTheme="minorHAnsi" w:hAnsiTheme="minorHAnsi"/>
          <w:b/>
          <w:sz w:val="24"/>
          <w:szCs w:val="24"/>
        </w:rPr>
        <w:t>Illustrate</w:t>
      </w:r>
      <w:r w:rsidRPr="002F1C1A">
        <w:rPr>
          <w:rFonts w:asciiTheme="minorHAnsi" w:hAnsiTheme="minorHAnsi"/>
          <w:sz w:val="24"/>
          <w:szCs w:val="24"/>
        </w:rPr>
        <w:t xml:space="preserve"> your strategies for maintaining wellbeing and resilience.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Assignment 1. Wellbeing and resilience.</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The following assignment will be written and structured using the Driscoll Adaption reflection model. The Reflective Model is separated into three different questions, which are "what"? "So what"? And "What now"? These questions are to guide and to help with the self-reflection process.</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The Essay writing service UK suggests that "Driscoll (2007) first developed their first reflective model in 1994 as a framework to guide self-reflection on specific events or happenings." (2021).</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This assignment will illustrate how the impact of organisational culture affects my wellbeing and resilience, how I maintain this and the risks that follow with organisational culture.  Organisation culture within policing are the values, practices, and expectations set out by the organisation in which all officers and staff should follow. When there is a positive culture, the workforce is more likely to feel comfortable, supported and valued.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The College of Policing (2020) states, "Promoting the right culture involves procedural justice, which describes police contact with colleagues, partners and the public that is fair and respectful". (www.Collegeofpolicing.com).</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The risks of conforming to an organisational culture could be from gossip amongst teams, lack of trust, ineffective communication and power struggles. This could have a massive impact on team morale. It could promote environmental negativity, leading to attendance issues, causing more stress on individuals when working low on team numbers, increasing the workload, teamwork issues, and disputes—also, not having confidence whilst in dangerous situations during conflict incidents.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What?</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lastRenderedPageBreak/>
        <w:t>Having achieved my independent patrol status, I feel proud to have completed another section of the building framework into my new career. Throughout my tutorship period, I was guided and instructed by my tutor to learn new skills and gain confidence. How to deal with situations, upload all information onto the policing systems, record the data, send documents to multi-agency departments or the Crown Prosecution Service. Trying to adopt the new skill sets was very stressful, but I had my tutor to help and guide me.</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Now that the tutorship stage has been completed and having independent patrol status, a new challenge and different stresses have been created. Even though it has always been with me through my tutorship, the responsibility now sits with myself alone. The decisions made as an officer whether to make an arrest or take positive action towards a person can create stress due to the consequences and impact on a person(s) lives. Making the right decision is paramount.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Another stress I have encountered is learning the organisational culture whereby what different systems and processes are in place, knowing the leadership style and what is expected of me as an officer by my Sergeant and higher-ranking officers also my team members. Other factors to my stress levels to the work would be the Degree which I am currently working towards, trying to balance this Degree, a full-time job and home life whilst working shift patterns. Another factor is the current ongoing Covid 19 pandemic which is throughout the country and world. Trying to maintain wellbeing and resilience through this current climate can be a challenge and feels never-ending.</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So what?</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To help reduce my stress levels at work, I work alongside my team members, supporting each other. We discuss our daily tasks, events and another part of the policing community we share dark humour.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The emotion machine claims that "the truth is life can be filled with negativity and unfortunate events that can be hard to cope with, and humour can be one amazing tool for us to move past these experiences, change our perspective, and take some control over them". (www.themotionmachine.com)</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I feel communicating and discussing incidents that we attend as response officers help reduce the seriousness and effects specific incidents can have on your wellbeing. As a </w:t>
      </w:r>
      <w:r w:rsidRPr="002F1C1A">
        <w:rPr>
          <w:rFonts w:asciiTheme="minorHAnsi" w:hAnsiTheme="minorHAnsi"/>
          <w:sz w:val="24"/>
          <w:szCs w:val="24"/>
        </w:rPr>
        <w:lastRenderedPageBreak/>
        <w:t xml:space="preserve">response Officer, each incident you attend will be different from the next, and you can never prepare for what you will encounter. This can affect your wellbeing and resilience emotionally, mentally and physically.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I ensure that I sleep well, especially on my rest days. I feel this helps me reduce stress, which improves my mood, and I feel more energised after a good night sleep.</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News in health (2013) states, "Your body releases hormones during sleep that help repair cells and control the body's use of energy". (www.Newsinhealth.com).</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To enable and better myself in my role as a response officer, I completed and achieved a Police National Computer (PNC) course to help my team members and other persons within the force. Many officers have not completed this course, and I saw a gap in the working structure that I could assist with. Completing the PNC course will help myself and my colleagues as a policing purpose to get pre-cons or witness report for persons to be added to case files ready to be sent to Crown prosecution service (CPS). The access of PNC will assist when doing a background person check their criminal history, any driving offences, any community or harassment orders or any Schengen information held on the Policing systems. Having completed the PNC course has also helped me do my HUB attachment when completing CPS case files. </w:t>
      </w:r>
    </w:p>
    <w:p w:rsidR="002F1C1A" w:rsidRPr="002F1C1A" w:rsidRDefault="00293F7D" w:rsidP="002F1C1A">
      <w:pPr>
        <w:rPr>
          <w:rFonts w:asciiTheme="minorHAnsi" w:hAnsiTheme="minorHAnsi"/>
          <w:sz w:val="24"/>
          <w:szCs w:val="24"/>
        </w:rPr>
      </w:pPr>
      <w:r>
        <w:rPr>
          <w:rFonts w:asciiTheme="minorHAnsi" w:hAnsiTheme="minorHAnsi"/>
          <w:sz w:val="24"/>
          <w:szCs w:val="24"/>
        </w:rPr>
        <w:t xml:space="preserve">An article by In brief called </w:t>
      </w:r>
      <w:r w:rsidR="002F1C1A" w:rsidRPr="002F1C1A">
        <w:rPr>
          <w:rFonts w:asciiTheme="minorHAnsi" w:hAnsiTheme="minorHAnsi"/>
          <w:sz w:val="24"/>
          <w:szCs w:val="24"/>
        </w:rPr>
        <w:t>The Police National Computer describes PNC as "The system provides intelligence to police and other criminal justice or law enforcement agencies by holding extensive information on people, vehicles, crimes and property" (www.inbrief.co.uk).</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Another way I manage and lower my stress levels and promote wellbeing I try to keep my work organised. Everything I learn with online systems or forms to be filled in as a serving police officer, I have created a word document "help guide" with a step by step guide instructing me on where to find forms, when the guide may be needed and what relevant information I should need to add to the ongoing list of new forms I learn. This help guide is there to assist me as there are so many different forms to be submitted to many various departments as each call we attend as officers are unique and individual to each person as every incident is never the same as the next.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lastRenderedPageBreak/>
        <w:t xml:space="preserve">As the organisational culture, the organisation's values and traditions are strong throughout the forces. Traditions like making tea for team members as a probationer, which I have followed and completed and have passed onto newer members. Following these traditions show respect to the force members, promoting a good and healthy team cohesion, showing your support and willingness towards them and bringing a close bond with your colleagues.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Russell Tobin Team cohesion in the workplace (2020) states, "Team cohesion is important in the workplace as it leads to greater company success, improved employee satisfaction, and increased motivation". (www.Russeltobin.com)</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What now?</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I will continue to improve my skills as a police officer by learning from my team members and higher-ranking officers and following the organisation's management and leadership styles. I will also book myself onto new courses to upskill myself in different fields, and I feel this will only benefit my future as an officer and enable me to be better equipped during my role. I plan to maintain my organisation skills with my help guide and will continue to add to this each time I complete a new section of work as within the police culture, policies and procedures continue to change, and new systems are put into action. After completing some of the attachments, I have learned many new skills essential for my role as a response officer. There has been a new system recently put in place by South Wales Police called "Redaction". Redaction is the removal of sensitive information held about individuals that cannot be disclosed to third parties.  The data will need to be removed ready for the case files to be submitted to the Crown Prosecution Service. I have learned this new skill will bring this back to my team and help them.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I will ensure I continue to sleep well, as the shift patterns can make you extremely tired. Having plenty of sleep will improve attention and concentration and reduce stress.</w:t>
      </w:r>
    </w:p>
    <w:p w:rsidR="002F1C1A" w:rsidRDefault="002F1C1A" w:rsidP="002F1C1A">
      <w:pPr>
        <w:rPr>
          <w:rFonts w:asciiTheme="minorHAnsi" w:hAnsiTheme="minorHAnsi"/>
          <w:sz w:val="24"/>
          <w:szCs w:val="24"/>
        </w:rPr>
      </w:pPr>
      <w:r w:rsidRPr="002F1C1A">
        <w:rPr>
          <w:rFonts w:asciiTheme="minorHAnsi" w:hAnsiTheme="minorHAnsi"/>
          <w:sz w:val="24"/>
          <w:szCs w:val="24"/>
        </w:rPr>
        <w:t xml:space="preserve">Word count </w:t>
      </w:r>
      <w:r>
        <w:rPr>
          <w:rFonts w:asciiTheme="minorHAnsi" w:hAnsiTheme="minorHAnsi"/>
          <w:sz w:val="24"/>
          <w:szCs w:val="24"/>
        </w:rPr>
        <w:t>–</w:t>
      </w:r>
      <w:r w:rsidRPr="002F1C1A">
        <w:rPr>
          <w:rFonts w:asciiTheme="minorHAnsi" w:hAnsiTheme="minorHAnsi"/>
          <w:sz w:val="24"/>
          <w:szCs w:val="24"/>
        </w:rPr>
        <w:t xml:space="preserve"> 1154</w:t>
      </w:r>
    </w:p>
    <w:p w:rsidR="002F1C1A" w:rsidRDefault="002F1C1A" w:rsidP="002F1C1A">
      <w:pPr>
        <w:rPr>
          <w:rFonts w:asciiTheme="minorHAnsi" w:hAnsiTheme="minorHAnsi"/>
          <w:sz w:val="24"/>
          <w:szCs w:val="24"/>
        </w:rPr>
      </w:pPr>
    </w:p>
    <w:p w:rsidR="002F1C1A" w:rsidRDefault="002F1C1A" w:rsidP="002F1C1A">
      <w:pPr>
        <w:rPr>
          <w:rFonts w:asciiTheme="minorHAnsi" w:hAnsiTheme="minorHAnsi"/>
          <w:sz w:val="24"/>
          <w:szCs w:val="24"/>
        </w:rPr>
      </w:pPr>
    </w:p>
    <w:p w:rsidR="002F1C1A" w:rsidRDefault="002F1C1A" w:rsidP="002F1C1A">
      <w:pPr>
        <w:rPr>
          <w:rFonts w:asciiTheme="minorHAnsi" w:eastAsia="Arial" w:hAnsiTheme="minorHAnsi"/>
          <w:color w:val="000000" w:themeColor="text1"/>
          <w:sz w:val="24"/>
          <w:szCs w:val="24"/>
        </w:rPr>
      </w:pPr>
    </w:p>
    <w:p w:rsidR="002F1C1A" w:rsidRDefault="002F1C1A" w:rsidP="002F1C1A">
      <w:pPr>
        <w:rPr>
          <w:rFonts w:asciiTheme="minorHAnsi" w:eastAsia="Arial" w:hAnsiTheme="minorHAnsi"/>
          <w:color w:val="000000" w:themeColor="text1"/>
          <w:sz w:val="24"/>
          <w:szCs w:val="24"/>
        </w:rPr>
      </w:pPr>
    </w:p>
    <w:p w:rsidR="002F1C1A" w:rsidRDefault="002F1C1A" w:rsidP="002F1C1A">
      <w:pPr>
        <w:rPr>
          <w:rFonts w:asciiTheme="minorHAnsi" w:eastAsia="Arial" w:hAnsiTheme="minorHAnsi"/>
          <w:color w:val="000000" w:themeColor="text1"/>
          <w:sz w:val="24"/>
          <w:szCs w:val="24"/>
        </w:rPr>
      </w:pPr>
    </w:p>
    <w:p w:rsidR="002F1C1A" w:rsidRPr="002F1C1A" w:rsidRDefault="002F1C1A" w:rsidP="002F1C1A">
      <w:pPr>
        <w:rPr>
          <w:rFonts w:asciiTheme="minorHAnsi" w:hAnsiTheme="minorHAnsi"/>
          <w:sz w:val="24"/>
          <w:szCs w:val="24"/>
        </w:rPr>
      </w:pPr>
      <w:r w:rsidRPr="002F1C1A">
        <w:rPr>
          <w:rFonts w:asciiTheme="minorHAnsi" w:eastAsia="Arial" w:hAnsiTheme="minorHAnsi"/>
          <w:color w:val="000000" w:themeColor="text1"/>
          <w:sz w:val="24"/>
          <w:szCs w:val="24"/>
        </w:rPr>
        <w:t xml:space="preserve">You must choose </w:t>
      </w:r>
      <w:r w:rsidRPr="002F1C1A">
        <w:rPr>
          <w:rFonts w:asciiTheme="minorHAnsi" w:eastAsia="Arial" w:hAnsiTheme="minorHAnsi"/>
          <w:b/>
          <w:bCs/>
          <w:color w:val="000000" w:themeColor="text1"/>
          <w:sz w:val="24"/>
          <w:szCs w:val="24"/>
          <w:u w:val="single"/>
        </w:rPr>
        <w:t>an incident, for example a domestic related incident,</w:t>
      </w:r>
      <w:r w:rsidRPr="002F1C1A">
        <w:rPr>
          <w:rFonts w:asciiTheme="minorHAnsi" w:eastAsia="Arial" w:hAnsiTheme="minorHAnsi"/>
          <w:b/>
          <w:bCs/>
          <w:color w:val="000000" w:themeColor="text1"/>
          <w:sz w:val="24"/>
          <w:szCs w:val="24"/>
        </w:rPr>
        <w:t xml:space="preserve"> </w:t>
      </w:r>
      <w:r w:rsidRPr="002F1C1A">
        <w:rPr>
          <w:rFonts w:asciiTheme="minorHAnsi" w:eastAsia="Arial" w:hAnsiTheme="minorHAnsi"/>
          <w:color w:val="000000" w:themeColor="text1"/>
          <w:sz w:val="24"/>
          <w:szCs w:val="24"/>
        </w:rPr>
        <w:t>and reflect on how you made decisions in complex and unpredictable circumstances using dynamic risk assessment.</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Assignment 2 Year 2.</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The following assignment will be based on a Domestic incident I attended with my colleague as an emergency call. The assignment will be structured using the Gibbs Reflective Cycle. This cycle will help reflect on the incident and what went well and did not go so well.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The University of Edinburgh (2020) explains the Gibbs Reflective Cycle as "It offers a framework for examining experiences, and given its nature lends itself particularly well to repeated experiences, allowing you to learn and plan from things that either went well or didn't go well". (www.ed.ac.uk)</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I will reflect on the decisions made during this incident using a Dynamic Risk Assessment, National Decision model, and other policing models. I will explain my rationale behind my decisions and the recording of details in this incident. I will also explain the consequences of my decision making.</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The 999-emergency call was made by a male reporting a Domestic related incident purporting that his wife had threatened him with a knife. Another present person inside during this incident was their two-year-old daughter. All the persons were vulnerable during this situation but having a young child at the address increased the Threat, Risk and Harm based on her age and categorised her as most vulnerable. As an emergency call made to South Wales Police, the call is graded on the level of urgency required. As this call needed an immediate response, it was a Grade 1 call that enabled us as Response Officers to respond to this incident faster.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During the journey to the location of the incident, the call handler feeds us information via our personal Radio's. When the call handler takes the reporting person's information, they will conduct a Threat, Harm and Risk Assessment. The risk assessment tool is called THRIVE. Each letter stands for Threat, Harm, Risk, Investigation, Vulnerability and Engagement. The THRIVE assessment, when completed, will then be placed by the call handler onto the Control and Demand (CAD) log for response officers to view via their Personal Mobile Phone </w:t>
      </w:r>
      <w:r w:rsidRPr="002F1C1A">
        <w:rPr>
          <w:rFonts w:asciiTheme="minorHAnsi" w:hAnsiTheme="minorHAnsi"/>
          <w:sz w:val="24"/>
          <w:szCs w:val="24"/>
        </w:rPr>
        <w:lastRenderedPageBreak/>
        <w:t>devise. The reason for this assessment is to determine the level of urgency and speed for officers to attend. The College of Policing (2021) suggests that "Threat assessment is as effective as the information and intelligence it is based on. Commanders should, therefore, play an active role in ensuring that the threat assessment process is dynamic and based on relevant information and intelligence". (www.collegeofpolicing.com).</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Information taken could be of any injuries sustained, any warning markers, who is involved and the location and what has taken place. When the call handler passes the information, I then start to use the National Decision Model process. The process is there to help guide me to make decisions and assessments before and during this incident and reflect on the decisions made.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The NDM has six separate elements, and these are: a Code of ethics, then gather Information and Intelligence, Assess the threat and risk and develop a working strategy, Consider our Powers and Policies, Identify options and contingencies, then take action and review what has happened. The College of Policing (2021) explains, "In a fast-moving incident, the police service recognises that it may not always be possible to segregate thinking or response according to each phase of the model". (www.collegeofpolicing.com).</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On arrival, we activated our Personal Body Worn Video, and as we approached the property, I started a dynamic risk assessment. Dynamic Risk Assessment is conducted to observe and analyse potential risks and to analyse hazards quickly. Throughout the incident, I repeat this process alongside the NDM until the risk is removed or reduced. High-speed training (2019) explain a Dynamic Risk Assessment as "The process of continually observing and analysing risks and hazards in a changing, or high-risk environment. This allows workers to quickly identify new risks and remove them". (www.highspeedtraining.co.uk).</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Whilst approaching the house, we could not hear anything or see anyone. No noises were coming from inside the property. We knocked on the front door, and a male answered, holding a small child. I did a visual assessment on both and could see that they had no apparent injuries.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The male stated that he had called South Wales Police via 999 after having a very heated verbal argument with his wife. The disagreement was due to the stresses of family life and the Covid 19 restrictions. He explained that his wife had thrown a mug towards him in anger </w:t>
      </w:r>
      <w:r w:rsidRPr="002F1C1A">
        <w:rPr>
          <w:rFonts w:asciiTheme="minorHAnsi" w:hAnsiTheme="minorHAnsi"/>
          <w:sz w:val="24"/>
          <w:szCs w:val="24"/>
        </w:rPr>
        <w:lastRenderedPageBreak/>
        <w:t xml:space="preserve">which had missed him and smashed it into pieces on the living room floor. We could see the remains of the mug scattered across the living room floor; this was recorded with our body-worn cameras.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I asked him where his wife was, and he stated his wife was upstairs in the property, and she would not fully understand what I would say as the English language is her second language. He then explained he removed himself from the situation, told his wife to remain in the living room, and he picked his daughter up and went into the kitchen.</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The use of the body-worn camera is vital as it records any victim, witnesses, or subjects' disclosures. Disclosures can then be used in court if necessary. It can also help support victimless prosecution and record any injuries or disturbances made during or after incidents.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He then explained that his wife then followed him into the kitchen, and whilst he held his small daughter in his arms, his wife had continued to argue with him. He explained that his wife picked up a large kitchen knife and made threats towards him.</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The male was asked where the knife was, and he pointed in the direction of the knife left on the kitchen counter. The kitchen knife used to threaten him was approximately 10 inches long, including the handle. It was a very sharp knife that could cause significant damage. Luckily no persons were injured during this incident, and the young child did not seem alarmed or stressed.  I also asked him if his wife had any knives on herself whilst she is upstairs. He replied that she did not. The gathering of information, risk assessment and Code of conduct are all parts of the NDM. I continued to use this model and repeated parts when necessary.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I located the male's wife, who was crying, in the back bedroom upstairs. Due to the language barrier, I spoke slowly and clearly to her to understand what I wanted and remain calm. English was her second language, but while I communicated with her and did not rush, she understood what I said.  I asked her if she had any knives or anything that could hurt her or myself, she told me that she did not have any knives on her person.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I placed her under arrest for suspicion of Affray. The arrest was necessary for a prompt and effective investigation of the offence and protected a vulnerable child and person. I decided to arrest these necessities to enable officers to conduct further inquiries, such as taking a </w:t>
      </w:r>
      <w:r w:rsidRPr="002F1C1A">
        <w:rPr>
          <w:rFonts w:asciiTheme="minorHAnsi" w:hAnsiTheme="minorHAnsi"/>
          <w:sz w:val="24"/>
          <w:szCs w:val="24"/>
        </w:rPr>
        <w:lastRenderedPageBreak/>
        <w:t>Victim statement, engaging with neighbouring houses to determine if they heard any disturbances, taking pictures for evidence of the knife and anything else that may become relevant. These enquires are called the Golden Hour enquires. The College of policing (2013) defines the Golden hour as "Positive action in the period immediately after the report of a crime minimises the amount of material that could be lost to the investigation, and maximises the change of securing the material that will be admissible in court". (</w:t>
      </w:r>
      <w:hyperlink r:id="rId7" w:history="1">
        <w:r w:rsidRPr="002F1C1A">
          <w:rPr>
            <w:rStyle w:val="Hyperlink"/>
            <w:rFonts w:asciiTheme="minorHAnsi" w:hAnsiTheme="minorHAnsi"/>
            <w:sz w:val="24"/>
            <w:szCs w:val="24"/>
          </w:rPr>
          <w:t>www.collegeofpolicing.com</w:t>
        </w:r>
      </w:hyperlink>
      <w:r w:rsidRPr="002F1C1A">
        <w:rPr>
          <w:rFonts w:asciiTheme="minorHAnsi" w:hAnsiTheme="minorHAnsi"/>
          <w:sz w:val="24"/>
          <w:szCs w:val="24"/>
        </w:rPr>
        <w:t>)</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Once the Golden hour enquires are completed, the person under arrest can be interviewed by officers. The other necessity to protect a vulnerable person was to protect the victim and their young child from any threat or risk. This arrest is under Section 24 of the Police and Criminal Evidence Act 1984 (PACE), and the necessity for arrest is Section 110 of the Serious Organised Crime and Police Act 2005. Each decision made must follow policies and procedures set out by the Law and South Wales Police. Blackstone's</w:t>
      </w:r>
      <w:r w:rsidR="00293F7D">
        <w:rPr>
          <w:rFonts w:asciiTheme="minorHAnsi" w:hAnsiTheme="minorHAnsi"/>
          <w:sz w:val="24"/>
          <w:szCs w:val="24"/>
        </w:rPr>
        <w:t xml:space="preserve"> Handbook for policing students</w:t>
      </w:r>
      <w:r w:rsidRPr="002F1C1A">
        <w:rPr>
          <w:rFonts w:asciiTheme="minorHAnsi" w:hAnsiTheme="minorHAnsi"/>
          <w:sz w:val="24"/>
          <w:szCs w:val="24"/>
        </w:rPr>
        <w:t xml:space="preserve"> (2019) states, "The necessity to arrest an individual should be proportionality justified, carefully balanced, and accompanied by substantive grounds." </w:t>
      </w:r>
      <w:r w:rsidR="00293F7D">
        <w:rPr>
          <w:rFonts w:asciiTheme="minorHAnsi" w:hAnsiTheme="minorHAnsi"/>
          <w:sz w:val="24"/>
          <w:szCs w:val="24"/>
        </w:rPr>
        <w:t>(</w:t>
      </w:r>
      <w:r w:rsidR="00A16DEE">
        <w:rPr>
          <w:rFonts w:asciiTheme="minorHAnsi" w:hAnsiTheme="minorHAnsi"/>
          <w:sz w:val="24"/>
          <w:szCs w:val="24"/>
        </w:rPr>
        <w:t>pg 199).</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The female was searched under Section 24 and conveyed to custody, where her detention was authorised. Due to English being the </w:t>
      </w:r>
      <w:r w:rsidR="00A16DEE" w:rsidRPr="002F1C1A">
        <w:rPr>
          <w:rFonts w:asciiTheme="minorHAnsi" w:hAnsiTheme="minorHAnsi"/>
          <w:sz w:val="24"/>
          <w:szCs w:val="24"/>
        </w:rPr>
        <w:t>female’s</w:t>
      </w:r>
      <w:r w:rsidRPr="002F1C1A">
        <w:rPr>
          <w:rFonts w:asciiTheme="minorHAnsi" w:hAnsiTheme="minorHAnsi"/>
          <w:sz w:val="24"/>
          <w:szCs w:val="24"/>
        </w:rPr>
        <w:t xml:space="preserve"> second language, I contacted and arranged for an interpreter to be pr</w:t>
      </w:r>
      <w:r w:rsidR="00C745E9">
        <w:rPr>
          <w:rFonts w:asciiTheme="minorHAnsi" w:hAnsiTheme="minorHAnsi"/>
          <w:sz w:val="24"/>
          <w:szCs w:val="24"/>
        </w:rPr>
        <w:t>esent when she is interviewed</w:t>
      </w:r>
      <w:r w:rsidRPr="002F1C1A">
        <w:rPr>
          <w:rFonts w:asciiTheme="minorHAnsi" w:hAnsiTheme="minorHAnsi"/>
          <w:sz w:val="24"/>
          <w:szCs w:val="24"/>
        </w:rPr>
        <w:t>. I arranged the interpreter through a company called Wales Interpretation and Translation (WITS). Having an Integrator present will enable the female to understand the procedure fully, explain the Cautions fully, and protect her rights. I made this decision because everyone deserves and has a right to a fair trial, and this is also a protected human right under Article 6 of the Human rights Act 1998. CPS.GOV (2017) explains the "The rights to an interpreter is an integral part of the right to a fair trial. It is a principle of English common law that the defendant must be able to understand the charges made against them and be able to properly defend themselves". (www.cps.gov.uk)</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I submitted a Public Protection Notice (PPN) for the male and young child as this will be sent to outside agencies, which will help give support and guidance to the family. They will then help to summarise the vulnerability of the family and offer additional support if needed. </w:t>
      </w:r>
    </w:p>
    <w:p w:rsidR="002F1C1A" w:rsidRPr="002F1C1A" w:rsidRDefault="002F1C1A" w:rsidP="002F1C1A">
      <w:pPr>
        <w:rPr>
          <w:rFonts w:asciiTheme="minorHAnsi" w:hAnsiTheme="minorHAnsi"/>
          <w:sz w:val="24"/>
          <w:szCs w:val="24"/>
        </w:rPr>
      </w:pPr>
      <w:r w:rsidRPr="002F1C1A">
        <w:rPr>
          <w:rFonts w:asciiTheme="minorHAnsi" w:hAnsiTheme="minorHAnsi"/>
          <w:sz w:val="24"/>
          <w:szCs w:val="24"/>
        </w:rPr>
        <w:t xml:space="preserve">To conclude, I feel this incident was managed well. Throughout the incident, I ensured I was mentally observing, assessing, analysing and ready to identify and remove any risk that may </w:t>
      </w:r>
      <w:r w:rsidRPr="002F1C1A">
        <w:rPr>
          <w:rFonts w:asciiTheme="minorHAnsi" w:hAnsiTheme="minorHAnsi"/>
          <w:sz w:val="24"/>
          <w:szCs w:val="24"/>
        </w:rPr>
        <w:lastRenderedPageBreak/>
        <w:t>occur whilst remaining calm throughout. As response officers we work under unpredictable circumstances, and if you become complacent at any time, you can suffer serious consequences such as personal injury or injury to others.  I feel my decision to arrest was necessary as safeguarding was paramount. Even though the communication barrier was challenging I feel by communicating calmly and, the female understood what I wanted, and I remained in control of the situation. On reflection, I feel the way my colleague and I controlled the situation went well. We remained calm, considering a large kitchen knife had been used to make a threat towards a person. Whilst I feel there is always room for improvement, any adverse results on this incident were kept to a minimum.</w:t>
      </w:r>
    </w:p>
    <w:p w:rsidR="002F1C1A" w:rsidRDefault="002F1C1A" w:rsidP="002F1C1A">
      <w:pPr>
        <w:rPr>
          <w:rFonts w:asciiTheme="minorHAnsi" w:hAnsiTheme="minorHAnsi"/>
          <w:sz w:val="24"/>
          <w:szCs w:val="24"/>
        </w:rPr>
      </w:pPr>
      <w:r w:rsidRPr="002F1C1A">
        <w:rPr>
          <w:rFonts w:asciiTheme="minorHAnsi" w:hAnsiTheme="minorHAnsi"/>
          <w:sz w:val="24"/>
          <w:szCs w:val="24"/>
        </w:rPr>
        <w:t>Word Count - 1441.</w:t>
      </w:r>
    </w:p>
    <w:p w:rsidR="002F1C1A" w:rsidRDefault="002F1C1A" w:rsidP="002F1C1A">
      <w:pPr>
        <w:rPr>
          <w:rFonts w:asciiTheme="minorHAnsi" w:hAnsiTheme="minorHAnsi"/>
          <w:sz w:val="24"/>
          <w:szCs w:val="24"/>
        </w:rPr>
      </w:pPr>
    </w:p>
    <w:p w:rsidR="002F1C1A" w:rsidRDefault="002F1C1A" w:rsidP="002F1C1A">
      <w:pPr>
        <w:ind w:right="237"/>
        <w:rPr>
          <w:rFonts w:asciiTheme="minorHAnsi" w:hAnsiTheme="minorHAnsi" w:cstheme="majorHAnsi"/>
          <w:b/>
          <w:sz w:val="24"/>
          <w:szCs w:val="24"/>
        </w:rPr>
      </w:pPr>
    </w:p>
    <w:p w:rsidR="002F1C1A" w:rsidRDefault="002F1C1A" w:rsidP="002F1C1A">
      <w:pPr>
        <w:ind w:right="237"/>
        <w:rPr>
          <w:rFonts w:asciiTheme="minorHAnsi" w:hAnsiTheme="minorHAnsi" w:cstheme="majorHAnsi"/>
          <w:b/>
          <w:sz w:val="24"/>
          <w:szCs w:val="24"/>
        </w:rPr>
      </w:pPr>
    </w:p>
    <w:p w:rsidR="002F1C1A" w:rsidRDefault="002F1C1A" w:rsidP="002F1C1A">
      <w:pPr>
        <w:ind w:right="237"/>
        <w:rPr>
          <w:rFonts w:asciiTheme="minorHAnsi" w:hAnsiTheme="minorHAnsi" w:cstheme="majorHAnsi"/>
          <w:b/>
          <w:sz w:val="24"/>
          <w:szCs w:val="24"/>
        </w:rPr>
      </w:pPr>
    </w:p>
    <w:p w:rsidR="002F1C1A" w:rsidRDefault="002F1C1A" w:rsidP="002F1C1A">
      <w:pPr>
        <w:ind w:right="237"/>
        <w:rPr>
          <w:rFonts w:asciiTheme="minorHAnsi" w:hAnsiTheme="minorHAnsi" w:cstheme="majorHAnsi"/>
          <w:b/>
          <w:sz w:val="24"/>
          <w:szCs w:val="24"/>
        </w:rPr>
      </w:pPr>
    </w:p>
    <w:p w:rsidR="002F1C1A" w:rsidRDefault="002F1C1A" w:rsidP="002F1C1A">
      <w:pPr>
        <w:ind w:right="237"/>
        <w:rPr>
          <w:rFonts w:asciiTheme="minorHAnsi" w:hAnsiTheme="minorHAnsi" w:cstheme="majorHAnsi"/>
          <w:b/>
          <w:sz w:val="24"/>
          <w:szCs w:val="24"/>
        </w:rPr>
      </w:pPr>
    </w:p>
    <w:p w:rsidR="002F1C1A" w:rsidRDefault="002F1C1A" w:rsidP="002F1C1A">
      <w:pPr>
        <w:ind w:right="237"/>
        <w:rPr>
          <w:rFonts w:asciiTheme="minorHAnsi" w:hAnsiTheme="minorHAnsi" w:cstheme="majorHAnsi"/>
          <w:b/>
          <w:sz w:val="24"/>
          <w:szCs w:val="24"/>
        </w:rPr>
      </w:pPr>
    </w:p>
    <w:p w:rsidR="002F1C1A" w:rsidRDefault="002F1C1A" w:rsidP="002F1C1A">
      <w:pPr>
        <w:ind w:right="237"/>
        <w:rPr>
          <w:rFonts w:asciiTheme="minorHAnsi" w:hAnsiTheme="minorHAnsi" w:cstheme="majorHAnsi"/>
          <w:b/>
          <w:sz w:val="24"/>
          <w:szCs w:val="24"/>
        </w:rPr>
      </w:pPr>
    </w:p>
    <w:p w:rsidR="002F1C1A" w:rsidRDefault="002F1C1A" w:rsidP="002F1C1A">
      <w:pPr>
        <w:ind w:right="237"/>
        <w:rPr>
          <w:rFonts w:asciiTheme="minorHAnsi" w:hAnsiTheme="minorHAnsi" w:cstheme="majorHAnsi"/>
          <w:b/>
          <w:sz w:val="24"/>
          <w:szCs w:val="24"/>
        </w:rPr>
      </w:pPr>
    </w:p>
    <w:p w:rsidR="002F1C1A" w:rsidRDefault="002F1C1A" w:rsidP="002F1C1A">
      <w:pPr>
        <w:ind w:right="237"/>
        <w:rPr>
          <w:rFonts w:asciiTheme="minorHAnsi" w:hAnsiTheme="minorHAnsi" w:cstheme="majorHAnsi"/>
          <w:b/>
          <w:sz w:val="24"/>
          <w:szCs w:val="24"/>
        </w:rPr>
      </w:pPr>
    </w:p>
    <w:p w:rsidR="002F1C1A" w:rsidRDefault="002F1C1A" w:rsidP="002F1C1A">
      <w:pPr>
        <w:ind w:right="237"/>
        <w:rPr>
          <w:rFonts w:asciiTheme="minorHAnsi" w:hAnsiTheme="minorHAnsi" w:cstheme="majorHAnsi"/>
          <w:b/>
          <w:sz w:val="24"/>
          <w:szCs w:val="24"/>
        </w:rPr>
      </w:pPr>
    </w:p>
    <w:p w:rsidR="002F1C1A" w:rsidRDefault="002F1C1A" w:rsidP="002F1C1A">
      <w:pPr>
        <w:ind w:right="237"/>
        <w:rPr>
          <w:rFonts w:asciiTheme="minorHAnsi" w:hAnsiTheme="minorHAnsi" w:cstheme="majorHAnsi"/>
          <w:b/>
          <w:sz w:val="24"/>
          <w:szCs w:val="24"/>
        </w:rPr>
      </w:pPr>
    </w:p>
    <w:p w:rsidR="002F1C1A" w:rsidRDefault="002F1C1A" w:rsidP="002F1C1A">
      <w:pPr>
        <w:ind w:right="237"/>
        <w:rPr>
          <w:rFonts w:asciiTheme="minorHAnsi" w:hAnsiTheme="minorHAnsi" w:cstheme="majorHAnsi"/>
          <w:b/>
          <w:sz w:val="24"/>
          <w:szCs w:val="24"/>
        </w:rPr>
      </w:pPr>
    </w:p>
    <w:p w:rsidR="002F1C1A" w:rsidRDefault="002F1C1A" w:rsidP="002F1C1A">
      <w:pPr>
        <w:ind w:right="237"/>
        <w:rPr>
          <w:rFonts w:asciiTheme="minorHAnsi" w:hAnsiTheme="minorHAnsi" w:cstheme="majorHAnsi"/>
          <w:b/>
          <w:sz w:val="24"/>
          <w:szCs w:val="24"/>
        </w:rPr>
      </w:pPr>
    </w:p>
    <w:p w:rsidR="002F1C1A" w:rsidRDefault="002F1C1A" w:rsidP="002F1C1A">
      <w:pPr>
        <w:ind w:right="237"/>
        <w:rPr>
          <w:rFonts w:asciiTheme="minorHAnsi" w:hAnsiTheme="minorHAnsi" w:cstheme="majorHAnsi"/>
          <w:b/>
          <w:sz w:val="24"/>
          <w:szCs w:val="24"/>
        </w:rPr>
      </w:pPr>
    </w:p>
    <w:p w:rsidR="002F1C1A" w:rsidRDefault="002F1C1A" w:rsidP="002F1C1A">
      <w:pPr>
        <w:ind w:right="237"/>
        <w:rPr>
          <w:rFonts w:asciiTheme="minorHAnsi" w:hAnsiTheme="minorHAnsi" w:cstheme="majorHAnsi"/>
          <w:b/>
          <w:sz w:val="24"/>
          <w:szCs w:val="24"/>
        </w:rPr>
      </w:pPr>
    </w:p>
    <w:p w:rsidR="002F1C1A" w:rsidRDefault="002F1C1A" w:rsidP="002F1C1A">
      <w:pPr>
        <w:ind w:right="237"/>
        <w:rPr>
          <w:rFonts w:asciiTheme="minorHAnsi" w:hAnsiTheme="minorHAnsi" w:cstheme="majorHAnsi"/>
          <w:b/>
          <w:sz w:val="24"/>
          <w:szCs w:val="24"/>
        </w:rPr>
      </w:pPr>
    </w:p>
    <w:p w:rsidR="002F1C1A" w:rsidRPr="002F1C1A" w:rsidRDefault="002F1C1A" w:rsidP="002F1C1A">
      <w:pPr>
        <w:ind w:right="237"/>
        <w:rPr>
          <w:rFonts w:asciiTheme="minorHAnsi" w:hAnsiTheme="minorHAnsi" w:cstheme="majorHAnsi"/>
          <w:sz w:val="24"/>
          <w:szCs w:val="24"/>
        </w:rPr>
      </w:pPr>
      <w:r w:rsidRPr="002F1C1A">
        <w:rPr>
          <w:rFonts w:asciiTheme="minorHAnsi" w:hAnsiTheme="minorHAnsi" w:cstheme="majorHAnsi"/>
          <w:b/>
          <w:sz w:val="24"/>
          <w:szCs w:val="24"/>
        </w:rPr>
        <w:lastRenderedPageBreak/>
        <w:t>Evaluate</w:t>
      </w:r>
      <w:r w:rsidRPr="002F1C1A">
        <w:rPr>
          <w:rFonts w:asciiTheme="minorHAnsi" w:hAnsiTheme="minorHAnsi" w:cstheme="majorHAnsi"/>
          <w:sz w:val="24"/>
          <w:szCs w:val="24"/>
        </w:rPr>
        <w:t xml:space="preserve"> theories of team dynamics as a means of developing team cohesion (reasons why some teams cannot function, theories and models relating to team dynamics, ways to improve team cohesion). </w:t>
      </w:r>
      <w:r w:rsidRPr="002F1C1A">
        <w:rPr>
          <w:rFonts w:asciiTheme="minorHAnsi" w:hAnsiTheme="minorHAnsi" w:cstheme="majorHAnsi"/>
          <w:b/>
          <w:sz w:val="24"/>
          <w:szCs w:val="24"/>
        </w:rPr>
        <w:t>Consider</w:t>
      </w:r>
      <w:r w:rsidRPr="002F1C1A">
        <w:rPr>
          <w:rFonts w:asciiTheme="minorHAnsi" w:hAnsiTheme="minorHAnsi" w:cstheme="majorHAnsi"/>
          <w:sz w:val="24"/>
          <w:szCs w:val="24"/>
        </w:rPr>
        <w:t xml:space="preserve"> why inter-personal conflict can occur within a team and outline what strategies can be adopted to enhance individual and team performance. </w:t>
      </w:r>
      <w:r w:rsidRPr="002F1C1A">
        <w:rPr>
          <w:rFonts w:asciiTheme="minorHAnsi" w:hAnsiTheme="minorHAnsi" w:cstheme="majorHAnsi"/>
          <w:b/>
          <w:sz w:val="24"/>
          <w:szCs w:val="24"/>
        </w:rPr>
        <w:t>Consider</w:t>
      </w:r>
      <w:r w:rsidRPr="002F1C1A">
        <w:rPr>
          <w:rFonts w:asciiTheme="minorHAnsi" w:hAnsiTheme="minorHAnsi" w:cstheme="majorHAnsi"/>
          <w:sz w:val="24"/>
          <w:szCs w:val="24"/>
        </w:rPr>
        <w:t xml:space="preserve"> how team dynamics within the police service can result in failing to comply with professional standards requirements (Code of Ethics, policies, procedures, protocols or legislation).</w:t>
      </w:r>
    </w:p>
    <w:p w:rsidR="002F1C1A" w:rsidRPr="002F1C1A" w:rsidRDefault="002F1C1A" w:rsidP="002F1C1A">
      <w:pPr>
        <w:rPr>
          <w:rFonts w:asciiTheme="minorHAnsi" w:hAnsiTheme="minorHAnsi" w:cstheme="majorHAnsi"/>
          <w:sz w:val="24"/>
          <w:szCs w:val="24"/>
        </w:rPr>
      </w:pPr>
      <w:r w:rsidRPr="002F1C1A">
        <w:rPr>
          <w:rFonts w:asciiTheme="minorHAnsi" w:hAnsiTheme="minorHAnsi" w:cstheme="majorHAnsi"/>
          <w:sz w:val="24"/>
          <w:szCs w:val="24"/>
        </w:rPr>
        <w:t>Assignment 3 Booklet 2 Year 2</w:t>
      </w:r>
    </w:p>
    <w:p w:rsidR="002F1C1A" w:rsidRPr="002F1C1A" w:rsidRDefault="002F1C1A" w:rsidP="002F1C1A">
      <w:pPr>
        <w:rPr>
          <w:rFonts w:asciiTheme="minorHAnsi" w:hAnsiTheme="minorHAnsi" w:cstheme="majorHAnsi"/>
          <w:sz w:val="24"/>
          <w:szCs w:val="24"/>
        </w:rPr>
      </w:pPr>
      <w:r w:rsidRPr="002F1C1A">
        <w:rPr>
          <w:rFonts w:asciiTheme="minorHAnsi" w:hAnsiTheme="minorHAnsi" w:cstheme="majorHAnsi"/>
          <w:sz w:val="24"/>
          <w:szCs w:val="24"/>
        </w:rPr>
        <w:t>Introduction</w:t>
      </w:r>
    </w:p>
    <w:p w:rsidR="002F1C1A" w:rsidRPr="002F1C1A" w:rsidRDefault="002F1C1A" w:rsidP="002F1C1A">
      <w:pPr>
        <w:rPr>
          <w:rFonts w:asciiTheme="minorHAnsi" w:hAnsiTheme="minorHAnsi" w:cstheme="majorHAnsi"/>
          <w:sz w:val="24"/>
          <w:szCs w:val="24"/>
        </w:rPr>
      </w:pPr>
      <w:r w:rsidRPr="002F1C1A">
        <w:rPr>
          <w:rFonts w:asciiTheme="minorHAnsi" w:hAnsiTheme="minorHAnsi" w:cstheme="majorHAnsi"/>
          <w:sz w:val="24"/>
          <w:szCs w:val="24"/>
        </w:rPr>
        <w:t xml:space="preserve">The following assignment will evaluate theories of team dynamics and the means of developing team cohesion between team members. What team cohesion is and what it stands for. It will also explain why some teams cannot function properly, why team cohesion becomes low and dysfunctional, and why team dynamics within the police service can fail to comply with professional standards. In doing this, I will use theories and models that relate to team dynamics and provide ways to improve and develop team cohesion. </w:t>
      </w:r>
    </w:p>
    <w:p w:rsidR="002F1C1A" w:rsidRPr="002F1C1A" w:rsidRDefault="002F1C1A" w:rsidP="002F1C1A">
      <w:pPr>
        <w:rPr>
          <w:rFonts w:asciiTheme="minorHAnsi" w:hAnsiTheme="minorHAnsi" w:cstheme="majorHAnsi"/>
          <w:sz w:val="24"/>
          <w:szCs w:val="24"/>
        </w:rPr>
      </w:pPr>
      <w:r w:rsidRPr="002F1C1A">
        <w:rPr>
          <w:rFonts w:asciiTheme="minorHAnsi" w:hAnsiTheme="minorHAnsi" w:cstheme="majorHAnsi"/>
          <w:sz w:val="24"/>
          <w:szCs w:val="24"/>
        </w:rPr>
        <w:t xml:space="preserve">Team cohesion is the bond created by the interpersonal connection between a group and a team of people. This bond encourages team members within a team(s) to participate in a motivated manner to achieve the goals or objectives to be achieved. Team cohesion is discussed by the Corporate finance (2021) Institute, which states, "Team Cohesion is the strength and extent of interpersonal connection existing among the members of a group". (www.Corporate Finance Institute.com). However, Casey- Campbell &amp; Martin (2009) explain team cohesion is a bond which is created within a team that will drive team members who will want to continue to stay together and to continue to work together (cited in Salas </w:t>
      </w:r>
      <w:r w:rsidRPr="002F1C1A">
        <w:rPr>
          <w:rFonts w:asciiTheme="minorHAnsi" w:hAnsiTheme="minorHAnsi" w:cstheme="majorHAnsi"/>
          <w:i/>
          <w:sz w:val="24"/>
          <w:szCs w:val="24"/>
        </w:rPr>
        <w:t>et al</w:t>
      </w:r>
      <w:r w:rsidRPr="002F1C1A">
        <w:rPr>
          <w:rFonts w:asciiTheme="minorHAnsi" w:hAnsiTheme="minorHAnsi" w:cstheme="majorHAnsi"/>
          <w:sz w:val="24"/>
          <w:szCs w:val="24"/>
        </w:rPr>
        <w:t>., 2015) which gives a slightly different perspective. D</w:t>
      </w:r>
      <w:bookmarkStart w:id="0" w:name="_GoBack"/>
      <w:bookmarkEnd w:id="0"/>
      <w:r w:rsidRPr="002F1C1A">
        <w:rPr>
          <w:rFonts w:asciiTheme="minorHAnsi" w:hAnsiTheme="minorHAnsi" w:cstheme="majorHAnsi"/>
          <w:sz w:val="24"/>
          <w:szCs w:val="24"/>
        </w:rPr>
        <w:t xml:space="preserve">rawing from these points, it is clear that interpersonal connection is a fundamental aspect of team cohesion; a common goal or bond solidifies the team dynamic. Team cohesion can be broken down into four different aspects; instrumental basis, dynamic, emotional and multidimensionality. </w:t>
      </w:r>
    </w:p>
    <w:p w:rsidR="002F1C1A" w:rsidRPr="002F1C1A" w:rsidRDefault="002F1C1A" w:rsidP="002F1C1A">
      <w:pPr>
        <w:rPr>
          <w:rFonts w:asciiTheme="minorHAnsi" w:hAnsiTheme="minorHAnsi" w:cstheme="majorHAnsi"/>
          <w:sz w:val="24"/>
          <w:szCs w:val="24"/>
        </w:rPr>
      </w:pPr>
      <w:r w:rsidRPr="002F1C1A">
        <w:rPr>
          <w:rFonts w:asciiTheme="minorHAnsi" w:hAnsiTheme="minorHAnsi" w:cstheme="majorHAnsi"/>
          <w:sz w:val="24"/>
          <w:szCs w:val="24"/>
        </w:rPr>
        <w:t xml:space="preserve">In some cases, there can be a break-down of team cohesion within teams, and there could be many reasons why teams do not function well together. This could be due to a lack of trust in each other or just for one group member; team members gossiping about each </w:t>
      </w:r>
      <w:r w:rsidRPr="002F1C1A">
        <w:rPr>
          <w:rFonts w:asciiTheme="minorHAnsi" w:hAnsiTheme="minorHAnsi" w:cstheme="majorHAnsi"/>
          <w:sz w:val="24"/>
          <w:szCs w:val="24"/>
        </w:rPr>
        <w:lastRenderedPageBreak/>
        <w:t xml:space="preserve">other would start conflict and tension. Team members do not share information and lack transparency, which could break the bond between them. The members could, in turn, become divided, and the task/ job set would fail. Break-down in team cohesion can be caused by individuals not feeling valued within the team. Certain team members may feel they are doing all the work for the team where other members are not working to their best standard. This could then cause resentment and bad feeling. In turn, communication would stop. Within the police force, this could have an impact on failing to comply with the professional standards which are set out. The code of ethics set out the standards of behaviour expected by the public from police officers and policing staff. Ethical behaviour comes from values, beliefs and attitude from everyone. If team members have a bad attitude towards each other and lack respect, this is breaking the code of ethics; if this is portrayed in public by officers is can be seen as unprofessional and could result in loss of public confidence. </w:t>
      </w:r>
    </w:p>
    <w:p w:rsidR="002F1C1A" w:rsidRPr="002F1C1A" w:rsidRDefault="002F1C1A" w:rsidP="002F1C1A">
      <w:pPr>
        <w:rPr>
          <w:rFonts w:asciiTheme="minorHAnsi" w:hAnsiTheme="minorHAnsi" w:cstheme="majorHAnsi"/>
          <w:sz w:val="24"/>
          <w:szCs w:val="24"/>
        </w:rPr>
      </w:pPr>
      <w:r w:rsidRPr="002F1C1A">
        <w:rPr>
          <w:rFonts w:asciiTheme="minorHAnsi" w:hAnsiTheme="minorHAnsi" w:cstheme="majorHAnsi"/>
          <w:sz w:val="24"/>
          <w:szCs w:val="24"/>
        </w:rPr>
        <w:t xml:space="preserve">Team cohesion sometimes does not happen straight away as a bond needs to be built. Ways in which good team cohesion can be created, rebuilt or continued could be by setting goals for the team to progress to or work towards and making each team member feel valued. Another way to develop excellent working team cohesion would be by holding team or individual meetings and learning about their thoughts, feelings, and giving team members a chance to express themselves. Making team members feel valued and competent within their roles, an offer in courses or guidance, extra training to improve or develop their skills. Members will then feel more confident to carry out their roles triumphantly and remain in control of their part of the team, and they would also feel a strong link. </w:t>
      </w:r>
    </w:p>
    <w:p w:rsidR="002F1C1A" w:rsidRPr="002F1C1A" w:rsidRDefault="002F1C1A" w:rsidP="002F1C1A">
      <w:pPr>
        <w:rPr>
          <w:rFonts w:asciiTheme="minorHAnsi" w:hAnsiTheme="minorHAnsi" w:cstheme="majorHAnsi"/>
          <w:sz w:val="24"/>
          <w:szCs w:val="24"/>
        </w:rPr>
      </w:pPr>
      <w:r w:rsidRPr="002F1C1A">
        <w:rPr>
          <w:rFonts w:asciiTheme="minorHAnsi" w:hAnsiTheme="minorHAnsi" w:cstheme="majorHAnsi"/>
          <w:sz w:val="24"/>
          <w:szCs w:val="24"/>
        </w:rPr>
        <w:t xml:space="preserve">Another way of building team cohesion is by organising team building activities. Team building activities will help build bonds between team members and, in turn, respect for each other, which will also boost positivity and morale within the team, resulting in happier team members. Hopefully, this will boost team performance and get better working results when bonds and respect for each other are created. Share discovery village (2018) would agree they suggest that "Team building activities and residential are one way to get your staff working together and to their potential". (www.sharediscoveryvillage.org). Unfortunately, there are drawbacks to team building activities when trying to build team cohesion. Prachi, M (2018) explains that the disadvantages to team building and sometimes </w:t>
      </w:r>
      <w:r w:rsidRPr="002F1C1A">
        <w:rPr>
          <w:rFonts w:asciiTheme="minorHAnsi" w:hAnsiTheme="minorHAnsi" w:cstheme="majorHAnsi"/>
          <w:sz w:val="24"/>
          <w:szCs w:val="24"/>
        </w:rPr>
        <w:lastRenderedPageBreak/>
        <w:t>team building is not an easy task to conduct. Suppose a high-performing team can quickly fulfil the task or objectives, whereas an inefficient team could cause the time to be wasted. Conflict can develop, which would break team cohesion, and team building activities generally involve</w:t>
      </w:r>
      <w:r w:rsidR="00C745E9">
        <w:rPr>
          <w:rFonts w:asciiTheme="minorHAnsi" w:hAnsiTheme="minorHAnsi" w:cstheme="majorHAnsi"/>
          <w:sz w:val="24"/>
          <w:szCs w:val="24"/>
        </w:rPr>
        <w:t xml:space="preserve"> cost. They can be a freeride for</w:t>
      </w:r>
      <w:r w:rsidRPr="002F1C1A">
        <w:rPr>
          <w:rFonts w:asciiTheme="minorHAnsi" w:hAnsiTheme="minorHAnsi" w:cstheme="majorHAnsi"/>
          <w:sz w:val="24"/>
          <w:szCs w:val="24"/>
        </w:rPr>
        <w:t xml:space="preserve"> members taking part. Overall, team activities can still be performed to build team cohesion if the activities are managed and organised well.  </w:t>
      </w:r>
    </w:p>
    <w:p w:rsidR="002F1C1A" w:rsidRPr="002F1C1A" w:rsidRDefault="002F1C1A" w:rsidP="002F1C1A">
      <w:pPr>
        <w:rPr>
          <w:rFonts w:asciiTheme="minorHAnsi" w:hAnsiTheme="minorHAnsi" w:cstheme="majorHAnsi"/>
          <w:sz w:val="24"/>
          <w:szCs w:val="24"/>
        </w:rPr>
      </w:pPr>
      <w:r w:rsidRPr="002F1C1A">
        <w:rPr>
          <w:rFonts w:asciiTheme="minorHAnsi" w:hAnsiTheme="minorHAnsi" w:cstheme="majorHAnsi"/>
          <w:sz w:val="24"/>
          <w:szCs w:val="24"/>
        </w:rPr>
        <w:t>When a team joins together or if a new member is added to the team, it is generally not natural to instantly create a team bond. In 1965 a Psychologist named Bruce Tuckman created a new working model called the Tuckman model. Tuckman discovered that when a group of people are placed together to work as a team, they go through 4 different stages. These stages are categorised as Forming, Storming, Norming and Performing. These are the stages people go through to create or form bonds to work together effectively. The forming stage is when the group first come together and may be cheerful and polite to each other, some may feel nervous or anxious, but they will try with all team members to try and create social bonds. The next stage is called Storming, which is when team members become more confident and start to push boundaries, conflict could occur, and frustration between team members and questions on team member's goals or work ethic could be displayed. Some teams may not pass the Storming stage. The third stage is the Norming stage. The Norming stage is when people start to resolve their differences, showing respect to one another. The fourth stage is the Performing stage. The Performing stage is when the team achieve the goal/ task, which has been set without argument or friction between members. At this stage, development can occur, and members can progress with their skills. In 1970 Tuckman added another stage to the model called adjourning (also known as mourning). This stage ends the mark of the team's journey to working as a team together, or if their working goal has come to an end or if people decide to move to different working teams.</w:t>
      </w:r>
    </w:p>
    <w:p w:rsidR="002F1C1A" w:rsidRPr="002F1C1A" w:rsidRDefault="002F1C1A" w:rsidP="002F1C1A">
      <w:pPr>
        <w:rPr>
          <w:rFonts w:asciiTheme="minorHAnsi" w:hAnsiTheme="minorHAnsi" w:cstheme="majorHAnsi"/>
          <w:sz w:val="24"/>
          <w:szCs w:val="24"/>
        </w:rPr>
      </w:pPr>
      <w:r w:rsidRPr="002F1C1A">
        <w:rPr>
          <w:rFonts w:asciiTheme="minorHAnsi" w:hAnsiTheme="minorHAnsi" w:cstheme="majorHAnsi"/>
          <w:sz w:val="24"/>
          <w:szCs w:val="24"/>
        </w:rPr>
        <w:t xml:space="preserve">The Tuckman Theory model can be used in different types of teams such as Sports, businesses, Police and public service teams. The model helps show how teams evolve when they are brought together for a common purpose or complete a task. It shows how the team encounter different stages when working together and what problems they may face. It has also been said that some teams can alternate between the norming and Storming stages during their development. An article named Teamwork Theory in the Happy Manager </w:t>
      </w:r>
      <w:r w:rsidRPr="002F1C1A">
        <w:rPr>
          <w:rFonts w:asciiTheme="minorHAnsi" w:hAnsiTheme="minorHAnsi" w:cstheme="majorHAnsi"/>
          <w:sz w:val="24"/>
          <w:szCs w:val="24"/>
        </w:rPr>
        <w:lastRenderedPageBreak/>
        <w:t>(2007) suggests that "Not all teams evolve smoothly through the Tuckman's stages but may yo-yo between norming and storming until they begin to function, and or disband". (www.the happymanager.com).</w:t>
      </w:r>
    </w:p>
    <w:p w:rsidR="002F1C1A" w:rsidRPr="002F1C1A" w:rsidRDefault="002F1C1A" w:rsidP="002F1C1A">
      <w:pPr>
        <w:rPr>
          <w:rFonts w:asciiTheme="minorHAnsi" w:hAnsiTheme="minorHAnsi" w:cstheme="majorHAnsi"/>
          <w:sz w:val="24"/>
          <w:szCs w:val="24"/>
        </w:rPr>
      </w:pPr>
      <w:r w:rsidRPr="002F1C1A">
        <w:rPr>
          <w:rFonts w:asciiTheme="minorHAnsi" w:hAnsiTheme="minorHAnsi" w:cstheme="majorHAnsi"/>
          <w:sz w:val="24"/>
          <w:szCs w:val="24"/>
        </w:rPr>
        <w:t>Another psychologist named Abraham Maslow (1908-1970) created his theories on workplace motivation. Maslow created a model called the "Maslow Hierarchy of needs". As every human has needs, Maslow discovered that creating a model structure based on people's needs is listed in order of how important the needs are. The triangle was a useful tool to help motivate team members as Maslow saw people's needs as a hierarchy. The triangle is structured into five separate parts, which puts people to be motivated by; self- actualisation, Ego status, Social, security and survival. A very well mind (2021) proposes that "Maslow's hierarchy of needs is one of the best-known theories of motivation, our actions are motivated in order to achieve certain needs". (www.verywellmind.com). This theory is a valued approach that is based on working with human nature. What motivates people to identify similarities within the team and discover qualitative differences amongst the team members. There are advantages and disadvantages to Maslow's Hierarchy model. An advantage is how it explicates human needs, behaviour and motivations. Parikh, V (2018). Let's learn finance believes that "We all go through one or other stage of needs pyramid during our lifetime". (www.letslearnfinance.com) However, an article from Reference.com (2020) suggests a disadvantage to Maslow's theory is that it fails to consider peoples cultural or social differences. (www.Reference.com).</w:t>
      </w:r>
    </w:p>
    <w:p w:rsidR="002F1C1A" w:rsidRPr="002F1C1A" w:rsidRDefault="002F1C1A" w:rsidP="002F1C1A">
      <w:pPr>
        <w:rPr>
          <w:rFonts w:asciiTheme="minorHAnsi" w:hAnsiTheme="minorHAnsi" w:cstheme="majorHAnsi"/>
          <w:sz w:val="24"/>
          <w:szCs w:val="24"/>
        </w:rPr>
      </w:pPr>
      <w:r w:rsidRPr="002F1C1A">
        <w:rPr>
          <w:rFonts w:asciiTheme="minorHAnsi" w:hAnsiTheme="minorHAnsi" w:cstheme="majorHAnsi"/>
          <w:sz w:val="24"/>
          <w:szCs w:val="24"/>
        </w:rPr>
        <w:t>To conclude, working in a team environment having good team cohesion is paramount within the police force. Working within the police force on a shift pattern, you work with your team a lot, so getting along with the members helps. Working as a police officer and attending unpredictable situations, there will be times where you will need extra support and assistance from your peers, so working together as a solid positive team is needed. Having trust in team members is needed for protection and reassurance. Communication is needed to help share and discuss complex incidents which may have been attended. Sharing and communicating is very good for well-being, and this will also build bonds between members of the team. Even though conflict could be created within teams, these should be amended quickly and resolved to be completed quickly and successfully for the job at hand.</w:t>
      </w:r>
    </w:p>
    <w:p w:rsidR="002F1C1A" w:rsidRDefault="002F1C1A" w:rsidP="002F1C1A">
      <w:pPr>
        <w:rPr>
          <w:rFonts w:asciiTheme="minorHAnsi" w:hAnsiTheme="minorHAnsi" w:cstheme="majorHAnsi"/>
          <w:sz w:val="24"/>
          <w:szCs w:val="24"/>
        </w:rPr>
      </w:pPr>
      <w:r w:rsidRPr="002F1C1A">
        <w:rPr>
          <w:rFonts w:asciiTheme="minorHAnsi" w:hAnsiTheme="minorHAnsi" w:cstheme="majorHAnsi"/>
          <w:sz w:val="24"/>
          <w:szCs w:val="24"/>
        </w:rPr>
        <w:t>Word count- 1474.</w:t>
      </w:r>
    </w:p>
    <w:p w:rsidR="002F1C1A" w:rsidRPr="002F1C1A" w:rsidRDefault="002F1C1A" w:rsidP="002F1C1A">
      <w:pPr>
        <w:ind w:right="237"/>
        <w:jc w:val="both"/>
        <w:rPr>
          <w:rFonts w:asciiTheme="minorHAnsi" w:hAnsiTheme="minorHAnsi"/>
          <w:sz w:val="24"/>
          <w:szCs w:val="24"/>
        </w:rPr>
      </w:pPr>
      <w:r w:rsidRPr="002F1C1A">
        <w:rPr>
          <w:rFonts w:asciiTheme="minorHAnsi" w:hAnsiTheme="minorHAnsi"/>
          <w:b/>
          <w:sz w:val="24"/>
          <w:szCs w:val="24"/>
        </w:rPr>
        <w:lastRenderedPageBreak/>
        <w:t>Explain</w:t>
      </w:r>
      <w:r w:rsidRPr="002F1C1A">
        <w:rPr>
          <w:rFonts w:asciiTheme="minorHAnsi" w:hAnsiTheme="minorHAnsi"/>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rsidR="002F1C1A" w:rsidRPr="002F1C1A" w:rsidRDefault="002F1C1A" w:rsidP="002F1C1A">
      <w:pPr>
        <w:ind w:right="237"/>
        <w:jc w:val="both"/>
        <w:rPr>
          <w:rFonts w:asciiTheme="minorHAnsi" w:hAnsiTheme="minorHAnsi"/>
          <w:sz w:val="24"/>
          <w:szCs w:val="24"/>
        </w:rPr>
      </w:pPr>
      <w:r w:rsidRPr="002F1C1A">
        <w:rPr>
          <w:rFonts w:asciiTheme="minorHAnsi" w:hAnsiTheme="minorHAnsi"/>
          <w:b/>
          <w:sz w:val="24"/>
          <w:szCs w:val="24"/>
        </w:rPr>
        <w:t>Outline</w:t>
      </w:r>
      <w:r w:rsidRPr="002F1C1A">
        <w:rPr>
          <w:rFonts w:asciiTheme="minorHAnsi" w:hAnsiTheme="minorHAnsi"/>
          <w:sz w:val="24"/>
          <w:szCs w:val="24"/>
        </w:rPr>
        <w:t xml:space="preserve"> how ANPR can be used as investigative resource when disrupting criminal activity. </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Assignment 4 Booklet, Year 2</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Introduction</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The following assignment will explain how Information and Intelligence are used to disrupt criminals' movements by effective policing of the roads and how ANPR is used as an investigative resource in disrupting criminal activity when crimes are being committed using vehicles on the roads. The assignment will clarify the difference between information and intelligence and how they assist with the use of ANPR.</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ANPR stands for Automatic Number Plate Recognition.  The Police Scientific Development branch in Britain created the Automatic Number Plate Recognition (ANPR) in 1976. It helps to detect, deter and disrupt criminality throughout England, Wales, Scotland and Northern Ireland.  Police.UK states, "At present around 11000 ANPR cameras nationally, submit around 50 million ANPR 'read' records to national ANPR systems daily. ANPR data from each police force is stored together with similar data from other forces for a period of one year". (2020).</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 xml:space="preserve">ANPR can be used as an investigative resource when disrupting criminal activity. It helps to track vehicle movements and assists the police to disrupt and tackle illegal activity like child sexual exploitation, counterfeit goods, organised crime groups, and country like drug trafficking. It helps to locate missing persons and many more crimes. Another use for ANPR </w:t>
      </w:r>
      <w:r w:rsidRPr="002F1C1A">
        <w:rPr>
          <w:rFonts w:asciiTheme="minorHAnsi" w:hAnsiTheme="minorHAnsi"/>
          <w:sz w:val="24"/>
          <w:szCs w:val="24"/>
        </w:rPr>
        <w:lastRenderedPageBreak/>
        <w:t xml:space="preserve">is a means to keep track of vehicles entering the country from foreign destinations with the intention of intercepting human trafficking gangs. </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The ANPR is a system generally used by Law enforcement and more expansive agencies, including the Police, Private Companies, Local Authorises and the Department for Transport. It is used in many motorway cameras to read vehicle number plates to check the average speed at which the vehicle is travelling. The camera takes an image of the number plate between two separate locations to determine the speed and distance in which the vehicle travelled. If the driver was travelling too fast for the speed limit, then a fine will be issued to the vehicle’s registered owner. Doing this reduces the speed at which drivers travel at and it helps control aggressive driving, resulting in reduced road traffic collisions. The Away some article states that "Governments have strong reasons to apply all the possible measures which are required to control aggressive drivers and punish those who violate road safety rules." (2020).</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 xml:space="preserve">ANPR also helps trace uninsured drivers, untaxed vehicles and disrupting/ detecting serious, organised, major and local crime, counterterrorism and issues of National security. The cameras run Twenty-four hours per day, seven days per week. The cameras are fixed in specific locations, and some are mounted in some police vehicles. Traffic and police vehicles with ANPR installed can park at the side of dual carriageways, motorway, various locations, and track/trace vehicles being driven, </w:t>
      </w:r>
      <w:r w:rsidR="00F6281D" w:rsidRPr="002F1C1A">
        <w:rPr>
          <w:rFonts w:asciiTheme="minorHAnsi" w:hAnsiTheme="minorHAnsi"/>
          <w:sz w:val="24"/>
          <w:szCs w:val="24"/>
        </w:rPr>
        <w:t>and possibly</w:t>
      </w:r>
      <w:r w:rsidRPr="002F1C1A">
        <w:rPr>
          <w:rFonts w:asciiTheme="minorHAnsi" w:hAnsiTheme="minorHAnsi"/>
          <w:sz w:val="24"/>
          <w:szCs w:val="24"/>
        </w:rPr>
        <w:t xml:space="preserve"> committing crimes. The officers can disrupt their travel and apprehend and arrest when necessary. </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 xml:space="preserve">ANPR can be installed in some commercial premises such as petrol station forecourts, shopping centres and car parks. If the ANPR system is installed at these locations, it can help track people who have just committed crimes in the locality by using CCTV and ANPR to </w:t>
      </w:r>
      <w:r w:rsidRPr="002F1C1A">
        <w:rPr>
          <w:rFonts w:asciiTheme="minorHAnsi" w:hAnsiTheme="minorHAnsi"/>
          <w:sz w:val="24"/>
          <w:szCs w:val="24"/>
        </w:rPr>
        <w:lastRenderedPageBreak/>
        <w:t xml:space="preserve">record the vehicles number plates if a vehicle has been used. The ANPR camera scans the Vehicle Registration Mark (VRM); this is checked against any information stored in police databases, including the Police National Computer (PNC). </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The Police National Computer is a computer system used to keep and share all criminal record information used throughout the United Kingdom. It shows peoples previous Cautions and convictions, which can be shared in disclosure and Barring Service Checks. The PNC file also holds information on vehicles if they have been stolen or involved in crime. The National Policing Improvement Agency explains “PNC files are managed by the NPIA on behalf of the Police Service and can be checked in live time by ANPR units with "live link" or "fast-track" capability". (2009)</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Another policing system which is fully integrated with the PNC database is called The Schengen Information System.  The Schengen Information System (SIS) is an information sharing system used between countries in Europe. The system will enable the authorities of signatory countries to have access to reports on persons and objects for security and border management checks. The SIS does not only contain important information of a person or object, it will provide instructions on what to do when the person, vehicle or object is found. The police can consult with SIS to check the legal status of the vehicle and any SIS alerts on the vehicle or person(s). A</w:t>
      </w:r>
      <w:r w:rsidR="00DD557A">
        <w:rPr>
          <w:rFonts w:asciiTheme="minorHAnsi" w:hAnsiTheme="minorHAnsi"/>
          <w:sz w:val="24"/>
          <w:szCs w:val="24"/>
        </w:rPr>
        <w:t>s a footnote there</w:t>
      </w:r>
      <w:r w:rsidRPr="002F1C1A">
        <w:rPr>
          <w:rFonts w:asciiTheme="minorHAnsi" w:hAnsiTheme="minorHAnsi"/>
          <w:sz w:val="24"/>
          <w:szCs w:val="24"/>
        </w:rPr>
        <w:t xml:space="preserve"> are currently talks from the European Union that will see the UK being removed from the SIS system. An article from the Schengenvisa information (2020) explains “A draft resolution on the future relations between the UK and the EU presented in January this year, the first of its kind, asserted that the EU should not grant the UK with access to the Schengen Information System”. </w:t>
      </w:r>
      <w:r w:rsidRPr="002F1C1A">
        <w:rPr>
          <w:rFonts w:asciiTheme="minorHAnsi" w:hAnsiTheme="minorHAnsi"/>
          <w:sz w:val="24"/>
          <w:szCs w:val="24"/>
        </w:rPr>
        <w:lastRenderedPageBreak/>
        <w:t>(www.Schengenvisainfo.com). This would have serious negative impacts on national security and sharing of information between countries and forces in the UK.</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 xml:space="preserve">When an incident occurs, officers undertake initial and crucial enquiries, these are known as the Golden hour enquiries. The ANPR system should always be considered another added tool or process to their investigation. If a vehicle is suspected of being used during an incident, the use of the ANPR camera can help locate any persons involved, whether they are a suspect, victim or a witness. ANPR systems can help by tracking criminal's cars if they are suspected of perpetrating a crime or committing crimes over some time whilst using the roads to execute these crimes. This type of information gathering and tracking of moving vehicles and individuals using them to this high level of surveillance would be for major crimes like county lines, human trafficking, drug dealing, weapon dealing and terrorism. </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ANPR can assist in recording the direction of travel, times of day they are travelling and using the roads, how many times per day they are travelling, locations the car is travelling to if ANPR cameras are fixed on the roads being used by the criminal and the date(s). All this information is gathered just by utilising the ANPR camera and the sharing of this information. All information gathered, whether it be by community members and passed to the police, collected using ANPR, collected by officers about a person(s) suspicious movements or knowledge of ongoing criminality, can be submitted to the intelligence department.</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 xml:space="preserve">The intelligence unit then processes this through a policing model called the National Intelligence Model (NIM). The NIM model has been created and separated into three stages which are; 3x5x2. The first stage (3) will start with the source or person providing the information and where the information has been collected from if they are Reliable, </w:t>
      </w:r>
      <w:r w:rsidRPr="002F1C1A">
        <w:rPr>
          <w:rFonts w:asciiTheme="minorHAnsi" w:hAnsiTheme="minorHAnsi"/>
          <w:sz w:val="24"/>
          <w:szCs w:val="24"/>
        </w:rPr>
        <w:lastRenderedPageBreak/>
        <w:t>unreliable or untested. The second stage is intelligence (2), whether the information is known directly to the source, indirectly to the source but corroborated, known indirectly to the source, not known to the source and where it is suspected to be false. The Handling of the Information safeguards the source who has provided the information and if the information should be categorised as Lawful sharing of the information should be permitted, or Lawful sharing should be permitted with conditions. When officers summit the information gathered, the data has then undergone an evaluation to assess its worth. The College of policing (2021) explains “The collection, development and dissemination of intelligence allows decisions to be made about priorities and tactical options” (www.collegeofpolicing.com).</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Once this information is converted into intelligence, the intelligence can then be disseminated to the relevant parties. The intelligence units sent out weekly input bulleting's and road traffic intelligence for police officers' awareness of the criminal activity taking place in their sector and broader forces. The more intelligence disseminated to Officers will help to disrupt crime from taking place. By all Policing units working together, criminal activity will reduce, which will help safeguard members of the public, road users, and the wider community.</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 xml:space="preserve">Sharing the information with broader forces around the UK will also help to prevent higher graded crimes like county line from being committed. County line crimes are being committed throughout the UK from larger cities such as Liverpool, Manchester, Birmingham, and other UK cities. The County line is where illegal drugs are transported from area to area. For criminals to do this, vehicles are one form of this transport. With the forces sharing all information and working together, this would slow down criminals' movements </w:t>
      </w:r>
      <w:r w:rsidRPr="002F1C1A">
        <w:rPr>
          <w:rFonts w:asciiTheme="minorHAnsi" w:hAnsiTheme="minorHAnsi"/>
          <w:sz w:val="24"/>
          <w:szCs w:val="24"/>
        </w:rPr>
        <w:lastRenderedPageBreak/>
        <w:t xml:space="preserve">and make it harder to commit these crimes, resulting in arrests and bringing offenders to justice. </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 xml:space="preserve">ANPR is an extraordinarily well-used and well-designed resource, but there is always room for improvement, like many things. The system's accuracy can be affected in very harsh weather also as they are also placed mainly on the main roads; therefore, criminals can very easily use less used highways or roads that do not hold ANPR cameras; therefore, criminal activity can continue without being detected. As the number plates are read-only, unless stopped by a police vehicle, it is unclear who would be driving the vehicle at that time of the criminal activity. It is the vehicle that is tracked and not the individual. The use of false plates on vehicles by criminals would also be impossible to track that moving vehicle correctly as number plates can easily be changed or modified. </w:t>
      </w:r>
    </w:p>
    <w:p w:rsidR="002F1C1A" w:rsidRP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 xml:space="preserve">To conclude this assignment, the ANPR system is an excellent assistance tool for the police to detect, disrupt and prevent crime. Even though there are cons to ANPR, the pros most defiantly outweigh them. ANPR helps to reduce the speed at which people use their vehicles and this, in turn, reduces the Road Traffic Collisions which saves lives. ANPR helps to track stolen vehicles and Motorcycles which can then assist the police to intercept criminals and help to safeguard the public by bringing offenders to justice. It allows the police to target known offenders and organised criminals. As the ANPR system is used by police forces all over the UK, together and sharing information and intelligence to bring offenders of the county line and major organised crime groups to a successful prosecution. </w:t>
      </w:r>
    </w:p>
    <w:p w:rsidR="002F1C1A" w:rsidRDefault="002F1C1A" w:rsidP="002F1C1A">
      <w:pPr>
        <w:spacing w:line="480" w:lineRule="auto"/>
        <w:rPr>
          <w:rFonts w:asciiTheme="minorHAnsi" w:hAnsiTheme="minorHAnsi"/>
          <w:sz w:val="24"/>
          <w:szCs w:val="24"/>
        </w:rPr>
      </w:pPr>
      <w:r w:rsidRPr="002F1C1A">
        <w:rPr>
          <w:rFonts w:asciiTheme="minorHAnsi" w:hAnsiTheme="minorHAnsi"/>
          <w:sz w:val="24"/>
          <w:szCs w:val="24"/>
        </w:rPr>
        <w:t xml:space="preserve">Word Count </w:t>
      </w:r>
      <w:r w:rsidR="00A16DEE">
        <w:rPr>
          <w:rFonts w:asciiTheme="minorHAnsi" w:hAnsiTheme="minorHAnsi"/>
          <w:sz w:val="24"/>
          <w:szCs w:val="24"/>
        </w:rPr>
        <w:t>–</w:t>
      </w:r>
      <w:r w:rsidRPr="002F1C1A">
        <w:rPr>
          <w:rFonts w:asciiTheme="minorHAnsi" w:hAnsiTheme="minorHAnsi"/>
          <w:sz w:val="24"/>
          <w:szCs w:val="24"/>
        </w:rPr>
        <w:t xml:space="preserve"> 1501</w:t>
      </w:r>
    </w:p>
    <w:p w:rsidR="00A16DEE" w:rsidRDefault="00A16DEE" w:rsidP="002F1C1A">
      <w:pPr>
        <w:spacing w:line="480" w:lineRule="auto"/>
        <w:rPr>
          <w:rFonts w:asciiTheme="minorHAnsi" w:hAnsiTheme="minorHAnsi"/>
          <w:sz w:val="24"/>
          <w:szCs w:val="24"/>
        </w:rPr>
      </w:pPr>
    </w:p>
    <w:p w:rsidR="00A16DEE" w:rsidRDefault="00A16DEE" w:rsidP="002F1C1A">
      <w:pPr>
        <w:spacing w:line="480" w:lineRule="auto"/>
        <w:rPr>
          <w:rFonts w:asciiTheme="minorHAnsi" w:hAnsiTheme="minorHAnsi"/>
          <w:sz w:val="24"/>
          <w:szCs w:val="24"/>
        </w:rPr>
      </w:pPr>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lastRenderedPageBreak/>
        <w:t xml:space="preserve">Bibliography workbook 2 </w:t>
      </w:r>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 xml:space="preserve">Away some article </w:t>
      </w:r>
      <w:r w:rsidRPr="00A16DEE">
        <w:rPr>
          <w:rFonts w:asciiTheme="minorHAnsi" w:eastAsiaTheme="minorHAnsi" w:hAnsiTheme="minorHAnsi" w:cstheme="minorHAnsi"/>
          <w:color w:val="2E74B5" w:themeColor="accent1" w:themeShade="BF"/>
          <w:sz w:val="24"/>
          <w:szCs w:val="24"/>
          <w:u w:val="single"/>
          <w:lang w:eastAsia="en-US"/>
        </w:rPr>
        <w:t>https://www.awaysome article.com/pros-and-cons-of-automatic-number-plate-recognision-system</w:t>
      </w:r>
      <w:r w:rsidRPr="00A16DEE">
        <w:rPr>
          <w:rFonts w:asciiTheme="minorHAnsi" w:eastAsiaTheme="minorHAnsi" w:hAnsiTheme="minorHAnsi" w:cstheme="minorHAnsi"/>
          <w:color w:val="2E74B5" w:themeColor="accent1" w:themeShade="BF"/>
          <w:sz w:val="24"/>
          <w:szCs w:val="24"/>
          <w:lang w:eastAsia="en-US"/>
        </w:rPr>
        <w:t xml:space="preserve"> </w:t>
      </w:r>
      <w:r w:rsidRPr="00A16DEE">
        <w:rPr>
          <w:rFonts w:asciiTheme="minorHAnsi" w:eastAsiaTheme="minorHAnsi" w:hAnsiTheme="minorHAnsi" w:cstheme="minorHAnsi"/>
          <w:color w:val="auto"/>
          <w:sz w:val="24"/>
          <w:szCs w:val="24"/>
          <w:lang w:eastAsia="en-US"/>
        </w:rPr>
        <w:t>(Accessed 14/3/2021)</w:t>
      </w:r>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Bryant, R. Bryant, S (2019) Blackstone’s Handbook for Policing Students. Oxford. University Press</w:t>
      </w:r>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College of Policing</w:t>
      </w:r>
      <w:r w:rsidRPr="00A16DEE">
        <w:rPr>
          <w:rFonts w:asciiTheme="minorHAnsi" w:eastAsiaTheme="minorHAnsi" w:hAnsiTheme="minorHAnsi" w:cstheme="minorHAnsi"/>
          <w:color w:val="2E74B5" w:themeColor="accent1" w:themeShade="BF"/>
          <w:sz w:val="24"/>
          <w:szCs w:val="24"/>
          <w:lang w:eastAsia="en-US"/>
        </w:rPr>
        <w:t xml:space="preserve"> https://www.college.police.uk/What-we-do/Standards/Guidelines/Neighbourhood-Policing/Pages/promoting-the-right-culture.aspx </w:t>
      </w:r>
      <w:r w:rsidRPr="00A16DEE">
        <w:rPr>
          <w:rFonts w:asciiTheme="minorHAnsi" w:eastAsiaTheme="minorHAnsi" w:hAnsiTheme="minorHAnsi" w:cstheme="minorHAnsi"/>
          <w:color w:val="auto"/>
          <w:sz w:val="24"/>
          <w:szCs w:val="24"/>
          <w:lang w:eastAsia="en-US"/>
        </w:rPr>
        <w:t>(Accessed 30/1/2021)</w:t>
      </w:r>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 xml:space="preserve">Corporate Finance institute </w:t>
      </w:r>
      <w:hyperlink r:id="rId8" w:history="1">
        <w:r w:rsidRPr="00A16DEE">
          <w:rPr>
            <w:rFonts w:asciiTheme="minorHAnsi" w:eastAsiaTheme="minorHAnsi" w:hAnsiTheme="minorHAnsi" w:cstheme="minorHAnsi"/>
            <w:color w:val="0563C1" w:themeColor="hyperlink"/>
            <w:sz w:val="24"/>
            <w:szCs w:val="24"/>
            <w:u w:val="single"/>
            <w:lang w:eastAsia="en-US"/>
          </w:rPr>
          <w:t>https://corporatefinanceinstitute.com/resources/careers/soft-skills/team-cohesion/</w:t>
        </w:r>
      </w:hyperlink>
      <w:r w:rsidRPr="00A16DEE">
        <w:rPr>
          <w:rFonts w:asciiTheme="minorHAnsi" w:eastAsiaTheme="minorHAnsi" w:hAnsiTheme="minorHAnsi" w:cstheme="minorHAnsi"/>
          <w:color w:val="auto"/>
          <w:sz w:val="24"/>
          <w:szCs w:val="24"/>
          <w:lang w:eastAsia="en-US"/>
        </w:rPr>
        <w:t xml:space="preserve"> (Accessed 26/3/2021)</w:t>
      </w:r>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 xml:space="preserve">CPS.GOV </w:t>
      </w:r>
      <w:hyperlink r:id="rId9" w:history="1">
        <w:r w:rsidRPr="00A16DEE">
          <w:rPr>
            <w:rFonts w:asciiTheme="minorHAnsi" w:eastAsiaTheme="minorHAnsi" w:hAnsiTheme="minorHAnsi" w:cstheme="minorHAnsi"/>
            <w:color w:val="0563C1" w:themeColor="hyperlink"/>
            <w:sz w:val="24"/>
            <w:szCs w:val="24"/>
            <w:u w:val="single"/>
            <w:lang w:eastAsia="en-US"/>
          </w:rPr>
          <w:t>https://www.cps.gov.uk/legal-guidance/interpreters  (Assessed 13/3/2021</w:t>
        </w:r>
      </w:hyperlink>
      <w:r w:rsidRPr="00A16DEE">
        <w:rPr>
          <w:rFonts w:asciiTheme="minorHAnsi" w:eastAsiaTheme="minorHAnsi" w:hAnsiTheme="minorHAnsi" w:cstheme="minorHAnsi"/>
          <w:color w:val="auto"/>
          <w:sz w:val="24"/>
          <w:szCs w:val="24"/>
          <w:lang w:eastAsia="en-US"/>
        </w:rPr>
        <w:t>)</w:t>
      </w:r>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 xml:space="preserve">Essay Writing Service </w:t>
      </w:r>
      <w:hyperlink r:id="rId10" w:history="1">
        <w:r w:rsidRPr="00A16DEE">
          <w:rPr>
            <w:rFonts w:asciiTheme="minorHAnsi" w:eastAsiaTheme="minorHAnsi" w:hAnsiTheme="minorHAnsi" w:cstheme="minorHAnsi"/>
            <w:color w:val="0563C1" w:themeColor="hyperlink"/>
            <w:sz w:val="24"/>
            <w:szCs w:val="24"/>
            <w:u w:val="single"/>
            <w:lang w:eastAsia="en-US"/>
          </w:rPr>
          <w:t>https://essaywritingserviceuk.co.uk/advice-and-guidance/driscoll-model-of-reflection</w:t>
        </w:r>
      </w:hyperlink>
      <w:r w:rsidRPr="00A16DEE">
        <w:rPr>
          <w:rFonts w:asciiTheme="minorHAnsi" w:eastAsiaTheme="minorHAnsi" w:hAnsiTheme="minorHAnsi" w:cstheme="minorHAnsi"/>
          <w:color w:val="auto"/>
          <w:sz w:val="24"/>
          <w:szCs w:val="24"/>
          <w:lang w:eastAsia="en-US"/>
        </w:rPr>
        <w:t xml:space="preserve"> (Accessed 30/1/2021).</w:t>
      </w:r>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 xml:space="preserve">High Speed training </w:t>
      </w:r>
      <w:hyperlink r:id="rId11" w:history="1">
        <w:r w:rsidRPr="00A16DEE">
          <w:rPr>
            <w:rFonts w:asciiTheme="minorHAnsi" w:eastAsiaTheme="minorHAnsi" w:hAnsiTheme="minorHAnsi" w:cstheme="minorHAnsi"/>
            <w:color w:val="0563C1" w:themeColor="hyperlink"/>
            <w:sz w:val="24"/>
            <w:szCs w:val="24"/>
            <w:u w:val="single"/>
            <w:lang w:eastAsia="en-US"/>
          </w:rPr>
          <w:t>https://www.highspeedtraining.co.uk/hub/what-is-a-dynamic-risk-assessment/</w:t>
        </w:r>
      </w:hyperlink>
      <w:r w:rsidRPr="00A16DEE">
        <w:rPr>
          <w:rFonts w:asciiTheme="minorHAnsi" w:eastAsiaTheme="minorHAnsi" w:hAnsiTheme="minorHAnsi" w:cstheme="minorHAnsi"/>
          <w:color w:val="auto"/>
          <w:sz w:val="24"/>
          <w:szCs w:val="24"/>
          <w:lang w:eastAsia="en-US"/>
        </w:rPr>
        <w:t xml:space="preserve"> (Accessed 24/2/2021).</w:t>
      </w:r>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 xml:space="preserve">In brief </w:t>
      </w:r>
      <w:hyperlink r:id="rId12" w:history="1">
        <w:r w:rsidRPr="00A16DEE">
          <w:rPr>
            <w:rFonts w:asciiTheme="minorHAnsi" w:eastAsiaTheme="minorHAnsi" w:hAnsiTheme="minorHAnsi" w:cstheme="minorHAnsi"/>
            <w:color w:val="0563C1" w:themeColor="hyperlink"/>
            <w:sz w:val="24"/>
            <w:szCs w:val="24"/>
            <w:u w:val="single"/>
            <w:lang w:eastAsia="en-US"/>
          </w:rPr>
          <w:t>https://www.inbrief.co.uk/police/police-national-computer/</w:t>
        </w:r>
      </w:hyperlink>
      <w:r w:rsidRPr="00A16DEE">
        <w:rPr>
          <w:rFonts w:asciiTheme="minorHAnsi" w:eastAsiaTheme="minorHAnsi" w:hAnsiTheme="minorHAnsi" w:cstheme="minorHAnsi"/>
          <w:color w:val="auto"/>
          <w:sz w:val="24"/>
          <w:szCs w:val="24"/>
          <w:lang w:eastAsia="en-US"/>
        </w:rPr>
        <w:t xml:space="preserve"> (Accessed 21/02/2021).</w:t>
      </w:r>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 xml:space="preserve">News In Health </w:t>
      </w:r>
      <w:hyperlink r:id="rId13" w:history="1">
        <w:r w:rsidRPr="00A16DEE">
          <w:rPr>
            <w:rFonts w:asciiTheme="minorHAnsi" w:eastAsiaTheme="minorHAnsi" w:hAnsiTheme="minorHAnsi" w:cstheme="minorHAnsi"/>
            <w:color w:val="0563C1" w:themeColor="hyperlink"/>
            <w:sz w:val="24"/>
            <w:szCs w:val="24"/>
            <w:u w:val="single"/>
            <w:lang w:eastAsia="en-US"/>
          </w:rPr>
          <w:t>https://newsinhealth.nih.gov/2013/04/benefits-slumber Viewed 12/2/2021</w:t>
        </w:r>
      </w:hyperlink>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 xml:space="preserve">Parikh, V (2018) Lets learn finance </w:t>
      </w:r>
      <w:hyperlink r:id="rId14" w:history="1">
        <w:r w:rsidRPr="00A16DEE">
          <w:rPr>
            <w:rFonts w:asciiTheme="minorHAnsi" w:eastAsiaTheme="minorHAnsi" w:hAnsiTheme="minorHAnsi" w:cstheme="minorHAnsi"/>
            <w:color w:val="0563C1" w:themeColor="hyperlink"/>
            <w:sz w:val="24"/>
            <w:szCs w:val="24"/>
            <w:u w:val="single"/>
            <w:lang w:eastAsia="en-US"/>
          </w:rPr>
          <w:t>https://www.letslearnfinance.com/advantages-disadvantages-maslow-theory-motivation.html</w:t>
        </w:r>
      </w:hyperlink>
      <w:r w:rsidRPr="00A16DEE">
        <w:rPr>
          <w:rFonts w:asciiTheme="minorHAnsi" w:eastAsiaTheme="minorHAnsi" w:hAnsiTheme="minorHAnsi" w:cstheme="minorHAnsi"/>
          <w:color w:val="auto"/>
          <w:sz w:val="24"/>
          <w:szCs w:val="24"/>
          <w:lang w:eastAsia="en-US"/>
        </w:rPr>
        <w:t xml:space="preserve"> (Accessed 27/3/2021)</w:t>
      </w:r>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 xml:space="preserve">Police.uk </w:t>
      </w:r>
      <w:hyperlink r:id="rId15" w:history="1">
        <w:r w:rsidRPr="00A16DEE">
          <w:rPr>
            <w:rFonts w:asciiTheme="minorHAnsi" w:eastAsiaTheme="minorHAnsi" w:hAnsiTheme="minorHAnsi" w:cstheme="minorHAnsi"/>
            <w:color w:val="0563C1" w:themeColor="hyperlink"/>
            <w:sz w:val="24"/>
            <w:szCs w:val="24"/>
            <w:u w:val="single"/>
            <w:lang w:eastAsia="en-US"/>
          </w:rPr>
          <w:t>https://www.police.uk/pu/advice-crime-prevention/automatic-number-plate-recognition-anpr/</w:t>
        </w:r>
      </w:hyperlink>
      <w:r w:rsidRPr="00A16DEE">
        <w:rPr>
          <w:rFonts w:asciiTheme="minorHAnsi" w:eastAsiaTheme="minorHAnsi" w:hAnsiTheme="minorHAnsi" w:cstheme="minorHAnsi"/>
          <w:color w:val="auto"/>
          <w:sz w:val="24"/>
          <w:szCs w:val="24"/>
          <w:lang w:eastAsia="en-US"/>
        </w:rPr>
        <w:t xml:space="preserve"> (Accessed 1/2/2021).</w:t>
      </w:r>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 xml:space="preserve">Reference.com. </w:t>
      </w:r>
      <w:r w:rsidRPr="00A16DEE">
        <w:rPr>
          <w:rFonts w:asciiTheme="minorHAnsi" w:eastAsiaTheme="minorHAnsi" w:hAnsiTheme="minorHAnsi" w:cstheme="minorHAnsi"/>
          <w:color w:val="02020B"/>
          <w:sz w:val="24"/>
          <w:szCs w:val="24"/>
          <w:shd w:val="clear" w:color="auto" w:fill="FFFFFF"/>
          <w:lang w:eastAsia="en-US"/>
        </w:rPr>
        <w:t>What Are Some Advantages and Disadvantages of Maslow's Hierarchy of Needs?</w:t>
      </w:r>
      <w:r w:rsidRPr="00A16DEE">
        <w:rPr>
          <w:rFonts w:asciiTheme="minorHAnsi" w:eastAsiaTheme="minorHAnsi" w:hAnsiTheme="minorHAnsi" w:cstheme="minorHAnsi"/>
          <w:color w:val="auto"/>
          <w:sz w:val="24"/>
          <w:szCs w:val="24"/>
          <w:lang w:eastAsia="en-US"/>
        </w:rPr>
        <w:t xml:space="preserve"> </w:t>
      </w:r>
      <w:hyperlink r:id="rId16" w:history="1">
        <w:r w:rsidRPr="00A16DEE">
          <w:rPr>
            <w:rFonts w:asciiTheme="minorHAnsi" w:eastAsiaTheme="minorHAnsi" w:hAnsiTheme="minorHAnsi" w:cstheme="minorHAnsi"/>
            <w:color w:val="0563C1" w:themeColor="hyperlink"/>
            <w:sz w:val="24"/>
            <w:szCs w:val="24"/>
            <w:u w:val="single"/>
            <w:lang w:eastAsia="en-US"/>
          </w:rPr>
          <w:t>https://www.reference.com/world-view/advantages-disadvantages-maslow-s-hierarchy-needs-dda09fc86e979db3</w:t>
        </w:r>
      </w:hyperlink>
      <w:r w:rsidRPr="00A16DEE">
        <w:rPr>
          <w:rFonts w:asciiTheme="minorHAnsi" w:eastAsiaTheme="minorHAnsi" w:hAnsiTheme="minorHAnsi" w:cstheme="minorHAnsi"/>
          <w:color w:val="auto"/>
          <w:sz w:val="24"/>
          <w:szCs w:val="24"/>
          <w:lang w:eastAsia="en-US"/>
        </w:rPr>
        <w:t xml:space="preserve"> (Accessed 27/3/2021)</w:t>
      </w:r>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 xml:space="preserve">Russel Tobin </w:t>
      </w:r>
      <w:hyperlink r:id="rId17" w:history="1">
        <w:r w:rsidRPr="00A16DEE">
          <w:rPr>
            <w:rFonts w:asciiTheme="minorHAnsi" w:eastAsiaTheme="minorHAnsi" w:hAnsiTheme="minorHAnsi" w:cstheme="minorHAnsi"/>
            <w:color w:val="0563C1" w:themeColor="hyperlink"/>
            <w:sz w:val="24"/>
            <w:szCs w:val="24"/>
            <w:u w:val="single"/>
            <w:lang w:eastAsia="en-US"/>
          </w:rPr>
          <w:t>https://www.russelltobin.com/culture/team-cohesion- in-the-workplace/</w:t>
        </w:r>
      </w:hyperlink>
      <w:r w:rsidRPr="00A16DEE">
        <w:rPr>
          <w:rFonts w:asciiTheme="minorHAnsi" w:eastAsiaTheme="minorHAnsi" w:hAnsiTheme="minorHAnsi" w:cstheme="minorHAnsi"/>
          <w:color w:val="auto"/>
          <w:sz w:val="24"/>
          <w:szCs w:val="24"/>
          <w:lang w:eastAsia="en-US"/>
        </w:rPr>
        <w:t xml:space="preserve"> (Accessed 1/2/2021</w:t>
      </w:r>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Salas, E, Grossman, R, Hughes, A, Coultas, C (2015) Measuring Team Cohesion: Observation from the Science, Sage Journals. (Accessed 27/3/2021)</w:t>
      </w:r>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 xml:space="preserve">Share village discovery. The Benefits of Team building activities </w:t>
      </w:r>
      <w:hyperlink r:id="rId18" w:history="1">
        <w:r w:rsidRPr="00A16DEE">
          <w:rPr>
            <w:rFonts w:asciiTheme="minorHAnsi" w:eastAsiaTheme="minorHAnsi" w:hAnsiTheme="minorHAnsi" w:cstheme="minorHAnsi"/>
            <w:color w:val="0563C1" w:themeColor="hyperlink"/>
            <w:sz w:val="24"/>
            <w:szCs w:val="24"/>
            <w:u w:val="single"/>
            <w:lang w:eastAsia="en-US"/>
          </w:rPr>
          <w:t>https://sharevillage.org/benefits-of-team-building-activities/</w:t>
        </w:r>
      </w:hyperlink>
      <w:r w:rsidRPr="00A16DEE">
        <w:rPr>
          <w:rFonts w:asciiTheme="minorHAnsi" w:eastAsiaTheme="minorHAnsi" w:hAnsiTheme="minorHAnsi" w:cstheme="minorHAnsi"/>
          <w:color w:val="auto"/>
          <w:sz w:val="24"/>
          <w:szCs w:val="24"/>
          <w:lang w:eastAsia="en-US"/>
        </w:rPr>
        <w:t xml:space="preserve"> (Accessed 27/3/2021)</w:t>
      </w:r>
    </w:p>
    <w:p w:rsidR="00A16DEE" w:rsidRP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 xml:space="preserve">The Emotional Machine </w:t>
      </w:r>
      <w:hyperlink r:id="rId19" w:history="1">
        <w:r w:rsidRPr="00A16DEE">
          <w:rPr>
            <w:rFonts w:asciiTheme="minorHAnsi" w:eastAsiaTheme="minorHAnsi" w:hAnsiTheme="minorHAnsi" w:cstheme="minorHAnsi"/>
            <w:color w:val="0563C1" w:themeColor="hyperlink"/>
            <w:sz w:val="24"/>
            <w:szCs w:val="24"/>
            <w:u w:val="single"/>
            <w:lang w:eastAsia="en-US"/>
          </w:rPr>
          <w:t>https://theemotionalmachine.com/article-limit/</w:t>
        </w:r>
      </w:hyperlink>
      <w:r w:rsidRPr="00A16DEE">
        <w:rPr>
          <w:rFonts w:asciiTheme="minorHAnsi" w:eastAsiaTheme="minorHAnsi" w:hAnsiTheme="minorHAnsi" w:cstheme="minorHAnsi"/>
          <w:color w:val="auto"/>
          <w:sz w:val="24"/>
          <w:szCs w:val="24"/>
          <w:lang w:eastAsia="en-US"/>
        </w:rPr>
        <w:t xml:space="preserve"> (Accessed 12/3/2021).</w:t>
      </w:r>
    </w:p>
    <w:p w:rsidR="00A16DEE" w:rsidRDefault="00A16DEE"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A16DEE">
        <w:rPr>
          <w:rFonts w:asciiTheme="minorHAnsi" w:eastAsiaTheme="minorHAnsi" w:hAnsiTheme="minorHAnsi" w:cstheme="minorHAnsi"/>
          <w:color w:val="auto"/>
          <w:sz w:val="24"/>
          <w:szCs w:val="24"/>
          <w:lang w:eastAsia="en-US"/>
        </w:rPr>
        <w:t xml:space="preserve">Very well mind. The 5 Levels of Maslow’s Hierarchy of Needs </w:t>
      </w:r>
      <w:hyperlink r:id="rId20" w:history="1">
        <w:r w:rsidRPr="00A16DEE">
          <w:rPr>
            <w:rFonts w:asciiTheme="minorHAnsi" w:eastAsiaTheme="minorHAnsi" w:hAnsiTheme="minorHAnsi" w:cstheme="minorHAnsi"/>
            <w:color w:val="0563C1" w:themeColor="hyperlink"/>
            <w:sz w:val="24"/>
            <w:szCs w:val="24"/>
            <w:u w:val="single"/>
            <w:lang w:eastAsia="en-US"/>
          </w:rPr>
          <w:t>https://www.verywellmind.com/what-is-maslows-hierarchy-of-needs-4136760</w:t>
        </w:r>
      </w:hyperlink>
      <w:r w:rsidRPr="00A16DEE">
        <w:rPr>
          <w:rFonts w:asciiTheme="minorHAnsi" w:eastAsiaTheme="minorHAnsi" w:hAnsiTheme="minorHAnsi" w:cstheme="minorHAnsi"/>
          <w:color w:val="auto"/>
          <w:sz w:val="24"/>
          <w:szCs w:val="24"/>
          <w:lang w:eastAsia="en-US"/>
        </w:rPr>
        <w:t xml:space="preserve"> (Accessed 27/3/2021)</w:t>
      </w:r>
    </w:p>
    <w:p w:rsidR="00546F73" w:rsidRPr="00FE5420" w:rsidRDefault="00546F73" w:rsidP="00546F73">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rsidR="00546F73" w:rsidRPr="00FE5420" w:rsidRDefault="00546F73" w:rsidP="00546F73">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rsidR="00546F73" w:rsidRPr="00FE5420" w:rsidRDefault="00546F73" w:rsidP="00546F73">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546F73" w:rsidRPr="00FE5420" w:rsidRDefault="00546F73" w:rsidP="00546F73">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rsidR="00546F73" w:rsidRPr="00FE5420" w:rsidRDefault="00546F73" w:rsidP="00546F73">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rsidR="00546F73" w:rsidRPr="00FE5420" w:rsidRDefault="00546F73" w:rsidP="00546F73">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546F73" w:rsidRPr="00FE5420" w:rsidRDefault="00546F73" w:rsidP="00546F73">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rsidR="00546F73" w:rsidRPr="00FE5420" w:rsidRDefault="00546F73" w:rsidP="00546F73">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546F73" w:rsidRPr="00FE5420" w:rsidRDefault="00546F73" w:rsidP="00546F73">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546F73" w:rsidRPr="00FE5420" w:rsidRDefault="00546F73" w:rsidP="00546F73">
      <w:pPr>
        <w:overflowPunct/>
        <w:autoSpaceDE/>
        <w:autoSpaceDN/>
        <w:adjustRightInd/>
        <w:ind w:right="225"/>
        <w:jc w:val="both"/>
        <w:rPr>
          <w:rFonts w:ascii="Segoe UI" w:hAnsi="Segoe UI" w:cs="Segoe UI"/>
          <w:sz w:val="18"/>
          <w:szCs w:val="18"/>
          <w:lang w:eastAsia="zh-TW"/>
        </w:rPr>
      </w:pPr>
      <w:r w:rsidRPr="66EF36A5">
        <w:rPr>
          <w:sz w:val="24"/>
          <w:szCs w:val="24"/>
          <w:lang w:eastAsia="zh-TW"/>
        </w:rPr>
        <w:t>1500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rsidR="00546F73" w:rsidRPr="00FE5420" w:rsidRDefault="00546F73" w:rsidP="00546F73">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546F73" w:rsidRPr="00FE5420" w:rsidRDefault="00546F73" w:rsidP="00546F73">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rsidR="00546F73" w:rsidRPr="00FE5420" w:rsidRDefault="00546F73" w:rsidP="00546F73">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546F73" w:rsidRPr="00FE5420" w:rsidRDefault="00546F73" w:rsidP="00546F73">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546F73" w:rsidRPr="00FE5420" w:rsidRDefault="00546F73" w:rsidP="00546F73">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rsidR="00546F73" w:rsidRPr="00FE5420" w:rsidRDefault="00546F73" w:rsidP="00546F73">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546F73" w:rsidRPr="00FE5420" w:rsidRDefault="00546F73" w:rsidP="00546F73">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546F73" w:rsidRPr="00FE5420" w:rsidRDefault="00546F73" w:rsidP="00546F73">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rsidR="00546F73" w:rsidRPr="00FE5420" w:rsidRDefault="00546F73" w:rsidP="00546F73">
      <w:pPr>
        <w:overflowPunct/>
        <w:autoSpaceDE/>
        <w:autoSpaceDN/>
        <w:adjustRightInd/>
        <w:jc w:val="center"/>
        <w:rPr>
          <w:rFonts w:ascii="Segoe UI" w:hAnsi="Segoe UI" w:cs="Segoe UI"/>
          <w:sz w:val="18"/>
          <w:szCs w:val="18"/>
          <w:lang w:eastAsia="zh-TW"/>
        </w:rPr>
      </w:pPr>
      <w:r w:rsidRPr="00FE5420">
        <w:rPr>
          <w:sz w:val="22"/>
          <w:szCs w:val="22"/>
          <w:lang w:eastAsia="zh-TW"/>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546F73" w:rsidRPr="00FE5420" w:rsidTr="00932633">
        <w:tc>
          <w:tcPr>
            <w:tcW w:w="2115" w:type="dxa"/>
            <w:tcBorders>
              <w:top w:val="single" w:sz="6" w:space="0" w:color="auto"/>
              <w:left w:val="single" w:sz="6" w:space="0" w:color="auto"/>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546F73" w:rsidRPr="00FE5420" w:rsidTr="00932633">
        <w:tc>
          <w:tcPr>
            <w:tcW w:w="2115" w:type="dxa"/>
            <w:tcBorders>
              <w:top w:val="nil"/>
              <w:left w:val="single" w:sz="6" w:space="0" w:color="auto"/>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00546F73" w:rsidRDefault="00546F73" w:rsidP="00932633">
            <w:pPr>
              <w:overflowPunct/>
              <w:autoSpaceDE/>
              <w:autoSpaceDN/>
              <w:adjustRightInd/>
              <w:rPr>
                <w:sz w:val="22"/>
                <w:szCs w:val="22"/>
                <w:lang w:eastAsia="zh-TW"/>
              </w:rPr>
            </w:pPr>
            <w:r w:rsidRPr="00FE5420">
              <w:rPr>
                <w:sz w:val="22"/>
                <w:szCs w:val="22"/>
                <w:lang w:eastAsia="zh-TW"/>
              </w:rPr>
              <w:t>5-7 </w:t>
            </w:r>
          </w:p>
          <w:p w:rsidR="00546F73" w:rsidRDefault="00546F73" w:rsidP="00932633">
            <w:pPr>
              <w:overflowPunct/>
              <w:autoSpaceDE/>
              <w:autoSpaceDN/>
              <w:adjustRightInd/>
              <w:rPr>
                <w:sz w:val="22"/>
                <w:szCs w:val="22"/>
                <w:lang w:eastAsia="zh-TW"/>
              </w:rPr>
            </w:pPr>
          </w:p>
          <w:p w:rsidR="00546F73" w:rsidRPr="00FE5420" w:rsidRDefault="00546F73" w:rsidP="00932633">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00546F73" w:rsidRDefault="00546F73" w:rsidP="00932633">
            <w:pPr>
              <w:overflowPunct/>
              <w:autoSpaceDE/>
              <w:autoSpaceDN/>
              <w:adjustRightInd/>
              <w:rPr>
                <w:sz w:val="22"/>
                <w:szCs w:val="22"/>
                <w:lang w:eastAsia="zh-TW"/>
              </w:rPr>
            </w:pPr>
            <w:r w:rsidRPr="00FE5420">
              <w:rPr>
                <w:sz w:val="22"/>
                <w:szCs w:val="22"/>
                <w:lang w:eastAsia="zh-TW"/>
              </w:rPr>
              <w:t>5-7 </w:t>
            </w:r>
          </w:p>
          <w:p w:rsidR="00546F73" w:rsidRDefault="00546F73" w:rsidP="00932633">
            <w:pPr>
              <w:overflowPunct/>
              <w:autoSpaceDE/>
              <w:autoSpaceDN/>
              <w:adjustRightInd/>
              <w:rPr>
                <w:sz w:val="22"/>
                <w:szCs w:val="22"/>
                <w:lang w:eastAsia="zh-TW"/>
              </w:rPr>
            </w:pPr>
          </w:p>
          <w:p w:rsidR="00546F73" w:rsidRPr="00FE5420" w:rsidRDefault="00546F73" w:rsidP="00932633">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rsidR="00546F73" w:rsidRDefault="00546F73" w:rsidP="00932633">
            <w:pPr>
              <w:overflowPunct/>
              <w:autoSpaceDE/>
              <w:autoSpaceDN/>
              <w:adjustRightInd/>
              <w:rPr>
                <w:sz w:val="22"/>
                <w:szCs w:val="22"/>
                <w:lang w:eastAsia="zh-TW"/>
              </w:rPr>
            </w:pPr>
            <w:r w:rsidRPr="00FE5420">
              <w:rPr>
                <w:sz w:val="22"/>
                <w:szCs w:val="22"/>
                <w:lang w:eastAsia="zh-TW"/>
              </w:rPr>
              <w:t> </w:t>
            </w:r>
            <w:r>
              <w:rPr>
                <w:sz w:val="22"/>
                <w:szCs w:val="22"/>
                <w:lang w:eastAsia="zh-TW"/>
              </w:rPr>
              <w:t xml:space="preserve">I feel that my knowledge has developed and increased very quickly since completing my attachments which were required in the second Year of my career. I feel that my Hub attachment has taught me how to develop a strategy with completing case file for CPS and it has taught me how to prepare for interviewing subjects. </w:t>
            </w:r>
          </w:p>
          <w:p w:rsidR="00546F73" w:rsidRPr="00FE5420" w:rsidRDefault="00546F73" w:rsidP="00932633">
            <w:pPr>
              <w:overflowPunct/>
              <w:autoSpaceDE/>
              <w:autoSpaceDN/>
              <w:adjustRightInd/>
              <w:rPr>
                <w:rFonts w:ascii="Times New Roman" w:hAnsi="Times New Roman" w:cs="Times New Roman"/>
                <w:sz w:val="24"/>
                <w:szCs w:val="24"/>
                <w:lang w:eastAsia="zh-TW"/>
              </w:rPr>
            </w:pPr>
            <w:r>
              <w:rPr>
                <w:sz w:val="22"/>
                <w:szCs w:val="22"/>
                <w:lang w:eastAsia="zh-TW"/>
              </w:rPr>
              <w:t xml:space="preserve">As there are many different forms to be completed as an officer and that every incident requires something </w:t>
            </w:r>
            <w:r w:rsidR="00F13D80">
              <w:rPr>
                <w:sz w:val="22"/>
                <w:szCs w:val="22"/>
                <w:lang w:eastAsia="zh-TW"/>
              </w:rPr>
              <w:t>different,</w:t>
            </w:r>
            <w:r>
              <w:rPr>
                <w:sz w:val="22"/>
                <w:szCs w:val="22"/>
                <w:lang w:eastAsia="zh-TW"/>
              </w:rPr>
              <w:t xml:space="preserve"> I feel that my knowledge will progress with every shift I attend during my police career. I feel that my University work is developing and getting better. I have been recapping and reading Harvard referencing and I hope the new skills I am trying to develop are correct. I </w:t>
            </w:r>
            <w:r>
              <w:rPr>
                <w:sz w:val="22"/>
                <w:szCs w:val="22"/>
                <w:lang w:eastAsia="zh-TW"/>
              </w:rPr>
              <w:lastRenderedPageBreak/>
              <w:t>will continue to study and progress with this.</w:t>
            </w:r>
          </w:p>
        </w:tc>
      </w:tr>
      <w:tr w:rsidR="00546F73" w:rsidRPr="00FE5420" w:rsidTr="00932633">
        <w:tc>
          <w:tcPr>
            <w:tcW w:w="2115" w:type="dxa"/>
            <w:tcBorders>
              <w:top w:val="nil"/>
              <w:left w:val="single" w:sz="6" w:space="0" w:color="auto"/>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lastRenderedPageBreak/>
              <w:t>SKILLS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00546F73" w:rsidRDefault="00546F73" w:rsidP="00932633">
            <w:pPr>
              <w:overflowPunct/>
              <w:autoSpaceDE/>
              <w:autoSpaceDN/>
              <w:adjustRightInd/>
              <w:rPr>
                <w:sz w:val="22"/>
                <w:szCs w:val="22"/>
                <w:lang w:eastAsia="zh-TW"/>
              </w:rPr>
            </w:pPr>
            <w:r w:rsidRPr="00FE5420">
              <w:rPr>
                <w:sz w:val="22"/>
                <w:szCs w:val="22"/>
                <w:lang w:eastAsia="zh-TW"/>
              </w:rPr>
              <w:t>5-7 </w:t>
            </w:r>
          </w:p>
          <w:p w:rsidR="00546F73" w:rsidRDefault="00546F73" w:rsidP="00932633">
            <w:pPr>
              <w:overflowPunct/>
              <w:autoSpaceDE/>
              <w:autoSpaceDN/>
              <w:adjustRightInd/>
              <w:rPr>
                <w:sz w:val="22"/>
                <w:szCs w:val="22"/>
                <w:lang w:eastAsia="zh-TW"/>
              </w:rPr>
            </w:pPr>
          </w:p>
          <w:p w:rsidR="00546F73" w:rsidRPr="00FE5420" w:rsidRDefault="00546F73" w:rsidP="00932633">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00546F73" w:rsidRDefault="00546F73" w:rsidP="00932633">
            <w:pPr>
              <w:overflowPunct/>
              <w:autoSpaceDE/>
              <w:autoSpaceDN/>
              <w:adjustRightInd/>
              <w:rPr>
                <w:sz w:val="22"/>
                <w:szCs w:val="22"/>
                <w:lang w:eastAsia="zh-TW"/>
              </w:rPr>
            </w:pPr>
            <w:r w:rsidRPr="00FE5420">
              <w:rPr>
                <w:sz w:val="22"/>
                <w:szCs w:val="22"/>
                <w:lang w:eastAsia="zh-TW"/>
              </w:rPr>
              <w:t>5-7 </w:t>
            </w:r>
          </w:p>
          <w:p w:rsidR="00546F73" w:rsidRDefault="00546F73" w:rsidP="00932633">
            <w:pPr>
              <w:overflowPunct/>
              <w:autoSpaceDE/>
              <w:autoSpaceDN/>
              <w:adjustRightInd/>
              <w:rPr>
                <w:sz w:val="22"/>
                <w:szCs w:val="22"/>
                <w:lang w:eastAsia="zh-TW"/>
              </w:rPr>
            </w:pPr>
          </w:p>
          <w:p w:rsidR="00546F73" w:rsidRPr="00FE5420" w:rsidRDefault="00546F73" w:rsidP="0093263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00546F73" w:rsidRDefault="00546F73" w:rsidP="00932633">
            <w:pPr>
              <w:overflowPunct/>
              <w:autoSpaceDE/>
              <w:autoSpaceDN/>
              <w:adjustRightInd/>
              <w:rPr>
                <w:sz w:val="22"/>
                <w:szCs w:val="22"/>
                <w:lang w:eastAsia="zh-TW"/>
              </w:rPr>
            </w:pPr>
            <w:r w:rsidRPr="00FE5420">
              <w:rPr>
                <w:sz w:val="22"/>
                <w:szCs w:val="22"/>
                <w:lang w:eastAsia="zh-TW"/>
              </w:rPr>
              <w:t>8-10 </w:t>
            </w:r>
          </w:p>
          <w:p w:rsidR="00546F73" w:rsidRDefault="00546F73" w:rsidP="00932633">
            <w:pPr>
              <w:overflowPunct/>
              <w:autoSpaceDE/>
              <w:autoSpaceDN/>
              <w:adjustRightInd/>
              <w:rPr>
                <w:sz w:val="22"/>
                <w:szCs w:val="22"/>
                <w:lang w:eastAsia="zh-TW"/>
              </w:rPr>
            </w:pPr>
          </w:p>
          <w:p w:rsidR="00546F73" w:rsidRPr="00FE5420" w:rsidRDefault="00546F73" w:rsidP="00932633">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rsidR="00546F73" w:rsidRDefault="00546F73" w:rsidP="00932633">
            <w:pPr>
              <w:overflowPunct/>
              <w:autoSpaceDE/>
              <w:autoSpaceDN/>
              <w:adjustRightInd/>
              <w:rPr>
                <w:sz w:val="22"/>
                <w:szCs w:val="22"/>
                <w:lang w:eastAsia="zh-TW"/>
              </w:rPr>
            </w:pPr>
            <w:r w:rsidRPr="00FE5420">
              <w:rPr>
                <w:sz w:val="22"/>
                <w:szCs w:val="22"/>
                <w:lang w:eastAsia="zh-TW"/>
              </w:rPr>
              <w:t> </w:t>
            </w:r>
            <w:r>
              <w:rPr>
                <w:sz w:val="22"/>
                <w:szCs w:val="22"/>
                <w:lang w:eastAsia="zh-TW"/>
              </w:rPr>
              <w:t xml:space="preserve">I have completed a PNC course to develop my skills and understanding of the use of policing systems. I would like to attend/ achieve a Taser course within the next few months as this would help to safeguard myself and team members in dangerous situations if they arise. Another course I would like to complete is my Blue light response driving course. I feel developing these skills will benefit myself and my team. This should enable me to become a stronger member of the team. </w:t>
            </w:r>
          </w:p>
          <w:p w:rsidR="00546F73" w:rsidRPr="00FE5420" w:rsidRDefault="00546F73" w:rsidP="00932633">
            <w:pPr>
              <w:overflowPunct/>
              <w:autoSpaceDE/>
              <w:autoSpaceDN/>
              <w:adjustRightInd/>
              <w:rPr>
                <w:rFonts w:ascii="Times New Roman" w:hAnsi="Times New Roman" w:cs="Times New Roman"/>
                <w:sz w:val="24"/>
                <w:szCs w:val="24"/>
                <w:lang w:eastAsia="zh-TW"/>
              </w:rPr>
            </w:pPr>
            <w:r>
              <w:rPr>
                <w:sz w:val="22"/>
                <w:szCs w:val="22"/>
                <w:lang w:eastAsia="zh-TW"/>
              </w:rPr>
              <w:t xml:space="preserve">I am continuing to develop my academic writing skills. I have revisited Harvard referencing and the writing structure/ layout that is required. I have also tried to develop my grammar and assignment layout to hopefully improve on my overall marks. I have listened to any feedback that I have </w:t>
            </w:r>
            <w:r>
              <w:rPr>
                <w:sz w:val="22"/>
                <w:szCs w:val="22"/>
                <w:lang w:eastAsia="zh-TW"/>
              </w:rPr>
              <w:lastRenderedPageBreak/>
              <w:t>been given from the start of my policing career, whether it be from the university, my Sergeants or my team members.</w:t>
            </w:r>
          </w:p>
        </w:tc>
      </w:tr>
      <w:tr w:rsidR="00546F73" w:rsidRPr="00FE5420" w:rsidTr="00932633">
        <w:tc>
          <w:tcPr>
            <w:tcW w:w="2115" w:type="dxa"/>
            <w:tcBorders>
              <w:top w:val="nil"/>
              <w:left w:val="single" w:sz="6" w:space="0" w:color="auto"/>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lastRenderedPageBreak/>
              <w:t>EXPERIENCE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p w:rsidR="00546F73" w:rsidRPr="00FE5420" w:rsidRDefault="00546F73" w:rsidP="00932633">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00546F73" w:rsidRDefault="00546F73" w:rsidP="00932633">
            <w:pPr>
              <w:overflowPunct/>
              <w:autoSpaceDE/>
              <w:autoSpaceDN/>
              <w:adjustRightInd/>
              <w:rPr>
                <w:sz w:val="22"/>
                <w:szCs w:val="22"/>
                <w:lang w:eastAsia="zh-TW"/>
              </w:rPr>
            </w:pPr>
            <w:r w:rsidRPr="00FE5420">
              <w:rPr>
                <w:sz w:val="22"/>
                <w:szCs w:val="22"/>
                <w:lang w:eastAsia="zh-TW"/>
              </w:rPr>
              <w:t>5-7 </w:t>
            </w:r>
          </w:p>
          <w:p w:rsidR="00546F73" w:rsidRDefault="00546F73" w:rsidP="00932633">
            <w:pPr>
              <w:overflowPunct/>
              <w:autoSpaceDE/>
              <w:autoSpaceDN/>
              <w:adjustRightInd/>
              <w:rPr>
                <w:sz w:val="22"/>
                <w:szCs w:val="22"/>
                <w:lang w:eastAsia="zh-TW"/>
              </w:rPr>
            </w:pPr>
          </w:p>
          <w:p w:rsidR="00546F73" w:rsidRPr="00FE5420" w:rsidRDefault="00546F73" w:rsidP="00932633">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00546F73" w:rsidRDefault="00546F73" w:rsidP="00932633">
            <w:pPr>
              <w:overflowPunct/>
              <w:autoSpaceDE/>
              <w:autoSpaceDN/>
              <w:adjustRightInd/>
              <w:rPr>
                <w:sz w:val="22"/>
                <w:szCs w:val="22"/>
                <w:lang w:eastAsia="zh-TW"/>
              </w:rPr>
            </w:pPr>
            <w:r w:rsidRPr="00FE5420">
              <w:rPr>
                <w:sz w:val="22"/>
                <w:szCs w:val="22"/>
                <w:lang w:eastAsia="zh-TW"/>
              </w:rPr>
              <w:t>5-7 </w:t>
            </w:r>
          </w:p>
          <w:p w:rsidR="00546F73" w:rsidRDefault="00546F73" w:rsidP="00932633">
            <w:pPr>
              <w:overflowPunct/>
              <w:autoSpaceDE/>
              <w:autoSpaceDN/>
              <w:adjustRightInd/>
              <w:rPr>
                <w:sz w:val="22"/>
                <w:szCs w:val="22"/>
                <w:lang w:eastAsia="zh-TW"/>
              </w:rPr>
            </w:pPr>
          </w:p>
          <w:p w:rsidR="00546F73" w:rsidRPr="00FE5420" w:rsidRDefault="00546F73" w:rsidP="00932633">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rsidR="00546F73" w:rsidRPr="00FE5420" w:rsidRDefault="00546F73" w:rsidP="00932633">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Pr>
                <w:sz w:val="22"/>
                <w:szCs w:val="22"/>
                <w:lang w:eastAsia="zh-TW"/>
              </w:rPr>
              <w:t>I feel that my experience is progressing. I am still new to the job but as I am older</w:t>
            </w:r>
            <w:r w:rsidR="00F13D80">
              <w:rPr>
                <w:sz w:val="22"/>
                <w:szCs w:val="22"/>
                <w:lang w:eastAsia="zh-TW"/>
              </w:rPr>
              <w:t>,</w:t>
            </w:r>
            <w:r>
              <w:rPr>
                <w:sz w:val="22"/>
                <w:szCs w:val="22"/>
                <w:lang w:eastAsia="zh-TW"/>
              </w:rPr>
              <w:t xml:space="preserve"> I feel that my life experience has helped me during my career as an officer. Due to the Covid 19 pandemic and the public being in lockdown, certain aspects to the policing role have changed so I feel that when everything gets back to “Normal” I will have a different experience again to policing. Covid 19 has changed the role of policing and I feel that I have adapted well to the changes. I can and have adapted to the different environments we work in as police officers and so </w:t>
            </w:r>
            <w:r w:rsidR="00F13D80">
              <w:rPr>
                <w:sz w:val="22"/>
                <w:szCs w:val="22"/>
                <w:lang w:eastAsia="zh-TW"/>
              </w:rPr>
              <w:t>far,</w:t>
            </w:r>
            <w:r>
              <w:rPr>
                <w:sz w:val="22"/>
                <w:szCs w:val="22"/>
                <w:lang w:eastAsia="zh-TW"/>
              </w:rPr>
              <w:t xml:space="preserve"> I have not been intimidated during dangerous situations.  </w:t>
            </w:r>
          </w:p>
        </w:tc>
      </w:tr>
    </w:tbl>
    <w:p w:rsidR="00546F73" w:rsidRPr="00FE5420" w:rsidRDefault="00546F73" w:rsidP="00546F73">
      <w:pPr>
        <w:overflowPunct/>
        <w:autoSpaceDE/>
        <w:autoSpaceDN/>
        <w:adjustRightInd/>
        <w:rPr>
          <w:rFonts w:ascii="Segoe UI" w:hAnsi="Segoe UI" w:cs="Segoe UI"/>
          <w:sz w:val="18"/>
          <w:szCs w:val="18"/>
          <w:lang w:eastAsia="zh-TW"/>
        </w:rPr>
      </w:pPr>
      <w:r w:rsidRPr="00FE5420">
        <w:rPr>
          <w:sz w:val="22"/>
          <w:szCs w:val="22"/>
          <w:lang w:eastAsia="zh-TW"/>
        </w:rPr>
        <w:t> </w:t>
      </w:r>
    </w:p>
    <w:p w:rsidR="00546F73" w:rsidRPr="00FE5420" w:rsidRDefault="00546F73" w:rsidP="00546F73">
      <w:pPr>
        <w:overflowPunct/>
        <w:autoSpaceDE/>
        <w:autoSpaceDN/>
        <w:adjustRightInd/>
        <w:ind w:right="225"/>
        <w:rPr>
          <w:rFonts w:ascii="Segoe UI" w:hAnsi="Segoe UI" w:cs="Segoe UI"/>
          <w:sz w:val="18"/>
          <w:szCs w:val="18"/>
          <w:lang w:eastAsia="zh-TW"/>
        </w:rPr>
      </w:pPr>
      <w:r w:rsidRPr="00FE5420">
        <w:rPr>
          <w:sz w:val="24"/>
          <w:szCs w:val="24"/>
          <w:lang w:eastAsia="zh-TW"/>
        </w:rPr>
        <w:t> </w:t>
      </w:r>
    </w:p>
    <w:p w:rsidR="00546F73" w:rsidRDefault="00546F73" w:rsidP="00546F73">
      <w:pPr>
        <w:overflowPunct/>
        <w:autoSpaceDE/>
        <w:autoSpaceDN/>
        <w:adjustRightInd/>
        <w:ind w:right="237"/>
        <w:textAlignment w:val="auto"/>
        <w:rPr>
          <w:b/>
          <w:sz w:val="24"/>
          <w:szCs w:val="24"/>
        </w:rPr>
      </w:pPr>
      <w:r>
        <w:rPr>
          <w:b/>
          <w:sz w:val="24"/>
          <w:szCs w:val="24"/>
        </w:rPr>
        <w:br w:type="page"/>
      </w:r>
    </w:p>
    <w:p w:rsidR="00546F73" w:rsidRDefault="00546F73" w:rsidP="00546F73">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rsidR="00546F73" w:rsidRDefault="00546F73" w:rsidP="00546F7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rsidR="00546F73" w:rsidRDefault="00546F73" w:rsidP="00546F73">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rsidR="00546F73" w:rsidRDefault="00546F73" w:rsidP="00546F73">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546F73" w:rsidRDefault="00546F73" w:rsidP="00546F73">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546F73" w:rsidRDefault="00546F73" w:rsidP="00546F73">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rsidR="00546F73" w:rsidRDefault="00546F73" w:rsidP="00546F73">
      <w:pPr>
        <w:pStyle w:val="paragraph"/>
        <w:spacing w:before="0" w:beforeAutospacing="0" w:after="0" w:afterAutospacing="0"/>
        <w:ind w:right="225"/>
        <w:jc w:val="both"/>
        <w:textAlignment w:val="baseline"/>
        <w:rPr>
          <w:rFonts w:ascii="Segoe UI" w:hAnsi="Segoe UI" w:cs="Segoe UI"/>
          <w:color w:val="000000"/>
          <w:sz w:val="18"/>
          <w:szCs w:val="18"/>
        </w:rPr>
      </w:pPr>
    </w:p>
    <w:p w:rsidR="00546F73" w:rsidRDefault="00546F73" w:rsidP="00546F73">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rsidR="00546F73" w:rsidRDefault="00546F73" w:rsidP="00546F73">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546F73" w:rsidRDefault="00546F73" w:rsidP="00546F73">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546F73" w:rsidRDefault="00546F73" w:rsidP="00546F73">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546F73" w:rsidRDefault="00546F73" w:rsidP="00546F73">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546F73" w:rsidRDefault="00546F73" w:rsidP="00546F7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rsidR="00546F73" w:rsidRDefault="00546F73" w:rsidP="00546F73">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546F73" w:rsidRDefault="00546F73" w:rsidP="00546F7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rsidR="00546F73" w:rsidRDefault="00546F73" w:rsidP="00546F73">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546F73" w:rsidRDefault="00546F73" w:rsidP="00546F73">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H.James_ _ _ _ _ _ (Learner – electronic signature accepted.)</w:t>
      </w:r>
      <w:r>
        <w:rPr>
          <w:rStyle w:val="eop"/>
          <w:rFonts w:ascii="Arial" w:hAnsi="Arial" w:cs="Arial"/>
          <w:color w:val="000000"/>
        </w:rPr>
        <w:t> </w:t>
      </w:r>
    </w:p>
    <w:p w:rsidR="00546F73" w:rsidRDefault="00546F73" w:rsidP="00546F73">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rsidR="00546F73" w:rsidRDefault="00546F73" w:rsidP="00546F73">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_27/3/2021 _ _ _  _ _ _</w:t>
      </w:r>
      <w:r>
        <w:rPr>
          <w:rStyle w:val="eop"/>
          <w:rFonts w:ascii="Arial" w:hAnsi="Arial" w:cs="Arial"/>
          <w:color w:val="000000"/>
        </w:rPr>
        <w:t> </w:t>
      </w:r>
    </w:p>
    <w:p w:rsidR="00546F73" w:rsidRDefault="00546F73" w:rsidP="00546F73">
      <w:pPr>
        <w:overflowPunct/>
        <w:autoSpaceDE/>
        <w:autoSpaceDN/>
        <w:adjustRightInd/>
        <w:textAlignment w:val="auto"/>
        <w:rPr>
          <w:b/>
          <w:sz w:val="24"/>
          <w:szCs w:val="24"/>
        </w:rPr>
      </w:pPr>
      <w:r>
        <w:rPr>
          <w:b/>
          <w:sz w:val="24"/>
          <w:szCs w:val="24"/>
        </w:rPr>
        <w:br w:type="page"/>
      </w:r>
    </w:p>
    <w:p w:rsidR="00546F73" w:rsidRPr="00A16DEE" w:rsidRDefault="00546F73" w:rsidP="00A16DEE">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p>
    <w:p w:rsidR="00A16DEE" w:rsidRPr="002F1C1A" w:rsidRDefault="00A16DEE" w:rsidP="002F1C1A">
      <w:pPr>
        <w:spacing w:line="480" w:lineRule="auto"/>
        <w:rPr>
          <w:rFonts w:asciiTheme="minorHAnsi" w:hAnsiTheme="minorHAnsi"/>
          <w:sz w:val="24"/>
          <w:szCs w:val="24"/>
        </w:rPr>
      </w:pPr>
    </w:p>
    <w:p w:rsidR="002F1C1A" w:rsidRPr="002F1C1A" w:rsidRDefault="002F1C1A" w:rsidP="002F1C1A">
      <w:pPr>
        <w:rPr>
          <w:rFonts w:asciiTheme="minorHAnsi" w:hAnsiTheme="minorHAnsi" w:cstheme="majorHAnsi"/>
          <w:sz w:val="24"/>
          <w:szCs w:val="24"/>
        </w:rPr>
      </w:pPr>
    </w:p>
    <w:p w:rsidR="002F1C1A" w:rsidRPr="002F1C1A" w:rsidRDefault="002F1C1A" w:rsidP="002F1C1A">
      <w:pPr>
        <w:rPr>
          <w:rFonts w:asciiTheme="minorHAnsi" w:hAnsiTheme="minorHAnsi"/>
          <w:sz w:val="24"/>
          <w:szCs w:val="24"/>
        </w:rPr>
      </w:pPr>
    </w:p>
    <w:p w:rsidR="002F1C1A" w:rsidRPr="002F1C1A" w:rsidRDefault="002F1C1A" w:rsidP="002F1C1A">
      <w:pPr>
        <w:rPr>
          <w:rFonts w:asciiTheme="minorHAnsi" w:hAnsiTheme="minorHAnsi"/>
          <w:sz w:val="24"/>
          <w:szCs w:val="24"/>
        </w:rPr>
      </w:pPr>
    </w:p>
    <w:p w:rsidR="002F1C1A" w:rsidRPr="002F1C1A" w:rsidRDefault="002F1C1A" w:rsidP="002F1C1A">
      <w:pPr>
        <w:overflowPunct/>
        <w:autoSpaceDE/>
        <w:autoSpaceDN/>
        <w:adjustRightInd/>
        <w:ind w:right="237"/>
        <w:textAlignment w:val="auto"/>
        <w:rPr>
          <w:rFonts w:asciiTheme="minorHAnsi" w:hAnsiTheme="minorHAnsi"/>
          <w:b/>
          <w:bCs/>
          <w:i/>
          <w:iCs/>
          <w:color w:val="auto"/>
          <w:sz w:val="24"/>
          <w:szCs w:val="24"/>
        </w:rPr>
      </w:pPr>
    </w:p>
    <w:p w:rsidR="008A4FA0" w:rsidRDefault="008A4FA0"/>
    <w:sectPr w:rsidR="008A4FA0" w:rsidSect="00546F73">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6F73" w:rsidRDefault="00546F73" w:rsidP="00546F73">
      <w:pPr>
        <w:spacing w:after="0" w:line="240" w:lineRule="auto"/>
      </w:pPr>
      <w:r>
        <w:separator/>
      </w:r>
    </w:p>
  </w:endnote>
  <w:endnote w:type="continuationSeparator" w:id="0">
    <w:p w:rsidR="00546F73" w:rsidRDefault="00546F73" w:rsidP="00546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557A" w:rsidRDefault="00DD557A" w:rsidP="00DD557A">
    <w:pPr>
      <w:pStyle w:val="Footer"/>
      <w:rPr>
        <w:sz w:val="17"/>
      </w:rPr>
    </w:pPr>
    <w:bookmarkStart w:id="3" w:name="TITUS1FooterEvenPages"/>
    <w:r w:rsidRPr="00DD557A">
      <w:rPr>
        <w:sz w:val="17"/>
      </w:rPr>
      <w:t> </w:t>
    </w:r>
  </w:p>
  <w:bookmarkEnd w:id="3"/>
  <w:p w:rsidR="00DD557A" w:rsidRDefault="00DD557A" w:rsidP="00DD557A">
    <w:pPr>
      <w:pStyle w:val="Footer"/>
    </w:pPr>
  </w:p>
  <w:p w:rsidR="00546F73" w:rsidRDefault="00546F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6F73" w:rsidRDefault="00DD557A" w:rsidP="00DD557A">
    <w:pPr>
      <w:pStyle w:val="Footer"/>
      <w:rPr>
        <w:sz w:val="17"/>
      </w:rPr>
    </w:pPr>
    <w:bookmarkStart w:id="4" w:name="TITUS1FooterPrimary"/>
    <w:r>
      <w:rPr>
        <w:sz w:val="17"/>
      </w:rPr>
      <w:t> </w:t>
    </w:r>
  </w:p>
  <w:bookmarkEnd w:id="4"/>
  <w:p w:rsidR="00546F73" w:rsidRDefault="00546F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6F73" w:rsidRDefault="00DD557A" w:rsidP="00DD557A">
    <w:pPr>
      <w:pStyle w:val="Footer"/>
      <w:rPr>
        <w:sz w:val="17"/>
      </w:rPr>
    </w:pPr>
    <w:bookmarkStart w:id="6" w:name="TITUS1FooterFirstPage"/>
    <w:r>
      <w:rPr>
        <w:sz w:val="17"/>
      </w:rPr>
      <w:t> </w:t>
    </w:r>
  </w:p>
  <w:bookmarkEnd w:id="6"/>
  <w:p w:rsidR="00546F73" w:rsidRDefault="00546F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6F73" w:rsidRDefault="00546F73" w:rsidP="00546F73">
      <w:pPr>
        <w:spacing w:after="0" w:line="240" w:lineRule="auto"/>
      </w:pPr>
      <w:r>
        <w:separator/>
      </w:r>
    </w:p>
  </w:footnote>
  <w:footnote w:type="continuationSeparator" w:id="0">
    <w:p w:rsidR="00546F73" w:rsidRDefault="00546F73" w:rsidP="00546F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557A" w:rsidRDefault="00DD557A" w:rsidP="00DD557A">
    <w:pPr>
      <w:pStyle w:val="Header"/>
      <w:rPr>
        <w:sz w:val="17"/>
      </w:rPr>
    </w:pPr>
    <w:bookmarkStart w:id="1" w:name="TITUS1HeaderEvenPages"/>
    <w:r w:rsidRPr="00DD557A">
      <w:rPr>
        <w:sz w:val="17"/>
      </w:rPr>
      <w:t> </w:t>
    </w:r>
  </w:p>
  <w:bookmarkEnd w:id="1"/>
  <w:p w:rsidR="00DD557A" w:rsidRDefault="00DD557A" w:rsidP="00DD557A">
    <w:pPr>
      <w:pStyle w:val="Header"/>
    </w:pPr>
  </w:p>
  <w:p w:rsidR="00546F73" w:rsidRDefault="00546F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6F73" w:rsidRDefault="00DD557A" w:rsidP="00DD557A">
    <w:pPr>
      <w:pStyle w:val="Header"/>
      <w:rPr>
        <w:sz w:val="17"/>
      </w:rPr>
    </w:pPr>
    <w:bookmarkStart w:id="2" w:name="TITUS1HeaderPrimary"/>
    <w:r>
      <w:rPr>
        <w:sz w:val="17"/>
      </w:rPr>
      <w:t> </w:t>
    </w:r>
  </w:p>
  <w:bookmarkEnd w:id="2"/>
  <w:p w:rsidR="00546F73" w:rsidRDefault="00546F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6F73" w:rsidRDefault="00DD557A" w:rsidP="00DD557A">
    <w:pPr>
      <w:pStyle w:val="Header"/>
      <w:rPr>
        <w:sz w:val="17"/>
      </w:rPr>
    </w:pPr>
    <w:bookmarkStart w:id="5" w:name="TITUS1HeaderFirstPage"/>
    <w:r>
      <w:rPr>
        <w:sz w:val="17"/>
      </w:rPr>
      <w:t> </w:t>
    </w:r>
  </w:p>
  <w:bookmarkEnd w:id="5"/>
  <w:p w:rsidR="00546F73" w:rsidRDefault="00546F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C1A"/>
    <w:rsid w:val="00293F7D"/>
    <w:rsid w:val="002F1C1A"/>
    <w:rsid w:val="00546F73"/>
    <w:rsid w:val="008A4FA0"/>
    <w:rsid w:val="00A16DEE"/>
    <w:rsid w:val="00C745E9"/>
    <w:rsid w:val="00DD557A"/>
    <w:rsid w:val="00F13D80"/>
    <w:rsid w:val="00F62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91C55"/>
  <w15:chartTrackingRefBased/>
  <w15:docId w15:val="{FFF124B9-468F-4D81-A954-A14CFB42E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C1A"/>
    <w:pPr>
      <w:overflowPunct w:val="0"/>
      <w:autoSpaceDE w:val="0"/>
      <w:autoSpaceDN w:val="0"/>
      <w:adjustRightInd w:val="0"/>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1C1A"/>
    <w:rPr>
      <w:color w:val="0563C1" w:themeColor="hyperlink"/>
      <w:u w:val="single"/>
    </w:rPr>
  </w:style>
  <w:style w:type="paragraph" w:customStyle="1" w:styleId="paragraph">
    <w:name w:val="paragraph"/>
    <w:basedOn w:val="Normal"/>
    <w:rsid w:val="00546F73"/>
    <w:pPr>
      <w:overflowPunct/>
      <w:autoSpaceDE/>
      <w:autoSpaceDN/>
      <w:adjustRightInd/>
      <w:spacing w:before="100" w:beforeAutospacing="1" w:after="100" w:afterAutospacing="1" w:line="240" w:lineRule="auto"/>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546F73"/>
  </w:style>
  <w:style w:type="character" w:customStyle="1" w:styleId="eop">
    <w:name w:val="eop"/>
    <w:basedOn w:val="DefaultParagraphFont"/>
    <w:rsid w:val="00546F73"/>
  </w:style>
  <w:style w:type="paragraph" w:styleId="Header">
    <w:name w:val="header"/>
    <w:basedOn w:val="Normal"/>
    <w:link w:val="HeaderChar"/>
    <w:uiPriority w:val="99"/>
    <w:unhideWhenUsed/>
    <w:rsid w:val="00546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F73"/>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546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F73"/>
    <w:rPr>
      <w:rFonts w:ascii="Arial" w:eastAsia="Times New Roman" w:hAnsi="Arial" w:cs="Arial"/>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careers/soft-skills/team-cohesion/" TargetMode="External"/><Relationship Id="rId13" Type="http://schemas.openxmlformats.org/officeDocument/2006/relationships/hyperlink" Target="https://newsinhealth.nih.gov/2013/04/benefits-slumber%20Viewed%2012/2/2021" TargetMode="External"/><Relationship Id="rId18" Type="http://schemas.openxmlformats.org/officeDocument/2006/relationships/hyperlink" Target="https://sharevillage.org/benefits-of-team-building-activities/" TargetMode="External"/><Relationship Id="rId26" Type="http://schemas.openxmlformats.org/officeDocument/2006/relationships/footer" Target="footer3.xm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www.collegeofpolicing.com" TargetMode="External"/><Relationship Id="rId12" Type="http://schemas.openxmlformats.org/officeDocument/2006/relationships/hyperlink" Target="https://www.inbrief.co.uk/police/police-national-computer/" TargetMode="External"/><Relationship Id="rId17" Type="http://schemas.openxmlformats.org/officeDocument/2006/relationships/hyperlink" Target="https://www.russelltobin.com/culture/team-cohesion-%20in-the-workplace/" TargetMode="External"/><Relationship Id="rId25"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hyperlink" Target="https://www.reference.com/world-view/advantages-disadvantages-maslow-s-hierarchy-needs-dda09fc86e979db3" TargetMode="External"/><Relationship Id="rId20" Type="http://schemas.openxmlformats.org/officeDocument/2006/relationships/hyperlink" Target="https://www.verywellmind.com/what-is-maslows-hierarchy-of-needs-4136760"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highspeedtraining.co.uk/hub/what-is-a-dynamic-risk-assessment/"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police.uk/pu/advice-crime-prevention/automatic-number-plate-recognition-anpr/"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essaywritingserviceuk.co.uk/advice-and-guidance/driscoll-model-of-reflection" TargetMode="External"/><Relationship Id="rId19" Type="http://schemas.openxmlformats.org/officeDocument/2006/relationships/hyperlink" Target="https://theemotionalmachine.com/article-limit/" TargetMode="External"/><Relationship Id="rId4" Type="http://schemas.openxmlformats.org/officeDocument/2006/relationships/footnotes" Target="footnotes.xml"/><Relationship Id="rId9" Type="http://schemas.openxmlformats.org/officeDocument/2006/relationships/hyperlink" Target="https://www.cps.gov.uk/legal-guidance/interpreters%20%20(Assessed%2013/3/2021" TargetMode="External"/><Relationship Id="rId14" Type="http://schemas.openxmlformats.org/officeDocument/2006/relationships/hyperlink" Target="https://www.letslearnfinance.com/advantages-disadvantages-maslow-theory-motivation.html"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27</Pages>
  <Words>7316</Words>
  <Characters>41706</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James,Hayley swp6554</dc:creator>
  <cp:keywords/>
  <dc:description/>
  <cp:lastModifiedBy>Hayley James</cp:lastModifiedBy>
  <cp:revision>2</cp:revision>
  <dcterms:created xsi:type="dcterms:W3CDTF">2021-03-27T21:29:00Z</dcterms:created>
  <dcterms:modified xsi:type="dcterms:W3CDTF">2021-03-27T21:29:00Z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dfd0c3b0-3670-4858-95ef-e9e777c97045</vt:lpwstr>
  </property>
  <property fmtid="{D5CDD505-2E9C-101B-9397-08002B2CF9AE}" pid="3" name="Classification">
    <vt:lpwstr>OFFICIAL</vt:lpwstr>
  </property>
  <property fmtid="{D5CDD505-2E9C-101B-9397-08002B2CF9AE}" pid="4" name="Visibility">
    <vt:lpwstr>NOT VISIBLE</vt:lpwstr>
  </property>
</Properties>
</file>