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47E512BA"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ED6DE8">
        <w:tc>
          <w:tcPr>
            <w:tcW w:w="1838" w:type="dxa"/>
          </w:tcPr>
          <w:p w14:paraId="3BDD7132" w14:textId="77777777" w:rsidR="002229F0" w:rsidRDefault="002229F0" w:rsidP="00ED6DE8">
            <w:pPr>
              <w:pStyle w:val="AssignBody"/>
            </w:pPr>
            <w:proofErr w:type="spellStart"/>
            <w:r>
              <w:t>T</w:t>
            </w:r>
            <w:bookmarkStart w:id="0" w:name="cysill"/>
            <w:bookmarkEnd w:id="0"/>
            <w:r>
              <w:t>arged</w:t>
            </w:r>
            <w:proofErr w:type="spellEnd"/>
            <w:r>
              <w:t>/Target 1</w:t>
            </w:r>
          </w:p>
        </w:tc>
        <w:tc>
          <w:tcPr>
            <w:tcW w:w="7178" w:type="dxa"/>
          </w:tcPr>
          <w:p w14:paraId="394C5558" w14:textId="0091EF10" w:rsidR="002229F0" w:rsidRDefault="00D60D28" w:rsidP="00ED6DE8">
            <w:pPr>
              <w:pStyle w:val="AssignBody"/>
            </w:pPr>
            <w:r w:rsidRPr="00D60D28">
              <w:t>Check your referencing technique as you need to include page numbers for direct quotations.</w:t>
            </w:r>
          </w:p>
        </w:tc>
      </w:tr>
      <w:tr w:rsidR="002229F0" w14:paraId="73A65764" w14:textId="77777777" w:rsidTr="00ED6DE8">
        <w:tc>
          <w:tcPr>
            <w:tcW w:w="1838" w:type="dxa"/>
          </w:tcPr>
          <w:p w14:paraId="12A42483" w14:textId="77777777" w:rsidR="002229F0" w:rsidRDefault="002229F0" w:rsidP="00ED6DE8">
            <w:pPr>
              <w:pStyle w:val="AssignBody"/>
            </w:pPr>
            <w:proofErr w:type="spellStart"/>
            <w:r>
              <w:t>Targed</w:t>
            </w:r>
            <w:proofErr w:type="spellEnd"/>
            <w:r>
              <w:t>/Target 2</w:t>
            </w:r>
          </w:p>
        </w:tc>
        <w:tc>
          <w:tcPr>
            <w:tcW w:w="7178" w:type="dxa"/>
          </w:tcPr>
          <w:p w14:paraId="3E19823E" w14:textId="75904B1F" w:rsidR="002229F0" w:rsidRDefault="00D60D28" w:rsidP="00ED6DE8">
            <w:pPr>
              <w:pStyle w:val="AssignBody"/>
            </w:pPr>
            <w:proofErr w:type="gramStart"/>
            <w:r w:rsidRPr="00D60D28">
              <w:t>Proof read</w:t>
            </w:r>
            <w:proofErr w:type="gramEnd"/>
            <w:r w:rsidRPr="00D60D28">
              <w:t xml:space="preserve"> your work to avoid simple errors.</w:t>
            </w:r>
          </w:p>
        </w:tc>
      </w:tr>
      <w:tr w:rsidR="002229F0" w14:paraId="0216786F" w14:textId="77777777" w:rsidTr="00ED6DE8">
        <w:tc>
          <w:tcPr>
            <w:tcW w:w="1838" w:type="dxa"/>
          </w:tcPr>
          <w:p w14:paraId="4F73937C" w14:textId="77777777" w:rsidR="002229F0" w:rsidRDefault="002229F0" w:rsidP="00ED6DE8">
            <w:pPr>
              <w:pStyle w:val="AssignBody"/>
            </w:pPr>
            <w:proofErr w:type="spellStart"/>
            <w:r>
              <w:t>Targed</w:t>
            </w:r>
            <w:proofErr w:type="spellEnd"/>
            <w:r>
              <w:t>/Target 3</w:t>
            </w:r>
          </w:p>
        </w:tc>
        <w:tc>
          <w:tcPr>
            <w:tcW w:w="7178" w:type="dxa"/>
          </w:tcPr>
          <w:p w14:paraId="1FEDD524" w14:textId="5BB638F6" w:rsidR="002229F0" w:rsidRPr="00D60D28" w:rsidRDefault="00D60D28" w:rsidP="00D60D28">
            <w:pPr>
              <w:rPr>
                <w:rFonts w:ascii="Arial" w:hAnsi="Arial"/>
              </w:rPr>
            </w:pPr>
            <w:r w:rsidRPr="00D60D28">
              <w:rPr>
                <w:rFonts w:ascii="Arial" w:hAnsi="Arial"/>
              </w:rPr>
              <w:t>Ensure you support what you are trying to say with your literature - consider looking at research or Estyn case studies to help you.</w:t>
            </w:r>
          </w:p>
        </w:tc>
      </w:tr>
      <w:tr w:rsidR="002229F0" w14:paraId="1625EF57" w14:textId="77777777" w:rsidTr="00ED6DE8">
        <w:tc>
          <w:tcPr>
            <w:tcW w:w="1838" w:type="dxa"/>
          </w:tcPr>
          <w:p w14:paraId="3316F033" w14:textId="77777777" w:rsidR="002229F0" w:rsidRDefault="002229F0" w:rsidP="00ED6DE8">
            <w:pPr>
              <w:pStyle w:val="AssignBody"/>
            </w:pPr>
            <w:proofErr w:type="spellStart"/>
            <w:r>
              <w:t>Targed</w:t>
            </w:r>
            <w:proofErr w:type="spellEnd"/>
            <w:r>
              <w:t>/Target 4</w:t>
            </w:r>
          </w:p>
        </w:tc>
        <w:tc>
          <w:tcPr>
            <w:tcW w:w="7178" w:type="dxa"/>
          </w:tcPr>
          <w:p w14:paraId="12099F03" w14:textId="4EBCD510" w:rsidR="002229F0" w:rsidRDefault="00D60D28" w:rsidP="00ED6DE8">
            <w:pPr>
              <w:pStyle w:val="AssignBody"/>
            </w:pPr>
            <w:r>
              <w:t>U</w:t>
            </w:r>
            <w:r w:rsidRPr="00D60D28">
              <w:t>se educational texts to model a more academic style of writing.</w:t>
            </w:r>
          </w:p>
        </w:tc>
      </w:tr>
      <w:tr w:rsidR="00817F7A" w14:paraId="49CA7C96" w14:textId="77777777" w:rsidTr="00ED6DE8">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0D2F6EA6" w14:textId="5B67DEE6" w:rsidR="00E611D9" w:rsidRDefault="00E611D9" w:rsidP="00D60D28">
      <w:pPr>
        <w:pStyle w:val="AssignHeader"/>
      </w:pPr>
    </w:p>
    <w:p w14:paraId="3ADEF2F9" w14:textId="68ADA138" w:rsidR="00D60D28" w:rsidRDefault="00D60D28" w:rsidP="00D60D28">
      <w:pPr>
        <w:pStyle w:val="AssignHeader"/>
      </w:pPr>
      <w:r>
        <w:t>ECAD4008-C: Cycle 1: Leading the Learning: What, how and why am I teaching?</w:t>
      </w:r>
    </w:p>
    <w:p w14:paraId="680EC0BA" w14:textId="1904822E" w:rsidR="00D60D28" w:rsidRDefault="00D60D28" w:rsidP="00D60D28">
      <w:pPr>
        <w:pStyle w:val="AssignSubHeader"/>
      </w:pPr>
    </w:p>
    <w:p w14:paraId="5D02D3AF" w14:textId="023EA800" w:rsidR="00D60D28" w:rsidRDefault="00D60D28" w:rsidP="00D60D28">
      <w:pPr>
        <w:pStyle w:val="AssignSubHeader"/>
      </w:pPr>
      <w:r>
        <w:t>Student number: 1905460 Nicola Tulley</w:t>
      </w:r>
    </w:p>
    <w:p w14:paraId="38BFC84A" w14:textId="307392E2" w:rsidR="00D60D28" w:rsidRDefault="00D60D28" w:rsidP="00D60D28">
      <w:pPr>
        <w:pStyle w:val="AssignBody"/>
      </w:pPr>
    </w:p>
    <w:p w14:paraId="5CD6A3F8" w14:textId="315D3FF4" w:rsidR="00D60D28" w:rsidRDefault="00D60D28" w:rsidP="00D60D28">
      <w:pPr>
        <w:pStyle w:val="AssignBody"/>
      </w:pPr>
    </w:p>
    <w:p w14:paraId="616B4BD4" w14:textId="6C48FC33" w:rsidR="00D60D28" w:rsidRDefault="00D60D28" w:rsidP="00D60D28">
      <w:pPr>
        <w:pStyle w:val="AssignBody"/>
      </w:pPr>
    </w:p>
    <w:p w14:paraId="470017DA" w14:textId="699FF29D" w:rsidR="00D60D28" w:rsidRDefault="00D60D28" w:rsidP="00D60D28">
      <w:pPr>
        <w:pStyle w:val="AssignBody"/>
      </w:pPr>
    </w:p>
    <w:p w14:paraId="382B6ADF" w14:textId="74AFADD2" w:rsidR="00D60D28" w:rsidRDefault="00D60D28" w:rsidP="00D60D28">
      <w:pPr>
        <w:pStyle w:val="AssignBody"/>
      </w:pPr>
    </w:p>
    <w:p w14:paraId="12AC5611" w14:textId="786E788E" w:rsidR="00D60D28" w:rsidRDefault="00D60D28" w:rsidP="00D60D28">
      <w:pPr>
        <w:pStyle w:val="AssignBody"/>
      </w:pPr>
    </w:p>
    <w:p w14:paraId="4113CA22" w14:textId="2F3E5F95" w:rsidR="00D60D28" w:rsidRDefault="00D60D28" w:rsidP="00D60D28">
      <w:pPr>
        <w:pStyle w:val="AssignBody"/>
      </w:pPr>
    </w:p>
    <w:p w14:paraId="06E599D2" w14:textId="314AB3BA" w:rsidR="00D60D28" w:rsidRDefault="00D60D28" w:rsidP="00D60D28">
      <w:pPr>
        <w:pStyle w:val="AssignBody"/>
      </w:pPr>
    </w:p>
    <w:p w14:paraId="19DDC761" w14:textId="6C36A1C9" w:rsidR="00D60D28" w:rsidRDefault="00D60D28" w:rsidP="00D60D28">
      <w:pPr>
        <w:pStyle w:val="AssignBody"/>
      </w:pPr>
    </w:p>
    <w:p w14:paraId="06E99C27" w14:textId="4B1828A8" w:rsidR="00D60D28" w:rsidRDefault="00D60D28" w:rsidP="00D60D28">
      <w:pPr>
        <w:pStyle w:val="AssignBody"/>
      </w:pPr>
    </w:p>
    <w:p w14:paraId="78DCA07A" w14:textId="4305544B" w:rsidR="00D60D28" w:rsidRDefault="00D60D28" w:rsidP="00D60D28">
      <w:pPr>
        <w:pStyle w:val="AssignBody"/>
      </w:pPr>
    </w:p>
    <w:p w14:paraId="3E7F9158" w14:textId="3EF7BD7A" w:rsidR="00D60D28" w:rsidRDefault="00D60D28" w:rsidP="00D60D28">
      <w:pPr>
        <w:pStyle w:val="AssignBody"/>
      </w:pPr>
    </w:p>
    <w:p w14:paraId="412CC95C" w14:textId="6E35B8AB" w:rsidR="00D60D28" w:rsidRDefault="00D60D28" w:rsidP="00D60D28">
      <w:pPr>
        <w:pStyle w:val="AssignBody"/>
      </w:pPr>
    </w:p>
    <w:p w14:paraId="1DFA67B1" w14:textId="2A68B69C" w:rsidR="00D60D28" w:rsidRDefault="00D60D28" w:rsidP="00D60D28">
      <w:pPr>
        <w:pStyle w:val="AssignBody"/>
      </w:pPr>
    </w:p>
    <w:p w14:paraId="0E325930" w14:textId="3C944A19" w:rsidR="00D60D28" w:rsidRDefault="00D60D28" w:rsidP="00D60D28">
      <w:pPr>
        <w:pStyle w:val="AssignBody"/>
      </w:pPr>
    </w:p>
    <w:p w14:paraId="1FEB7BBF" w14:textId="27F71FFC" w:rsidR="00D60D28" w:rsidRDefault="00D60D28" w:rsidP="00D60D28">
      <w:pPr>
        <w:pStyle w:val="AssignBody"/>
      </w:pPr>
    </w:p>
    <w:p w14:paraId="4E92D8F8" w14:textId="729A7470" w:rsidR="00D60D28" w:rsidRDefault="00D60D28" w:rsidP="00D60D28">
      <w:pPr>
        <w:pStyle w:val="AssignBody"/>
      </w:pPr>
    </w:p>
    <w:p w14:paraId="2A71DE6E" w14:textId="6D6EF19B" w:rsidR="00D60D28" w:rsidRDefault="00D60D28" w:rsidP="00D60D28">
      <w:pPr>
        <w:pStyle w:val="AssignBody"/>
      </w:pPr>
    </w:p>
    <w:p w14:paraId="5437CABB" w14:textId="7B6958D9" w:rsidR="00D60D28" w:rsidRDefault="00D60D28" w:rsidP="00D60D28">
      <w:pPr>
        <w:pStyle w:val="AssignBody"/>
      </w:pPr>
    </w:p>
    <w:p w14:paraId="065060FA" w14:textId="54A512C3" w:rsidR="00D60D28" w:rsidRDefault="00D60D28" w:rsidP="00D60D28">
      <w:pPr>
        <w:pStyle w:val="AssignBody"/>
      </w:pPr>
    </w:p>
    <w:p w14:paraId="28AEAA08" w14:textId="6F849CCF" w:rsidR="00B83E6B" w:rsidRDefault="000A0217" w:rsidP="00D60D28">
      <w:pPr>
        <w:pStyle w:val="AssignBody"/>
      </w:pPr>
      <w:r>
        <w:lastRenderedPageBreak/>
        <w:t>Throughout this module we have focused on many different teaching strategies and how to deliver a lesson to the children. My experience</w:t>
      </w:r>
      <w:r w:rsidR="0091158C">
        <w:t xml:space="preserve"> whilst studying for</w:t>
      </w:r>
      <w:r>
        <w:t xml:space="preserve"> this module and spending time on my professional teaching experience has </w:t>
      </w:r>
      <w:r w:rsidR="0091158C">
        <w:t>helped me to understand</w:t>
      </w:r>
      <w:r>
        <w:t xml:space="preserve"> how I can </w:t>
      </w:r>
      <w:r w:rsidR="0091158C">
        <w:t xml:space="preserve">be taught a </w:t>
      </w:r>
      <w:r>
        <w:t xml:space="preserve">topic or lesson focus in many </w:t>
      </w:r>
      <w:r w:rsidR="0091158C">
        <w:t>varied</w:t>
      </w:r>
      <w:r>
        <w:t xml:space="preserve"> ways. </w:t>
      </w:r>
      <w:r w:rsidR="0091158C">
        <w:t>At the beginning of</w:t>
      </w:r>
      <w:r>
        <w:t xml:space="preserve"> this module, I did not have </w:t>
      </w:r>
      <w:r w:rsidR="0091158C">
        <w:t>the ability to apply a range</w:t>
      </w:r>
      <w:r>
        <w:t xml:space="preserve"> of ideas to </w:t>
      </w:r>
      <w:r w:rsidR="0091158C">
        <w:t>produce an interesting and beneficial lesson.</w:t>
      </w:r>
      <w:r>
        <w:t xml:space="preserve"> I had monitored </w:t>
      </w:r>
      <w:r w:rsidR="0091158C">
        <w:t xml:space="preserve">and observed </w:t>
      </w:r>
      <w:r>
        <w:t xml:space="preserve">some class teachers and </w:t>
      </w:r>
      <w:r w:rsidR="0091158C">
        <w:t>assisted</w:t>
      </w:r>
      <w:r>
        <w:t xml:space="preserve"> small groups during the teachers’ lessons</w:t>
      </w:r>
      <w:r w:rsidR="0091158C">
        <w:t xml:space="preserve"> under instruction</w:t>
      </w:r>
      <w:r>
        <w:t>. After planning my own lesson</w:t>
      </w:r>
      <w:r w:rsidR="004345AD">
        <w:t>s</w:t>
      </w:r>
      <w:r>
        <w:t xml:space="preserve"> </w:t>
      </w:r>
      <w:r w:rsidR="0091158C">
        <w:t>during</w:t>
      </w:r>
      <w:r>
        <w:t xml:space="preserve"> the four weeks of </w:t>
      </w:r>
      <w:r w:rsidR="0091158C">
        <w:t>my practical experience in the school</w:t>
      </w:r>
      <w:r>
        <w:t xml:space="preserve">, and </w:t>
      </w:r>
      <w:r w:rsidR="0091158C">
        <w:t xml:space="preserve">having the opportunity to </w:t>
      </w:r>
      <w:r>
        <w:t>discuss</w:t>
      </w:r>
      <w:r w:rsidR="0091158C">
        <w:t xml:space="preserve"> my </w:t>
      </w:r>
      <w:r>
        <w:t xml:space="preserve">ideas for </w:t>
      </w:r>
      <w:r w:rsidR="004345AD">
        <w:t xml:space="preserve">these </w:t>
      </w:r>
      <w:r w:rsidR="0091158C">
        <w:t xml:space="preserve">lessons </w:t>
      </w:r>
      <w:r>
        <w:t xml:space="preserve">with my class mentor, I was shown different and </w:t>
      </w:r>
      <w:r w:rsidR="0093322B">
        <w:t>more informative</w:t>
      </w:r>
      <w:r>
        <w:t xml:space="preserve"> way of how the lesson could be </w:t>
      </w:r>
      <w:r w:rsidR="0093322B">
        <w:t>taught and how to keep the children’s attention</w:t>
      </w:r>
      <w:r>
        <w:t xml:space="preserve">. </w:t>
      </w:r>
      <w:r w:rsidR="0093322B">
        <w:t>Initially, m</w:t>
      </w:r>
      <w:r>
        <w:t xml:space="preserve">any of my ideas were very much the same </w:t>
      </w:r>
      <w:r w:rsidR="0093322B">
        <w:t xml:space="preserve">as, </w:t>
      </w:r>
      <w:r>
        <w:t>or a close copy of</w:t>
      </w:r>
      <w:r w:rsidR="0093322B">
        <w:t>,</w:t>
      </w:r>
      <w:r>
        <w:t xml:space="preserve"> a lesson the teacher had already </w:t>
      </w:r>
      <w:r w:rsidR="0093322B">
        <w:t>prepared and which I had observed.</w:t>
      </w:r>
      <w:r>
        <w:t xml:space="preserve"> I did not have </w:t>
      </w:r>
      <w:r w:rsidR="0093322B">
        <w:t xml:space="preserve">and new or </w:t>
      </w:r>
      <w:r>
        <w:t xml:space="preserve">original ideas that would keep the children interested and help broaden their knowledge. </w:t>
      </w:r>
      <w:r w:rsidR="0093322B">
        <w:t>Also, the feedback I received made me realise</w:t>
      </w:r>
      <w:r>
        <w:t xml:space="preserve"> that my planning was not thorough enough,</w:t>
      </w:r>
      <w:r w:rsidR="0093322B">
        <w:t xml:space="preserve"> for example,</w:t>
      </w:r>
      <w:r>
        <w:t xml:space="preserve"> I had not thought about the children that will of completed a piece of work</w:t>
      </w:r>
      <w:r w:rsidR="0093322B">
        <w:t>,</w:t>
      </w:r>
      <w:r>
        <w:t xml:space="preserve"> </w:t>
      </w:r>
      <w:r w:rsidR="004345AD">
        <w:t>who are possibly</w:t>
      </w:r>
      <w:r>
        <w:t xml:space="preserve"> the more able </w:t>
      </w:r>
      <w:r w:rsidR="004345AD">
        <w:t>children,</w:t>
      </w:r>
      <w:r w:rsidR="0093322B">
        <w:t xml:space="preserve"> and that I would need to have something extra for them to move on with. </w:t>
      </w:r>
      <w:r w:rsidR="004345AD">
        <w:t>I did not have enough focus on assessment for learning</w:t>
      </w:r>
      <w:r w:rsidR="0093322B">
        <w:t xml:space="preserve">, </w:t>
      </w:r>
      <w:r w:rsidR="004345AD">
        <w:t xml:space="preserve">I </w:t>
      </w:r>
      <w:r w:rsidR="0093322B">
        <w:t>was actually more focused on them completing</w:t>
      </w:r>
      <w:r w:rsidR="004345AD">
        <w:t xml:space="preserve"> the work</w:t>
      </w:r>
      <w:r w:rsidR="0093322B">
        <w:t xml:space="preserve"> or task</w:t>
      </w:r>
      <w:r w:rsidR="004345AD">
        <w:t>, and finally,</w:t>
      </w:r>
      <w:r>
        <w:t xml:space="preserve"> I was not</w:t>
      </w:r>
      <w:r w:rsidR="0093322B">
        <w:t xml:space="preserve"> fully</w:t>
      </w:r>
      <w:r>
        <w:t xml:space="preserve"> aware of planning for all aspects of the classroom, such as independent learning and enhanced provisions.</w:t>
      </w:r>
      <w:r w:rsidR="004345AD">
        <w:t xml:space="preserve"> Having all these areas that I was unsure of made my time in the school even more valuable and I feel I learnt a great deal from my time there. </w:t>
      </w:r>
      <w:r w:rsidR="0093322B">
        <w:t xml:space="preserve">This experience was a positive and hugely beneficial four weeks. </w:t>
      </w:r>
      <w:r w:rsidR="006047BB">
        <w:t xml:space="preserve">As well as this experience being beneficial on myself, research has shown the </w:t>
      </w:r>
      <w:r w:rsidR="002B70D3">
        <w:t>more classroom experience a teacher has, the more beneficial it is on the children</w:t>
      </w:r>
      <w:r w:rsidR="006047BB">
        <w:t xml:space="preserve">. </w:t>
      </w:r>
      <w:proofErr w:type="spellStart"/>
      <w:r w:rsidR="006047BB">
        <w:t>Podolsky</w:t>
      </w:r>
      <w:proofErr w:type="spellEnd"/>
      <w:r w:rsidR="006047BB">
        <w:t xml:space="preserve"> (2016) states in a report that </w:t>
      </w:r>
      <w:r w:rsidR="006047BB" w:rsidRPr="006047BB">
        <w:rPr>
          <w:rStyle w:val="AssignQuoteChar"/>
        </w:rPr>
        <w:t>“Teaching experience is positively associated with student achievement gains throughout a teacher’s career”</w:t>
      </w:r>
      <w:r w:rsidR="006047BB" w:rsidRPr="006047BB">
        <w:t>.</w:t>
      </w:r>
    </w:p>
    <w:p w14:paraId="3EC591AA" w14:textId="77777777" w:rsidR="00B83E6B" w:rsidRDefault="00B83E6B" w:rsidP="00D60D28">
      <w:pPr>
        <w:pStyle w:val="AssignBody"/>
      </w:pPr>
    </w:p>
    <w:p w14:paraId="5BCDA8AB" w14:textId="3776C839" w:rsidR="00D60D28" w:rsidRDefault="00CA245D" w:rsidP="00D60D28">
      <w:pPr>
        <w:pStyle w:val="AssignBody"/>
      </w:pPr>
      <w:r>
        <w:t>Pedagogy in the early years is explained</w:t>
      </w:r>
      <w:r w:rsidR="00012BE5">
        <w:t xml:space="preserve"> by </w:t>
      </w:r>
      <w:r w:rsidR="00012BE5" w:rsidRPr="002A648A">
        <w:t>Stephen and Pugh (2007)</w:t>
      </w:r>
      <w:r w:rsidR="00012BE5">
        <w:t xml:space="preserve"> as</w:t>
      </w:r>
      <w:r>
        <w:t xml:space="preserve">  </w:t>
      </w:r>
    </w:p>
    <w:p w14:paraId="614CAD49" w14:textId="573F1B27" w:rsidR="00CA245D" w:rsidRDefault="00CA245D" w:rsidP="00CA245D">
      <w:pPr>
        <w:pStyle w:val="AssignQuote"/>
      </w:pPr>
      <w:r>
        <w:t>“the understanding of how children learn and develop, and the practices through which we can enhance that process. It is rooted in values an</w:t>
      </w:r>
      <w:r w:rsidR="00012BE5">
        <w:t>d</w:t>
      </w:r>
      <w:r>
        <w:t xml:space="preserve"> beliefs about what we want for children, and supported by knowledge, theory and experience”</w:t>
      </w:r>
      <w:r w:rsidR="00012BE5">
        <w:t>.</w:t>
      </w:r>
    </w:p>
    <w:p w14:paraId="6DE58382" w14:textId="29C4D5CA" w:rsidR="00FB2374" w:rsidRPr="00FB2374" w:rsidRDefault="00012BE5" w:rsidP="00FB2374">
      <w:pPr>
        <w:pStyle w:val="AssignBody"/>
      </w:pPr>
      <w:r>
        <w:t xml:space="preserve">This is showing that the pedagogy is in the lesson, it is what methods and teaching strategies we use to deliver that lesson and choosing and knowing which ones will benefit the children the most. </w:t>
      </w:r>
      <w:r w:rsidR="002C338B">
        <w:t xml:space="preserve">Focusing on three of the pedagogical principles set by </w:t>
      </w:r>
      <w:r w:rsidR="002C338B" w:rsidRPr="00B418A0">
        <w:t>Donaldson (2015),</w:t>
      </w:r>
      <w:r w:rsidR="002C338B">
        <w:t xml:space="preserve"> I can see how each of these makes a difference to a child’s learning and to the way in which we teach. </w:t>
      </w:r>
      <w:r w:rsidR="00B83E6B">
        <w:t>The principles that I am focusing</w:t>
      </w:r>
      <w:r w:rsidR="002C338B">
        <w:t xml:space="preserve"> on</w:t>
      </w:r>
      <w:r w:rsidR="00B83E6B">
        <w:t xml:space="preserve"> are: </w:t>
      </w:r>
      <w:r w:rsidR="002C338B" w:rsidRPr="002C338B">
        <w:rPr>
          <w:rStyle w:val="AssignQuoteChar"/>
        </w:rPr>
        <w:t xml:space="preserve">“Good teaching and learning </w:t>
      </w:r>
      <w:r w:rsidR="002C338B" w:rsidRPr="002C338B">
        <w:rPr>
          <w:rStyle w:val="AssignQuoteChar"/>
        </w:rPr>
        <w:lastRenderedPageBreak/>
        <w:t>means employing a blend of approaches including direct teaching</w:t>
      </w:r>
      <w:r w:rsidR="002C338B">
        <w:t xml:space="preserve">”, </w:t>
      </w:r>
      <w:r w:rsidR="002C338B" w:rsidRPr="002C338B">
        <w:rPr>
          <w:rStyle w:val="AssignQuoteChar"/>
        </w:rPr>
        <w:t>“Good teaching and learning sets tasks and selects resources that build on previous knowledge and experience and engage interest</w:t>
      </w:r>
      <w:r w:rsidR="002C338B">
        <w:t xml:space="preserve">”, and, </w:t>
      </w:r>
      <w:r w:rsidR="002C338B" w:rsidRPr="002C338B">
        <w:rPr>
          <w:rStyle w:val="AssignQuoteChar"/>
        </w:rPr>
        <w:t>“Good teaching and learning ranges within and across Areas of Learning and Experience”</w:t>
      </w:r>
      <w:r w:rsidR="002C338B">
        <w:t xml:space="preserve">. </w:t>
      </w:r>
      <w:r w:rsidR="00E4274B">
        <w:t xml:space="preserve">When planning lessons and </w:t>
      </w:r>
      <w:r w:rsidR="00E27C84">
        <w:t>what you are going</w:t>
      </w:r>
      <w:r w:rsidR="00E4274B">
        <w:t xml:space="preserve"> to teach the children</w:t>
      </w:r>
      <w:r w:rsidR="008756B6">
        <w:t>(when planning content and structure of a lesson)</w:t>
      </w:r>
      <w:r w:rsidR="00E4274B">
        <w:t xml:space="preserve"> you need to bring in the Foundation Phase Philosophy</w:t>
      </w:r>
      <w:r w:rsidR="00CE6F27">
        <w:t xml:space="preserve"> and Pedagogy</w:t>
      </w:r>
      <w:r w:rsidR="00E4274B">
        <w:t xml:space="preserve">, which </w:t>
      </w:r>
      <w:r w:rsidR="00E27C84">
        <w:t xml:space="preserve">as described by a school in Wales </w:t>
      </w:r>
      <w:r w:rsidR="00E27C84" w:rsidRPr="00E27C84">
        <w:rPr>
          <w:rStyle w:val="AssignQuoteChar"/>
        </w:rPr>
        <w:t>“</w:t>
      </w:r>
      <w:r w:rsidR="00E27C84">
        <w:rPr>
          <w:rStyle w:val="AssignQuoteChar"/>
        </w:rPr>
        <w:t xml:space="preserve">is to </w:t>
      </w:r>
      <w:r w:rsidR="00E27C84" w:rsidRPr="00E27C84">
        <w:rPr>
          <w:rStyle w:val="AssignQuoteChar"/>
        </w:rPr>
        <w:t>focus on the needs of individual children and work at their stage of development”</w:t>
      </w:r>
      <w:r w:rsidR="00E27C84" w:rsidRPr="00E27C84">
        <w:t>.</w:t>
      </w:r>
      <w:r w:rsidR="00CE6F27">
        <w:t xml:space="preserve"> This is supported in the Teaching and Learning Pedagogy (2008) where it states that the teacher promotes the learning and is </w:t>
      </w:r>
      <w:r w:rsidR="00CE6F27" w:rsidRPr="00CE6F27">
        <w:rPr>
          <w:rStyle w:val="AssignQuoteChar"/>
        </w:rPr>
        <w:t>“responding to the needs of individuals, willing to learn alongside the children, using appropriate methods to manage the process of learning”</w:t>
      </w:r>
      <w:r w:rsidR="00CE6F27" w:rsidRPr="00CE6F27">
        <w:t>.</w:t>
      </w:r>
      <w:r w:rsidR="00FB2374">
        <w:t xml:space="preserve"> </w:t>
      </w:r>
    </w:p>
    <w:p w14:paraId="18C2A89B" w14:textId="6964537F" w:rsidR="00B418A0" w:rsidRDefault="00B418A0" w:rsidP="00012BE5">
      <w:pPr>
        <w:pStyle w:val="AssignBody"/>
      </w:pPr>
    </w:p>
    <w:p w14:paraId="71B835D1" w14:textId="4D4E2EFF" w:rsidR="00C4155E" w:rsidRDefault="00341643" w:rsidP="00012BE5">
      <w:pPr>
        <w:pStyle w:val="AssignBody"/>
      </w:pPr>
      <w:r>
        <w:t>Employing a blend of approaches is important when planning a lesson. No two lessons will be taught in the same way and ma</w:t>
      </w:r>
      <w:r w:rsidR="001522E2">
        <w:t>n</w:t>
      </w:r>
      <w:r>
        <w:t>y areas need to be taught differently</w:t>
      </w:r>
      <w:r w:rsidR="001522E2">
        <w:t xml:space="preserve"> to create a clearer understanding for the children</w:t>
      </w:r>
      <w:r>
        <w:t>.</w:t>
      </w:r>
      <w:r w:rsidR="001522E2">
        <w:t xml:space="preserve"> Children in Early Years will learn differently to children in Year Two, so the teacher needs to know how they can support every child’s learning needs and what strategy they will use to ensure the maximum amount of learning that the children at that stage are capable of.</w:t>
      </w:r>
      <w:r>
        <w:t xml:space="preserve"> </w:t>
      </w:r>
      <w:r w:rsidR="001522E2">
        <w:t xml:space="preserve">Supporting this </w:t>
      </w:r>
      <w:proofErr w:type="spellStart"/>
      <w:r w:rsidR="001522E2">
        <w:t>Kyriacou</w:t>
      </w:r>
      <w:proofErr w:type="spellEnd"/>
      <w:r w:rsidR="001522E2">
        <w:t xml:space="preserve"> (1997) explains how </w:t>
      </w:r>
      <w:r w:rsidR="001522E2" w:rsidRPr="001522E2">
        <w:rPr>
          <w:rStyle w:val="AssignQuoteChar"/>
        </w:rPr>
        <w:t>“teachers make use of a whole range of teaching skills to make sure learning occurs effectively”</w:t>
      </w:r>
      <w:r w:rsidR="001522E2" w:rsidRPr="001522E2">
        <w:t>.</w:t>
      </w:r>
      <w:r w:rsidR="001522E2">
        <w:t xml:space="preserve"> </w:t>
      </w:r>
      <w:r w:rsidR="00E739D1">
        <w:t>When observing my class mentor, they used flipped learning with the children. This gave the children the opportunity to experience what the next lesson was going to be on, before beginning the work. The children were given a link to a video to watch at home</w:t>
      </w:r>
      <w:r w:rsidR="00C4155E">
        <w:t xml:space="preserve"> to build prior knowledge before the lesson, this also gives parents an opportunity to see what their child or children are learning. T</w:t>
      </w:r>
      <w:r w:rsidR="00E739D1">
        <w:t>hey would then watch it again as a whole class to ensure everyone has seen the video. Doing this gave the children an understanding of what work they were going to be doing and what the expectations from the teacher were for the end of the lesson</w:t>
      </w:r>
      <w:r w:rsidR="00C4155E">
        <w:t>, also the children are able to begin the lesson smoother and without as much of a thorough introduction from the teacher, so the lesson can have more focus on the children doing tasks</w:t>
      </w:r>
      <w:r w:rsidR="00E739D1">
        <w:t xml:space="preserve">. </w:t>
      </w:r>
      <w:r w:rsidR="00C4155E">
        <w:t xml:space="preserve">The benefits have been proved by a student in the Flipped Learning Practitioner Guide (2015), stating </w:t>
      </w:r>
    </w:p>
    <w:p w14:paraId="5F9087F6" w14:textId="3840FC2A" w:rsidR="00C4155E" w:rsidRDefault="00C4155E" w:rsidP="00C4155E">
      <w:pPr>
        <w:pStyle w:val="AssignQuote"/>
      </w:pPr>
      <w:r>
        <w:t xml:space="preserve">“The flipped learning approach means that you get more out of the lesson because you already have a bit of knowledge before you go in. The teacher would usually have to explain for most of the lesson if she’s starting a new topic, so she doesn’t have to do that as much, so we get more done and get onto harder questions”. </w:t>
      </w:r>
    </w:p>
    <w:p w14:paraId="7F4A68D7" w14:textId="6B2DD167" w:rsidR="00FB2374" w:rsidRDefault="00F958A4" w:rsidP="00FB2374">
      <w:pPr>
        <w:pStyle w:val="AssignBody"/>
      </w:pPr>
      <w:r>
        <w:t>Secondly, a useful method to use in the classroom is reflective teaching. This means that the teacher will present a lesson to the children, after this lesson the teach</w:t>
      </w:r>
      <w:r w:rsidR="00430F68">
        <w:t>er</w:t>
      </w:r>
      <w:r>
        <w:t xml:space="preserve"> will review the </w:t>
      </w:r>
      <w:r>
        <w:lastRenderedPageBreak/>
        <w:t>learning and how the children benefitted from this, and how the teacher could change things to help improve the teaching</w:t>
      </w:r>
      <w:r w:rsidR="006C7635">
        <w:t>. This focuses on the child-centred learning and the lessons are adapted to every child’s needs and how best they learn</w:t>
      </w:r>
      <w:r>
        <w:t xml:space="preserve"> to get more from the children and to ensure they gain more from the lesson. The teacher is forever learning from the children and what suits their needs the most. There </w:t>
      </w:r>
      <w:r w:rsidR="006C7635">
        <w:t>are</w:t>
      </w:r>
      <w:r>
        <w:t xml:space="preserve"> constant adapt</w:t>
      </w:r>
      <w:r w:rsidR="006C7635">
        <w:t xml:space="preserve">ations being made </w:t>
      </w:r>
      <w:r>
        <w:t xml:space="preserve">to the lessons after reviewing the results from the previous lesson </w:t>
      </w:r>
      <w:r w:rsidR="006C7635">
        <w:t xml:space="preserve">and changing the method in which they are using if it has not been successful. It also allows the teacher to test new ideas. PLS classes (2019) explains that when </w:t>
      </w:r>
      <w:r w:rsidR="006C7635" w:rsidRPr="006C7635">
        <w:rPr>
          <w:rStyle w:val="AssignQuoteChar"/>
        </w:rPr>
        <w:t>“asking for feedback from your students, you can use that information to create better lesson plans which are more meaningful for students in the future”</w:t>
      </w:r>
      <w:r w:rsidR="006C7635" w:rsidRPr="006C7635">
        <w:t xml:space="preserve">. </w:t>
      </w:r>
      <w:r w:rsidR="00FB2374">
        <w:t xml:space="preserve">Supporting this and when using </w:t>
      </w:r>
      <w:r w:rsidR="003C72FC">
        <w:t xml:space="preserve">Vygotsky’s (1978) </w:t>
      </w:r>
      <w:r w:rsidR="00FB2374">
        <w:t xml:space="preserve">Zone and Proximal Development (ZPD), </w:t>
      </w:r>
      <w:r w:rsidR="003C72FC" w:rsidRPr="00FB2374">
        <w:t>McLeod</w:t>
      </w:r>
      <w:r w:rsidR="003C72FC">
        <w:t xml:space="preserve"> (2019) states that it is</w:t>
      </w:r>
    </w:p>
    <w:p w14:paraId="64A504BA" w14:textId="77777777" w:rsidR="00FB2374" w:rsidRDefault="00FB2374" w:rsidP="00FB2374">
      <w:pPr>
        <w:pStyle w:val="AssignQuote"/>
      </w:pPr>
      <w:r>
        <w:t>“</w:t>
      </w:r>
      <w:r w:rsidRPr="00FB2374">
        <w:t>believed that when a student is in the zone of proximal development for a particular task, providing the appropriate assistance will give the student enough of a "boost" to achieve the task</w:t>
      </w:r>
      <w:r>
        <w:t>”.</w:t>
      </w:r>
    </w:p>
    <w:p w14:paraId="29B340E4" w14:textId="77777777" w:rsidR="00FB2374" w:rsidRPr="00FB2374" w:rsidRDefault="00FB2374" w:rsidP="00FB2374">
      <w:pPr>
        <w:pStyle w:val="AssignBody"/>
      </w:pPr>
      <w:r>
        <w:t>Showing that when reviewing and changing a lesson according to the children’s needs you can get them to reach their full potential.</w:t>
      </w:r>
    </w:p>
    <w:p w14:paraId="4E0CD19E" w14:textId="2A2D21DF" w:rsidR="00B418A0" w:rsidRDefault="00B418A0" w:rsidP="00012BE5">
      <w:pPr>
        <w:pStyle w:val="AssignBody"/>
      </w:pPr>
    </w:p>
    <w:p w14:paraId="7675EA24" w14:textId="0885F4DA" w:rsidR="006C7635" w:rsidRPr="001A3321" w:rsidRDefault="006C7635" w:rsidP="003C72FC">
      <w:pPr>
        <w:pStyle w:val="AssignBody"/>
      </w:pPr>
      <w:r>
        <w:t xml:space="preserve">Looking at the second principle, I have seen a very clear usage of this during my professional teaching experience. Firstly, the teacher would spend time teaching the children </w:t>
      </w:r>
      <w:r w:rsidR="000351A4">
        <w:t>about a certain area, for the time I was in the school they were learning how to write a speech, therefore, they would need to use correct punctuation and grammar, and use speech marks when appropriate. After being taught this previously, the teacher would</w:t>
      </w:r>
      <w:r>
        <w:t xml:space="preserve"> present the children with a </w:t>
      </w:r>
      <w:r w:rsidR="003C72FC">
        <w:t xml:space="preserve">model which they called a </w:t>
      </w:r>
      <w:r>
        <w:t>WABOLL (what a bad one looks like) and a WAGOLL (what a good one looks like). The children were then given the success criteria of what the work needed to have in it. By reviewing the two pieces of work the children could point out from the WAGOLL where the success criteria had been met and see how they would need to lay their work out, and then from the WABOLL they could point out areas of where this piece of work needed improving. This gave the children a clearer understanding of w</w:t>
      </w:r>
      <w:r w:rsidR="00430F68">
        <w:t>h</w:t>
      </w:r>
      <w:r>
        <w:t xml:space="preserve">at they were needing to do and how it should look, rather than them just following the success criteria and beginning the work still unsure of what was expected from them. </w:t>
      </w:r>
      <w:r w:rsidR="000351A4">
        <w:t xml:space="preserve">As the children had already learnt about this and had prior knowledge on it this was beneficial for them to clarify their understanding and this time apply it to another piece of work. </w:t>
      </w:r>
      <w:proofErr w:type="spellStart"/>
      <w:r w:rsidR="003C72FC">
        <w:t>Rosenshine</w:t>
      </w:r>
      <w:proofErr w:type="spellEnd"/>
      <w:r w:rsidR="003C72FC">
        <w:t xml:space="preserve"> (2012) explains the benefits of giving the children a model, by saying </w:t>
      </w:r>
      <w:r w:rsidR="003C72FC" w:rsidRPr="003C72FC">
        <w:rPr>
          <w:rStyle w:val="AssignQuoteChar"/>
        </w:rPr>
        <w:t>“Providing students with models and worked examples can help them to learn to solve problems faster”</w:t>
      </w:r>
      <w:r w:rsidR="003C72FC" w:rsidRPr="003C72FC">
        <w:t xml:space="preserve">. </w:t>
      </w:r>
      <w:r w:rsidR="00A62F7C">
        <w:t xml:space="preserve">Bruner (1973) supports </w:t>
      </w:r>
      <w:r w:rsidR="007116E0">
        <w:t xml:space="preserve">building on prior knowledge with the </w:t>
      </w:r>
      <w:r w:rsidR="001A3321">
        <w:t>constructivist</w:t>
      </w:r>
      <w:r w:rsidR="007116E0">
        <w:t xml:space="preserve"> theory, </w:t>
      </w:r>
      <w:r w:rsidR="001A3321">
        <w:t>o</w:t>
      </w:r>
      <w:r w:rsidR="007116E0">
        <w:t xml:space="preserve">n </w:t>
      </w:r>
      <w:proofErr w:type="spellStart"/>
      <w:r w:rsidR="001A3321">
        <w:t>teachnology</w:t>
      </w:r>
      <w:proofErr w:type="spellEnd"/>
      <w:r w:rsidR="001A3321">
        <w:t xml:space="preserve"> (2020) this theory is explained as that </w:t>
      </w:r>
      <w:r w:rsidR="001A3321" w:rsidRPr="001A3321">
        <w:rPr>
          <w:rStyle w:val="AssignQuoteChar"/>
        </w:rPr>
        <w:t xml:space="preserve">“those learning are able to </w:t>
      </w:r>
      <w:r w:rsidR="001A3321" w:rsidRPr="001A3321">
        <w:rPr>
          <w:rStyle w:val="AssignQuoteChar"/>
        </w:rPr>
        <w:lastRenderedPageBreak/>
        <w:t>form new ideas based on what their current knowledge is as well as their past knowledge”</w:t>
      </w:r>
      <w:r w:rsidR="001A3321" w:rsidRPr="001A3321">
        <w:t>.</w:t>
      </w:r>
      <w:r w:rsidR="001A3321">
        <w:t xml:space="preserve"> Secondly, planning an activity to keep the children interested and to also help build on prior knowledge can be hard sometimes, as the children do not want to revisit work they have already done continuously. However, in the school they found a great way of keeping up the children’s prior knowledge and make it fun. When the children would be doing a maths rotation lesson, where some of the groups would be with the teacher, some with the LSA and the third group would be on independent learning. For independent learning the teacher or myself would find a game online that related to </w:t>
      </w:r>
      <w:r w:rsidR="009C18DE">
        <w:t>what they had previously learnt and what the lesson focus was on for that day, then a QR code would be printed out for the children to scan and they could play the game. When I was on my observation week, I got to see that all the children became engaged with the game that was set and stayed on task. This is a great opportunity for the children to build up their knowledge more</w:t>
      </w:r>
      <w:r w:rsidR="008A5C03">
        <w:t xml:space="preserve">, </w:t>
      </w:r>
      <w:r w:rsidR="009C18DE">
        <w:t>either before or after th</w:t>
      </w:r>
      <w:r w:rsidR="008A5C03">
        <w:t xml:space="preserve">ey </w:t>
      </w:r>
      <w:r w:rsidR="009C18DE">
        <w:t xml:space="preserve">are with the teachers, </w:t>
      </w:r>
      <w:r w:rsidR="008A5C03">
        <w:t xml:space="preserve">it </w:t>
      </w:r>
      <w:r w:rsidR="009C18DE">
        <w:t>helps them to remember the topic in a different way, and it also is a way for them to learn through play. Learning through play is a highly successful way for children to learn, even though this is not a physical means of play, such as outdoors or with water and mud where they can experience things in the real world</w:t>
      </w:r>
      <w:r w:rsidR="008A5C03">
        <w:t>, i</w:t>
      </w:r>
      <w:r w:rsidR="009C18DE">
        <w:t xml:space="preserve">t is still a fun exercise for them to take the information in, in a way that is different </w:t>
      </w:r>
      <w:r w:rsidR="008A5C03">
        <w:t>from</w:t>
      </w:r>
      <w:r w:rsidR="009C18DE">
        <w:t xml:space="preserve"> being sat in a classroom and spoke</w:t>
      </w:r>
      <w:r w:rsidR="008A5C03">
        <w:t>n at</w:t>
      </w:r>
      <w:r w:rsidR="009C18DE">
        <w:t xml:space="preserve"> by the teacher.</w:t>
      </w:r>
      <w:r w:rsidR="002F4296">
        <w:t xml:space="preserve"> Piaget (1962) supported play for a child’s cognitive development. Hamid (2018), spoke about Piaget’s work saying, </w:t>
      </w:r>
      <w:r w:rsidR="002F4296" w:rsidRPr="002F4296">
        <w:rPr>
          <w:rStyle w:val="AssignQuoteChar"/>
        </w:rPr>
        <w:t>“integral to the development of intelligence in children”.</w:t>
      </w:r>
    </w:p>
    <w:p w14:paraId="20792096" w14:textId="24A46F60" w:rsidR="006C7635" w:rsidRDefault="006C7635" w:rsidP="00012BE5">
      <w:pPr>
        <w:pStyle w:val="AssignBody"/>
      </w:pPr>
    </w:p>
    <w:p w14:paraId="12C7828E" w14:textId="38DF38D6" w:rsidR="00B418A0" w:rsidRDefault="002F4296" w:rsidP="00032F60">
      <w:pPr>
        <w:pStyle w:val="AssignBody"/>
      </w:pPr>
      <w:r>
        <w:t>Finally, the third principle looks at using a range between the areas of learning. When in the school I did multiple lessons on physical literacy, these lessons were focused on teaching the children letters and sounds. In doing so the children were completing an obstacle course to collect the root word and then the suffix.</w:t>
      </w:r>
      <w:r w:rsidR="00190E91">
        <w:t xml:space="preserve"> These lessons took place both indoors and outdoors and were always outside of the classroom, taking the children outdoor enables them to use a varied type of resources, and when writing the words down they had the freedom to write on the floors or chalk boards, this allowed the children more freedom and chance to express themselves. </w:t>
      </w:r>
      <w:r w:rsidR="00190E91" w:rsidRPr="00934539">
        <w:t>Froebel (</w:t>
      </w:r>
      <w:r w:rsidR="00934539">
        <w:t>1895</w:t>
      </w:r>
      <w:r w:rsidR="00190E91" w:rsidRPr="00934539">
        <w:t>)</w:t>
      </w:r>
      <w:r w:rsidR="00032F60">
        <w:t xml:space="preserve"> saw the benefits of children learning through outdoor play</w:t>
      </w:r>
      <w:r w:rsidR="00934539">
        <w:t xml:space="preserve"> and its aim </w:t>
      </w:r>
      <w:r w:rsidR="00934539" w:rsidRPr="00934539">
        <w:rPr>
          <w:rStyle w:val="AssignQuoteChar"/>
        </w:rPr>
        <w:t>“is to exercise and develop the child’s power of independent movement. They are journeys of discovery. They are plays which enrich the child with perceptions and experiences</w:t>
      </w:r>
      <w:r w:rsidR="00032F60" w:rsidRPr="00032F60">
        <w:rPr>
          <w:rStyle w:val="AssignQuoteChar"/>
        </w:rPr>
        <w:t>”</w:t>
      </w:r>
      <w:r w:rsidR="00032F60" w:rsidRPr="00032F60">
        <w:t>.</w:t>
      </w:r>
      <w:r w:rsidR="00032F60">
        <w:t xml:space="preserve"> </w:t>
      </w:r>
      <w:r w:rsidR="00190E91" w:rsidRPr="00190E91">
        <w:t>Everyone</w:t>
      </w:r>
      <w:r w:rsidR="00190E91">
        <w:t xml:space="preserve"> seemed to really enjoy this activity and after using repetition throughout the sessions, by the end the children could all recall the rules in which we used for adding each suffix. This cross-curricular activity meant that the focus in which the children were learning was their literacy, languages and communications, however, wellbeing was brought in through the physical side of the obstacle course. This is also </w:t>
      </w:r>
      <w:r w:rsidR="00190E91">
        <w:lastRenderedPageBreak/>
        <w:t xml:space="preserve">supported by Piaget’s (1962) theory of learning through play, as when the children came to do the activity another time but with a different suffix or rule, they were able to remember the activities from last time. Another area this links into is Bruner (1973) and using prior knowledge, as these activities were all based on what the children has been taught earlier on in the school year but may have forgotten over time. </w:t>
      </w:r>
    </w:p>
    <w:p w14:paraId="66944201" w14:textId="60B51F84" w:rsidR="00934539" w:rsidRDefault="00934539" w:rsidP="00032F60">
      <w:pPr>
        <w:pStyle w:val="AssignBody"/>
      </w:pPr>
    </w:p>
    <w:p w14:paraId="3CCE7728" w14:textId="60911A4E" w:rsidR="00820AB3" w:rsidRDefault="006903CD" w:rsidP="00820AB3">
      <w:pPr>
        <w:pStyle w:val="AssignBody"/>
      </w:pPr>
      <w:r>
        <w:t xml:space="preserve">The curriculum in Wales is currently changing, many schools have begun to bring in the new curriculum ready for when it is put in place in 2022. The school I was doing my professional teaching experience in, has already </w:t>
      </w:r>
      <w:r w:rsidR="002B5A14">
        <w:t>introduced a much</w:t>
      </w:r>
      <w:r>
        <w:t xml:space="preserve"> of this and fits it into all aspects of the school. </w:t>
      </w:r>
      <w:r w:rsidR="0032603F">
        <w:t xml:space="preserve">Donaldson (2015), </w:t>
      </w:r>
      <w:r w:rsidR="002B5A14">
        <w:t>suggested</w:t>
      </w:r>
      <w:r w:rsidR="0032603F">
        <w:t xml:space="preserve"> a new curriculum in which six areas of learning are being set and there are four purposes for the children’s learning. From personal experience I have seen how the children understand these and are shown which areas they are focusing on during each lesson and how their learning is </w:t>
      </w:r>
      <w:r w:rsidR="002B5A14">
        <w:t>affecting</w:t>
      </w:r>
      <w:r w:rsidR="0032603F">
        <w:t xml:space="preserve"> them. </w:t>
      </w:r>
      <w:r w:rsidR="0032603F">
        <w:t>The change in curriculum has come about to be more suited to twenty first century population and learners. This new curriculum focuses on being child-led</w:t>
      </w:r>
      <w:r w:rsidR="0032603F">
        <w:t xml:space="preserve">, meaning that the children are given the choice to decide what topic they learn about that term. </w:t>
      </w:r>
      <w:r w:rsidR="0032603F">
        <w:t xml:space="preserve">This could face to be a challenge </w:t>
      </w:r>
      <w:r w:rsidR="0032603F">
        <w:t>for</w:t>
      </w:r>
      <w:r w:rsidR="0032603F">
        <w:t xml:space="preserve"> teachers </w:t>
      </w:r>
      <w:r w:rsidR="0032603F">
        <w:t xml:space="preserve">as they </w:t>
      </w:r>
      <w:r w:rsidR="0032603F">
        <w:t>need to ensure that the children are still gaining all the learning that</w:t>
      </w:r>
      <w:r w:rsidR="0032603F">
        <w:t xml:space="preserve"> is needed and fit in it around the topic that the children have chosen. </w:t>
      </w:r>
      <w:r w:rsidR="002B5A14">
        <w:t>However, using this approach means that the teachers are planning lessons and the school year according to the child’s interests and get more engagement from the children as they want to learn about the topic and there is less force on the children to learn. Robinson (2019) supports child-led curr</w:t>
      </w:r>
      <w:r w:rsidR="00AA4D8B">
        <w:t xml:space="preserve">iculum stating, </w:t>
      </w:r>
      <w:r w:rsidR="00AA4D8B" w:rsidRPr="00AA4D8B">
        <w:rPr>
          <w:rStyle w:val="AssignQuoteChar"/>
        </w:rPr>
        <w:t>“</w:t>
      </w:r>
      <w:r w:rsidR="00AA4D8B" w:rsidRPr="00AA4D8B">
        <w:rPr>
          <w:rStyle w:val="AssignQuoteChar"/>
        </w:rPr>
        <w:t>When we encourage children to feel ownership in what they learn, they become actively engaged in schoo</w:t>
      </w:r>
      <w:r w:rsidR="00AA4D8B" w:rsidRPr="00AA4D8B">
        <w:rPr>
          <w:rStyle w:val="AssignQuoteChar"/>
        </w:rPr>
        <w:t>l”</w:t>
      </w:r>
      <w:r w:rsidR="00AA4D8B" w:rsidRPr="00AA4D8B">
        <w:t>.</w:t>
      </w:r>
      <w:r w:rsidR="00AA4D8B">
        <w:t xml:space="preserve"> </w:t>
      </w:r>
      <w:r w:rsidR="00820AB3">
        <w:t xml:space="preserve">Although, there are concerns about the new curriculum that come from teachers, as expressed in Curriculum for Wales 2022 feedback analysis (2019) </w:t>
      </w:r>
    </w:p>
    <w:p w14:paraId="67059684" w14:textId="30000BF2" w:rsidR="001A3321" w:rsidRDefault="00820AB3" w:rsidP="00820AB3">
      <w:pPr>
        <w:pStyle w:val="AssignQuote"/>
      </w:pPr>
      <w:r>
        <w:t>“</w:t>
      </w:r>
      <w:r>
        <w:t>Many of the</w:t>
      </w:r>
      <w:r>
        <w:t xml:space="preserve"> </w:t>
      </w:r>
      <w:r>
        <w:t>concerns expressed by the respondents have their roots in the existing issues and challenges</w:t>
      </w:r>
      <w:r>
        <w:t xml:space="preserve"> </w:t>
      </w:r>
      <w:r>
        <w:t>facing the educational community, such as the existing high levels of workload</w:t>
      </w:r>
      <w:r>
        <w:t>”.</w:t>
      </w:r>
    </w:p>
    <w:p w14:paraId="0CD718B6" w14:textId="3951A870" w:rsidR="00820AB3" w:rsidRDefault="00820AB3" w:rsidP="00820AB3">
      <w:pPr>
        <w:pStyle w:val="AssignBody"/>
      </w:pPr>
      <w:r>
        <w:t xml:space="preserve">However, </w:t>
      </w:r>
      <w:r>
        <w:t>this curriculum allows the teachers to have more freedom with how they teach the children. There is no set structure to how the year should be presented, and the teachers are more able to plan lessons according to each of the children’s needs.</w:t>
      </w:r>
      <w:r>
        <w:t xml:space="preserve"> Meaning less pressure on the teachers to reach a certain level and they can work at the child’s independent pace.</w:t>
      </w:r>
      <w:r>
        <w:t xml:space="preserve"> This is important as children from all over the country will learn in a different way, and children from deprived areas compared to wealthy areas will face different difficulties and barriers that will affect their learning</w:t>
      </w:r>
      <w:r>
        <w:t>.</w:t>
      </w:r>
    </w:p>
    <w:p w14:paraId="0CB7A5A9" w14:textId="7C5AF71E" w:rsidR="00820AB3" w:rsidRDefault="00820AB3" w:rsidP="00820AB3">
      <w:pPr>
        <w:pStyle w:val="AssignBody"/>
      </w:pPr>
    </w:p>
    <w:p w14:paraId="48C738FA" w14:textId="1AB39C66" w:rsidR="00820AB3" w:rsidRPr="00820AB3" w:rsidRDefault="00820AB3" w:rsidP="00820AB3">
      <w:pPr>
        <w:pStyle w:val="AssignBody"/>
      </w:pPr>
      <w:r>
        <w:lastRenderedPageBreak/>
        <w:t xml:space="preserve">To conclude, </w:t>
      </w:r>
      <w:r w:rsidR="006F342A">
        <w:t>throughout my professional teaching experience I have gained a great deal of knowledge and understanding of what is needed and expected of myself when being a teacher. I have observed and used all the pedagogical principles mentioned in this assignment during my lessons. However, I can now see where I need to improve on and how I can implement these and other principles into my future teaching. When planning my future lessons, I will try and bring in more cross-curricular teaching. After seeing the benefit o</w:t>
      </w:r>
      <w:r w:rsidR="00E164AD">
        <w:t>f</w:t>
      </w:r>
      <w:r w:rsidR="006F342A">
        <w:t xml:space="preserve"> this on the children and how they can get much more from their learning with this is place</w:t>
      </w:r>
      <w:r w:rsidR="00E164AD">
        <w:t>,</w:t>
      </w:r>
      <w:r w:rsidR="006F342A">
        <w:t xml:space="preserve"> I have a passion </w:t>
      </w:r>
      <w:r w:rsidR="00E164AD">
        <w:t>to</w:t>
      </w:r>
      <w:r w:rsidR="006F342A">
        <w:t xml:space="preserve"> bring this into my teaching and </w:t>
      </w:r>
      <w:r w:rsidR="00E164AD">
        <w:t>to encourage</w:t>
      </w:r>
      <w:r w:rsidR="006F342A">
        <w:t xml:space="preserve"> the children to</w:t>
      </w:r>
      <w:r w:rsidR="00E164AD">
        <w:t xml:space="preserve"> reach the</w:t>
      </w:r>
      <w:r w:rsidR="006F342A">
        <w:t xml:space="preserve"> top of their ability.</w:t>
      </w:r>
      <w:r w:rsidR="00E164AD">
        <w:t xml:space="preserve"> Secondly, being a pioneer of this new approach to teaching, is an exciting time for everyone in the education system. Whilst it is going to be challenging, especially for those who have followed the old curriculum for many years to make the transition, I feel this is the way forward </w:t>
      </w:r>
      <w:r w:rsidR="006C6B4E">
        <w:t xml:space="preserve">and </w:t>
      </w:r>
      <w:r w:rsidR="00E164AD">
        <w:t>is going to benefit the teachers, parents, but most importantly the children, it will make their learning experience better and will build the foundation</w:t>
      </w:r>
      <w:r w:rsidR="006C6B4E">
        <w:t xml:space="preserve"> for their future.</w:t>
      </w:r>
    </w:p>
    <w:p w14:paraId="07F2C562" w14:textId="078AE805" w:rsidR="00934539" w:rsidRDefault="00934539" w:rsidP="00012BE5">
      <w:pPr>
        <w:pStyle w:val="AssignBody"/>
      </w:pPr>
    </w:p>
    <w:p w14:paraId="3CB5ED47" w14:textId="78802A3A" w:rsidR="001A3321" w:rsidRDefault="001A3321" w:rsidP="00012BE5">
      <w:pPr>
        <w:pStyle w:val="AssignBody"/>
      </w:pPr>
    </w:p>
    <w:p w14:paraId="6DD01408" w14:textId="629D73F6" w:rsidR="00B418A0" w:rsidRDefault="00B418A0" w:rsidP="00012BE5">
      <w:pPr>
        <w:pStyle w:val="AssignBody"/>
      </w:pPr>
    </w:p>
    <w:p w14:paraId="4D76845A" w14:textId="56C03E52" w:rsidR="00B418A0" w:rsidRDefault="00B418A0" w:rsidP="00012BE5">
      <w:pPr>
        <w:pStyle w:val="AssignBody"/>
      </w:pPr>
    </w:p>
    <w:p w14:paraId="52BE5ADB" w14:textId="77777777" w:rsidR="006047BB" w:rsidRDefault="006047BB" w:rsidP="00B418A0">
      <w:pPr>
        <w:pStyle w:val="AssignSubHeader"/>
      </w:pPr>
    </w:p>
    <w:p w14:paraId="67CB05EC" w14:textId="77777777" w:rsidR="006047BB" w:rsidRDefault="006047BB" w:rsidP="00B418A0">
      <w:pPr>
        <w:pStyle w:val="AssignSubHeader"/>
      </w:pPr>
    </w:p>
    <w:p w14:paraId="449A4B04" w14:textId="77777777" w:rsidR="006047BB" w:rsidRDefault="006047BB" w:rsidP="00B418A0">
      <w:pPr>
        <w:pStyle w:val="AssignSubHeader"/>
      </w:pPr>
    </w:p>
    <w:p w14:paraId="2A0F333B" w14:textId="77777777" w:rsidR="006047BB" w:rsidRDefault="006047BB" w:rsidP="00B418A0">
      <w:pPr>
        <w:pStyle w:val="AssignSubHeader"/>
      </w:pPr>
    </w:p>
    <w:p w14:paraId="719BD7BA" w14:textId="77777777" w:rsidR="006047BB" w:rsidRDefault="006047BB" w:rsidP="00B418A0">
      <w:pPr>
        <w:pStyle w:val="AssignSubHeader"/>
      </w:pPr>
    </w:p>
    <w:p w14:paraId="30A238CE" w14:textId="77777777" w:rsidR="006047BB" w:rsidRDefault="006047BB" w:rsidP="00B418A0">
      <w:pPr>
        <w:pStyle w:val="AssignSubHeader"/>
      </w:pPr>
    </w:p>
    <w:p w14:paraId="2E34B1E2" w14:textId="77777777" w:rsidR="006047BB" w:rsidRDefault="006047BB" w:rsidP="00B418A0">
      <w:pPr>
        <w:pStyle w:val="AssignSubHeader"/>
      </w:pPr>
    </w:p>
    <w:p w14:paraId="250F3DDE" w14:textId="77777777" w:rsidR="006047BB" w:rsidRDefault="006047BB" w:rsidP="00B418A0">
      <w:pPr>
        <w:pStyle w:val="AssignSubHeader"/>
      </w:pPr>
    </w:p>
    <w:p w14:paraId="2A41128A" w14:textId="77777777" w:rsidR="006047BB" w:rsidRDefault="006047BB" w:rsidP="00B418A0">
      <w:pPr>
        <w:pStyle w:val="AssignSubHeader"/>
      </w:pPr>
    </w:p>
    <w:p w14:paraId="132AAD65" w14:textId="77777777" w:rsidR="006047BB" w:rsidRDefault="006047BB" w:rsidP="00B418A0">
      <w:pPr>
        <w:pStyle w:val="AssignSubHeader"/>
      </w:pPr>
    </w:p>
    <w:p w14:paraId="1035E2F8" w14:textId="77777777" w:rsidR="006C6B4E" w:rsidRDefault="006C6B4E" w:rsidP="00B418A0">
      <w:pPr>
        <w:pStyle w:val="AssignSubHeader"/>
      </w:pPr>
    </w:p>
    <w:p w14:paraId="065589C3" w14:textId="77777777" w:rsidR="006C6B4E" w:rsidRDefault="006C6B4E" w:rsidP="00B418A0">
      <w:pPr>
        <w:pStyle w:val="AssignSubHeader"/>
      </w:pPr>
    </w:p>
    <w:p w14:paraId="096139D3" w14:textId="77777777" w:rsidR="006C6B4E" w:rsidRDefault="006C6B4E" w:rsidP="00B418A0">
      <w:pPr>
        <w:pStyle w:val="AssignSubHeader"/>
      </w:pPr>
    </w:p>
    <w:p w14:paraId="3A690729" w14:textId="77777777" w:rsidR="006C6B4E" w:rsidRDefault="006C6B4E" w:rsidP="00B418A0">
      <w:pPr>
        <w:pStyle w:val="AssignSubHeader"/>
      </w:pPr>
    </w:p>
    <w:p w14:paraId="2823B086" w14:textId="71F40B79" w:rsidR="00B418A0" w:rsidRDefault="00B418A0" w:rsidP="00B418A0">
      <w:pPr>
        <w:pStyle w:val="AssignSubHeader"/>
      </w:pPr>
      <w:r>
        <w:lastRenderedPageBreak/>
        <w:t>References</w:t>
      </w:r>
    </w:p>
    <w:p w14:paraId="6E6C9455" w14:textId="77777777" w:rsidR="006C6B4E" w:rsidRDefault="006C6B4E" w:rsidP="005069B7">
      <w:pPr>
        <w:pStyle w:val="AssignBody"/>
      </w:pPr>
    </w:p>
    <w:p w14:paraId="568381E8" w14:textId="28DFC8FD" w:rsidR="006C6B4E" w:rsidRDefault="006C6B4E" w:rsidP="006C6B4E">
      <w:pPr>
        <w:pStyle w:val="AssignBody"/>
      </w:pPr>
      <w:r w:rsidRPr="001A3321">
        <w:t>Bruner</w:t>
      </w:r>
      <w:r>
        <w:t>.</w:t>
      </w:r>
      <w:r w:rsidRPr="001A3321">
        <w:t xml:space="preserve"> J. (1973) </w:t>
      </w:r>
      <w:r w:rsidRPr="001A3321">
        <w:rPr>
          <w:i/>
          <w:iCs/>
        </w:rPr>
        <w:t>Going Beyond the Information Given</w:t>
      </w:r>
      <w:r w:rsidRPr="001A3321">
        <w:t>. New York: Norton.</w:t>
      </w:r>
    </w:p>
    <w:p w14:paraId="2C2E5F9D" w14:textId="77777777" w:rsidR="006C6B4E" w:rsidRDefault="006C6B4E" w:rsidP="006C6B4E">
      <w:pPr>
        <w:pStyle w:val="AssignBody"/>
      </w:pPr>
    </w:p>
    <w:p w14:paraId="0E1B7E6C" w14:textId="0A16CB60" w:rsidR="006C6B4E" w:rsidRDefault="006C6B4E" w:rsidP="006C6B4E">
      <w:pPr>
        <w:pStyle w:val="AssignBody"/>
      </w:pPr>
      <w:r w:rsidRPr="005069B7">
        <w:t xml:space="preserve">Donaldson. G (2015) </w:t>
      </w:r>
      <w:r w:rsidRPr="005069B7">
        <w:rPr>
          <w:i/>
          <w:iCs/>
        </w:rPr>
        <w:t xml:space="preserve">Successful Futures: Independent Review </w:t>
      </w:r>
      <w:proofErr w:type="gramStart"/>
      <w:r w:rsidRPr="005069B7">
        <w:rPr>
          <w:i/>
          <w:iCs/>
        </w:rPr>
        <w:t>Of</w:t>
      </w:r>
      <w:proofErr w:type="gramEnd"/>
      <w:r w:rsidRPr="005069B7">
        <w:rPr>
          <w:i/>
          <w:iCs/>
        </w:rPr>
        <w:t xml:space="preserve"> Curriculum And Assessment Arrangements In Wales. </w:t>
      </w:r>
      <w:proofErr w:type="spellStart"/>
      <w:r w:rsidRPr="005069B7">
        <w:t>Caerdydd</w:t>
      </w:r>
      <w:proofErr w:type="spellEnd"/>
      <w:r w:rsidRPr="005069B7">
        <w:t xml:space="preserve">: </w:t>
      </w:r>
      <w:proofErr w:type="spellStart"/>
      <w:r w:rsidRPr="005069B7">
        <w:t>Llywodraeth</w:t>
      </w:r>
      <w:proofErr w:type="spellEnd"/>
      <w:r w:rsidRPr="005069B7">
        <w:t xml:space="preserve"> </w:t>
      </w:r>
      <w:proofErr w:type="spellStart"/>
      <w:r w:rsidRPr="005069B7">
        <w:t>Cenedlaethol</w:t>
      </w:r>
      <w:proofErr w:type="spellEnd"/>
      <w:r w:rsidRPr="005069B7">
        <w:t xml:space="preserve"> Cymru. p</w:t>
      </w:r>
      <w:r>
        <w:t>g</w:t>
      </w:r>
      <w:r w:rsidRPr="005069B7">
        <w:t>.64-70</w:t>
      </w:r>
      <w:r>
        <w:t>.</w:t>
      </w:r>
    </w:p>
    <w:p w14:paraId="2784E457" w14:textId="77777777" w:rsidR="006C6B4E" w:rsidRDefault="006C6B4E" w:rsidP="006C6B4E">
      <w:pPr>
        <w:pStyle w:val="AssignBody"/>
      </w:pPr>
    </w:p>
    <w:p w14:paraId="4FCDA03E" w14:textId="05CC3CAD" w:rsidR="006C6B4E" w:rsidRDefault="006C6B4E" w:rsidP="006C6B4E">
      <w:pPr>
        <w:pStyle w:val="AssignBody"/>
      </w:pPr>
      <w:r w:rsidRPr="00934539">
        <w:t>Froebel,</w:t>
      </w:r>
      <w:r>
        <w:t xml:space="preserve"> F</w:t>
      </w:r>
      <w:r w:rsidRPr="00934539">
        <w:t xml:space="preserve">. </w:t>
      </w:r>
      <w:r>
        <w:t>(</w:t>
      </w:r>
      <w:r w:rsidRPr="00934539">
        <w:t>1895</w:t>
      </w:r>
      <w:r>
        <w:t>)</w:t>
      </w:r>
      <w:r w:rsidRPr="00934539">
        <w:t xml:space="preserve"> </w:t>
      </w:r>
      <w:r w:rsidRPr="00934539">
        <w:rPr>
          <w:i/>
          <w:iCs/>
        </w:rPr>
        <w:t xml:space="preserve">Friedrich Froebel’s Pedagogics of the Kindergarten: </w:t>
      </w:r>
      <w:proofErr w:type="gramStart"/>
      <w:r w:rsidRPr="00934539">
        <w:rPr>
          <w:i/>
          <w:iCs/>
        </w:rPr>
        <w:t>Or,</w:t>
      </w:r>
      <w:proofErr w:type="gramEnd"/>
      <w:r w:rsidRPr="00934539">
        <w:rPr>
          <w:i/>
          <w:iCs/>
        </w:rPr>
        <w:t xml:space="preserve"> His Ideas Concerning the Play and Playthings of the Child</w:t>
      </w:r>
      <w:r w:rsidRPr="00934539">
        <w:t>. New York: D. Appleton. p</w:t>
      </w:r>
      <w:r>
        <w:t>g</w:t>
      </w:r>
      <w:r w:rsidRPr="00934539">
        <w:t>. 244–246</w:t>
      </w:r>
      <w:r>
        <w:t>.</w:t>
      </w:r>
    </w:p>
    <w:p w14:paraId="07405EEA" w14:textId="77777777" w:rsidR="006C6B4E" w:rsidRDefault="006C6B4E" w:rsidP="006C6B4E">
      <w:pPr>
        <w:pStyle w:val="AssignBody"/>
      </w:pPr>
    </w:p>
    <w:p w14:paraId="1E894E68" w14:textId="4B85F4F9" w:rsidR="006C6B4E" w:rsidRDefault="006C6B4E" w:rsidP="006C6B4E">
      <w:pPr>
        <w:pStyle w:val="AssignBody"/>
      </w:pPr>
      <w:proofErr w:type="spellStart"/>
      <w:r>
        <w:t>Gov.wales</w:t>
      </w:r>
      <w:proofErr w:type="spellEnd"/>
      <w:r>
        <w:t xml:space="preserve"> (2008) </w:t>
      </w:r>
      <w:r>
        <w:rPr>
          <w:i/>
          <w:iCs/>
        </w:rPr>
        <w:t xml:space="preserve">Teaching and Learning Pedagogy. </w:t>
      </w:r>
      <w:r>
        <w:t xml:space="preserve">Available at: </w:t>
      </w:r>
      <w:hyperlink r:id="rId10" w:history="1">
        <w:r w:rsidRPr="00586024">
          <w:rPr>
            <w:rStyle w:val="Hyperlink"/>
          </w:rPr>
          <w:t>https://hwb.gov.wales/curriculum-for-wales-2008/foundation-phase/learning-and-teaching-pedagogy</w:t>
        </w:r>
      </w:hyperlink>
      <w:r>
        <w:t xml:space="preserve"> (Accessed: 23 March 2020).</w:t>
      </w:r>
    </w:p>
    <w:p w14:paraId="6D13D69C" w14:textId="77777777" w:rsidR="006C6B4E" w:rsidRDefault="006C6B4E" w:rsidP="006C6B4E">
      <w:pPr>
        <w:pStyle w:val="AssignBody"/>
      </w:pPr>
    </w:p>
    <w:p w14:paraId="1491A421" w14:textId="50EB8C7C" w:rsidR="006C6B4E" w:rsidRDefault="006C6B4E" w:rsidP="006C6B4E">
      <w:pPr>
        <w:pStyle w:val="AssignBody"/>
      </w:pPr>
      <w:proofErr w:type="spellStart"/>
      <w:r>
        <w:t>Gov.wales</w:t>
      </w:r>
      <w:proofErr w:type="spellEnd"/>
      <w:r>
        <w:t xml:space="preserve"> (2019). </w:t>
      </w:r>
      <w:r w:rsidRPr="006F342A">
        <w:rPr>
          <w:i/>
          <w:iCs/>
        </w:rPr>
        <w:t>Curriculum for Wales 2022 Feedback Analysis</w:t>
      </w:r>
      <w:r>
        <w:t xml:space="preserve">. Available at: </w:t>
      </w:r>
      <w:hyperlink r:id="rId11" w:history="1">
        <w:r w:rsidRPr="00586024">
          <w:rPr>
            <w:rStyle w:val="Hyperlink"/>
          </w:rPr>
          <w:t>https://gov.wales/sites/default/files/consultations/2019-10/curriculum-wales-2022-feedback-analysis.pdf</w:t>
        </w:r>
      </w:hyperlink>
      <w:r>
        <w:t xml:space="preserve"> (Accessed: 27 March 2020).</w:t>
      </w:r>
    </w:p>
    <w:p w14:paraId="77794976" w14:textId="77777777" w:rsidR="006C6B4E" w:rsidRPr="00AA4D8B" w:rsidRDefault="006C6B4E" w:rsidP="006C6B4E">
      <w:pPr>
        <w:pStyle w:val="AssignBody"/>
      </w:pPr>
    </w:p>
    <w:p w14:paraId="3252503E" w14:textId="4F7D1442" w:rsidR="006C6B4E" w:rsidRDefault="006C6B4E" w:rsidP="006C6B4E">
      <w:pPr>
        <w:pStyle w:val="AssignBody"/>
      </w:pPr>
      <w:r>
        <w:t xml:space="preserve">Hamid, K. (2018) </w:t>
      </w:r>
      <w:r>
        <w:rPr>
          <w:i/>
          <w:iCs/>
        </w:rPr>
        <w:t>Psychology behind learning through play</w:t>
      </w:r>
      <w:r>
        <w:t xml:space="preserve">. Available at: </w:t>
      </w:r>
      <w:hyperlink r:id="rId12" w:history="1">
        <w:r w:rsidRPr="00586024">
          <w:rPr>
            <w:rStyle w:val="Hyperlink"/>
          </w:rPr>
          <w:t>https://www.pentagonplay.co.uk/news-and-info/psychology-learning-through-play</w:t>
        </w:r>
      </w:hyperlink>
      <w:r>
        <w:t xml:space="preserve"> (Accessed: 26 March 2020).</w:t>
      </w:r>
    </w:p>
    <w:p w14:paraId="0C7EF60F" w14:textId="77777777" w:rsidR="006C6B4E" w:rsidRDefault="006C6B4E" w:rsidP="006C6B4E">
      <w:pPr>
        <w:pStyle w:val="AssignBody"/>
      </w:pPr>
    </w:p>
    <w:p w14:paraId="1ADD3497" w14:textId="7DB24BE7" w:rsidR="006C6B4E" w:rsidRDefault="006C6B4E" w:rsidP="006C6B4E">
      <w:pPr>
        <w:pStyle w:val="AssignBody"/>
      </w:pPr>
      <w:proofErr w:type="spellStart"/>
      <w:r>
        <w:t>Kyriacou</w:t>
      </w:r>
      <w:proofErr w:type="spellEnd"/>
      <w:r>
        <w:t xml:space="preserve">. C (1997) </w:t>
      </w:r>
      <w:r>
        <w:rPr>
          <w:i/>
          <w:iCs/>
        </w:rPr>
        <w:t xml:space="preserve">Effective Teaching in School Theory and Practice: Third Edition. </w:t>
      </w:r>
      <w:r>
        <w:t>Cheltenham: Stanley Thornes (Publishers) Ltd. Pg. 1</w:t>
      </w:r>
    </w:p>
    <w:p w14:paraId="3C16CE6F" w14:textId="77777777" w:rsidR="006C6B4E" w:rsidRDefault="006C6B4E" w:rsidP="006C6B4E">
      <w:pPr>
        <w:pStyle w:val="AssignBody"/>
      </w:pPr>
    </w:p>
    <w:p w14:paraId="33374512" w14:textId="0C42DA85" w:rsidR="006C6B4E" w:rsidRDefault="006C6B4E" w:rsidP="006C6B4E">
      <w:pPr>
        <w:pStyle w:val="AssignBody"/>
      </w:pPr>
      <w:r w:rsidRPr="00FB2374">
        <w:t>McLeod</w:t>
      </w:r>
      <w:r>
        <w:t>.</w:t>
      </w:r>
      <w:r w:rsidRPr="00FB2374">
        <w:t xml:space="preserve"> S. A. (2019) </w:t>
      </w:r>
      <w:r w:rsidRPr="00FB2374">
        <w:rPr>
          <w:i/>
          <w:iCs/>
        </w:rPr>
        <w:t>What Is the zone of proximal development?</w:t>
      </w:r>
      <w:r w:rsidRPr="00FB2374">
        <w:t xml:space="preserve"> Simply psychology</w:t>
      </w:r>
      <w:r>
        <w:t xml:space="preserve">. Available at: </w:t>
      </w:r>
      <w:hyperlink r:id="rId13" w:history="1">
        <w:r w:rsidRPr="00586024">
          <w:rPr>
            <w:rStyle w:val="Hyperlink"/>
          </w:rPr>
          <w:t>https://www.simplypsychology.org/Zone-of-Proximal-Development.html</w:t>
        </w:r>
      </w:hyperlink>
      <w:r>
        <w:t xml:space="preserve"> (Accessed: 25 March 2020).</w:t>
      </w:r>
    </w:p>
    <w:p w14:paraId="7BC5C75A" w14:textId="77777777" w:rsidR="006C6B4E" w:rsidRDefault="006C6B4E" w:rsidP="006C6B4E">
      <w:pPr>
        <w:pStyle w:val="AssignBody"/>
      </w:pPr>
    </w:p>
    <w:p w14:paraId="6A619090" w14:textId="6D7DB9E2" w:rsidR="006C6B4E" w:rsidRDefault="006C6B4E" w:rsidP="006C6B4E">
      <w:pPr>
        <w:pStyle w:val="AssignBody"/>
      </w:pPr>
      <w:r w:rsidRPr="002F4296">
        <w:t>Piaget, J.</w:t>
      </w:r>
      <w:r>
        <w:t xml:space="preserve"> (1962)</w:t>
      </w:r>
      <w:r w:rsidRPr="002F4296">
        <w:t xml:space="preserve"> </w:t>
      </w:r>
      <w:r w:rsidRPr="002F4296">
        <w:rPr>
          <w:i/>
          <w:iCs/>
        </w:rPr>
        <w:t>Play, Dreams, and Imitation in Childhood</w:t>
      </w:r>
      <w:r w:rsidRPr="002F4296">
        <w:t>. New York: W. W. Norton &amp; Company, Inc.</w:t>
      </w:r>
    </w:p>
    <w:p w14:paraId="0B510C6A" w14:textId="77777777" w:rsidR="006C6B4E" w:rsidRDefault="006C6B4E" w:rsidP="006C6B4E">
      <w:pPr>
        <w:pStyle w:val="AssignBody"/>
      </w:pPr>
    </w:p>
    <w:p w14:paraId="3BF3DA07" w14:textId="3F55F4FB" w:rsidR="006C6B4E" w:rsidRDefault="006C6B4E" w:rsidP="006C6B4E">
      <w:pPr>
        <w:pStyle w:val="AssignBody"/>
      </w:pPr>
      <w:proofErr w:type="spellStart"/>
      <w:r>
        <w:t>Podolsky</w:t>
      </w:r>
      <w:proofErr w:type="spellEnd"/>
      <w:r>
        <w:t xml:space="preserve">. T (2016) </w:t>
      </w:r>
      <w:r w:rsidRPr="006047BB">
        <w:rPr>
          <w:i/>
          <w:iCs/>
        </w:rPr>
        <w:t>Does Teaching Experience Increase Teacher Effectiveness? A Review of the Research</w:t>
      </w:r>
      <w:r>
        <w:rPr>
          <w:i/>
          <w:iCs/>
        </w:rPr>
        <w:t xml:space="preserve">. </w:t>
      </w:r>
      <w:r>
        <w:t xml:space="preserve">Available at: </w:t>
      </w:r>
      <w:hyperlink r:id="rId14" w:history="1">
        <w:r w:rsidRPr="00586024">
          <w:rPr>
            <w:rStyle w:val="Hyperlink"/>
          </w:rPr>
          <w:t>https://learningpolicyinstitute.org/product/does-teaching-experience-increase-teacher-effectiveness-review-research</w:t>
        </w:r>
      </w:hyperlink>
      <w:r>
        <w:t xml:space="preserve"> (Accessed: 24 March 2020).</w:t>
      </w:r>
    </w:p>
    <w:p w14:paraId="5FA41D0B" w14:textId="77777777" w:rsidR="006C6B4E" w:rsidRDefault="006C6B4E" w:rsidP="006C6B4E">
      <w:pPr>
        <w:pStyle w:val="AssignBody"/>
      </w:pPr>
    </w:p>
    <w:p w14:paraId="14FFFFBC" w14:textId="7E885DA1" w:rsidR="006C6B4E" w:rsidRDefault="006C6B4E" w:rsidP="006C6B4E">
      <w:pPr>
        <w:pStyle w:val="AssignBody"/>
      </w:pPr>
      <w:r>
        <w:t xml:space="preserve">Robinson, J. (2019) </w:t>
      </w:r>
      <w:r w:rsidRPr="00AA4D8B">
        <w:rPr>
          <w:i/>
          <w:iCs/>
        </w:rPr>
        <w:t>The Benefits of Child Led Curriculum over Teacher Directed Activities</w:t>
      </w:r>
      <w:r>
        <w:t xml:space="preserve">. Available at: </w:t>
      </w:r>
      <w:hyperlink r:id="rId15" w:history="1">
        <w:r w:rsidRPr="00586024">
          <w:rPr>
            <w:rStyle w:val="Hyperlink"/>
          </w:rPr>
          <w:t>https://fortmillpreschool.org/the-benefits-of-child-led-curriculum-over-teacher-directed-activities/</w:t>
        </w:r>
      </w:hyperlink>
      <w:r>
        <w:t xml:space="preserve"> (Accessed: 26 March 2020).</w:t>
      </w:r>
    </w:p>
    <w:p w14:paraId="507CE831" w14:textId="77777777" w:rsidR="006C6B4E" w:rsidRDefault="006C6B4E" w:rsidP="006C6B4E">
      <w:pPr>
        <w:pStyle w:val="AssignBody"/>
      </w:pPr>
    </w:p>
    <w:p w14:paraId="3C0283D2" w14:textId="73014FE7" w:rsidR="006C6B4E" w:rsidRDefault="006C6B4E" w:rsidP="006C6B4E">
      <w:pPr>
        <w:pStyle w:val="AssignBody"/>
      </w:pPr>
      <w:proofErr w:type="spellStart"/>
      <w:r>
        <w:t>Rosenshine</w:t>
      </w:r>
      <w:proofErr w:type="spellEnd"/>
      <w:r>
        <w:t xml:space="preserve">. B (2012) </w:t>
      </w:r>
      <w:r>
        <w:rPr>
          <w:i/>
          <w:iCs/>
        </w:rPr>
        <w:t xml:space="preserve">Principles of Instruction: Research-based strategies that all teachers should know. </w:t>
      </w:r>
      <w:r>
        <w:t xml:space="preserve">Available at: </w:t>
      </w:r>
      <w:hyperlink r:id="rId16" w:history="1">
        <w:r w:rsidRPr="00586024">
          <w:rPr>
            <w:rStyle w:val="Hyperlink"/>
          </w:rPr>
          <w:t>https://www.aft.org/sites/default/files/periodicals/Rosenshine.pdf</w:t>
        </w:r>
      </w:hyperlink>
      <w:r>
        <w:t xml:space="preserve"> (Accessed: 25 March 2020).</w:t>
      </w:r>
    </w:p>
    <w:p w14:paraId="146339E5" w14:textId="77777777" w:rsidR="006C6B4E" w:rsidRDefault="006C6B4E" w:rsidP="006C6B4E">
      <w:pPr>
        <w:pStyle w:val="AssignBody"/>
      </w:pPr>
    </w:p>
    <w:p w14:paraId="4787F5CA" w14:textId="3DB0CC1A" w:rsidR="006C6B4E" w:rsidRDefault="006C6B4E" w:rsidP="006C6B4E">
      <w:pPr>
        <w:pStyle w:val="AssignBody"/>
      </w:pPr>
      <w:r>
        <w:t xml:space="preserve">School in Wales (2020) </w:t>
      </w:r>
      <w:r>
        <w:rPr>
          <w:i/>
          <w:iCs/>
        </w:rPr>
        <w:t xml:space="preserve">Foundation Phase Curriculum. </w:t>
      </w:r>
      <w:r>
        <w:t xml:space="preserve">Available at: </w:t>
      </w:r>
      <w:hyperlink r:id="rId17" w:history="1">
        <w:r w:rsidRPr="00586024">
          <w:rPr>
            <w:rStyle w:val="Hyperlink"/>
          </w:rPr>
          <w:t>https://www.waunfawrprimaryschool.co.uk/foundation-phase-curriculum/</w:t>
        </w:r>
      </w:hyperlink>
      <w:r>
        <w:t xml:space="preserve"> (Accessed: 23 March 2020).</w:t>
      </w:r>
    </w:p>
    <w:p w14:paraId="4292C6FB" w14:textId="77777777" w:rsidR="006C6B4E" w:rsidRPr="00E27C84" w:rsidRDefault="006C6B4E" w:rsidP="006C6B4E">
      <w:pPr>
        <w:pStyle w:val="AssignBody"/>
      </w:pPr>
    </w:p>
    <w:p w14:paraId="45ED32CE" w14:textId="52F485D2" w:rsidR="006C6B4E" w:rsidRDefault="006C6B4E" w:rsidP="006C6B4E">
      <w:pPr>
        <w:pStyle w:val="AssignBody"/>
      </w:pPr>
      <w:proofErr w:type="spellStart"/>
      <w:r>
        <w:t>Straw.S</w:t>
      </w:r>
      <w:proofErr w:type="spellEnd"/>
      <w:r>
        <w:t xml:space="preserve">, Quinlan. O, Harland. J, </w:t>
      </w:r>
      <w:proofErr w:type="spellStart"/>
      <w:r>
        <w:t>Walker.M</w:t>
      </w:r>
      <w:proofErr w:type="spellEnd"/>
      <w:r>
        <w:t xml:space="preserve"> (2015) </w:t>
      </w:r>
      <w:r w:rsidRPr="00F958A4">
        <w:rPr>
          <w:i/>
          <w:iCs/>
        </w:rPr>
        <w:t>Flipped Learning Practitioner Guide</w:t>
      </w:r>
      <w:r>
        <w:t xml:space="preserve">. Available at: </w:t>
      </w:r>
      <w:hyperlink r:id="rId18" w:history="1">
        <w:r w:rsidRPr="00586024">
          <w:rPr>
            <w:rStyle w:val="Hyperlink"/>
          </w:rPr>
          <w:t>https://www.nfer.ac.uk/publications/NESM02/NESM02.pdf</w:t>
        </w:r>
      </w:hyperlink>
      <w:r>
        <w:t xml:space="preserve"> (Accessed: 24 March 2020).</w:t>
      </w:r>
    </w:p>
    <w:p w14:paraId="09BEA514" w14:textId="77777777" w:rsidR="006C6B4E" w:rsidRDefault="006C6B4E" w:rsidP="006C6B4E">
      <w:pPr>
        <w:pStyle w:val="AssignBody"/>
      </w:pPr>
    </w:p>
    <w:p w14:paraId="37C2DC4F" w14:textId="48B7BFF1" w:rsidR="006C6B4E" w:rsidRDefault="006C6B4E" w:rsidP="006C6B4E">
      <w:pPr>
        <w:pStyle w:val="AssignBody"/>
      </w:pPr>
      <w:proofErr w:type="spellStart"/>
      <w:r>
        <w:t>Teachnology</w:t>
      </w:r>
      <w:proofErr w:type="spellEnd"/>
      <w:r>
        <w:t xml:space="preserve"> (2020) </w:t>
      </w:r>
      <w:r>
        <w:rPr>
          <w:i/>
          <w:iCs/>
        </w:rPr>
        <w:t xml:space="preserve">Bruner’s theory on constructivism. </w:t>
      </w:r>
      <w:r>
        <w:t xml:space="preserve">Available at: </w:t>
      </w:r>
      <w:hyperlink r:id="rId19" w:history="1">
        <w:r w:rsidRPr="00586024">
          <w:rPr>
            <w:rStyle w:val="Hyperlink"/>
          </w:rPr>
          <w:t>https://www.teach-nology.com/currenttrends/constructivism/bruner/</w:t>
        </w:r>
      </w:hyperlink>
      <w:r>
        <w:t xml:space="preserve"> (Accessed: 25 March 2020).</w:t>
      </w:r>
    </w:p>
    <w:p w14:paraId="4C4B5897" w14:textId="77777777" w:rsidR="006C6B4E" w:rsidRDefault="006C6B4E" w:rsidP="006C6B4E">
      <w:pPr>
        <w:pStyle w:val="AssignBody"/>
      </w:pPr>
    </w:p>
    <w:p w14:paraId="498A8383" w14:textId="0192831C" w:rsidR="006C6B4E" w:rsidRDefault="006C6B4E" w:rsidP="006C6B4E">
      <w:pPr>
        <w:pStyle w:val="AssignBody"/>
      </w:pPr>
      <w:r w:rsidRPr="003C72FC">
        <w:t>Vygotsky</w:t>
      </w:r>
      <w:r>
        <w:t xml:space="preserve">. </w:t>
      </w:r>
      <w:r w:rsidRPr="003C72FC">
        <w:t xml:space="preserve">L. S. (1978). </w:t>
      </w:r>
      <w:r w:rsidRPr="003C72FC">
        <w:rPr>
          <w:i/>
          <w:iCs/>
        </w:rPr>
        <w:t>Mind in society: The development of higher psychological processes</w:t>
      </w:r>
      <w:r w:rsidRPr="003C72FC">
        <w:t>. Cambridge, MA: Harvard University Press.</w:t>
      </w:r>
      <w:r>
        <w:t xml:space="preserve"> </w:t>
      </w:r>
    </w:p>
    <w:p w14:paraId="6CBC6C03" w14:textId="77777777" w:rsidR="006C6B4E" w:rsidRDefault="006C6B4E" w:rsidP="006C6B4E">
      <w:pPr>
        <w:pStyle w:val="AssignBody"/>
      </w:pPr>
    </w:p>
    <w:p w14:paraId="61E416FF" w14:textId="77777777" w:rsidR="006C6B4E" w:rsidRDefault="006C6B4E" w:rsidP="006C6B4E">
      <w:pPr>
        <w:pStyle w:val="AssignBody"/>
      </w:pPr>
      <w:r>
        <w:t xml:space="preserve">Whalley. E (2011) </w:t>
      </w:r>
      <w:r>
        <w:rPr>
          <w:i/>
          <w:iCs/>
        </w:rPr>
        <w:t xml:space="preserve">Leading Practice in Early Years Settings: Second Edition. </w:t>
      </w:r>
      <w:r>
        <w:t>Exeter: Learning Matters Ltd. Pg. 65.</w:t>
      </w:r>
    </w:p>
    <w:sectPr w:rsidR="006C6B4E">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FC61F" w14:textId="77777777" w:rsidR="00733A82" w:rsidRDefault="00733A82" w:rsidP="00E611D9">
      <w:pPr>
        <w:spacing w:after="0" w:line="240" w:lineRule="auto"/>
      </w:pPr>
      <w:r>
        <w:separator/>
      </w:r>
    </w:p>
  </w:endnote>
  <w:endnote w:type="continuationSeparator" w:id="0">
    <w:p w14:paraId="41873852" w14:textId="77777777" w:rsidR="00733A82" w:rsidRDefault="00733A8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6903CD" w:rsidRDefault="006903CD">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6903CD" w:rsidRDefault="00690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9EBAF" w14:textId="77777777" w:rsidR="00733A82" w:rsidRDefault="00733A82" w:rsidP="00E611D9">
      <w:pPr>
        <w:spacing w:after="0" w:line="240" w:lineRule="auto"/>
      </w:pPr>
      <w:r>
        <w:separator/>
      </w:r>
    </w:p>
  </w:footnote>
  <w:footnote w:type="continuationSeparator" w:id="0">
    <w:p w14:paraId="0C9E765A" w14:textId="77777777" w:rsidR="00733A82" w:rsidRDefault="00733A8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903CD" w:rsidRPr="00E611D9" w14:paraId="746C0110" w14:textId="77777777" w:rsidTr="00E611D9">
      <w:tc>
        <w:tcPr>
          <w:tcW w:w="4508" w:type="dxa"/>
        </w:tcPr>
        <w:p w14:paraId="739FBAFA" w14:textId="41C3220A" w:rsidR="006903CD" w:rsidRPr="00E611D9" w:rsidRDefault="006903CD" w:rsidP="00D60D28">
          <w:pPr>
            <w:pStyle w:val="Header"/>
            <w:rPr>
              <w:rFonts w:ascii="Arial" w:hAnsi="Arial" w:cs="Arial"/>
            </w:rPr>
          </w:pPr>
          <w:r w:rsidRPr="00E611D9">
            <w:rPr>
              <w:rFonts w:ascii="Arial" w:hAnsi="Arial" w:cs="Arial"/>
            </w:rPr>
            <w:t>E</w:t>
          </w:r>
          <w:r>
            <w:rPr>
              <w:rFonts w:ascii="Arial" w:hAnsi="Arial" w:cs="Arial"/>
            </w:rPr>
            <w:t xml:space="preserve">CAD4008-C: </w:t>
          </w:r>
          <w:r w:rsidRPr="00D60D28">
            <w:rPr>
              <w:rFonts w:ascii="Arial" w:hAnsi="Arial" w:cs="Arial"/>
            </w:rPr>
            <w:t>Professional and Pedagogical Studies: Leading the learning; what, how and why am I teaching?</w:t>
          </w:r>
        </w:p>
      </w:tc>
      <w:tc>
        <w:tcPr>
          <w:tcW w:w="4508" w:type="dxa"/>
        </w:tcPr>
        <w:p w14:paraId="51D506A0" w14:textId="7B31FDDD" w:rsidR="006903CD" w:rsidRPr="00E611D9" w:rsidRDefault="006903CD" w:rsidP="00E611D9">
          <w:pPr>
            <w:pStyle w:val="Header"/>
            <w:jc w:val="right"/>
            <w:rPr>
              <w:rFonts w:ascii="Arial" w:hAnsi="Arial" w:cs="Arial"/>
            </w:rPr>
          </w:pPr>
          <w:r>
            <w:rPr>
              <w:rFonts w:ascii="Arial" w:hAnsi="Arial" w:cs="Arial"/>
            </w:rPr>
            <w:t xml:space="preserve"> Student Number: 1905460 </w:t>
          </w:r>
        </w:p>
      </w:tc>
    </w:tr>
  </w:tbl>
  <w:p w14:paraId="31028CA5" w14:textId="60CD5227" w:rsidR="006903CD" w:rsidRDefault="00690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4360FF"/>
    <w:multiLevelType w:val="hybridMultilevel"/>
    <w:tmpl w:val="C8F864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BE5"/>
    <w:rsid w:val="00032F60"/>
    <w:rsid w:val="000351A4"/>
    <w:rsid w:val="000A0217"/>
    <w:rsid w:val="001522E2"/>
    <w:rsid w:val="00190E91"/>
    <w:rsid w:val="001A3321"/>
    <w:rsid w:val="0020520D"/>
    <w:rsid w:val="002229F0"/>
    <w:rsid w:val="002A648A"/>
    <w:rsid w:val="002B5A14"/>
    <w:rsid w:val="002B70D3"/>
    <w:rsid w:val="002C338B"/>
    <w:rsid w:val="002F4296"/>
    <w:rsid w:val="0032603F"/>
    <w:rsid w:val="00341643"/>
    <w:rsid w:val="003C72FC"/>
    <w:rsid w:val="00430F68"/>
    <w:rsid w:val="004345AD"/>
    <w:rsid w:val="005069B7"/>
    <w:rsid w:val="006047BB"/>
    <w:rsid w:val="006419C3"/>
    <w:rsid w:val="006903CD"/>
    <w:rsid w:val="00691A46"/>
    <w:rsid w:val="006B5861"/>
    <w:rsid w:val="006C6B4E"/>
    <w:rsid w:val="006C7635"/>
    <w:rsid w:val="006F342A"/>
    <w:rsid w:val="007116E0"/>
    <w:rsid w:val="00733A82"/>
    <w:rsid w:val="00817F7A"/>
    <w:rsid w:val="00820AB3"/>
    <w:rsid w:val="008756B6"/>
    <w:rsid w:val="008A5C03"/>
    <w:rsid w:val="0091158C"/>
    <w:rsid w:val="0093322B"/>
    <w:rsid w:val="00934539"/>
    <w:rsid w:val="00965202"/>
    <w:rsid w:val="009C18DE"/>
    <w:rsid w:val="00A62F7C"/>
    <w:rsid w:val="00A800DD"/>
    <w:rsid w:val="00AA4D8B"/>
    <w:rsid w:val="00B418A0"/>
    <w:rsid w:val="00B83E6B"/>
    <w:rsid w:val="00BC651E"/>
    <w:rsid w:val="00C4155E"/>
    <w:rsid w:val="00C63CCD"/>
    <w:rsid w:val="00C73A6D"/>
    <w:rsid w:val="00CA245D"/>
    <w:rsid w:val="00CD1240"/>
    <w:rsid w:val="00CE6F27"/>
    <w:rsid w:val="00D60D28"/>
    <w:rsid w:val="00E164AD"/>
    <w:rsid w:val="00E27C84"/>
    <w:rsid w:val="00E4274B"/>
    <w:rsid w:val="00E611D9"/>
    <w:rsid w:val="00E739D1"/>
    <w:rsid w:val="00ED6DE8"/>
    <w:rsid w:val="00F37FE5"/>
    <w:rsid w:val="00F958A4"/>
    <w:rsid w:val="00FB2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60D28"/>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D60D28"/>
    <w:rPr>
      <w:rFonts w:ascii="Tahoma" w:eastAsia="Times New Roman" w:hAnsi="Tahoma" w:cs="Tahoma"/>
      <w:sz w:val="16"/>
      <w:szCs w:val="16"/>
      <w:lang w:eastAsia="en-GB"/>
    </w:rPr>
  </w:style>
  <w:style w:type="paragraph" w:customStyle="1" w:styleId="fixed">
    <w:name w:val="fixed"/>
    <w:link w:val="fixedChar"/>
    <w:rsid w:val="00D60D2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character" w:customStyle="1" w:styleId="fixedChar">
    <w:name w:val="fixed Char"/>
    <w:link w:val="fixed"/>
    <w:rsid w:val="00D60D28"/>
    <w:rPr>
      <w:rFonts w:ascii="Times New Roman" w:eastAsia="Times New Roman" w:hAnsi="Times New Roman" w:cs="Times New Roman"/>
      <w:b/>
      <w:sz w:val="24"/>
      <w:szCs w:val="24"/>
      <w:lang w:eastAsia="en-GB"/>
    </w:rPr>
  </w:style>
  <w:style w:type="character" w:styleId="Hyperlink">
    <w:name w:val="Hyperlink"/>
    <w:basedOn w:val="DefaultParagraphFont"/>
    <w:uiPriority w:val="99"/>
    <w:unhideWhenUsed/>
    <w:rsid w:val="00E27C84"/>
    <w:rPr>
      <w:color w:val="0563C1" w:themeColor="hyperlink"/>
      <w:u w:val="single"/>
    </w:rPr>
  </w:style>
  <w:style w:type="character" w:styleId="UnresolvedMention">
    <w:name w:val="Unresolved Mention"/>
    <w:basedOn w:val="DefaultParagraphFont"/>
    <w:uiPriority w:val="99"/>
    <w:semiHidden/>
    <w:unhideWhenUsed/>
    <w:rsid w:val="00E27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implypsychology.org/Zone-of-Proximal-Development.html" TargetMode="External"/><Relationship Id="rId18" Type="http://schemas.openxmlformats.org/officeDocument/2006/relationships/hyperlink" Target="https://www.nfer.ac.uk/publications/NESM02/NESM02.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entagonplay.co.uk/news-and-info/psychology-learning-through-play" TargetMode="External"/><Relationship Id="rId17" Type="http://schemas.openxmlformats.org/officeDocument/2006/relationships/hyperlink" Target="https://www.waunfawrprimaryschool.co.uk/foundation-phase-curriculum/" TargetMode="External"/><Relationship Id="rId2" Type="http://schemas.openxmlformats.org/officeDocument/2006/relationships/customXml" Target="../customXml/item2.xml"/><Relationship Id="rId16" Type="http://schemas.openxmlformats.org/officeDocument/2006/relationships/hyperlink" Target="https://www.aft.org/sites/default/files/periodicals/Rosenshin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consultations/2019-10/curriculum-wales-2022-feedback-analysis.pdf" TargetMode="External"/><Relationship Id="rId5" Type="http://schemas.openxmlformats.org/officeDocument/2006/relationships/styles" Target="styles.xml"/><Relationship Id="rId15" Type="http://schemas.openxmlformats.org/officeDocument/2006/relationships/hyperlink" Target="https://fortmillpreschool.org/the-benefits-of-child-led-curriculum-over-teacher-directed-activities/" TargetMode="External"/><Relationship Id="rId23" Type="http://schemas.openxmlformats.org/officeDocument/2006/relationships/theme" Target="theme/theme1.xml"/><Relationship Id="rId10" Type="http://schemas.openxmlformats.org/officeDocument/2006/relationships/hyperlink" Target="https://hwb.gov.wales/curriculum-for-wales-2008/foundation-phase/learning-and-teaching-pedagogy" TargetMode="External"/><Relationship Id="rId19" Type="http://schemas.openxmlformats.org/officeDocument/2006/relationships/hyperlink" Target="https://www.teach-nology.com/currenttrends/constructivism/brun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policyinstitute.org/product/does-teaching-experience-increase-teacher-effectiveness-review-resear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9</Pages>
  <Words>3049</Words>
  <Characters>17383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Nicola Tulley (1905460)</cp:lastModifiedBy>
  <cp:revision>8</cp:revision>
  <dcterms:created xsi:type="dcterms:W3CDTF">2020-03-26T21:55:00Z</dcterms:created>
  <dcterms:modified xsi:type="dcterms:W3CDTF">2020-03-27T22:11:00Z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