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CFE" w:rsidRPr="000D37CD" w:rsidRDefault="000D37CD">
      <w:pPr>
        <w:rPr>
          <w:b/>
          <w:sz w:val="24"/>
          <w:szCs w:val="24"/>
        </w:rPr>
      </w:pPr>
      <w:r w:rsidRPr="000D37CD">
        <w:rPr>
          <w:b/>
          <w:sz w:val="24"/>
          <w:szCs w:val="24"/>
        </w:rPr>
        <w:t>Paraphrasing activities</w:t>
      </w:r>
    </w:p>
    <w:p w:rsidR="000D37CD" w:rsidRPr="000D37CD" w:rsidRDefault="000D37CD">
      <w:pPr>
        <w:rPr>
          <w:b/>
          <w:sz w:val="24"/>
          <w:szCs w:val="24"/>
        </w:rPr>
      </w:pPr>
      <w:r w:rsidRPr="000D37CD">
        <w:rPr>
          <w:b/>
          <w:sz w:val="24"/>
          <w:szCs w:val="24"/>
        </w:rPr>
        <w:t>Paraphrase the following statements.</w:t>
      </w:r>
    </w:p>
    <w:p w:rsidR="000D37CD" w:rsidRDefault="000D37CD"/>
    <w:p w:rsidR="000D37CD" w:rsidRDefault="000D37CD" w:rsidP="000D37CD">
      <w:pPr>
        <w:pStyle w:val="ListParagraph"/>
        <w:numPr>
          <w:ilvl w:val="0"/>
          <w:numId w:val="1"/>
        </w:numPr>
      </w:pPr>
      <w:r w:rsidRPr="000D37CD">
        <w:t>A common approach to providing learning support is by extra-curricular ‘study skills’ courses, often offered in dedicated learning support centres (</w:t>
      </w:r>
      <w:proofErr w:type="spellStart"/>
      <w:r w:rsidRPr="000D37CD">
        <w:t>Gamache</w:t>
      </w:r>
      <w:proofErr w:type="spellEnd"/>
      <w:r w:rsidRPr="000D37CD">
        <w:t xml:space="preserve">, 2002; Haggis &amp; </w:t>
      </w:r>
      <w:proofErr w:type="spellStart"/>
      <w:r w:rsidRPr="000D37CD">
        <w:t>Pouget</w:t>
      </w:r>
      <w:proofErr w:type="spellEnd"/>
      <w:r w:rsidRPr="000D37CD">
        <w:t>, 2002). This approach is referred to as ‘bolt-on’ (Bennett et al., 2000), as opposed to the ‘built-in’ or embedded approach where learning is developed through the subject teaching.</w:t>
      </w:r>
      <w:bookmarkStart w:id="0" w:name="_GoBack"/>
      <w:bookmarkEnd w:id="0"/>
    </w:p>
    <w:p w:rsidR="000D37CD" w:rsidRDefault="000D37CD" w:rsidP="000D37CD">
      <w:pPr>
        <w:rPr>
          <w:b/>
        </w:rPr>
      </w:pPr>
      <w:r w:rsidRPr="000D37CD">
        <w:rPr>
          <w:b/>
        </w:rPr>
        <w:t xml:space="preserve">Wingate, U. </w:t>
      </w:r>
      <w:proofErr w:type="spellStart"/>
      <w:r w:rsidRPr="000D37CD">
        <w:rPr>
          <w:b/>
        </w:rPr>
        <w:t>ursula</w:t>
      </w:r>
      <w:proofErr w:type="spellEnd"/>
      <w:r w:rsidRPr="000D37CD">
        <w:rPr>
          <w:b/>
        </w:rPr>
        <w:t xml:space="preserve">. </w:t>
      </w:r>
      <w:proofErr w:type="spellStart"/>
      <w:r w:rsidRPr="000D37CD">
        <w:rPr>
          <w:b/>
        </w:rPr>
        <w:t>wingate@kcl</w:t>
      </w:r>
      <w:proofErr w:type="spellEnd"/>
      <w:r w:rsidRPr="000D37CD">
        <w:rPr>
          <w:b/>
        </w:rPr>
        <w:t>. ac. u. (2006) ‘Doing away with “study skills”’, Teaching in Higher Education, 11(4), pp. 457–469.</w:t>
      </w:r>
    </w:p>
    <w:p w:rsidR="000D37CD" w:rsidRDefault="000D37CD" w:rsidP="000D37CD">
      <w:pPr>
        <w:rPr>
          <w:b/>
        </w:rPr>
      </w:pPr>
    </w:p>
    <w:p w:rsidR="000D37CD" w:rsidRDefault="000D37CD" w:rsidP="000D37CD">
      <w:pPr>
        <w:pStyle w:val="ListParagraph"/>
        <w:numPr>
          <w:ilvl w:val="0"/>
          <w:numId w:val="1"/>
        </w:numPr>
      </w:pPr>
      <w:r w:rsidRPr="000D37CD">
        <w:t>The subject of dyslexia is controversial, and debates continue about the extent and nature of learning difficulties involved, their diagnosis, their causes and the form that any interventions should take. For example, a widely accepted definition of dyslexia offered by the World Federation of Neurologists as ‘a disorder manifested by difficulty in learning to read, despite conventional instruction, adequate intelligence and sociocultural opportunity’ (Critchley, 1999, p. 361), has attracted criticism for its narrow focus on learning to read, its emphasis on deficits and its neglect of the context in which literacy and numeracy skills are acquired.</w:t>
      </w:r>
    </w:p>
    <w:p w:rsidR="000D37CD" w:rsidRPr="000D37CD" w:rsidRDefault="000D37CD" w:rsidP="000D37CD">
      <w:pPr>
        <w:rPr>
          <w:b/>
        </w:rPr>
      </w:pPr>
      <w:proofErr w:type="spellStart"/>
      <w:r w:rsidRPr="000D37CD">
        <w:rPr>
          <w:b/>
        </w:rPr>
        <w:t>Mortimore</w:t>
      </w:r>
      <w:proofErr w:type="spellEnd"/>
      <w:r w:rsidRPr="000D37CD">
        <w:rPr>
          <w:b/>
        </w:rPr>
        <w:t xml:space="preserve">, T. and Crozier, W. R. </w:t>
      </w:r>
      <w:proofErr w:type="spellStart"/>
      <w:r w:rsidRPr="000D37CD">
        <w:rPr>
          <w:b/>
        </w:rPr>
        <w:t>crozier@cardiff</w:t>
      </w:r>
      <w:proofErr w:type="spellEnd"/>
      <w:r w:rsidRPr="000D37CD">
        <w:rPr>
          <w:b/>
        </w:rPr>
        <w:t>. ac. u. (2006) ‘Dyslexia and difficulties with study skills in higher education’, Studies in Higher Education, 31(2), pp. 235–251.</w:t>
      </w:r>
    </w:p>
    <w:p w:rsidR="000D37CD" w:rsidRDefault="000D37CD" w:rsidP="000D37CD"/>
    <w:p w:rsidR="000D37CD" w:rsidRDefault="000D37CD" w:rsidP="000D37CD">
      <w:pPr>
        <w:pStyle w:val="ListParagraph"/>
        <w:numPr>
          <w:ilvl w:val="0"/>
          <w:numId w:val="1"/>
        </w:numPr>
      </w:pPr>
      <w:r w:rsidRPr="000D37CD">
        <w:t xml:space="preserve">Universities are expected to align their programmes with the new Quality Assurance Agency National Qualifications framework by the start of the academic year 2003–2004 (QAA 01). QAA have identified a number of ‘intellect’ and ‘transferable’ skills in their guidelines, which they regard as essential to develop </w:t>
      </w:r>
      <w:proofErr w:type="spellStart"/>
      <w:r w:rsidRPr="000D37CD">
        <w:t>atall</w:t>
      </w:r>
      <w:proofErr w:type="spellEnd"/>
      <w:r w:rsidRPr="000D37CD">
        <w:t xml:space="preserve"> levels of higher education. They define ‘intellect’ skills as including analysis, synthesis, evaluation and problem-solving. Transferable skills include communication (oral and written), teamwork, research skills, etc. This article argues that these skills can be developed through study skills support and considers the potential benefits of different approaches to academic study skills support for undergraduate students.</w:t>
      </w:r>
    </w:p>
    <w:p w:rsidR="000D37CD" w:rsidRDefault="000D37CD" w:rsidP="000D37CD">
      <w:pPr>
        <w:rPr>
          <w:b/>
        </w:rPr>
      </w:pPr>
      <w:r w:rsidRPr="000D37CD">
        <w:rPr>
          <w:b/>
        </w:rPr>
        <w:t>Durkin, K., &amp; Main, A. (2002). Discipline-Based Study Skills Support for First-Year Undergraduate Students. Active Learning in Higher Education, 3(1), 24–39.</w:t>
      </w:r>
    </w:p>
    <w:p w:rsidR="000D37CD" w:rsidRDefault="000D37CD" w:rsidP="000D37CD">
      <w:pPr>
        <w:rPr>
          <w:b/>
        </w:rPr>
      </w:pPr>
    </w:p>
    <w:p w:rsidR="000D37CD" w:rsidRPr="000D37CD" w:rsidRDefault="000D37CD" w:rsidP="000D37CD">
      <w:pPr>
        <w:pStyle w:val="ListParagraph"/>
        <w:numPr>
          <w:ilvl w:val="0"/>
          <w:numId w:val="1"/>
        </w:numPr>
      </w:pPr>
      <w:r w:rsidRPr="000D37CD">
        <w:t>Celebrity chef Jamie Oliver has said he is "saddened" after his restaurant group went into administration, putting up to 1,300 jobs at risk.</w:t>
      </w:r>
    </w:p>
    <w:p w:rsidR="000D37CD" w:rsidRPr="000D37CD" w:rsidRDefault="000D37CD" w:rsidP="000D37CD">
      <w:pPr>
        <w:ind w:left="720"/>
      </w:pPr>
      <w:r w:rsidRPr="000D37CD">
        <w:t xml:space="preserve">The group, which includes the Jamie's Italian chain, </w:t>
      </w:r>
      <w:proofErr w:type="spellStart"/>
      <w:r w:rsidRPr="000D37CD">
        <w:t>Barbecoa</w:t>
      </w:r>
      <w:proofErr w:type="spellEnd"/>
      <w:r w:rsidRPr="000D37CD">
        <w:t xml:space="preserve"> and Fifteen, has appointed KPMG as administrators.</w:t>
      </w:r>
    </w:p>
    <w:p w:rsidR="000D37CD" w:rsidRPr="000D37CD" w:rsidRDefault="000D37CD" w:rsidP="000D37CD">
      <w:pPr>
        <w:ind w:left="720"/>
      </w:pPr>
      <w:r w:rsidRPr="000D37CD">
        <w:t>In total, 25 restaurants are affected by the move, 23 of which are from the Jamie's Italian chain.</w:t>
      </w:r>
    </w:p>
    <w:p w:rsidR="000D37CD" w:rsidRPr="000D37CD" w:rsidRDefault="000D37CD" w:rsidP="000D37CD">
      <w:pPr>
        <w:ind w:left="720"/>
      </w:pPr>
      <w:r w:rsidRPr="000D37CD">
        <w:lastRenderedPageBreak/>
        <w:t>Mr Oliver said: "I appreciate how difficult this is for everyone affected."</w:t>
      </w:r>
    </w:p>
    <w:p w:rsidR="000D37CD" w:rsidRDefault="000D37CD" w:rsidP="000D37CD">
      <w:pPr>
        <w:ind w:left="720"/>
      </w:pPr>
      <w:r w:rsidRPr="000D37CD">
        <w:t>Jamie Oliver's Fifteen Cornwall at Watergate Bay, which operates under a franchise, is unaffected, as are overseas branches of Jamie's Italian.</w:t>
      </w:r>
    </w:p>
    <w:p w:rsidR="000D37CD" w:rsidRPr="000D37CD" w:rsidRDefault="000D37CD" w:rsidP="000D37CD">
      <w:pPr>
        <w:rPr>
          <w:b/>
        </w:rPr>
      </w:pPr>
      <w:r w:rsidRPr="000D37CD">
        <w:rPr>
          <w:b/>
        </w:rPr>
        <w:t xml:space="preserve">BBC NEWS (2019) Jamie Oliver Restaurant chains collapse, BBC NEWS, [Online].  Available at: </w:t>
      </w:r>
      <w:hyperlink r:id="rId5" w:history="1">
        <w:r w:rsidRPr="000D37CD">
          <w:rPr>
            <w:rStyle w:val="Hyperlink"/>
            <w:b/>
          </w:rPr>
          <w:t>https://www.bbc.co.uk/news/business-48352026</w:t>
        </w:r>
      </w:hyperlink>
      <w:r w:rsidRPr="000D37CD">
        <w:rPr>
          <w:b/>
        </w:rPr>
        <w:t xml:space="preserve"> [Accessed 21 May 2019].</w:t>
      </w:r>
    </w:p>
    <w:p w:rsidR="000D37CD" w:rsidRPr="000D37CD" w:rsidRDefault="000D37CD" w:rsidP="000D37CD">
      <w:pPr>
        <w:rPr>
          <w:b/>
        </w:rPr>
      </w:pPr>
    </w:p>
    <w:p w:rsidR="000D37CD" w:rsidRDefault="000D37CD" w:rsidP="000D37CD">
      <w:pPr>
        <w:pStyle w:val="ListParagraph"/>
        <w:numPr>
          <w:ilvl w:val="0"/>
          <w:numId w:val="1"/>
        </w:numPr>
      </w:pPr>
      <w:proofErr w:type="spellStart"/>
      <w:r>
        <w:t>Chuka</w:t>
      </w:r>
      <w:proofErr w:type="spellEnd"/>
      <w:r>
        <w:t xml:space="preserve"> </w:t>
      </w:r>
      <w:proofErr w:type="spellStart"/>
      <w:r>
        <w:t>Umunna</w:t>
      </w:r>
      <w:proofErr w:type="spellEnd"/>
      <w:r>
        <w:t xml:space="preserve">, the spokesperson for Change UK, had a phone-in with LBC this morning. During the phone-in, he argued that </w:t>
      </w:r>
      <w:proofErr w:type="spellStart"/>
      <w:r>
        <w:t>Brexit</w:t>
      </w:r>
      <w:proofErr w:type="spellEnd"/>
      <w:r>
        <w:t xml:space="preserve"> was to blame for the problems facing British Steel. He explained:</w:t>
      </w:r>
      <w:r>
        <w:t xml:space="preserve"> </w:t>
      </w:r>
    </w:p>
    <w:p w:rsidR="000D37CD" w:rsidRDefault="000D37CD" w:rsidP="000D37CD">
      <w:pPr>
        <w:pStyle w:val="ListParagraph"/>
      </w:pPr>
      <w:r>
        <w:t>“</w:t>
      </w:r>
      <w:r>
        <w:t xml:space="preserve">Over 20,000 jobs in the supply chain and what are the two reasons which are being cited as creating difficulties for what was a company in profit? First of </w:t>
      </w:r>
      <w:proofErr w:type="gramStart"/>
      <w:r>
        <w:t>all</w:t>
      </w:r>
      <w:proofErr w:type="gramEnd"/>
      <w:r>
        <w:t xml:space="preserve"> the fall of the value of the pound after the referendum vote has made the products that British Steel sells more expensive and this is what the company has said. And, secondly, because of </w:t>
      </w:r>
      <w:proofErr w:type="spellStart"/>
      <w:r>
        <w:t>Brexit</w:t>
      </w:r>
      <w:proofErr w:type="spellEnd"/>
      <w:r>
        <w:t xml:space="preserve"> uncertainty they are not facing the same orders</w:t>
      </w:r>
      <w:r>
        <w:t>”</w:t>
      </w:r>
      <w:r>
        <w:t>.</w:t>
      </w:r>
    </w:p>
    <w:p w:rsidR="000D37CD" w:rsidRPr="000D37CD" w:rsidRDefault="000D37CD" w:rsidP="000D37CD">
      <w:r>
        <w:t>Sparrow, A. (2019</w:t>
      </w:r>
      <w:proofErr w:type="gramStart"/>
      <w:r>
        <w:t xml:space="preserve">)  </w:t>
      </w:r>
      <w:r>
        <w:t>Pol</w:t>
      </w:r>
      <w:r>
        <w:t>itics</w:t>
      </w:r>
      <w:proofErr w:type="gramEnd"/>
      <w:r>
        <w:t xml:space="preserve"> live with Andrew Sparrow Politics  </w:t>
      </w:r>
      <w:proofErr w:type="spellStart"/>
      <w:r>
        <w:t>Brexit</w:t>
      </w:r>
      <w:proofErr w:type="spellEnd"/>
      <w:r>
        <w:t>: May to give speech at 4pm with details of 'new' deal for MPs - live news</w:t>
      </w:r>
      <w:r>
        <w:t xml:space="preserve">, The Guardian, [Online].  Available at: </w:t>
      </w:r>
      <w:hyperlink r:id="rId6" w:history="1">
        <w:r w:rsidRPr="001C1F55">
          <w:rPr>
            <w:rStyle w:val="Hyperlink"/>
          </w:rPr>
          <w:t>https://www.theguardian.com/politics/live/2019/may/21/brexit-latest-news-developments-cabinet-to-discuss-latest-brexit-offer-to-mps-as-ministers-feud-in-public-over-no-deal-live-news</w:t>
        </w:r>
      </w:hyperlink>
      <w:r>
        <w:t xml:space="preserve"> [Accessed 21 May 2019].</w:t>
      </w:r>
    </w:p>
    <w:sectPr w:rsidR="000D37CD" w:rsidRPr="000D3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3C123D"/>
    <w:multiLevelType w:val="hybridMultilevel"/>
    <w:tmpl w:val="10C829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7CD"/>
    <w:rsid w:val="00044E4A"/>
    <w:rsid w:val="000D37CD"/>
    <w:rsid w:val="001C6B07"/>
    <w:rsid w:val="00555342"/>
    <w:rsid w:val="00691E01"/>
    <w:rsid w:val="006A5CFE"/>
    <w:rsid w:val="00864DB0"/>
    <w:rsid w:val="00AA09D0"/>
    <w:rsid w:val="00F6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E76D"/>
  <w15:chartTrackingRefBased/>
  <w15:docId w15:val="{02A5AE0E-B7E6-4423-8E36-0467175B6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7CD"/>
    <w:pPr>
      <w:ind w:left="720"/>
      <w:contextualSpacing/>
    </w:pPr>
  </w:style>
  <w:style w:type="character" w:styleId="Hyperlink">
    <w:name w:val="Hyperlink"/>
    <w:basedOn w:val="DefaultParagraphFont"/>
    <w:uiPriority w:val="99"/>
    <w:unhideWhenUsed/>
    <w:rsid w:val="000D37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politics/live/2019/may/21/brexit-latest-news-developments-cabinet-to-discuss-latest-brexit-offer-to-mps-as-ministers-feud-in-public-over-no-deal-live-news" TargetMode="External"/><Relationship Id="rId5" Type="http://schemas.openxmlformats.org/officeDocument/2006/relationships/hyperlink" Target="https://www.bbc.co.uk/news/business-483520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Shore</dc:creator>
  <cp:keywords/>
  <dc:description/>
  <cp:lastModifiedBy>Jessica Shore</cp:lastModifiedBy>
  <cp:revision>1</cp:revision>
  <dcterms:created xsi:type="dcterms:W3CDTF">2019-05-21T14:15:00Z</dcterms:created>
  <dcterms:modified xsi:type="dcterms:W3CDTF">2019-05-21T14:30:00Z</dcterms:modified>
</cp:coreProperties>
</file>