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FD233D" w14:textId="77777777" w:rsidR="002C024A" w:rsidRPr="00D155AB" w:rsidRDefault="002C024A" w:rsidP="002C024A">
      <w:pPr>
        <w:rPr>
          <w:rFonts w:ascii="Times New Roman" w:hAnsi="Times New Roman" w:cs="Times New Roman"/>
          <w:sz w:val="24"/>
          <w:szCs w:val="24"/>
        </w:rPr>
      </w:pPr>
      <w:r w:rsidRPr="00D155AB">
        <w:rPr>
          <w:rFonts w:ascii="Times New Roman" w:hAnsi="Times New Roman" w:cs="Times New Roman"/>
          <w:noProof/>
        </w:rPr>
        <w:drawing>
          <wp:inline distT="0" distB="0" distL="0" distR="0" wp14:anchorId="3BF2BA11" wp14:editId="69D8F5EA">
            <wp:extent cx="2293620" cy="868680"/>
            <wp:effectExtent l="0" t="0" r="0" b="7620"/>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93620" cy="868680"/>
                    </a:xfrm>
                    <a:prstGeom prst="rect">
                      <a:avLst/>
                    </a:prstGeom>
                    <a:noFill/>
                    <a:ln>
                      <a:noFill/>
                    </a:ln>
                  </pic:spPr>
                </pic:pic>
              </a:graphicData>
            </a:graphic>
          </wp:inline>
        </w:drawing>
      </w:r>
    </w:p>
    <w:p w14:paraId="0E3DC6FC" w14:textId="77777777" w:rsidR="002C024A" w:rsidRPr="00D155AB" w:rsidRDefault="002C024A" w:rsidP="002C024A">
      <w:pPr>
        <w:rPr>
          <w:rFonts w:ascii="Times New Roman" w:hAnsi="Times New Roman" w:cs="Times New Roman"/>
          <w:sz w:val="24"/>
          <w:szCs w:val="24"/>
        </w:rPr>
      </w:pPr>
    </w:p>
    <w:p w14:paraId="730773A1" w14:textId="61BBC7B0" w:rsidR="002C024A" w:rsidRPr="00D155AB" w:rsidRDefault="002C024A" w:rsidP="002C024A">
      <w:pPr>
        <w:tabs>
          <w:tab w:val="left" w:pos="4056"/>
        </w:tabs>
        <w:jc w:val="right"/>
        <w:rPr>
          <w:rFonts w:ascii="Times New Roman" w:hAnsi="Times New Roman" w:cs="Times New Roman"/>
          <w:sz w:val="24"/>
          <w:szCs w:val="24"/>
        </w:rPr>
      </w:pPr>
      <w:r w:rsidRPr="00D155AB">
        <w:rPr>
          <w:rFonts w:ascii="Times New Roman" w:hAnsi="Times New Roman" w:cs="Times New Roman"/>
          <w:sz w:val="24"/>
          <w:szCs w:val="24"/>
        </w:rPr>
        <w:t>Course: BA Business Management</w:t>
      </w:r>
    </w:p>
    <w:p w14:paraId="7FEBEFA1" w14:textId="4F40952F" w:rsidR="002C024A" w:rsidRPr="00D155AB" w:rsidRDefault="002C024A" w:rsidP="002C024A">
      <w:pPr>
        <w:jc w:val="right"/>
        <w:rPr>
          <w:rFonts w:ascii="Times New Roman" w:hAnsi="Times New Roman" w:cs="Times New Roman"/>
          <w:sz w:val="24"/>
          <w:szCs w:val="24"/>
        </w:rPr>
      </w:pPr>
      <w:r w:rsidRPr="00D155AB">
        <w:rPr>
          <w:rFonts w:ascii="Times New Roman" w:hAnsi="Times New Roman" w:cs="Times New Roman"/>
          <w:sz w:val="24"/>
          <w:szCs w:val="24"/>
        </w:rPr>
        <w:t xml:space="preserve">Name of lecturer: </w:t>
      </w:r>
      <w:r>
        <w:rPr>
          <w:rFonts w:ascii="Times New Roman" w:hAnsi="Times New Roman" w:cs="Times New Roman"/>
          <w:sz w:val="24"/>
          <w:szCs w:val="24"/>
        </w:rPr>
        <w:t>Dr Rexon Nting</w:t>
      </w:r>
    </w:p>
    <w:p w14:paraId="1954F557" w14:textId="6180E066" w:rsidR="002C024A" w:rsidRPr="00D155AB" w:rsidRDefault="002C024A" w:rsidP="002C024A">
      <w:pPr>
        <w:jc w:val="right"/>
        <w:rPr>
          <w:rFonts w:ascii="Times New Roman" w:hAnsi="Times New Roman" w:cs="Times New Roman"/>
          <w:sz w:val="24"/>
          <w:szCs w:val="24"/>
        </w:rPr>
      </w:pPr>
      <w:r>
        <w:rPr>
          <w:rFonts w:ascii="Times New Roman" w:hAnsi="Times New Roman" w:cs="Times New Roman"/>
          <w:sz w:val="24"/>
          <w:szCs w:val="24"/>
        </w:rPr>
        <w:t>The Global Business Environment</w:t>
      </w:r>
      <w:r w:rsidRPr="00D155AB">
        <w:rPr>
          <w:rFonts w:ascii="Times New Roman" w:hAnsi="Times New Roman" w:cs="Times New Roman"/>
          <w:sz w:val="24"/>
          <w:szCs w:val="24"/>
        </w:rPr>
        <w:t xml:space="preserve"> LC</w:t>
      </w:r>
      <w:r>
        <w:rPr>
          <w:rFonts w:ascii="Times New Roman" w:hAnsi="Times New Roman" w:cs="Times New Roman"/>
          <w:sz w:val="24"/>
          <w:szCs w:val="24"/>
        </w:rPr>
        <w:t>C</w:t>
      </w:r>
      <w:r w:rsidRPr="00D155AB">
        <w:rPr>
          <w:rFonts w:ascii="Times New Roman" w:hAnsi="Times New Roman" w:cs="Times New Roman"/>
          <w:sz w:val="24"/>
          <w:szCs w:val="24"/>
        </w:rPr>
        <w:t>B400</w:t>
      </w:r>
      <w:r>
        <w:rPr>
          <w:rFonts w:ascii="Times New Roman" w:hAnsi="Times New Roman" w:cs="Times New Roman"/>
          <w:sz w:val="24"/>
          <w:szCs w:val="24"/>
        </w:rPr>
        <w:t>5</w:t>
      </w:r>
      <w:r w:rsidRPr="00D155AB">
        <w:rPr>
          <w:rFonts w:ascii="Times New Roman" w:hAnsi="Times New Roman" w:cs="Times New Roman"/>
          <w:sz w:val="24"/>
          <w:szCs w:val="24"/>
        </w:rPr>
        <w:t xml:space="preserve"> (assessment </w:t>
      </w:r>
      <w:r w:rsidR="001C30EC">
        <w:rPr>
          <w:rFonts w:ascii="Times New Roman" w:hAnsi="Times New Roman" w:cs="Times New Roman"/>
          <w:sz w:val="24"/>
          <w:szCs w:val="24"/>
        </w:rPr>
        <w:t>2</w:t>
      </w:r>
      <w:r w:rsidRPr="00D155AB">
        <w:rPr>
          <w:rFonts w:ascii="Times New Roman" w:hAnsi="Times New Roman" w:cs="Times New Roman"/>
          <w:sz w:val="24"/>
          <w:szCs w:val="24"/>
        </w:rPr>
        <w:t>)</w:t>
      </w:r>
    </w:p>
    <w:p w14:paraId="6B54DC33" w14:textId="77777777" w:rsidR="002C024A" w:rsidRPr="00D155AB" w:rsidRDefault="002C024A" w:rsidP="002C024A">
      <w:pPr>
        <w:jc w:val="right"/>
        <w:rPr>
          <w:rFonts w:ascii="Times New Roman" w:hAnsi="Times New Roman" w:cs="Times New Roman"/>
          <w:sz w:val="24"/>
          <w:szCs w:val="24"/>
        </w:rPr>
      </w:pPr>
      <w:r w:rsidRPr="00D155AB">
        <w:rPr>
          <w:rFonts w:ascii="Times New Roman" w:hAnsi="Times New Roman" w:cs="Times New Roman"/>
          <w:sz w:val="24"/>
          <w:szCs w:val="24"/>
        </w:rPr>
        <w:t>Name of student: Elena Miloshevska 2024564</w:t>
      </w:r>
    </w:p>
    <w:p w14:paraId="31908950" w14:textId="77777777" w:rsidR="002C024A" w:rsidRPr="00D155AB" w:rsidRDefault="002C024A" w:rsidP="002C024A">
      <w:pPr>
        <w:jc w:val="right"/>
        <w:rPr>
          <w:rFonts w:ascii="Times New Roman" w:hAnsi="Times New Roman" w:cs="Times New Roman"/>
          <w:sz w:val="24"/>
          <w:szCs w:val="24"/>
        </w:rPr>
      </w:pPr>
    </w:p>
    <w:p w14:paraId="10F09469" w14:textId="77777777" w:rsidR="002C024A" w:rsidRPr="00D155AB" w:rsidRDefault="002C024A" w:rsidP="002C024A">
      <w:pPr>
        <w:jc w:val="right"/>
        <w:rPr>
          <w:rFonts w:ascii="Times New Roman" w:hAnsi="Times New Roman" w:cs="Times New Roman"/>
          <w:sz w:val="24"/>
          <w:szCs w:val="24"/>
        </w:rPr>
      </w:pPr>
    </w:p>
    <w:p w14:paraId="787A4B85" w14:textId="77777777" w:rsidR="002C024A" w:rsidRPr="00D155AB" w:rsidRDefault="002C024A" w:rsidP="002C024A">
      <w:pPr>
        <w:jc w:val="center"/>
        <w:rPr>
          <w:rFonts w:ascii="Times New Roman" w:hAnsi="Times New Roman" w:cs="Times New Roman"/>
          <w:sz w:val="40"/>
          <w:szCs w:val="40"/>
        </w:rPr>
      </w:pPr>
    </w:p>
    <w:p w14:paraId="06B0232F" w14:textId="77777777" w:rsidR="002C024A" w:rsidRPr="00D155AB" w:rsidRDefault="002C024A" w:rsidP="002C024A">
      <w:pPr>
        <w:jc w:val="center"/>
        <w:rPr>
          <w:rFonts w:ascii="Times New Roman" w:hAnsi="Times New Roman" w:cs="Times New Roman"/>
          <w:sz w:val="40"/>
          <w:szCs w:val="40"/>
        </w:rPr>
      </w:pPr>
    </w:p>
    <w:p w14:paraId="2E426AE9" w14:textId="77777777" w:rsidR="002C024A" w:rsidRPr="00D155AB" w:rsidRDefault="002C024A" w:rsidP="002C024A">
      <w:pPr>
        <w:jc w:val="center"/>
        <w:rPr>
          <w:rFonts w:ascii="Times New Roman" w:hAnsi="Times New Roman" w:cs="Times New Roman"/>
          <w:sz w:val="40"/>
          <w:szCs w:val="40"/>
        </w:rPr>
      </w:pPr>
    </w:p>
    <w:p w14:paraId="450C4642" w14:textId="159CE609" w:rsidR="002C024A" w:rsidRDefault="002C024A" w:rsidP="002C024A">
      <w:pPr>
        <w:jc w:val="center"/>
        <w:rPr>
          <w:rFonts w:ascii="Times New Roman" w:hAnsi="Times New Roman" w:cs="Times New Roman"/>
          <w:sz w:val="40"/>
          <w:szCs w:val="40"/>
        </w:rPr>
      </w:pPr>
      <w:r>
        <w:rPr>
          <w:rFonts w:ascii="Times New Roman" w:hAnsi="Times New Roman" w:cs="Times New Roman"/>
          <w:sz w:val="40"/>
          <w:szCs w:val="40"/>
        </w:rPr>
        <w:t xml:space="preserve">Environmental Analysis of an industry – TK Maxx </w:t>
      </w:r>
    </w:p>
    <w:p w14:paraId="02F0351C" w14:textId="77777777" w:rsidR="002C024A" w:rsidRPr="00D155AB" w:rsidRDefault="002C024A" w:rsidP="002C024A">
      <w:pPr>
        <w:jc w:val="center"/>
        <w:rPr>
          <w:rFonts w:ascii="Times New Roman" w:hAnsi="Times New Roman" w:cs="Times New Roman"/>
          <w:sz w:val="24"/>
          <w:szCs w:val="24"/>
        </w:rPr>
      </w:pPr>
    </w:p>
    <w:p w14:paraId="5432328F" w14:textId="77777777" w:rsidR="002C024A" w:rsidRPr="00D155AB" w:rsidRDefault="002C024A" w:rsidP="002C024A">
      <w:pPr>
        <w:rPr>
          <w:rFonts w:ascii="Times New Roman" w:hAnsi="Times New Roman" w:cs="Times New Roman"/>
          <w:b/>
          <w:bCs/>
          <w:sz w:val="24"/>
          <w:szCs w:val="24"/>
        </w:rPr>
      </w:pPr>
    </w:p>
    <w:p w14:paraId="24CA8B6B" w14:textId="77777777" w:rsidR="002C024A" w:rsidRPr="00D155AB" w:rsidRDefault="002C024A" w:rsidP="002C024A">
      <w:pPr>
        <w:rPr>
          <w:rFonts w:ascii="Times New Roman" w:hAnsi="Times New Roman" w:cs="Times New Roman"/>
          <w:b/>
          <w:bCs/>
          <w:sz w:val="24"/>
          <w:szCs w:val="24"/>
        </w:rPr>
      </w:pPr>
    </w:p>
    <w:p w14:paraId="09534ED5" w14:textId="77777777" w:rsidR="002C024A" w:rsidRPr="00D155AB" w:rsidRDefault="002C024A" w:rsidP="002C024A">
      <w:pPr>
        <w:jc w:val="right"/>
        <w:rPr>
          <w:rFonts w:ascii="Times New Roman" w:hAnsi="Times New Roman" w:cs="Times New Roman"/>
          <w:sz w:val="24"/>
          <w:szCs w:val="24"/>
        </w:rPr>
      </w:pPr>
    </w:p>
    <w:p w14:paraId="5C03F561" w14:textId="77777777" w:rsidR="002C024A" w:rsidRPr="00D155AB" w:rsidRDefault="002C024A" w:rsidP="002C024A">
      <w:pPr>
        <w:jc w:val="right"/>
        <w:rPr>
          <w:rFonts w:ascii="Times New Roman" w:hAnsi="Times New Roman" w:cs="Times New Roman"/>
          <w:sz w:val="24"/>
          <w:szCs w:val="24"/>
        </w:rPr>
      </w:pPr>
    </w:p>
    <w:p w14:paraId="1EE96654" w14:textId="77777777" w:rsidR="002C024A" w:rsidRPr="00D155AB" w:rsidRDefault="002C024A" w:rsidP="002C024A">
      <w:pPr>
        <w:jc w:val="right"/>
        <w:rPr>
          <w:rFonts w:ascii="Times New Roman" w:hAnsi="Times New Roman" w:cs="Times New Roman"/>
          <w:sz w:val="24"/>
          <w:szCs w:val="24"/>
        </w:rPr>
      </w:pPr>
    </w:p>
    <w:p w14:paraId="7B07610E" w14:textId="77777777" w:rsidR="002C024A" w:rsidRPr="00D155AB" w:rsidRDefault="002C024A" w:rsidP="002C024A">
      <w:pPr>
        <w:jc w:val="right"/>
        <w:rPr>
          <w:rFonts w:ascii="Times New Roman" w:hAnsi="Times New Roman" w:cs="Times New Roman"/>
          <w:sz w:val="24"/>
          <w:szCs w:val="24"/>
        </w:rPr>
      </w:pPr>
    </w:p>
    <w:p w14:paraId="65234D4B" w14:textId="77777777" w:rsidR="002C024A" w:rsidRPr="00D155AB" w:rsidRDefault="002C024A" w:rsidP="002C024A">
      <w:pPr>
        <w:jc w:val="right"/>
        <w:rPr>
          <w:rFonts w:ascii="Times New Roman" w:hAnsi="Times New Roman" w:cs="Times New Roman"/>
          <w:sz w:val="24"/>
          <w:szCs w:val="24"/>
        </w:rPr>
      </w:pPr>
    </w:p>
    <w:p w14:paraId="16593627" w14:textId="77777777" w:rsidR="002C024A" w:rsidRPr="00D155AB" w:rsidRDefault="002C024A" w:rsidP="002C024A">
      <w:pPr>
        <w:jc w:val="right"/>
        <w:rPr>
          <w:rFonts w:ascii="Times New Roman" w:hAnsi="Times New Roman" w:cs="Times New Roman"/>
          <w:sz w:val="24"/>
          <w:szCs w:val="24"/>
        </w:rPr>
      </w:pPr>
    </w:p>
    <w:p w14:paraId="777F2BF7" w14:textId="77777777" w:rsidR="002C024A" w:rsidRPr="00D155AB" w:rsidRDefault="002C024A" w:rsidP="002C024A">
      <w:pPr>
        <w:jc w:val="right"/>
        <w:rPr>
          <w:rFonts w:ascii="Times New Roman" w:hAnsi="Times New Roman" w:cs="Times New Roman"/>
          <w:sz w:val="24"/>
          <w:szCs w:val="24"/>
        </w:rPr>
      </w:pPr>
    </w:p>
    <w:p w14:paraId="64C68C9A" w14:textId="76A9E9D9" w:rsidR="002C024A" w:rsidRPr="00D155AB" w:rsidRDefault="002C024A" w:rsidP="002C024A">
      <w:pPr>
        <w:jc w:val="right"/>
        <w:rPr>
          <w:rFonts w:ascii="Times New Roman" w:hAnsi="Times New Roman" w:cs="Times New Roman"/>
          <w:sz w:val="24"/>
          <w:szCs w:val="24"/>
        </w:rPr>
      </w:pPr>
      <w:r w:rsidRPr="00D155AB">
        <w:rPr>
          <w:rFonts w:ascii="Times New Roman" w:hAnsi="Times New Roman" w:cs="Times New Roman"/>
          <w:sz w:val="24"/>
          <w:szCs w:val="24"/>
        </w:rPr>
        <w:t xml:space="preserve">Date: </w:t>
      </w:r>
      <w:r>
        <w:rPr>
          <w:rFonts w:ascii="Times New Roman" w:hAnsi="Times New Roman" w:cs="Times New Roman"/>
          <w:sz w:val="24"/>
          <w:szCs w:val="24"/>
        </w:rPr>
        <w:t>0</w:t>
      </w:r>
      <w:r w:rsidR="001C30EC">
        <w:rPr>
          <w:rFonts w:ascii="Times New Roman" w:hAnsi="Times New Roman" w:cs="Times New Roman"/>
          <w:sz w:val="24"/>
          <w:szCs w:val="24"/>
        </w:rPr>
        <w:t>5</w:t>
      </w:r>
      <w:r w:rsidRPr="00D155AB">
        <w:rPr>
          <w:rFonts w:ascii="Times New Roman" w:hAnsi="Times New Roman" w:cs="Times New Roman"/>
          <w:sz w:val="24"/>
          <w:szCs w:val="24"/>
        </w:rPr>
        <w:t>.0</w:t>
      </w:r>
      <w:r>
        <w:rPr>
          <w:rFonts w:ascii="Times New Roman" w:hAnsi="Times New Roman" w:cs="Times New Roman"/>
          <w:sz w:val="24"/>
          <w:szCs w:val="24"/>
        </w:rPr>
        <w:t>5</w:t>
      </w:r>
      <w:r w:rsidRPr="00D155AB">
        <w:rPr>
          <w:rFonts w:ascii="Times New Roman" w:hAnsi="Times New Roman" w:cs="Times New Roman"/>
          <w:sz w:val="24"/>
          <w:szCs w:val="24"/>
        </w:rPr>
        <w:t>.2021</w:t>
      </w:r>
    </w:p>
    <w:p w14:paraId="300CE31D" w14:textId="77777777" w:rsidR="002C024A" w:rsidRDefault="002C024A" w:rsidP="002C024A">
      <w:pPr>
        <w:spacing w:after="0"/>
        <w:rPr>
          <w:rFonts w:ascii="Arial" w:hAnsi="Arial" w:cs="Arial"/>
          <w:sz w:val="24"/>
          <w:szCs w:val="24"/>
        </w:rPr>
        <w:sectPr w:rsidR="002C024A">
          <w:headerReference w:type="default" r:id="rId7"/>
          <w:footerReference w:type="default" r:id="rId8"/>
          <w:pgSz w:w="11906" w:h="16838"/>
          <w:pgMar w:top="1440" w:right="1440" w:bottom="1440" w:left="1440" w:header="708" w:footer="708" w:gutter="0"/>
          <w:cols w:space="720"/>
        </w:sectPr>
      </w:pPr>
    </w:p>
    <w:p w14:paraId="797189FA" w14:textId="77777777" w:rsidR="002C024A" w:rsidRPr="005F0E92" w:rsidRDefault="002C024A" w:rsidP="002C024A">
      <w:pPr>
        <w:rPr>
          <w:rFonts w:ascii="Times New Roman" w:hAnsi="Times New Roman" w:cs="Times New Roman"/>
          <w:b/>
          <w:bCs/>
          <w:sz w:val="36"/>
          <w:szCs w:val="36"/>
        </w:rPr>
      </w:pPr>
      <w:r>
        <w:rPr>
          <w:rFonts w:ascii="Times New Roman" w:hAnsi="Times New Roman" w:cs="Times New Roman"/>
          <w:b/>
          <w:bCs/>
          <w:sz w:val="24"/>
          <w:szCs w:val="24"/>
        </w:rPr>
        <w:lastRenderedPageBreak/>
        <w:t xml:space="preserve"> </w:t>
      </w:r>
      <w:r w:rsidRPr="005F0E92">
        <w:rPr>
          <w:rFonts w:ascii="Times New Roman" w:hAnsi="Times New Roman" w:cs="Times New Roman"/>
          <w:b/>
          <w:bCs/>
          <w:sz w:val="36"/>
          <w:szCs w:val="36"/>
        </w:rPr>
        <w:t>Table of contents</w:t>
      </w:r>
    </w:p>
    <w:p w14:paraId="13C72FBD" w14:textId="77777777" w:rsidR="002C024A" w:rsidRDefault="002C024A" w:rsidP="002C024A">
      <w:pPr>
        <w:rPr>
          <w:rFonts w:ascii="Times New Roman" w:hAnsi="Times New Roman" w:cs="Times New Roman"/>
          <w:b/>
          <w:bCs/>
          <w:sz w:val="24"/>
          <w:szCs w:val="24"/>
        </w:rPr>
      </w:pPr>
    </w:p>
    <w:p w14:paraId="2555D813" w14:textId="77777777" w:rsidR="00571553" w:rsidRDefault="00571553" w:rsidP="002C024A">
      <w:pPr>
        <w:spacing w:line="480" w:lineRule="auto"/>
        <w:jc w:val="right"/>
        <w:rPr>
          <w:rFonts w:ascii="Times New Roman" w:hAnsi="Times New Roman" w:cs="Times New Roman"/>
          <w:sz w:val="24"/>
          <w:szCs w:val="24"/>
        </w:rPr>
      </w:pPr>
    </w:p>
    <w:p w14:paraId="17B84B4B" w14:textId="77777777" w:rsidR="00571553" w:rsidRDefault="00571553" w:rsidP="002C024A">
      <w:pPr>
        <w:spacing w:line="480" w:lineRule="auto"/>
        <w:jc w:val="right"/>
        <w:rPr>
          <w:rFonts w:ascii="Times New Roman" w:hAnsi="Times New Roman" w:cs="Times New Roman"/>
          <w:sz w:val="24"/>
          <w:szCs w:val="24"/>
        </w:rPr>
      </w:pPr>
    </w:p>
    <w:p w14:paraId="5B7F1922" w14:textId="694F0679" w:rsidR="002C024A" w:rsidRPr="0063684C" w:rsidRDefault="002C024A" w:rsidP="002C024A">
      <w:pPr>
        <w:spacing w:line="480" w:lineRule="auto"/>
        <w:jc w:val="right"/>
        <w:rPr>
          <w:rFonts w:ascii="Times New Roman" w:hAnsi="Times New Roman" w:cs="Times New Roman"/>
          <w:sz w:val="24"/>
          <w:szCs w:val="24"/>
        </w:rPr>
      </w:pPr>
      <w:r w:rsidRPr="0063684C">
        <w:rPr>
          <w:rFonts w:ascii="Times New Roman" w:hAnsi="Times New Roman" w:cs="Times New Roman"/>
          <w:sz w:val="24"/>
          <w:szCs w:val="24"/>
        </w:rPr>
        <w:t>Introductio</w:t>
      </w:r>
      <w:r>
        <w:rPr>
          <w:rFonts w:ascii="Times New Roman" w:hAnsi="Times New Roman" w:cs="Times New Roman"/>
          <w:sz w:val="24"/>
          <w:szCs w:val="24"/>
        </w:rPr>
        <w:t>n……………….</w:t>
      </w:r>
      <w:r w:rsidRPr="0063684C">
        <w:rPr>
          <w:rFonts w:ascii="Times New Roman" w:hAnsi="Times New Roman" w:cs="Times New Roman"/>
          <w:sz w:val="24"/>
          <w:szCs w:val="24"/>
        </w:rPr>
        <w:t>………………………………………………………………….3</w:t>
      </w:r>
    </w:p>
    <w:p w14:paraId="35F42563" w14:textId="2D744003" w:rsidR="002C024A" w:rsidRPr="0063684C" w:rsidRDefault="002C024A" w:rsidP="002C024A">
      <w:pPr>
        <w:spacing w:line="480" w:lineRule="auto"/>
        <w:jc w:val="right"/>
        <w:rPr>
          <w:rFonts w:ascii="Times New Roman" w:hAnsi="Times New Roman" w:cs="Times New Roman"/>
          <w:sz w:val="24"/>
          <w:szCs w:val="24"/>
        </w:rPr>
      </w:pPr>
      <w:r>
        <w:rPr>
          <w:rFonts w:ascii="Times New Roman" w:hAnsi="Times New Roman" w:cs="Times New Roman"/>
          <w:sz w:val="24"/>
          <w:szCs w:val="24"/>
        </w:rPr>
        <w:t>Evaluation of TK Maxx</w:t>
      </w:r>
      <w:r w:rsidRPr="0063684C">
        <w:rPr>
          <w:rFonts w:ascii="Times New Roman" w:hAnsi="Times New Roman" w:cs="Times New Roman"/>
          <w:sz w:val="24"/>
          <w:szCs w:val="24"/>
        </w:rPr>
        <w:t>…………………………………………………................................3</w:t>
      </w:r>
    </w:p>
    <w:p w14:paraId="724B205A" w14:textId="69C591CB" w:rsidR="002C024A" w:rsidRPr="0063684C" w:rsidRDefault="001B1319" w:rsidP="002C024A">
      <w:pPr>
        <w:spacing w:line="480" w:lineRule="auto"/>
        <w:jc w:val="right"/>
        <w:rPr>
          <w:rFonts w:ascii="Times New Roman" w:hAnsi="Times New Roman" w:cs="Times New Roman"/>
          <w:sz w:val="24"/>
          <w:szCs w:val="24"/>
        </w:rPr>
      </w:pPr>
      <w:r>
        <w:rPr>
          <w:rFonts w:ascii="Times New Roman" w:hAnsi="Times New Roman" w:cs="Times New Roman"/>
          <w:sz w:val="24"/>
          <w:szCs w:val="24"/>
        </w:rPr>
        <w:t>Critical Analysis of the Business Model</w:t>
      </w:r>
      <w:r w:rsidR="002C024A" w:rsidRPr="0063684C">
        <w:rPr>
          <w:rFonts w:ascii="Times New Roman" w:hAnsi="Times New Roman" w:cs="Times New Roman"/>
          <w:sz w:val="24"/>
          <w:szCs w:val="24"/>
        </w:rPr>
        <w:t>…………………………………………………….</w:t>
      </w:r>
      <w:r w:rsidR="006115D0">
        <w:rPr>
          <w:rFonts w:ascii="Times New Roman" w:hAnsi="Times New Roman" w:cs="Times New Roman"/>
          <w:sz w:val="24"/>
          <w:szCs w:val="24"/>
        </w:rPr>
        <w:t>3</w:t>
      </w:r>
    </w:p>
    <w:p w14:paraId="47251149" w14:textId="73943879" w:rsidR="002C024A" w:rsidRPr="0063684C" w:rsidRDefault="006D38D7" w:rsidP="002C024A">
      <w:pPr>
        <w:spacing w:line="480" w:lineRule="auto"/>
        <w:jc w:val="right"/>
        <w:rPr>
          <w:rFonts w:ascii="Times New Roman" w:hAnsi="Times New Roman" w:cs="Times New Roman"/>
          <w:sz w:val="24"/>
          <w:szCs w:val="24"/>
        </w:rPr>
      </w:pPr>
      <w:r>
        <w:rPr>
          <w:rFonts w:ascii="Times New Roman" w:hAnsi="Times New Roman" w:cs="Times New Roman"/>
          <w:sz w:val="24"/>
          <w:szCs w:val="24"/>
        </w:rPr>
        <w:t>SWOT Analysis…</w:t>
      </w:r>
      <w:r w:rsidR="002C024A" w:rsidRPr="0063684C">
        <w:rPr>
          <w:rFonts w:ascii="Times New Roman" w:hAnsi="Times New Roman" w:cs="Times New Roman"/>
          <w:sz w:val="24"/>
          <w:szCs w:val="24"/>
        </w:rPr>
        <w:t>……………………………………………………………………………</w:t>
      </w:r>
      <w:r w:rsidR="002C024A">
        <w:rPr>
          <w:rFonts w:ascii="Times New Roman" w:hAnsi="Times New Roman" w:cs="Times New Roman"/>
          <w:sz w:val="24"/>
          <w:szCs w:val="24"/>
        </w:rPr>
        <w:t>.</w:t>
      </w:r>
      <w:r w:rsidR="006115D0">
        <w:rPr>
          <w:rFonts w:ascii="Times New Roman" w:hAnsi="Times New Roman" w:cs="Times New Roman"/>
          <w:sz w:val="24"/>
          <w:szCs w:val="24"/>
        </w:rPr>
        <w:t>3</w:t>
      </w:r>
    </w:p>
    <w:p w14:paraId="7414E945" w14:textId="09E1373E" w:rsidR="002C024A" w:rsidRPr="0063684C" w:rsidRDefault="006D38D7" w:rsidP="002C024A">
      <w:pPr>
        <w:spacing w:line="480" w:lineRule="auto"/>
        <w:jc w:val="right"/>
        <w:rPr>
          <w:rFonts w:ascii="Times New Roman" w:hAnsi="Times New Roman" w:cs="Times New Roman"/>
          <w:color w:val="222222"/>
          <w:sz w:val="24"/>
          <w:szCs w:val="24"/>
          <w:shd w:val="clear" w:color="auto" w:fill="FFFFFF"/>
        </w:rPr>
      </w:pPr>
      <w:r>
        <w:rPr>
          <w:rFonts w:ascii="Times New Roman" w:hAnsi="Times New Roman" w:cs="Times New Roman"/>
          <w:sz w:val="24"/>
          <w:szCs w:val="24"/>
        </w:rPr>
        <w:t>PESTLE Analysis</w:t>
      </w:r>
      <w:r w:rsidRPr="0063684C">
        <w:rPr>
          <w:rFonts w:ascii="Times New Roman" w:hAnsi="Times New Roman" w:cs="Times New Roman"/>
          <w:color w:val="222222"/>
          <w:sz w:val="24"/>
          <w:szCs w:val="24"/>
          <w:shd w:val="clear" w:color="auto" w:fill="FFFFFF"/>
        </w:rPr>
        <w:t xml:space="preserve"> </w:t>
      </w:r>
      <w:r w:rsidR="002C024A" w:rsidRPr="0063684C">
        <w:rPr>
          <w:rFonts w:ascii="Times New Roman" w:hAnsi="Times New Roman" w:cs="Times New Roman"/>
          <w:color w:val="222222"/>
          <w:sz w:val="24"/>
          <w:szCs w:val="24"/>
          <w:shd w:val="clear" w:color="auto" w:fill="FFFFFF"/>
        </w:rPr>
        <w:t>…………………………………………………………………………....</w:t>
      </w:r>
      <w:r w:rsidR="006115D0">
        <w:rPr>
          <w:rFonts w:ascii="Times New Roman" w:hAnsi="Times New Roman" w:cs="Times New Roman"/>
          <w:color w:val="222222"/>
          <w:sz w:val="24"/>
          <w:szCs w:val="24"/>
          <w:shd w:val="clear" w:color="auto" w:fill="FFFFFF"/>
        </w:rPr>
        <w:t>4</w:t>
      </w:r>
    </w:p>
    <w:p w14:paraId="6145EE68" w14:textId="45E569E8" w:rsidR="002C024A" w:rsidRPr="0063684C" w:rsidRDefault="006A7AA2" w:rsidP="002C024A">
      <w:pPr>
        <w:spacing w:line="480" w:lineRule="auto"/>
        <w:jc w:val="right"/>
        <w:rPr>
          <w:rFonts w:ascii="Times New Roman" w:hAnsi="Times New Roman" w:cs="Times New Roman"/>
          <w:sz w:val="24"/>
          <w:szCs w:val="24"/>
        </w:rPr>
      </w:pPr>
      <w:r>
        <w:rPr>
          <w:rFonts w:ascii="Times New Roman" w:hAnsi="Times New Roman" w:cs="Times New Roman"/>
          <w:sz w:val="24"/>
          <w:szCs w:val="24"/>
        </w:rPr>
        <w:t>Evolving issues and adaptations………</w:t>
      </w:r>
      <w:r w:rsidR="002C024A" w:rsidRPr="0063684C">
        <w:rPr>
          <w:rFonts w:ascii="Times New Roman" w:hAnsi="Times New Roman" w:cs="Times New Roman"/>
          <w:sz w:val="24"/>
          <w:szCs w:val="24"/>
        </w:rPr>
        <w:t>………………………………………………………</w:t>
      </w:r>
      <w:r w:rsidR="002C024A">
        <w:rPr>
          <w:rFonts w:ascii="Times New Roman" w:hAnsi="Times New Roman" w:cs="Times New Roman"/>
          <w:sz w:val="24"/>
          <w:szCs w:val="24"/>
        </w:rPr>
        <w:t>.</w:t>
      </w:r>
      <w:r w:rsidR="006115D0">
        <w:rPr>
          <w:rFonts w:ascii="Times New Roman" w:hAnsi="Times New Roman" w:cs="Times New Roman"/>
          <w:sz w:val="24"/>
          <w:szCs w:val="24"/>
        </w:rPr>
        <w:t>5</w:t>
      </w:r>
    </w:p>
    <w:p w14:paraId="40A4CA05" w14:textId="46D93959" w:rsidR="002C024A" w:rsidRPr="0063684C" w:rsidRDefault="00571553" w:rsidP="00571553">
      <w:pPr>
        <w:spacing w:line="480" w:lineRule="auto"/>
        <w:jc w:val="right"/>
        <w:rPr>
          <w:rFonts w:ascii="Times New Roman" w:hAnsi="Times New Roman" w:cs="Times New Roman"/>
          <w:sz w:val="24"/>
          <w:szCs w:val="24"/>
        </w:rPr>
      </w:pPr>
      <w:r>
        <w:rPr>
          <w:rFonts w:ascii="Times New Roman" w:hAnsi="Times New Roman" w:cs="Times New Roman"/>
          <w:sz w:val="24"/>
          <w:szCs w:val="24"/>
        </w:rPr>
        <w:t>Competitive advantage………………</w:t>
      </w:r>
      <w:r w:rsidR="002C024A" w:rsidRPr="0063684C">
        <w:rPr>
          <w:rFonts w:ascii="Times New Roman" w:hAnsi="Times New Roman" w:cs="Times New Roman"/>
          <w:sz w:val="24"/>
          <w:szCs w:val="24"/>
        </w:rPr>
        <w:t>………………………………………………………</w:t>
      </w:r>
      <w:r w:rsidR="002C024A">
        <w:rPr>
          <w:rFonts w:ascii="Times New Roman" w:hAnsi="Times New Roman" w:cs="Times New Roman"/>
          <w:sz w:val="24"/>
          <w:szCs w:val="24"/>
        </w:rPr>
        <w:t>..</w:t>
      </w:r>
      <w:r w:rsidR="002C024A" w:rsidRPr="0063684C">
        <w:rPr>
          <w:rFonts w:ascii="Times New Roman" w:hAnsi="Times New Roman" w:cs="Times New Roman"/>
          <w:sz w:val="24"/>
          <w:szCs w:val="24"/>
        </w:rPr>
        <w:t>.7</w:t>
      </w:r>
    </w:p>
    <w:p w14:paraId="0CE6EF39" w14:textId="21964388" w:rsidR="002C024A" w:rsidRPr="0063684C" w:rsidRDefault="002C024A" w:rsidP="002C024A">
      <w:pPr>
        <w:spacing w:line="480" w:lineRule="auto"/>
        <w:jc w:val="right"/>
        <w:rPr>
          <w:rFonts w:ascii="Times New Roman" w:hAnsi="Times New Roman" w:cs="Times New Roman"/>
          <w:sz w:val="24"/>
          <w:szCs w:val="24"/>
        </w:rPr>
      </w:pPr>
      <w:r w:rsidRPr="0063684C">
        <w:rPr>
          <w:rFonts w:ascii="Times New Roman" w:hAnsi="Times New Roman" w:cs="Times New Roman"/>
          <w:sz w:val="24"/>
          <w:szCs w:val="24"/>
        </w:rPr>
        <w:t>Conclusion…………………………………………………………………………………….</w:t>
      </w:r>
      <w:r w:rsidR="006115D0">
        <w:rPr>
          <w:rFonts w:ascii="Times New Roman" w:hAnsi="Times New Roman" w:cs="Times New Roman"/>
          <w:sz w:val="24"/>
          <w:szCs w:val="24"/>
        </w:rPr>
        <w:t>7</w:t>
      </w:r>
    </w:p>
    <w:p w14:paraId="1274032D" w14:textId="2FF1F158" w:rsidR="002C024A" w:rsidRPr="0063684C" w:rsidRDefault="002C024A" w:rsidP="00C61FB3">
      <w:pPr>
        <w:spacing w:line="480" w:lineRule="auto"/>
        <w:jc w:val="center"/>
        <w:rPr>
          <w:rFonts w:ascii="Times New Roman" w:hAnsi="Times New Roman" w:cs="Times New Roman"/>
          <w:sz w:val="24"/>
          <w:szCs w:val="24"/>
        </w:rPr>
      </w:pPr>
      <w:r w:rsidRPr="0063684C">
        <w:rPr>
          <w:rFonts w:ascii="Times New Roman" w:hAnsi="Times New Roman" w:cs="Times New Roman"/>
          <w:sz w:val="24"/>
          <w:szCs w:val="24"/>
        </w:rPr>
        <w:t>References……………………………………………………………………………………</w:t>
      </w:r>
      <w:r w:rsidR="006115D0">
        <w:rPr>
          <w:rFonts w:ascii="Times New Roman" w:hAnsi="Times New Roman" w:cs="Times New Roman"/>
          <w:sz w:val="24"/>
          <w:szCs w:val="24"/>
        </w:rPr>
        <w:t>9</w:t>
      </w:r>
    </w:p>
    <w:p w14:paraId="07AA81EF" w14:textId="77777777" w:rsidR="002C024A" w:rsidRPr="0063684C" w:rsidRDefault="002C024A" w:rsidP="002C024A">
      <w:pPr>
        <w:spacing w:line="360" w:lineRule="auto"/>
        <w:rPr>
          <w:rFonts w:ascii="Times New Roman" w:hAnsi="Times New Roman" w:cs="Times New Roman"/>
          <w:sz w:val="24"/>
          <w:szCs w:val="24"/>
        </w:rPr>
      </w:pPr>
    </w:p>
    <w:p w14:paraId="33476439" w14:textId="77777777" w:rsidR="002C024A" w:rsidRDefault="002C024A" w:rsidP="002C024A">
      <w:pPr>
        <w:rPr>
          <w:rFonts w:ascii="Times New Roman" w:hAnsi="Times New Roman" w:cs="Times New Roman"/>
          <w:b/>
          <w:bCs/>
          <w:sz w:val="24"/>
          <w:szCs w:val="24"/>
        </w:rPr>
      </w:pPr>
    </w:p>
    <w:p w14:paraId="54DCB39A" w14:textId="77777777" w:rsidR="002C024A" w:rsidRDefault="002C024A" w:rsidP="002C024A">
      <w:pPr>
        <w:rPr>
          <w:rFonts w:ascii="Times New Roman" w:hAnsi="Times New Roman" w:cs="Times New Roman"/>
          <w:b/>
          <w:bCs/>
          <w:sz w:val="24"/>
          <w:szCs w:val="24"/>
        </w:rPr>
      </w:pPr>
    </w:p>
    <w:p w14:paraId="31E2ED11" w14:textId="77777777" w:rsidR="002C024A" w:rsidRDefault="002C024A" w:rsidP="002C024A">
      <w:pPr>
        <w:rPr>
          <w:rFonts w:ascii="Times New Roman" w:hAnsi="Times New Roman" w:cs="Times New Roman"/>
          <w:b/>
          <w:bCs/>
          <w:sz w:val="24"/>
          <w:szCs w:val="24"/>
        </w:rPr>
      </w:pPr>
    </w:p>
    <w:p w14:paraId="69AD8202" w14:textId="77777777" w:rsidR="002C024A" w:rsidRDefault="002C024A" w:rsidP="002C024A">
      <w:pPr>
        <w:rPr>
          <w:rFonts w:ascii="Times New Roman" w:hAnsi="Times New Roman" w:cs="Times New Roman"/>
          <w:b/>
          <w:bCs/>
          <w:sz w:val="24"/>
          <w:szCs w:val="24"/>
        </w:rPr>
      </w:pPr>
    </w:p>
    <w:p w14:paraId="406188F4" w14:textId="77777777" w:rsidR="002C024A" w:rsidRDefault="002C024A" w:rsidP="002C024A">
      <w:pPr>
        <w:rPr>
          <w:rFonts w:ascii="Times New Roman" w:hAnsi="Times New Roman" w:cs="Times New Roman"/>
          <w:b/>
          <w:bCs/>
          <w:sz w:val="24"/>
          <w:szCs w:val="24"/>
        </w:rPr>
      </w:pPr>
    </w:p>
    <w:p w14:paraId="78CFC6A3" w14:textId="77777777" w:rsidR="002C024A" w:rsidRDefault="002C024A" w:rsidP="002C024A">
      <w:pPr>
        <w:rPr>
          <w:rFonts w:ascii="Times New Roman" w:hAnsi="Times New Roman" w:cs="Times New Roman"/>
          <w:b/>
          <w:bCs/>
          <w:sz w:val="24"/>
          <w:szCs w:val="24"/>
        </w:rPr>
      </w:pPr>
    </w:p>
    <w:p w14:paraId="56045ECA" w14:textId="77777777" w:rsidR="002C024A" w:rsidRDefault="002C024A" w:rsidP="002C024A">
      <w:pPr>
        <w:rPr>
          <w:rFonts w:ascii="Times New Roman" w:hAnsi="Times New Roman" w:cs="Times New Roman"/>
          <w:b/>
          <w:bCs/>
          <w:sz w:val="24"/>
          <w:szCs w:val="24"/>
        </w:rPr>
      </w:pPr>
    </w:p>
    <w:p w14:paraId="00B543BA" w14:textId="77777777" w:rsidR="002C024A" w:rsidRDefault="002C024A" w:rsidP="002C024A">
      <w:pPr>
        <w:rPr>
          <w:rFonts w:ascii="Times New Roman" w:hAnsi="Times New Roman" w:cs="Times New Roman"/>
          <w:b/>
          <w:bCs/>
          <w:sz w:val="24"/>
          <w:szCs w:val="24"/>
        </w:rPr>
      </w:pPr>
    </w:p>
    <w:p w14:paraId="44F3EFF7" w14:textId="77777777" w:rsidR="002C024A" w:rsidRDefault="002C024A" w:rsidP="002C024A">
      <w:pPr>
        <w:rPr>
          <w:rFonts w:ascii="Times New Roman" w:hAnsi="Times New Roman" w:cs="Times New Roman"/>
          <w:b/>
          <w:bCs/>
          <w:sz w:val="24"/>
          <w:szCs w:val="24"/>
        </w:rPr>
      </w:pPr>
    </w:p>
    <w:p w14:paraId="246FDF2D" w14:textId="77777777" w:rsidR="00571553" w:rsidRDefault="00571553" w:rsidP="006A7AA2">
      <w:pPr>
        <w:jc w:val="both"/>
        <w:rPr>
          <w:rFonts w:ascii="Times New Roman" w:hAnsi="Times New Roman" w:cs="Times New Roman"/>
          <w:b/>
          <w:bCs/>
          <w:sz w:val="24"/>
          <w:szCs w:val="24"/>
        </w:rPr>
      </w:pPr>
    </w:p>
    <w:p w14:paraId="177554F2" w14:textId="142D2EFA" w:rsidR="002C024A" w:rsidRDefault="002C024A" w:rsidP="006A7AA2">
      <w:pPr>
        <w:jc w:val="both"/>
        <w:rPr>
          <w:rFonts w:ascii="Times New Roman" w:hAnsi="Times New Roman" w:cs="Times New Roman"/>
          <w:b/>
          <w:bCs/>
          <w:sz w:val="24"/>
          <w:szCs w:val="24"/>
        </w:rPr>
      </w:pPr>
      <w:r w:rsidRPr="002C024A">
        <w:rPr>
          <w:rFonts w:ascii="Times New Roman" w:hAnsi="Times New Roman" w:cs="Times New Roman"/>
          <w:b/>
          <w:bCs/>
          <w:sz w:val="24"/>
          <w:szCs w:val="24"/>
        </w:rPr>
        <w:lastRenderedPageBreak/>
        <w:t>Introduction</w:t>
      </w:r>
    </w:p>
    <w:p w14:paraId="43F33396" w14:textId="640ED3E9" w:rsidR="002C024A" w:rsidRDefault="002C024A" w:rsidP="006A7AA2">
      <w:pPr>
        <w:jc w:val="both"/>
        <w:rPr>
          <w:rFonts w:ascii="Times New Roman" w:hAnsi="Times New Roman" w:cs="Times New Roman"/>
          <w:b/>
          <w:bCs/>
          <w:sz w:val="24"/>
          <w:szCs w:val="24"/>
        </w:rPr>
      </w:pPr>
    </w:p>
    <w:p w14:paraId="27E48A5B" w14:textId="697F4C52" w:rsidR="002C024A" w:rsidRDefault="005F5E86" w:rsidP="0002415D">
      <w:pPr>
        <w:spacing w:line="360" w:lineRule="auto"/>
        <w:jc w:val="both"/>
        <w:rPr>
          <w:rFonts w:ascii="Times New Roman" w:hAnsi="Times New Roman" w:cs="Times New Roman"/>
          <w:sz w:val="24"/>
          <w:szCs w:val="24"/>
        </w:rPr>
      </w:pPr>
      <w:r w:rsidRPr="005F5E86">
        <w:rPr>
          <w:rFonts w:ascii="Times New Roman" w:hAnsi="Times New Roman" w:cs="Times New Roman"/>
          <w:sz w:val="24"/>
          <w:szCs w:val="24"/>
        </w:rPr>
        <w:t xml:space="preserve">In this </w:t>
      </w:r>
      <w:r>
        <w:rPr>
          <w:rFonts w:ascii="Times New Roman" w:hAnsi="Times New Roman" w:cs="Times New Roman"/>
          <w:sz w:val="24"/>
          <w:szCs w:val="24"/>
        </w:rPr>
        <w:t>essay, will be discussed about one of America’s department stores” TK Maxx”. TK Maxx will be critically analysed on the basis of SWOT and PESTLE analysis tools and the impact of the pandemic in the chosen company.</w:t>
      </w:r>
      <w:r w:rsidR="007D0487">
        <w:rPr>
          <w:rFonts w:ascii="Times New Roman" w:hAnsi="Times New Roman" w:cs="Times New Roman"/>
          <w:sz w:val="24"/>
          <w:szCs w:val="24"/>
        </w:rPr>
        <w:t xml:space="preserve"> TK Maxx is a popular flagship store chain of TJX companies that deals with an extensive range of man, women and children’s apparels, bath and beauty range, home products, including trendy furniture to kitchen accessories</w:t>
      </w:r>
      <w:r w:rsidR="000015EA">
        <w:rPr>
          <w:rFonts w:ascii="Times New Roman" w:hAnsi="Times New Roman" w:cs="Times New Roman"/>
          <w:sz w:val="24"/>
          <w:szCs w:val="24"/>
        </w:rPr>
        <w:t>,</w:t>
      </w:r>
      <w:r w:rsidR="007D0487">
        <w:rPr>
          <w:rFonts w:ascii="Times New Roman" w:hAnsi="Times New Roman" w:cs="Times New Roman"/>
          <w:sz w:val="24"/>
          <w:szCs w:val="24"/>
        </w:rPr>
        <w:t xml:space="preserve"> a wide range of shoes, accessories. The TK Maxx department </w:t>
      </w:r>
      <w:r w:rsidR="000015EA">
        <w:rPr>
          <w:rFonts w:ascii="Times New Roman" w:hAnsi="Times New Roman" w:cs="Times New Roman"/>
          <w:sz w:val="24"/>
          <w:szCs w:val="24"/>
        </w:rPr>
        <w:t>chain are famous for selling essential goods at relatively cheaper rates compare to other flagship stores.</w:t>
      </w:r>
    </w:p>
    <w:p w14:paraId="539FE790" w14:textId="212E87D5" w:rsidR="000015EA" w:rsidRDefault="000015EA" w:rsidP="0002415D">
      <w:pPr>
        <w:spacing w:line="360" w:lineRule="auto"/>
        <w:jc w:val="both"/>
        <w:rPr>
          <w:rFonts w:ascii="Times New Roman" w:hAnsi="Times New Roman" w:cs="Times New Roman"/>
          <w:b/>
          <w:bCs/>
          <w:sz w:val="24"/>
          <w:szCs w:val="24"/>
        </w:rPr>
      </w:pPr>
      <w:r w:rsidRPr="000015EA">
        <w:rPr>
          <w:rFonts w:ascii="Times New Roman" w:hAnsi="Times New Roman" w:cs="Times New Roman"/>
          <w:b/>
          <w:bCs/>
          <w:sz w:val="24"/>
          <w:szCs w:val="24"/>
        </w:rPr>
        <w:t xml:space="preserve">The Evaluation of TK Maxx </w:t>
      </w:r>
    </w:p>
    <w:p w14:paraId="111DC774" w14:textId="04E5F6CE" w:rsidR="000015EA" w:rsidRDefault="000015EA" w:rsidP="0002415D">
      <w:pPr>
        <w:spacing w:line="360" w:lineRule="auto"/>
        <w:jc w:val="both"/>
        <w:rPr>
          <w:rFonts w:ascii="Times New Roman" w:hAnsi="Times New Roman" w:cs="Times New Roman"/>
          <w:sz w:val="24"/>
          <w:szCs w:val="24"/>
        </w:rPr>
      </w:pPr>
      <w:r w:rsidRPr="000015EA">
        <w:rPr>
          <w:rFonts w:ascii="Times New Roman" w:hAnsi="Times New Roman" w:cs="Times New Roman"/>
          <w:sz w:val="24"/>
          <w:szCs w:val="24"/>
        </w:rPr>
        <w:t>Tk</w:t>
      </w:r>
      <w:r>
        <w:rPr>
          <w:rFonts w:ascii="Times New Roman" w:hAnsi="Times New Roman" w:cs="Times New Roman"/>
          <w:sz w:val="24"/>
          <w:szCs w:val="24"/>
        </w:rPr>
        <w:t xml:space="preserve"> Maxx, the departmental store chain, was initiated in the year 1994 in the United Kingdom and Ireland. By the year 2007, the company started to expand across Europe. By the year 2008, TK Maxx took over its sister company HomeSense. The company launched its first official website in the United Kingdom in the year 2009. The expansion of the departmental store chain in different locations across Europe lasted until 2015 when the company managed to operate its stores</w:t>
      </w:r>
      <w:r w:rsidR="001B1319">
        <w:rPr>
          <w:rFonts w:ascii="Times New Roman" w:hAnsi="Times New Roman" w:cs="Times New Roman"/>
          <w:sz w:val="24"/>
          <w:szCs w:val="24"/>
        </w:rPr>
        <w:t xml:space="preserve"> in Austria and Netherlands. The freshest update was reported to be the HomeSense store opening in Ireland in the year 2017 (Our story, 2021).</w:t>
      </w:r>
    </w:p>
    <w:p w14:paraId="0539E719" w14:textId="39D978F9" w:rsidR="001B1319" w:rsidRDefault="001B1319" w:rsidP="0002415D">
      <w:pPr>
        <w:spacing w:line="360" w:lineRule="auto"/>
        <w:jc w:val="both"/>
        <w:rPr>
          <w:rFonts w:ascii="Times New Roman" w:hAnsi="Times New Roman" w:cs="Times New Roman"/>
          <w:b/>
          <w:bCs/>
          <w:sz w:val="24"/>
          <w:szCs w:val="24"/>
        </w:rPr>
      </w:pPr>
      <w:r w:rsidRPr="001B1319">
        <w:rPr>
          <w:rFonts w:ascii="Times New Roman" w:hAnsi="Times New Roman" w:cs="Times New Roman"/>
          <w:b/>
          <w:bCs/>
          <w:sz w:val="24"/>
          <w:szCs w:val="24"/>
        </w:rPr>
        <w:t>Critical Analysis of the Business Model</w:t>
      </w:r>
    </w:p>
    <w:p w14:paraId="6702BDCC" w14:textId="438AC49F" w:rsidR="001B1319" w:rsidRDefault="001B1319" w:rsidP="0002415D">
      <w:pPr>
        <w:spacing w:line="360" w:lineRule="auto"/>
        <w:jc w:val="both"/>
        <w:rPr>
          <w:rFonts w:ascii="Times New Roman" w:hAnsi="Times New Roman" w:cs="Times New Roman"/>
          <w:sz w:val="24"/>
          <w:szCs w:val="24"/>
        </w:rPr>
      </w:pPr>
      <w:r w:rsidRPr="001B1319">
        <w:rPr>
          <w:rFonts w:ascii="Times New Roman" w:hAnsi="Times New Roman" w:cs="Times New Roman"/>
          <w:sz w:val="24"/>
          <w:szCs w:val="24"/>
        </w:rPr>
        <w:t>TK Maxx</w:t>
      </w:r>
      <w:r>
        <w:rPr>
          <w:rFonts w:ascii="Times New Roman" w:hAnsi="Times New Roman" w:cs="Times New Roman"/>
          <w:sz w:val="24"/>
          <w:szCs w:val="24"/>
        </w:rPr>
        <w:t xml:space="preserve"> be critically analysed on the basis of SWOT and PESTLE analysis tools.</w:t>
      </w:r>
    </w:p>
    <w:p w14:paraId="3094346E" w14:textId="187C4E47" w:rsidR="00F8286C" w:rsidRDefault="001B1319" w:rsidP="0002415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Considering the factor of </w:t>
      </w:r>
      <w:r w:rsidRPr="00F8286C">
        <w:rPr>
          <w:rFonts w:ascii="Times New Roman" w:hAnsi="Times New Roman" w:cs="Times New Roman"/>
          <w:b/>
          <w:bCs/>
          <w:sz w:val="24"/>
          <w:szCs w:val="24"/>
        </w:rPr>
        <w:t>strength</w:t>
      </w:r>
      <w:r>
        <w:rPr>
          <w:rFonts w:ascii="Times New Roman" w:hAnsi="Times New Roman" w:cs="Times New Roman"/>
          <w:sz w:val="24"/>
          <w:szCs w:val="24"/>
        </w:rPr>
        <w:t xml:space="preserve">, TK Maxx provides low-cost monetary along with quality merchandising to its clients. The company covers a wide range </w:t>
      </w:r>
      <w:r w:rsidR="00F8286C">
        <w:rPr>
          <w:rFonts w:ascii="Times New Roman" w:hAnsi="Times New Roman" w:cs="Times New Roman"/>
          <w:sz w:val="24"/>
          <w:szCs w:val="24"/>
        </w:rPr>
        <w:t xml:space="preserve">of essential sectors providing a complete package of quality materials. Despite the rising cost of every good, TK Maxx has managed to decrease the price range of goods, encouraging </w:t>
      </w:r>
      <w:proofErr w:type="spellStart"/>
      <w:r w:rsidR="00F8286C">
        <w:rPr>
          <w:rFonts w:ascii="Times New Roman" w:hAnsi="Times New Roman" w:cs="Times New Roman"/>
          <w:sz w:val="24"/>
          <w:szCs w:val="24"/>
        </w:rPr>
        <w:t>its</w:t>
      </w:r>
      <w:proofErr w:type="spellEnd"/>
      <w:r w:rsidR="00F8286C">
        <w:rPr>
          <w:rFonts w:ascii="Times New Roman" w:hAnsi="Times New Roman" w:cs="Times New Roman"/>
          <w:sz w:val="24"/>
          <w:szCs w:val="24"/>
        </w:rPr>
        <w:t xml:space="preserve"> to purchase more frequently. Despite the great turnover, the company has reported having a certain </w:t>
      </w:r>
      <w:r w:rsidR="00F8286C" w:rsidRPr="00F8286C">
        <w:rPr>
          <w:rFonts w:ascii="Times New Roman" w:hAnsi="Times New Roman" w:cs="Times New Roman"/>
          <w:b/>
          <w:bCs/>
          <w:sz w:val="24"/>
          <w:szCs w:val="24"/>
        </w:rPr>
        <w:t>weakness</w:t>
      </w:r>
      <w:r w:rsidR="00F8286C">
        <w:rPr>
          <w:rFonts w:ascii="Times New Roman" w:hAnsi="Times New Roman" w:cs="Times New Roman"/>
          <w:sz w:val="24"/>
          <w:szCs w:val="24"/>
        </w:rPr>
        <w:t xml:space="preserve"> as well. Most of the expensive apparels and clothing range are only supposed to be demanding in certain season such as Christmas. A great sale points, it is difficult to keep pace with their competitors that eventually sparks a monetary value war influencing net income (FAQs &amp; Info, 2021).</w:t>
      </w:r>
      <w:r w:rsidR="001B0B49">
        <w:rPr>
          <w:rFonts w:ascii="Times New Roman" w:hAnsi="Times New Roman" w:cs="Times New Roman"/>
          <w:sz w:val="24"/>
          <w:szCs w:val="24"/>
        </w:rPr>
        <w:t xml:space="preserve"> </w:t>
      </w:r>
      <w:r w:rsidR="001B0B49" w:rsidRPr="001B0B49">
        <w:rPr>
          <w:rFonts w:ascii="Times New Roman" w:hAnsi="Times New Roman" w:cs="Times New Roman"/>
          <w:b/>
          <w:bCs/>
          <w:sz w:val="24"/>
          <w:szCs w:val="24"/>
        </w:rPr>
        <w:t>Opportunities</w:t>
      </w:r>
      <w:r w:rsidR="001B0B49">
        <w:rPr>
          <w:rFonts w:ascii="Times New Roman" w:hAnsi="Times New Roman" w:cs="Times New Roman"/>
          <w:sz w:val="24"/>
          <w:szCs w:val="24"/>
        </w:rPr>
        <w:t xml:space="preserve"> – TK Maxx has the potential to offer great deals of goods and essential accessories, gaining significant customer involvement during the recession period. The UK based consumers are supposed to pass the apparel range less compare to the European consumers reflecting the potential possibility of growth. The business plan of TK Maxx </w:t>
      </w:r>
      <w:r w:rsidR="001B0B49">
        <w:rPr>
          <w:rFonts w:ascii="Times New Roman" w:hAnsi="Times New Roman" w:cs="Times New Roman"/>
          <w:sz w:val="24"/>
          <w:szCs w:val="24"/>
        </w:rPr>
        <w:lastRenderedPageBreak/>
        <w:t>provides great quality merchandise at a low price serving great opportunity to consumers with low-income resources. The company has effectively implemented the strategy to manipulate their client’s choice by providing alternative, user-friendly options. However, an efficient mercha</w:t>
      </w:r>
      <w:r w:rsidR="00A06D44">
        <w:rPr>
          <w:rFonts w:ascii="Times New Roman" w:hAnsi="Times New Roman" w:cs="Times New Roman"/>
          <w:sz w:val="24"/>
          <w:szCs w:val="24"/>
        </w:rPr>
        <w:t>ndising strategy associated with attractive attributes, particularly administered at certain topographic, is supposed to be effective against client pull, improving consumer involvement.</w:t>
      </w:r>
    </w:p>
    <w:p w14:paraId="73D3BFD9" w14:textId="1F10E111" w:rsidR="00A06D44" w:rsidRDefault="00A06D44" w:rsidP="0002415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increased rate of </w:t>
      </w:r>
      <w:r w:rsidR="00235587">
        <w:rPr>
          <w:rFonts w:ascii="Times New Roman" w:hAnsi="Times New Roman" w:cs="Times New Roman"/>
          <w:sz w:val="24"/>
          <w:szCs w:val="24"/>
        </w:rPr>
        <w:t xml:space="preserve">concerns and </w:t>
      </w:r>
      <w:r w:rsidR="00235587" w:rsidRPr="006A7AA2">
        <w:rPr>
          <w:rFonts w:ascii="Times New Roman" w:hAnsi="Times New Roman" w:cs="Times New Roman"/>
          <w:b/>
          <w:bCs/>
          <w:sz w:val="24"/>
          <w:szCs w:val="24"/>
        </w:rPr>
        <w:t>treats</w:t>
      </w:r>
      <w:r w:rsidR="00235587">
        <w:rPr>
          <w:rFonts w:ascii="Times New Roman" w:hAnsi="Times New Roman" w:cs="Times New Roman"/>
          <w:sz w:val="24"/>
          <w:szCs w:val="24"/>
        </w:rPr>
        <w:t xml:space="preserve"> is majorly due to the wealthy count of potential competitors within the sector (Pickton &amp; Wright, 1998). The growing retail marketing concept with an increased number of competitors has indicated a significant threat to the company (FAQs &amp; Info, 2021). The company has limited ground to reduce the 1b of goods because the imported essentials will defiantly increase, eventually reducing the gross revenues volumes. The growing graph of inexpensive production and tough compe</w:t>
      </w:r>
      <w:r w:rsidR="007D5CC3">
        <w:rPr>
          <w:rFonts w:ascii="Times New Roman" w:hAnsi="Times New Roman" w:cs="Times New Roman"/>
          <w:sz w:val="24"/>
          <w:szCs w:val="24"/>
        </w:rPr>
        <w:t>tition has been influencing the departmental chain’s overall performance.</w:t>
      </w:r>
    </w:p>
    <w:p w14:paraId="3DA5E1FA" w14:textId="06D21FB8" w:rsidR="001B1319" w:rsidRDefault="007D5CC3" w:rsidP="0002415D">
      <w:pPr>
        <w:spacing w:line="360" w:lineRule="auto"/>
        <w:jc w:val="both"/>
        <w:rPr>
          <w:rFonts w:ascii="Times New Roman" w:hAnsi="Times New Roman" w:cs="Times New Roman"/>
          <w:b/>
          <w:bCs/>
          <w:sz w:val="24"/>
          <w:szCs w:val="24"/>
        </w:rPr>
      </w:pPr>
      <w:r w:rsidRPr="007D5CC3">
        <w:rPr>
          <w:rFonts w:ascii="Times New Roman" w:hAnsi="Times New Roman" w:cs="Times New Roman"/>
          <w:b/>
          <w:bCs/>
          <w:sz w:val="24"/>
          <w:szCs w:val="24"/>
        </w:rPr>
        <w:t>PESTLE Analysis</w:t>
      </w:r>
      <w:r w:rsidR="00F8286C" w:rsidRPr="007D5CC3">
        <w:rPr>
          <w:rFonts w:ascii="Times New Roman" w:hAnsi="Times New Roman" w:cs="Times New Roman"/>
          <w:b/>
          <w:bCs/>
          <w:sz w:val="24"/>
          <w:szCs w:val="24"/>
        </w:rPr>
        <w:t xml:space="preserve">  </w:t>
      </w:r>
    </w:p>
    <w:p w14:paraId="1ABC845A" w14:textId="15BD1954" w:rsidR="006A7AA2" w:rsidRDefault="007D5CC3" w:rsidP="0002415D">
      <w:pPr>
        <w:spacing w:line="360" w:lineRule="auto"/>
        <w:jc w:val="both"/>
        <w:rPr>
          <w:rFonts w:ascii="Times New Roman" w:hAnsi="Times New Roman" w:cs="Times New Roman"/>
          <w:sz w:val="24"/>
          <w:szCs w:val="24"/>
        </w:rPr>
      </w:pPr>
      <w:r w:rsidRPr="007D5CC3">
        <w:rPr>
          <w:rFonts w:ascii="Times New Roman" w:hAnsi="Times New Roman" w:cs="Times New Roman"/>
          <w:sz w:val="24"/>
          <w:szCs w:val="24"/>
        </w:rPr>
        <w:t>To</w:t>
      </w:r>
      <w:r>
        <w:rPr>
          <w:rFonts w:ascii="Times New Roman" w:hAnsi="Times New Roman" w:cs="Times New Roman"/>
          <w:sz w:val="24"/>
          <w:szCs w:val="24"/>
        </w:rPr>
        <w:t xml:space="preserve"> critically evaluate the external factors influencing the subject business’s concern, the PESTLE analysis tool will be used (Leigh, 2009). The business model analysis tool will explore the political, economic, social, technological, </w:t>
      </w:r>
      <w:r w:rsidR="006A7AA2">
        <w:rPr>
          <w:rFonts w:ascii="Times New Roman" w:hAnsi="Times New Roman" w:cs="Times New Roman"/>
          <w:sz w:val="24"/>
          <w:szCs w:val="24"/>
        </w:rPr>
        <w:t>legal,</w:t>
      </w:r>
      <w:r>
        <w:rPr>
          <w:rFonts w:ascii="Times New Roman" w:hAnsi="Times New Roman" w:cs="Times New Roman"/>
          <w:sz w:val="24"/>
          <w:szCs w:val="24"/>
        </w:rPr>
        <w:t xml:space="preserve"> and environmental factors. </w:t>
      </w:r>
    </w:p>
    <w:p w14:paraId="15CE88B7" w14:textId="69952BC1" w:rsidR="007D5CC3" w:rsidRDefault="007D5CC3" w:rsidP="0002415D">
      <w:pPr>
        <w:spacing w:line="360" w:lineRule="auto"/>
        <w:jc w:val="both"/>
        <w:rPr>
          <w:rFonts w:ascii="Times New Roman" w:hAnsi="Times New Roman" w:cs="Times New Roman"/>
          <w:sz w:val="24"/>
          <w:szCs w:val="24"/>
        </w:rPr>
      </w:pPr>
      <w:r w:rsidRPr="0060489C">
        <w:rPr>
          <w:rFonts w:ascii="Times New Roman" w:hAnsi="Times New Roman" w:cs="Times New Roman"/>
          <w:sz w:val="24"/>
          <w:szCs w:val="24"/>
        </w:rPr>
        <w:t>Political factors</w:t>
      </w:r>
      <w:r>
        <w:rPr>
          <w:rFonts w:ascii="Times New Roman" w:hAnsi="Times New Roman" w:cs="Times New Roman"/>
          <w:sz w:val="24"/>
          <w:szCs w:val="24"/>
        </w:rPr>
        <w:t xml:space="preserve"> are typically associated with the discipline of authorities, which ultimately</w:t>
      </w:r>
      <w:r w:rsidR="006A7AA2">
        <w:rPr>
          <w:rFonts w:ascii="Times New Roman" w:hAnsi="Times New Roman" w:cs="Times New Roman"/>
          <w:sz w:val="24"/>
          <w:szCs w:val="24"/>
        </w:rPr>
        <w:t xml:space="preserve"> </w:t>
      </w:r>
      <w:r>
        <w:rPr>
          <w:rFonts w:ascii="Times New Roman" w:hAnsi="Times New Roman" w:cs="Times New Roman"/>
          <w:sz w:val="24"/>
          <w:szCs w:val="24"/>
        </w:rPr>
        <w:t>impact the company’s profile. TK Maxx is under the influence of revenue enhancement policies</w:t>
      </w:r>
      <w:r w:rsidR="00D34F68">
        <w:rPr>
          <w:rFonts w:ascii="Times New Roman" w:hAnsi="Times New Roman" w:cs="Times New Roman"/>
          <w:sz w:val="24"/>
          <w:szCs w:val="24"/>
        </w:rPr>
        <w:t>, political stableness, trade limitations, duties restrictions etc. (2021). The overall downswings of the economy and planetary</w:t>
      </w:r>
      <w:r>
        <w:rPr>
          <w:rFonts w:ascii="Times New Roman" w:hAnsi="Times New Roman" w:cs="Times New Roman"/>
          <w:sz w:val="24"/>
          <w:szCs w:val="24"/>
        </w:rPr>
        <w:t xml:space="preserve"> </w:t>
      </w:r>
      <w:r w:rsidR="00D34F68">
        <w:rPr>
          <w:rFonts w:ascii="Times New Roman" w:hAnsi="Times New Roman" w:cs="Times New Roman"/>
          <w:sz w:val="24"/>
          <w:szCs w:val="24"/>
        </w:rPr>
        <w:t xml:space="preserve">recession have significantly reduced the gross revenue of the sector of retail merchandising and accoutrements. Considering the ongoing condition of limited mobility caused by global lockdown due to COVID-19, a significant proportion of the population is idle (FAQs &amp; Info, 2021). The increased rate of unemployment reflects a great ratio of consumers with low capacity to spend on goods. TK Maxx has managed to label them as the company offering an extensive range of apparels, goods and essential household items at relatively cheap </w:t>
      </w:r>
      <w:r w:rsidR="003E5673">
        <w:rPr>
          <w:rFonts w:ascii="Times New Roman" w:hAnsi="Times New Roman" w:cs="Times New Roman"/>
          <w:sz w:val="24"/>
          <w:szCs w:val="24"/>
        </w:rPr>
        <w:t xml:space="preserve">rates claiming to accommodate a great proportion of the audience. Social factors typically involve the influence of society and civilization. The modern era of apparels has made people more interested in apparels and goods, certainly the trendiest clothing range and accessories. TK Maxx claims to provide an extensive range of trendy and stylish apparels with remarkably affordable market range (About Us, 2021). Moreover, the devoted consumers of TK Maxx also appreciate their quality merchandising with quality services and products. In the modern age of information technology, technology is supposed to </w:t>
      </w:r>
      <w:r w:rsidR="003E5673">
        <w:rPr>
          <w:rFonts w:ascii="Times New Roman" w:hAnsi="Times New Roman" w:cs="Times New Roman"/>
          <w:sz w:val="24"/>
          <w:szCs w:val="24"/>
        </w:rPr>
        <w:lastRenderedPageBreak/>
        <w:t>serve new me</w:t>
      </w:r>
      <w:r w:rsidR="00614A61">
        <w:rPr>
          <w:rFonts w:ascii="Times New Roman" w:hAnsi="Times New Roman" w:cs="Times New Roman"/>
          <w:sz w:val="24"/>
          <w:szCs w:val="24"/>
        </w:rPr>
        <w:t>ans to communicate and engage with their consumers (Perera, 2017). It is also believed to reduce the cost with a better-merchandising platform via online shopping, online gift cards, fans from Facebook. Moreover, CCTV monitoring also functions as a great security tool (2021). The comp</w:t>
      </w:r>
      <w:r w:rsidR="006A7AA2">
        <w:rPr>
          <w:rFonts w:ascii="Times New Roman" w:hAnsi="Times New Roman" w:cs="Times New Roman"/>
          <w:sz w:val="24"/>
          <w:szCs w:val="24"/>
        </w:rPr>
        <w:t>a</w:t>
      </w:r>
      <w:r w:rsidR="00614A61">
        <w:rPr>
          <w:rFonts w:ascii="Times New Roman" w:hAnsi="Times New Roman" w:cs="Times New Roman"/>
          <w:sz w:val="24"/>
          <w:szCs w:val="24"/>
        </w:rPr>
        <w:t xml:space="preserve">ny not only provides online shopping and virtual models to engage, but the consumers can also order their goods to get pre-packed so they may pick them up from the closest TK Maxx store. Environmental factor majorly counts to ensure a safe workplace (Piercy &amp; Giles, 1989). To sustain neat, </w:t>
      </w:r>
      <w:proofErr w:type="gramStart"/>
      <w:r w:rsidR="00614A61">
        <w:rPr>
          <w:rFonts w:ascii="Times New Roman" w:hAnsi="Times New Roman" w:cs="Times New Roman"/>
          <w:sz w:val="24"/>
          <w:szCs w:val="24"/>
        </w:rPr>
        <w:t>clean</w:t>
      </w:r>
      <w:proofErr w:type="gramEnd"/>
      <w:r w:rsidR="00614A61">
        <w:rPr>
          <w:rFonts w:ascii="Times New Roman" w:hAnsi="Times New Roman" w:cs="Times New Roman"/>
          <w:sz w:val="24"/>
          <w:szCs w:val="24"/>
        </w:rPr>
        <w:t xml:space="preserve"> and safer environments at every TK Maxx retail store, the co</w:t>
      </w:r>
      <w:r w:rsidR="001824D2">
        <w:rPr>
          <w:rFonts w:ascii="Times New Roman" w:hAnsi="Times New Roman" w:cs="Times New Roman"/>
          <w:sz w:val="24"/>
          <w:szCs w:val="24"/>
        </w:rPr>
        <w:t>mpany has installed cleaners as well as TK Maxx to ensure to clean each good and recycle the waste appropriately (2021). Limitations of age, definite pay scale, employment jurisprudence are all included in every company’s legal factors (Shtal et al., 2018). TK Maxx has a definite plan for their employees and their function to ensure the implementation of all legal legislations and polices (About Us, 2021). The company makes sure to practice upgraded trade policies, safety and wellness regulations and merchandising safety practice.</w:t>
      </w:r>
    </w:p>
    <w:p w14:paraId="765BE1D6" w14:textId="7390FDAB" w:rsidR="006A7AA2" w:rsidRDefault="006A7AA2" w:rsidP="0002415D">
      <w:pPr>
        <w:spacing w:line="360" w:lineRule="auto"/>
        <w:ind w:left="720" w:hanging="720"/>
        <w:jc w:val="both"/>
        <w:rPr>
          <w:rFonts w:ascii="Times New Roman" w:hAnsi="Times New Roman" w:cs="Times New Roman"/>
          <w:b/>
          <w:bCs/>
          <w:sz w:val="24"/>
          <w:szCs w:val="24"/>
        </w:rPr>
      </w:pPr>
      <w:r w:rsidRPr="006A7AA2">
        <w:rPr>
          <w:rFonts w:ascii="Times New Roman" w:hAnsi="Times New Roman" w:cs="Times New Roman"/>
          <w:b/>
          <w:bCs/>
          <w:sz w:val="24"/>
          <w:szCs w:val="24"/>
        </w:rPr>
        <w:t xml:space="preserve">Evolving issues and adaptations </w:t>
      </w:r>
    </w:p>
    <w:p w14:paraId="7838A0D8" w14:textId="77777777" w:rsidR="004600A2" w:rsidRDefault="006A7AA2" w:rsidP="0002415D">
      <w:pPr>
        <w:spacing w:line="360" w:lineRule="auto"/>
        <w:ind w:left="720" w:hanging="720"/>
        <w:jc w:val="both"/>
        <w:rPr>
          <w:rFonts w:ascii="Times New Roman" w:hAnsi="Times New Roman" w:cs="Times New Roman"/>
          <w:sz w:val="24"/>
          <w:szCs w:val="24"/>
        </w:rPr>
      </w:pPr>
      <w:r w:rsidRPr="006A7AA2">
        <w:rPr>
          <w:rFonts w:ascii="Times New Roman" w:hAnsi="Times New Roman" w:cs="Times New Roman"/>
          <w:sz w:val="24"/>
          <w:szCs w:val="24"/>
        </w:rPr>
        <w:t xml:space="preserve">The </w:t>
      </w:r>
      <w:r>
        <w:rPr>
          <w:rFonts w:ascii="Times New Roman" w:hAnsi="Times New Roman" w:cs="Times New Roman"/>
          <w:sz w:val="24"/>
          <w:szCs w:val="24"/>
        </w:rPr>
        <w:t>increased competition among retail store chains has increased the risk factors that</w:t>
      </w:r>
      <w:r w:rsidR="00B1646D">
        <w:rPr>
          <w:rFonts w:ascii="Times New Roman" w:hAnsi="Times New Roman" w:cs="Times New Roman"/>
          <w:sz w:val="24"/>
          <w:szCs w:val="24"/>
        </w:rPr>
        <w:t xml:space="preserve"> </w:t>
      </w:r>
      <w:r>
        <w:rPr>
          <w:rFonts w:ascii="Times New Roman" w:hAnsi="Times New Roman" w:cs="Times New Roman"/>
          <w:sz w:val="24"/>
          <w:szCs w:val="24"/>
        </w:rPr>
        <w:t>eventually evolve certain is</w:t>
      </w:r>
      <w:r w:rsidR="00B1646D">
        <w:rPr>
          <w:rFonts w:ascii="Times New Roman" w:hAnsi="Times New Roman" w:cs="Times New Roman"/>
          <w:sz w:val="24"/>
          <w:szCs w:val="24"/>
        </w:rPr>
        <w:t xml:space="preserve">sues. </w:t>
      </w:r>
      <w:r w:rsidR="002437E5">
        <w:rPr>
          <w:rFonts w:ascii="Times New Roman" w:hAnsi="Times New Roman" w:cs="Times New Roman"/>
          <w:sz w:val="24"/>
          <w:szCs w:val="24"/>
        </w:rPr>
        <w:t xml:space="preserve"> </w:t>
      </w:r>
      <w:r w:rsidR="00B1646D">
        <w:rPr>
          <w:rFonts w:ascii="Times New Roman" w:hAnsi="Times New Roman" w:cs="Times New Roman"/>
          <w:sz w:val="24"/>
          <w:szCs w:val="24"/>
        </w:rPr>
        <w:t xml:space="preserve">TK Maxx has encountered several issues in the past few years and managed to adapt to the critiques raised by their competitors and stakeholders. </w:t>
      </w:r>
    </w:p>
    <w:p w14:paraId="458AE7EE" w14:textId="77777777" w:rsidR="004600A2" w:rsidRDefault="00B1646D" w:rsidP="0002415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The recent event, where the critiques raised an issue regarding</w:t>
      </w:r>
      <w:r w:rsidR="002437E5">
        <w:rPr>
          <w:rFonts w:ascii="Times New Roman" w:hAnsi="Times New Roman" w:cs="Times New Roman"/>
          <w:sz w:val="24"/>
          <w:szCs w:val="24"/>
        </w:rPr>
        <w:t xml:space="preserve"> </w:t>
      </w:r>
      <w:r>
        <w:rPr>
          <w:rFonts w:ascii="Times New Roman" w:hAnsi="Times New Roman" w:cs="Times New Roman"/>
          <w:sz w:val="24"/>
          <w:szCs w:val="24"/>
        </w:rPr>
        <w:t>labours’</w:t>
      </w:r>
      <w:r w:rsidR="002437E5">
        <w:rPr>
          <w:rFonts w:ascii="Times New Roman" w:hAnsi="Times New Roman" w:cs="Times New Roman"/>
          <w:sz w:val="24"/>
          <w:szCs w:val="24"/>
        </w:rPr>
        <w:t xml:space="preserve"> </w:t>
      </w:r>
      <w:r>
        <w:rPr>
          <w:rFonts w:ascii="Times New Roman" w:hAnsi="Times New Roman" w:cs="Times New Roman"/>
          <w:sz w:val="24"/>
          <w:szCs w:val="24"/>
        </w:rPr>
        <w:t>he</w:t>
      </w:r>
      <w:r w:rsidR="002437E5">
        <w:rPr>
          <w:rFonts w:ascii="Times New Roman" w:hAnsi="Times New Roman" w:cs="Times New Roman"/>
          <w:sz w:val="24"/>
          <w:szCs w:val="24"/>
        </w:rPr>
        <w:t>a</w:t>
      </w:r>
      <w:r>
        <w:rPr>
          <w:rFonts w:ascii="Times New Roman" w:hAnsi="Times New Roman" w:cs="Times New Roman"/>
          <w:sz w:val="24"/>
          <w:szCs w:val="24"/>
        </w:rPr>
        <w:t>lth</w:t>
      </w:r>
      <w:r w:rsidR="002437E5">
        <w:rPr>
          <w:rFonts w:ascii="Times New Roman" w:hAnsi="Times New Roman" w:cs="Times New Roman"/>
          <w:sz w:val="24"/>
          <w:szCs w:val="24"/>
        </w:rPr>
        <w:t xml:space="preserve"> and safety working within the manufacturing units. The TK Maxx took the matter positively and accepted that a minor portion of products is being made in their Bangladesh based factories. The company ensured that their Global Social Compliance Program is all about their workers’ safety and health irrespective of their geological location (TJX Europe, 2021). After the tragedy of Bangladesh, TK Maxx strengthened its policies and regulations to ensure the safety practices across their manufacturing units spread worldwide. The company claimed to expand its audit programs upon the recommendation and suggestion of leading industries to incorporate safety practices in factories. They have also </w:t>
      </w:r>
      <w:r w:rsidR="00870FD6">
        <w:rPr>
          <w:rFonts w:ascii="Times New Roman" w:hAnsi="Times New Roman" w:cs="Times New Roman"/>
          <w:sz w:val="24"/>
          <w:szCs w:val="24"/>
        </w:rPr>
        <w:t xml:space="preserve">flaunted to improve their fire safety, internal </w:t>
      </w:r>
      <w:proofErr w:type="gramStart"/>
      <w:r w:rsidR="00870FD6">
        <w:rPr>
          <w:rFonts w:ascii="Times New Roman" w:hAnsi="Times New Roman" w:cs="Times New Roman"/>
          <w:sz w:val="24"/>
          <w:szCs w:val="24"/>
        </w:rPr>
        <w:t>buyer</w:t>
      </w:r>
      <w:proofErr w:type="gramEnd"/>
      <w:r w:rsidR="00870FD6">
        <w:rPr>
          <w:rFonts w:ascii="Times New Roman" w:hAnsi="Times New Roman" w:cs="Times New Roman"/>
          <w:sz w:val="24"/>
          <w:szCs w:val="24"/>
        </w:rPr>
        <w:t xml:space="preserve"> and external supplier training programs, and published a message to the public regarding workplace safety expectations and measures. </w:t>
      </w:r>
    </w:p>
    <w:p w14:paraId="0415A695" w14:textId="2F7F6678" w:rsidR="002437E5" w:rsidRDefault="00870FD6" w:rsidP="0002415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TK Maxx has also upgraded its vendor code of conduct to ensure its workers’ safety and security while interacting with external sources (About Us, 2021). The company’s </w:t>
      </w:r>
      <w:r>
        <w:rPr>
          <w:rFonts w:ascii="Times New Roman" w:hAnsi="Times New Roman" w:cs="Times New Roman"/>
          <w:sz w:val="24"/>
          <w:szCs w:val="24"/>
        </w:rPr>
        <w:lastRenderedPageBreak/>
        <w:t>official website revelated that it is planning to implement certain initiations programs to glean insight and improve its global social compliance program.</w:t>
      </w:r>
    </w:p>
    <w:p w14:paraId="7B6A4FA3" w14:textId="77777777" w:rsidR="00D065CF" w:rsidRDefault="00870FD6" w:rsidP="0002415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Conflict Materials – The company believed to act upon the legal entities’ regulations, including acts under Section 1502 and Consumer protections act. The laws are focused on </w:t>
      </w:r>
      <w:proofErr w:type="gramStart"/>
      <w:r>
        <w:rPr>
          <w:rFonts w:ascii="Times New Roman" w:hAnsi="Times New Roman" w:cs="Times New Roman"/>
          <w:sz w:val="24"/>
          <w:szCs w:val="24"/>
        </w:rPr>
        <w:t>taking action</w:t>
      </w:r>
      <w:proofErr w:type="gramEnd"/>
      <w:r>
        <w:rPr>
          <w:rFonts w:ascii="Times New Roman" w:hAnsi="Times New Roman" w:cs="Times New Roman"/>
          <w:sz w:val="24"/>
          <w:szCs w:val="24"/>
        </w:rPr>
        <w:t xml:space="preserve"> against human right </w:t>
      </w:r>
      <w:r w:rsidR="00D065CF">
        <w:rPr>
          <w:rFonts w:ascii="Times New Roman" w:hAnsi="Times New Roman" w:cs="Times New Roman"/>
          <w:sz w:val="24"/>
          <w:szCs w:val="24"/>
        </w:rPr>
        <w:t>abuse and violence. The TK Maxx emphasized the need to determine the good resources and evaluate that the original source is beneficial for consumption.</w:t>
      </w:r>
    </w:p>
    <w:p w14:paraId="257BF14D" w14:textId="7FF02946" w:rsidR="00870FD6" w:rsidRDefault="00D065CF" w:rsidP="0002415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 As per the vendor code of conduct and the Global social compliance program of TK Maxx, the company demonstrated to be responsible in term of resourcing (TJX Europe, 2021). The company tries hardest to incorporate their regulation plans while resourcing goods from its selected vendors. TK Maxx ensures that their vendors </w:t>
      </w:r>
      <w:r w:rsidR="000A5A96">
        <w:rPr>
          <w:rFonts w:ascii="Times New Roman" w:hAnsi="Times New Roman" w:cs="Times New Roman"/>
          <w:sz w:val="24"/>
          <w:szCs w:val="24"/>
        </w:rPr>
        <w:t>do not</w:t>
      </w:r>
      <w:r>
        <w:rPr>
          <w:rFonts w:ascii="Times New Roman" w:hAnsi="Times New Roman" w:cs="Times New Roman"/>
          <w:sz w:val="24"/>
          <w:szCs w:val="24"/>
        </w:rPr>
        <w:t xml:space="preserve"> knowingly supply the </w:t>
      </w:r>
      <w:r w:rsidR="000A5A96">
        <w:rPr>
          <w:rFonts w:ascii="Times New Roman" w:hAnsi="Times New Roman" w:cs="Times New Roman"/>
          <w:sz w:val="24"/>
          <w:szCs w:val="24"/>
        </w:rPr>
        <w:t>materials with defected or faulty components. They also requested their vendors and buying agents to follow their regulation polices and report information regarding the diligence of minerals, so the company may take appropriate interventions against the actual culprit.</w:t>
      </w:r>
    </w:p>
    <w:p w14:paraId="3B6C58BE" w14:textId="15E0819D" w:rsidR="000A5A96" w:rsidRDefault="000A5A96" w:rsidP="0002415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The company avoids resource goods containing a slight content of angora. Moreover, TK Maxx resists dealing with animal fur products, specifically across the US, Canada, </w:t>
      </w:r>
      <w:proofErr w:type="gramStart"/>
      <w:r>
        <w:rPr>
          <w:rFonts w:ascii="Times New Roman" w:hAnsi="Times New Roman" w:cs="Times New Roman"/>
          <w:sz w:val="24"/>
          <w:szCs w:val="24"/>
        </w:rPr>
        <w:t>Europe</w:t>
      </w:r>
      <w:proofErr w:type="gramEnd"/>
      <w:r>
        <w:rPr>
          <w:rFonts w:ascii="Times New Roman" w:hAnsi="Times New Roman" w:cs="Times New Roman"/>
          <w:sz w:val="24"/>
          <w:szCs w:val="24"/>
        </w:rPr>
        <w:t xml:space="preserve"> and Australia. Although the entire manufacturing process is quite complicated, if ever any fur containing good is located, the company reported eliminating the factor immediately (TK Maxx, 2021).  The recent insight about animal welfare, TK Maxx</w:t>
      </w:r>
      <w:r w:rsidR="004600A2">
        <w:rPr>
          <w:rFonts w:ascii="Times New Roman" w:hAnsi="Times New Roman" w:cs="Times New Roman"/>
          <w:sz w:val="24"/>
          <w:szCs w:val="24"/>
        </w:rPr>
        <w:t xml:space="preserve"> initiated to incorporate ethically appropriate practices. The company has reported incorporating its ethical ideologies within their social compliance training in 2018.</w:t>
      </w:r>
    </w:p>
    <w:p w14:paraId="21F23103" w14:textId="73E118E7" w:rsidR="004600A2" w:rsidRDefault="004600A2" w:rsidP="0002415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TK Maxx claims to treat its people with respect,</w:t>
      </w:r>
      <w:r w:rsidR="007623D6">
        <w:rPr>
          <w:rFonts w:ascii="Times New Roman" w:hAnsi="Times New Roman" w:cs="Times New Roman"/>
          <w:sz w:val="24"/>
          <w:szCs w:val="24"/>
        </w:rPr>
        <w:t xml:space="preserve"> </w:t>
      </w:r>
      <w:proofErr w:type="gramStart"/>
      <w:r>
        <w:rPr>
          <w:rFonts w:ascii="Times New Roman" w:hAnsi="Times New Roman" w:cs="Times New Roman"/>
          <w:sz w:val="24"/>
          <w:szCs w:val="24"/>
        </w:rPr>
        <w:t>equality</w:t>
      </w:r>
      <w:proofErr w:type="gramEnd"/>
      <w:r>
        <w:rPr>
          <w:rFonts w:ascii="Times New Roman" w:hAnsi="Times New Roman" w:cs="Times New Roman"/>
          <w:sz w:val="24"/>
          <w:szCs w:val="24"/>
        </w:rPr>
        <w:t xml:space="preserve"> and dignity. Their global code of conduct is applicable to all of their employees, </w:t>
      </w:r>
      <w:r w:rsidR="007623D6">
        <w:rPr>
          <w:rFonts w:ascii="Times New Roman" w:hAnsi="Times New Roman" w:cs="Times New Roman"/>
          <w:sz w:val="24"/>
          <w:szCs w:val="24"/>
        </w:rPr>
        <w:t>vendors,</w:t>
      </w:r>
      <w:r>
        <w:rPr>
          <w:rFonts w:ascii="Times New Roman" w:hAnsi="Times New Roman" w:cs="Times New Roman"/>
          <w:sz w:val="24"/>
          <w:szCs w:val="24"/>
        </w:rPr>
        <w:t xml:space="preserve"> and suppliers. The code of conduct reflects </w:t>
      </w:r>
      <w:r w:rsidR="007623D6">
        <w:rPr>
          <w:rFonts w:ascii="Times New Roman" w:hAnsi="Times New Roman" w:cs="Times New Roman"/>
          <w:sz w:val="24"/>
          <w:szCs w:val="24"/>
        </w:rPr>
        <w:t>that the company strongly denies forced or involuntary labour. Although modern slavery is highly common within the merchandise supply chain (Gopinath, 2009), the regulation principles and policies at TK Maxx stand significantly against it. The company regularly reviewed the audits of their factories and manufacturing units, reflecting an extra effort by training vendors and resource persons about their code of conduct (TK Maxx, 2021). The TJX global code of conduct strictly prohibits intimidating and hostile working environment; they consult leading independen</w:t>
      </w:r>
      <w:r w:rsidR="0002415D">
        <w:rPr>
          <w:rFonts w:ascii="Times New Roman" w:hAnsi="Times New Roman" w:cs="Times New Roman"/>
          <w:sz w:val="24"/>
          <w:szCs w:val="24"/>
        </w:rPr>
        <w:t xml:space="preserve">t </w:t>
      </w:r>
      <w:r w:rsidR="007623D6">
        <w:rPr>
          <w:rFonts w:ascii="Times New Roman" w:hAnsi="Times New Roman" w:cs="Times New Roman"/>
          <w:sz w:val="24"/>
          <w:szCs w:val="24"/>
        </w:rPr>
        <w:t xml:space="preserve">auditors and </w:t>
      </w:r>
      <w:r w:rsidR="0002415D">
        <w:rPr>
          <w:rFonts w:ascii="Times New Roman" w:hAnsi="Times New Roman" w:cs="Times New Roman"/>
          <w:sz w:val="24"/>
          <w:szCs w:val="24"/>
        </w:rPr>
        <w:t xml:space="preserve">third parties to conduct social compliance audits at </w:t>
      </w:r>
      <w:r w:rsidR="0002415D">
        <w:rPr>
          <w:rFonts w:ascii="Times New Roman" w:hAnsi="Times New Roman" w:cs="Times New Roman"/>
          <w:sz w:val="24"/>
          <w:szCs w:val="24"/>
        </w:rPr>
        <w:lastRenderedPageBreak/>
        <w:t>manufacturing units. The social compliances are aimed to evaluate the risk factors of forced labour, slavery, and human trafficking.</w:t>
      </w:r>
    </w:p>
    <w:p w14:paraId="2EAA4D53" w14:textId="0D19D6BD" w:rsidR="001B1319" w:rsidRDefault="00A723CF" w:rsidP="0002415D">
      <w:pPr>
        <w:spacing w:line="360" w:lineRule="auto"/>
        <w:jc w:val="both"/>
        <w:rPr>
          <w:rFonts w:ascii="Times New Roman" w:hAnsi="Times New Roman" w:cs="Times New Roman"/>
          <w:b/>
          <w:bCs/>
          <w:sz w:val="24"/>
          <w:szCs w:val="24"/>
        </w:rPr>
      </w:pPr>
      <w:r w:rsidRPr="00A723CF">
        <w:rPr>
          <w:rFonts w:ascii="Times New Roman" w:hAnsi="Times New Roman" w:cs="Times New Roman"/>
          <w:b/>
          <w:bCs/>
          <w:sz w:val="24"/>
          <w:szCs w:val="24"/>
        </w:rPr>
        <w:t>Competitive advantage</w:t>
      </w:r>
    </w:p>
    <w:p w14:paraId="45049E1A" w14:textId="77777777" w:rsidR="006C0809" w:rsidRDefault="00A723CF" w:rsidP="0002415D">
      <w:pPr>
        <w:spacing w:line="360" w:lineRule="auto"/>
        <w:jc w:val="both"/>
        <w:rPr>
          <w:rFonts w:ascii="Times New Roman" w:hAnsi="Times New Roman" w:cs="Times New Roman"/>
          <w:sz w:val="24"/>
          <w:szCs w:val="24"/>
        </w:rPr>
      </w:pPr>
      <w:r w:rsidRPr="00A723CF">
        <w:rPr>
          <w:rFonts w:ascii="Times New Roman" w:hAnsi="Times New Roman" w:cs="Times New Roman"/>
          <w:sz w:val="24"/>
          <w:szCs w:val="24"/>
        </w:rPr>
        <w:t>The company</w:t>
      </w:r>
      <w:r>
        <w:rPr>
          <w:rFonts w:ascii="Times New Roman" w:hAnsi="Times New Roman" w:cs="Times New Roman"/>
          <w:sz w:val="24"/>
          <w:szCs w:val="24"/>
        </w:rPr>
        <w:t xml:space="preserve">, under consideration, has certain specialized practices that act in their favour. The following factors are facilitating the TK Maxx to compete with their potential competitors for years; Vendor code of conduct – The vendor code of conduct reflects that the company will only accept the good resourced in accordance with the applicable principles, </w:t>
      </w:r>
      <w:proofErr w:type="gramStart"/>
      <w:r>
        <w:rPr>
          <w:rFonts w:ascii="Times New Roman" w:hAnsi="Times New Roman" w:cs="Times New Roman"/>
          <w:sz w:val="24"/>
          <w:szCs w:val="24"/>
        </w:rPr>
        <w:t>laws</w:t>
      </w:r>
      <w:proofErr w:type="gramEnd"/>
      <w:r>
        <w:rPr>
          <w:rFonts w:ascii="Times New Roman" w:hAnsi="Times New Roman" w:cs="Times New Roman"/>
          <w:sz w:val="24"/>
          <w:szCs w:val="24"/>
        </w:rPr>
        <w:t xml:space="preserve"> and regulations. The code of conduct allows the company to dismiss any material they suspect to have </w:t>
      </w:r>
      <w:r w:rsidR="006C0809">
        <w:rPr>
          <w:rFonts w:ascii="Times New Roman" w:hAnsi="Times New Roman" w:cs="Times New Roman"/>
          <w:sz w:val="24"/>
          <w:szCs w:val="24"/>
        </w:rPr>
        <w:t xml:space="preserve">faulty or damaged component. The company also possesses the right to take legal action against the vendor and buying agent in case of a policy breach (Mears, 2021). According to the vendor code of conduct, every vendor of the company is supposed to ensure that the factories, manufacturing units and subcontractors all comply well with the policies and regulations implemented by the TK Maxx. </w:t>
      </w:r>
    </w:p>
    <w:p w14:paraId="4D1EBFB9" w14:textId="4A4FEF28" w:rsidR="006C0809" w:rsidRDefault="006C0809" w:rsidP="0002415D">
      <w:pPr>
        <w:spacing w:line="360" w:lineRule="auto"/>
        <w:jc w:val="both"/>
        <w:rPr>
          <w:rFonts w:ascii="Times New Roman" w:hAnsi="Times New Roman" w:cs="Times New Roman"/>
          <w:sz w:val="24"/>
          <w:szCs w:val="24"/>
        </w:rPr>
      </w:pPr>
      <w:r>
        <w:rPr>
          <w:rFonts w:ascii="Times New Roman" w:hAnsi="Times New Roman" w:cs="Times New Roman"/>
          <w:sz w:val="24"/>
          <w:szCs w:val="24"/>
        </w:rPr>
        <w:t>Off-price business model – The company offers high-quality, trendy, branded and designer merchandise at a relatively cheaper rate, w</w:t>
      </w:r>
      <w:r w:rsidR="00571553">
        <w:rPr>
          <w:rFonts w:ascii="Times New Roman" w:hAnsi="Times New Roman" w:cs="Times New Roman"/>
          <w:sz w:val="24"/>
          <w:szCs w:val="24"/>
        </w:rPr>
        <w:t>h</w:t>
      </w:r>
      <w:r>
        <w:rPr>
          <w:rFonts w:ascii="Times New Roman" w:hAnsi="Times New Roman" w:cs="Times New Roman"/>
          <w:sz w:val="24"/>
          <w:szCs w:val="24"/>
        </w:rPr>
        <w:t>ich is about 20% to 60% below the actual rate.</w:t>
      </w:r>
    </w:p>
    <w:p w14:paraId="36C33C80" w14:textId="77777777" w:rsidR="00571553" w:rsidRDefault="006C0809" w:rsidP="0002415D">
      <w:pPr>
        <w:spacing w:line="360" w:lineRule="auto"/>
        <w:jc w:val="both"/>
        <w:rPr>
          <w:rFonts w:ascii="Times New Roman" w:hAnsi="Times New Roman" w:cs="Times New Roman"/>
          <w:sz w:val="24"/>
          <w:szCs w:val="24"/>
        </w:rPr>
      </w:pPr>
      <w:r>
        <w:rPr>
          <w:rFonts w:ascii="Times New Roman" w:hAnsi="Times New Roman" w:cs="Times New Roman"/>
          <w:sz w:val="24"/>
          <w:szCs w:val="24"/>
        </w:rPr>
        <w:t>Social compliance efforts – The TK Maxx highl</w:t>
      </w:r>
      <w:r w:rsidR="00571553">
        <w:rPr>
          <w:rFonts w:ascii="Times New Roman" w:hAnsi="Times New Roman" w:cs="Times New Roman"/>
          <w:sz w:val="24"/>
          <w:szCs w:val="24"/>
        </w:rPr>
        <w:t>y focuses on the need to monitor their manufacturing units and training programs for their suppliers and vendors. The company functions in close association with their national and international buying agents to practice well-established global compliance. Moreover, the company makes sure that its resource agents, either vendors or buying agents follow their vendor code of conduct to their fullest (Mears, 2021).</w:t>
      </w:r>
    </w:p>
    <w:p w14:paraId="304BEE95" w14:textId="77777777" w:rsidR="002869A8" w:rsidRDefault="002869A8" w:rsidP="0002415D">
      <w:pPr>
        <w:spacing w:line="360" w:lineRule="auto"/>
        <w:jc w:val="both"/>
        <w:rPr>
          <w:rFonts w:ascii="Times New Roman" w:hAnsi="Times New Roman" w:cs="Times New Roman"/>
          <w:b/>
          <w:bCs/>
          <w:sz w:val="24"/>
          <w:szCs w:val="24"/>
        </w:rPr>
      </w:pPr>
    </w:p>
    <w:p w14:paraId="334FD2D3" w14:textId="6C0C9727" w:rsidR="00A723CF" w:rsidRDefault="00571553" w:rsidP="0002415D">
      <w:pPr>
        <w:spacing w:line="360" w:lineRule="auto"/>
        <w:jc w:val="both"/>
        <w:rPr>
          <w:rFonts w:ascii="Times New Roman" w:hAnsi="Times New Roman" w:cs="Times New Roman"/>
          <w:b/>
          <w:bCs/>
          <w:sz w:val="24"/>
          <w:szCs w:val="24"/>
        </w:rPr>
      </w:pPr>
      <w:r w:rsidRPr="00571553">
        <w:rPr>
          <w:rFonts w:ascii="Times New Roman" w:hAnsi="Times New Roman" w:cs="Times New Roman"/>
          <w:b/>
          <w:bCs/>
          <w:sz w:val="24"/>
          <w:szCs w:val="24"/>
        </w:rPr>
        <w:t xml:space="preserve">Conclusion </w:t>
      </w:r>
    </w:p>
    <w:p w14:paraId="3A0FA8E2" w14:textId="63A3B754" w:rsidR="002869A8" w:rsidRPr="002869A8" w:rsidRDefault="002869A8" w:rsidP="0002415D">
      <w:pPr>
        <w:spacing w:line="360" w:lineRule="auto"/>
        <w:jc w:val="both"/>
        <w:rPr>
          <w:rFonts w:ascii="Times New Roman" w:hAnsi="Times New Roman" w:cs="Times New Roman"/>
          <w:sz w:val="24"/>
          <w:szCs w:val="24"/>
        </w:rPr>
      </w:pPr>
      <w:r w:rsidRPr="002869A8">
        <w:rPr>
          <w:rFonts w:ascii="Times New Roman" w:hAnsi="Times New Roman" w:cs="Times New Roman"/>
          <w:sz w:val="24"/>
          <w:szCs w:val="24"/>
        </w:rPr>
        <w:t xml:space="preserve">On the </w:t>
      </w:r>
      <w:r>
        <w:rPr>
          <w:rFonts w:ascii="Times New Roman" w:hAnsi="Times New Roman" w:cs="Times New Roman"/>
          <w:sz w:val="24"/>
          <w:szCs w:val="24"/>
        </w:rPr>
        <w:t xml:space="preserve">basis of the above discussion, it is recommended that the TK Maxx stores are majorly located in European countries and the United States only. To expand the chain of stores, it is suggested to initiate its store chain in developing countries, typically at potential buyers. Moreover, there should be a complete check of apparels and essentials before sending them directly to the retail stores just to ensure the quality of the product. As the TK Maxx is one of the leading retail store chains, there is a large proportion of customer visiting the store every day. To improve the service rate and reduce the waiting time, store management is </w:t>
      </w:r>
      <w:r w:rsidR="006115D0">
        <w:rPr>
          <w:rFonts w:ascii="Times New Roman" w:hAnsi="Times New Roman" w:cs="Times New Roman"/>
          <w:sz w:val="24"/>
          <w:szCs w:val="24"/>
        </w:rPr>
        <w:t>supposed to</w:t>
      </w:r>
      <w:r>
        <w:rPr>
          <w:rFonts w:ascii="Times New Roman" w:hAnsi="Times New Roman" w:cs="Times New Roman"/>
          <w:sz w:val="24"/>
          <w:szCs w:val="24"/>
        </w:rPr>
        <w:t xml:space="preserve"> increase the number of their staff and checkout</w:t>
      </w:r>
      <w:r w:rsidR="00C61FB3">
        <w:rPr>
          <w:rFonts w:ascii="Times New Roman" w:hAnsi="Times New Roman" w:cs="Times New Roman"/>
          <w:sz w:val="24"/>
          <w:szCs w:val="24"/>
        </w:rPr>
        <w:t xml:space="preserve"> desks.</w:t>
      </w:r>
    </w:p>
    <w:p w14:paraId="3C3EF1F3" w14:textId="2D92EF14" w:rsidR="00571553" w:rsidRDefault="00C61FB3" w:rsidP="0002415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Reference</w:t>
      </w:r>
    </w:p>
    <w:p w14:paraId="78EAADAD" w14:textId="5E15B6C3" w:rsidR="00C61FB3" w:rsidRDefault="00C61FB3" w:rsidP="0002415D">
      <w:pPr>
        <w:spacing w:line="360" w:lineRule="auto"/>
        <w:jc w:val="both"/>
        <w:rPr>
          <w:rFonts w:ascii="Times New Roman" w:hAnsi="Times New Roman" w:cs="Times New Roman"/>
          <w:b/>
          <w:bCs/>
          <w:sz w:val="24"/>
          <w:szCs w:val="24"/>
        </w:rPr>
      </w:pPr>
    </w:p>
    <w:p w14:paraId="0DFFD2EF" w14:textId="5943F65D" w:rsidR="00C61FB3" w:rsidRPr="0060489C" w:rsidRDefault="00C61FB3" w:rsidP="00C61FB3">
      <w:pPr>
        <w:spacing w:after="0" w:line="360" w:lineRule="auto"/>
        <w:ind w:left="720" w:hanging="720"/>
        <w:contextualSpacing/>
        <w:mirrorIndents/>
        <w:jc w:val="both"/>
        <w:rPr>
          <w:rFonts w:ascii="Times New Roman" w:hAnsi="Times New Roman" w:cs="Times New Roman"/>
          <w:iCs/>
          <w:color w:val="000000" w:themeColor="text1"/>
          <w:sz w:val="24"/>
          <w:szCs w:val="24"/>
          <w:shd w:val="clear" w:color="auto" w:fill="FFFFFF"/>
        </w:rPr>
      </w:pPr>
      <w:r w:rsidRPr="0060489C">
        <w:rPr>
          <w:rFonts w:ascii="Times New Roman" w:hAnsi="Times New Roman" w:cs="Times New Roman"/>
          <w:iCs/>
          <w:color w:val="000000" w:themeColor="text1"/>
          <w:sz w:val="24"/>
          <w:szCs w:val="24"/>
          <w:shd w:val="clear" w:color="auto" w:fill="FFFFFF"/>
        </w:rPr>
        <w:t xml:space="preserve">About Us. 2021. [online] Available at: &lt;https://www.tkmaxx.com/uk/en/about-tkmaxx&gt; </w:t>
      </w:r>
    </w:p>
    <w:p w14:paraId="2A4BD100" w14:textId="6155BA41" w:rsidR="00C61FB3" w:rsidRPr="0060489C" w:rsidRDefault="00C61FB3" w:rsidP="00C61FB3">
      <w:pPr>
        <w:spacing w:after="0" w:line="360" w:lineRule="auto"/>
        <w:ind w:left="720" w:hanging="720"/>
        <w:contextualSpacing/>
        <w:mirrorIndents/>
        <w:jc w:val="both"/>
        <w:rPr>
          <w:rFonts w:ascii="Times New Roman" w:hAnsi="Times New Roman" w:cs="Times New Roman"/>
          <w:iCs/>
          <w:color w:val="000000" w:themeColor="text1"/>
          <w:sz w:val="24"/>
          <w:szCs w:val="24"/>
        </w:rPr>
      </w:pPr>
      <w:r w:rsidRPr="0060489C">
        <w:rPr>
          <w:rFonts w:ascii="Times New Roman" w:hAnsi="Times New Roman" w:cs="Times New Roman"/>
          <w:iCs/>
          <w:color w:val="000000" w:themeColor="text1"/>
          <w:sz w:val="24"/>
          <w:szCs w:val="24"/>
          <w:shd w:val="clear" w:color="auto" w:fill="FFFFFF"/>
        </w:rPr>
        <w:t>Earlycareers.tjxeurope.com. 2021. What is off-price retailing? | TJX Europe. [online] Available at: &lt;http://www.earlycareers.tjxeurope.com/about-tjx-europe/what-is-off-price-retailing/#:~:text=Off%2Dprice%20is%20our%20business,60%25%20off%20recommended%20retail%20prices.</w:t>
      </w:r>
    </w:p>
    <w:p w14:paraId="399DACFD" w14:textId="0067B7CF" w:rsidR="00C61FB3" w:rsidRPr="0060489C" w:rsidRDefault="00C61FB3" w:rsidP="00C61FB3">
      <w:pPr>
        <w:spacing w:after="0" w:line="360" w:lineRule="auto"/>
        <w:ind w:left="720" w:hanging="720"/>
        <w:contextualSpacing/>
        <w:mirrorIndents/>
        <w:jc w:val="both"/>
        <w:rPr>
          <w:rFonts w:ascii="Times New Roman" w:hAnsi="Times New Roman" w:cs="Times New Roman"/>
          <w:iCs/>
          <w:color w:val="000000" w:themeColor="text1"/>
          <w:sz w:val="24"/>
          <w:szCs w:val="24"/>
          <w:shd w:val="clear" w:color="auto" w:fill="FFFFFF"/>
        </w:rPr>
      </w:pPr>
      <w:r w:rsidRPr="0060489C">
        <w:rPr>
          <w:rFonts w:ascii="Times New Roman" w:hAnsi="Times New Roman" w:cs="Times New Roman"/>
          <w:iCs/>
          <w:color w:val="000000" w:themeColor="text1"/>
          <w:sz w:val="24"/>
          <w:szCs w:val="24"/>
          <w:shd w:val="clear" w:color="auto" w:fill="FFFFFF"/>
        </w:rPr>
        <w:t>FAQs &amp; Info. 2021. [online] Available at: &lt;https://www.tkmaxx.com/uk/en/faqs&gt;</w:t>
      </w:r>
    </w:p>
    <w:p w14:paraId="71024464" w14:textId="77777777" w:rsidR="00C61FB3" w:rsidRPr="0060489C" w:rsidRDefault="00C61FB3" w:rsidP="00C61FB3">
      <w:pPr>
        <w:spacing w:after="0" w:line="360" w:lineRule="auto"/>
        <w:ind w:left="720" w:hanging="720"/>
        <w:contextualSpacing/>
        <w:mirrorIndents/>
        <w:jc w:val="both"/>
        <w:rPr>
          <w:rFonts w:ascii="Times New Roman" w:hAnsi="Times New Roman" w:cs="Times New Roman"/>
          <w:iCs/>
          <w:color w:val="000000" w:themeColor="text1"/>
          <w:sz w:val="24"/>
          <w:szCs w:val="24"/>
        </w:rPr>
      </w:pPr>
      <w:r w:rsidRPr="0060489C">
        <w:rPr>
          <w:rFonts w:ascii="Times New Roman" w:hAnsi="Times New Roman" w:cs="Times New Roman"/>
          <w:iCs/>
          <w:color w:val="000000" w:themeColor="text1"/>
          <w:sz w:val="24"/>
          <w:szCs w:val="24"/>
          <w:shd w:val="clear" w:color="auto" w:fill="FFFFFF"/>
        </w:rPr>
        <w:t xml:space="preserve">Gopinath, D., 2009. The impact of discount policies in retaining customers and building long-term customer relationships in TK Maxx </w:t>
      </w:r>
      <w:proofErr w:type="spellStart"/>
      <w:r w:rsidRPr="0060489C">
        <w:rPr>
          <w:rFonts w:ascii="Times New Roman" w:hAnsi="Times New Roman" w:cs="Times New Roman"/>
          <w:iCs/>
          <w:color w:val="000000" w:themeColor="text1"/>
          <w:sz w:val="24"/>
          <w:szCs w:val="24"/>
          <w:shd w:val="clear" w:color="auto" w:fill="FFFFFF"/>
        </w:rPr>
        <w:t>Carrickmines</w:t>
      </w:r>
      <w:proofErr w:type="spellEnd"/>
      <w:r w:rsidRPr="0060489C">
        <w:rPr>
          <w:rFonts w:ascii="Times New Roman" w:hAnsi="Times New Roman" w:cs="Times New Roman"/>
          <w:iCs/>
          <w:color w:val="000000" w:themeColor="text1"/>
          <w:sz w:val="24"/>
          <w:szCs w:val="24"/>
          <w:shd w:val="clear" w:color="auto" w:fill="FFFFFF"/>
        </w:rPr>
        <w:t xml:space="preserve"> (Doctoral dissertation, Dublin Business School). </w:t>
      </w:r>
    </w:p>
    <w:p w14:paraId="7F06B266" w14:textId="5200B68A" w:rsidR="00C61FB3" w:rsidRPr="0060489C" w:rsidRDefault="00C61FB3" w:rsidP="00C61FB3">
      <w:pPr>
        <w:spacing w:after="0" w:line="360" w:lineRule="auto"/>
        <w:ind w:left="720" w:hanging="720"/>
        <w:contextualSpacing/>
        <w:mirrorIndents/>
        <w:jc w:val="both"/>
        <w:rPr>
          <w:rFonts w:ascii="Times New Roman" w:hAnsi="Times New Roman" w:cs="Times New Roman"/>
          <w:iCs/>
          <w:color w:val="000000" w:themeColor="text1"/>
          <w:sz w:val="24"/>
          <w:szCs w:val="24"/>
        </w:rPr>
      </w:pPr>
      <w:proofErr w:type="spellStart"/>
      <w:r w:rsidRPr="0060489C">
        <w:rPr>
          <w:rFonts w:ascii="Times New Roman" w:hAnsi="Times New Roman" w:cs="Times New Roman"/>
          <w:iCs/>
          <w:color w:val="000000" w:themeColor="text1"/>
          <w:sz w:val="24"/>
          <w:szCs w:val="24"/>
          <w:shd w:val="clear" w:color="auto" w:fill="FFFFFF"/>
        </w:rPr>
        <w:t>InternetRetailing</w:t>
      </w:r>
      <w:proofErr w:type="spellEnd"/>
      <w:r w:rsidRPr="0060489C">
        <w:rPr>
          <w:rFonts w:ascii="Times New Roman" w:hAnsi="Times New Roman" w:cs="Times New Roman"/>
          <w:iCs/>
          <w:color w:val="000000" w:themeColor="text1"/>
          <w:sz w:val="24"/>
          <w:szCs w:val="24"/>
          <w:shd w:val="clear" w:color="auto" w:fill="FFFFFF"/>
        </w:rPr>
        <w:t>. 2021. TK Maxx: active and effective. [online] Available at: &lt;https://internetretailing.net/research-articles/research-articles/tk-maxx-active-and-effective#:~:text=TK%20Maxx%20is%20known%20for,at%20the%20prices%20they%20love%E2%80%9D.</w:t>
      </w:r>
    </w:p>
    <w:p w14:paraId="3EF6FFD8" w14:textId="77777777" w:rsidR="00C61FB3" w:rsidRPr="0060489C" w:rsidRDefault="00C61FB3" w:rsidP="00C61FB3">
      <w:pPr>
        <w:spacing w:after="0" w:line="360" w:lineRule="auto"/>
        <w:ind w:left="720" w:hanging="720"/>
        <w:contextualSpacing/>
        <w:mirrorIndents/>
        <w:jc w:val="both"/>
        <w:rPr>
          <w:rFonts w:ascii="Times New Roman" w:hAnsi="Times New Roman" w:cs="Times New Roman"/>
          <w:iCs/>
          <w:color w:val="000000" w:themeColor="text1"/>
          <w:sz w:val="24"/>
          <w:szCs w:val="24"/>
          <w:shd w:val="clear" w:color="auto" w:fill="FFFFFF"/>
        </w:rPr>
      </w:pPr>
      <w:r w:rsidRPr="0060489C">
        <w:rPr>
          <w:rFonts w:ascii="Times New Roman" w:hAnsi="Times New Roman" w:cs="Times New Roman"/>
          <w:iCs/>
          <w:color w:val="000000" w:themeColor="text1"/>
          <w:sz w:val="24"/>
          <w:szCs w:val="24"/>
          <w:shd w:val="clear" w:color="auto" w:fill="FFFFFF"/>
        </w:rPr>
        <w:t xml:space="preserve">Leigh, D., 2009. SWOT analysis. Handbook of Improving Performance in the Workplace: Volumes 1‐3, pp.115-140. </w:t>
      </w:r>
    </w:p>
    <w:p w14:paraId="24C1E700" w14:textId="27F9F230" w:rsidR="00C61FB3" w:rsidRPr="0060489C" w:rsidRDefault="00C61FB3" w:rsidP="00C61FB3">
      <w:pPr>
        <w:spacing w:after="0" w:line="360" w:lineRule="auto"/>
        <w:ind w:left="720" w:hanging="720"/>
        <w:contextualSpacing/>
        <w:mirrorIndents/>
        <w:jc w:val="both"/>
        <w:rPr>
          <w:rFonts w:ascii="Times New Roman" w:hAnsi="Times New Roman" w:cs="Times New Roman"/>
          <w:iCs/>
          <w:color w:val="000000" w:themeColor="text1"/>
          <w:sz w:val="24"/>
          <w:szCs w:val="24"/>
        </w:rPr>
      </w:pPr>
      <w:r w:rsidRPr="0060489C">
        <w:rPr>
          <w:rFonts w:ascii="Times New Roman" w:hAnsi="Times New Roman" w:cs="Times New Roman"/>
          <w:iCs/>
          <w:color w:val="000000" w:themeColor="text1"/>
          <w:sz w:val="24"/>
          <w:szCs w:val="24"/>
          <w:shd w:val="clear" w:color="auto" w:fill="FFFFFF"/>
        </w:rPr>
        <w:t xml:space="preserve">Mears, T., 2021. This is why TK Maxx is called something different in America. [online] </w:t>
      </w:r>
      <w:proofErr w:type="spellStart"/>
      <w:r w:rsidRPr="0060489C">
        <w:rPr>
          <w:rFonts w:ascii="Times New Roman" w:hAnsi="Times New Roman" w:cs="Times New Roman"/>
          <w:iCs/>
          <w:color w:val="000000" w:themeColor="text1"/>
          <w:sz w:val="24"/>
          <w:szCs w:val="24"/>
          <w:shd w:val="clear" w:color="auto" w:fill="FFFFFF"/>
        </w:rPr>
        <w:t>WalesOnline</w:t>
      </w:r>
      <w:proofErr w:type="spellEnd"/>
      <w:r w:rsidRPr="0060489C">
        <w:rPr>
          <w:rFonts w:ascii="Times New Roman" w:hAnsi="Times New Roman" w:cs="Times New Roman"/>
          <w:iCs/>
          <w:color w:val="000000" w:themeColor="text1"/>
          <w:sz w:val="24"/>
          <w:szCs w:val="24"/>
          <w:shd w:val="clear" w:color="auto" w:fill="FFFFFF"/>
        </w:rPr>
        <w:t>. Available at: &lt;https://www.walesonline.co.uk/business/business-news/tk-maxx-called-something-different-14699197&gt;.</w:t>
      </w:r>
    </w:p>
    <w:p w14:paraId="3DC7A332" w14:textId="77777777" w:rsidR="00C61FB3" w:rsidRPr="0060489C" w:rsidRDefault="00C61FB3" w:rsidP="00C61FB3">
      <w:pPr>
        <w:spacing w:after="0" w:line="360" w:lineRule="auto"/>
        <w:ind w:left="720" w:hanging="720"/>
        <w:contextualSpacing/>
        <w:mirrorIndents/>
        <w:jc w:val="both"/>
        <w:rPr>
          <w:rFonts w:ascii="Times New Roman" w:hAnsi="Times New Roman" w:cs="Times New Roman"/>
          <w:iCs/>
          <w:color w:val="000000" w:themeColor="text1"/>
          <w:sz w:val="24"/>
          <w:szCs w:val="24"/>
        </w:rPr>
      </w:pPr>
      <w:proofErr w:type="spellStart"/>
      <w:r w:rsidRPr="0060489C">
        <w:rPr>
          <w:rFonts w:ascii="Times New Roman" w:hAnsi="Times New Roman" w:cs="Times New Roman"/>
          <w:iCs/>
          <w:color w:val="000000" w:themeColor="text1"/>
          <w:sz w:val="24"/>
          <w:szCs w:val="24"/>
          <w:shd w:val="clear" w:color="auto" w:fill="FFFFFF"/>
        </w:rPr>
        <w:t>Nwalozie</w:t>
      </w:r>
      <w:proofErr w:type="spellEnd"/>
      <w:r w:rsidRPr="0060489C">
        <w:rPr>
          <w:rFonts w:ascii="Times New Roman" w:hAnsi="Times New Roman" w:cs="Times New Roman"/>
          <w:iCs/>
          <w:color w:val="000000" w:themeColor="text1"/>
          <w:sz w:val="24"/>
          <w:szCs w:val="24"/>
          <w:shd w:val="clear" w:color="auto" w:fill="FFFFFF"/>
        </w:rPr>
        <w:t xml:space="preserve">, C., 2011. All About the TJX Companies. Available at SSRN 1872210. </w:t>
      </w:r>
    </w:p>
    <w:p w14:paraId="2ECC97D9" w14:textId="04A8A237" w:rsidR="00C61FB3" w:rsidRPr="0060489C" w:rsidRDefault="00C61FB3" w:rsidP="00C61FB3">
      <w:pPr>
        <w:spacing w:after="0" w:line="360" w:lineRule="auto"/>
        <w:ind w:left="720" w:hanging="720"/>
        <w:contextualSpacing/>
        <w:mirrorIndents/>
        <w:jc w:val="both"/>
        <w:rPr>
          <w:rFonts w:ascii="Times New Roman" w:hAnsi="Times New Roman" w:cs="Times New Roman"/>
          <w:iCs/>
          <w:color w:val="000000" w:themeColor="text1"/>
          <w:sz w:val="24"/>
          <w:szCs w:val="24"/>
          <w:shd w:val="clear" w:color="auto" w:fill="FFFFFF"/>
        </w:rPr>
      </w:pPr>
      <w:r w:rsidRPr="0060489C">
        <w:rPr>
          <w:rFonts w:ascii="Times New Roman" w:hAnsi="Times New Roman" w:cs="Times New Roman"/>
          <w:iCs/>
          <w:color w:val="000000" w:themeColor="text1"/>
          <w:sz w:val="24"/>
          <w:szCs w:val="24"/>
          <w:shd w:val="clear" w:color="auto" w:fill="FFFFFF"/>
        </w:rPr>
        <w:t xml:space="preserve">Our story. 2021. [online] Available at: &lt;https://www.tkmaxx.com/uk/en/about-tkmaxx&gt;. </w:t>
      </w:r>
    </w:p>
    <w:p w14:paraId="79EA1BC5" w14:textId="77777777" w:rsidR="00C61FB3" w:rsidRPr="0060489C" w:rsidRDefault="00C61FB3" w:rsidP="00C61FB3">
      <w:pPr>
        <w:spacing w:after="0" w:line="360" w:lineRule="auto"/>
        <w:ind w:left="720" w:hanging="720"/>
        <w:contextualSpacing/>
        <w:mirrorIndents/>
        <w:jc w:val="both"/>
        <w:rPr>
          <w:rFonts w:ascii="Times New Roman" w:hAnsi="Times New Roman" w:cs="Times New Roman"/>
          <w:iCs/>
          <w:color w:val="000000" w:themeColor="text1"/>
          <w:sz w:val="24"/>
          <w:szCs w:val="24"/>
        </w:rPr>
      </w:pPr>
      <w:r w:rsidRPr="0060489C">
        <w:rPr>
          <w:rFonts w:ascii="Times New Roman" w:hAnsi="Times New Roman" w:cs="Times New Roman"/>
          <w:iCs/>
          <w:color w:val="000000" w:themeColor="text1"/>
          <w:sz w:val="24"/>
          <w:szCs w:val="24"/>
          <w:shd w:val="clear" w:color="auto" w:fill="FFFFFF"/>
        </w:rPr>
        <w:t xml:space="preserve">Perera, R., 2017. The PESTLE analysis. </w:t>
      </w:r>
      <w:proofErr w:type="spellStart"/>
      <w:r w:rsidRPr="0060489C">
        <w:rPr>
          <w:rFonts w:ascii="Times New Roman" w:hAnsi="Times New Roman" w:cs="Times New Roman"/>
          <w:iCs/>
          <w:color w:val="000000" w:themeColor="text1"/>
          <w:sz w:val="24"/>
          <w:szCs w:val="24"/>
          <w:shd w:val="clear" w:color="auto" w:fill="FFFFFF"/>
        </w:rPr>
        <w:t>Nerdynaut</w:t>
      </w:r>
      <w:proofErr w:type="spellEnd"/>
      <w:r w:rsidRPr="0060489C">
        <w:rPr>
          <w:rFonts w:ascii="Times New Roman" w:hAnsi="Times New Roman" w:cs="Times New Roman"/>
          <w:iCs/>
          <w:color w:val="000000" w:themeColor="text1"/>
          <w:sz w:val="24"/>
          <w:szCs w:val="24"/>
          <w:shd w:val="clear" w:color="auto" w:fill="FFFFFF"/>
        </w:rPr>
        <w:t xml:space="preserve">. </w:t>
      </w:r>
    </w:p>
    <w:p w14:paraId="253860C2" w14:textId="77777777" w:rsidR="00C61FB3" w:rsidRPr="0060489C" w:rsidRDefault="00C61FB3" w:rsidP="00C61FB3">
      <w:pPr>
        <w:spacing w:after="0" w:line="360" w:lineRule="auto"/>
        <w:ind w:left="720" w:hanging="720"/>
        <w:contextualSpacing/>
        <w:mirrorIndents/>
        <w:jc w:val="both"/>
        <w:rPr>
          <w:rFonts w:ascii="Times New Roman" w:hAnsi="Times New Roman" w:cs="Times New Roman"/>
          <w:iCs/>
          <w:color w:val="000000" w:themeColor="text1"/>
          <w:sz w:val="24"/>
          <w:szCs w:val="24"/>
        </w:rPr>
      </w:pPr>
      <w:r w:rsidRPr="0060489C">
        <w:rPr>
          <w:rFonts w:ascii="Times New Roman" w:hAnsi="Times New Roman" w:cs="Times New Roman"/>
          <w:iCs/>
          <w:color w:val="000000" w:themeColor="text1"/>
          <w:sz w:val="24"/>
          <w:szCs w:val="24"/>
          <w:shd w:val="clear" w:color="auto" w:fill="FFFFFF"/>
        </w:rPr>
        <w:t xml:space="preserve">Pickton, D.W. and Wright, S., 1998. What's swot in strategic </w:t>
      </w:r>
      <w:proofErr w:type="gramStart"/>
      <w:r w:rsidRPr="0060489C">
        <w:rPr>
          <w:rFonts w:ascii="Times New Roman" w:hAnsi="Times New Roman" w:cs="Times New Roman"/>
          <w:iCs/>
          <w:color w:val="000000" w:themeColor="text1"/>
          <w:sz w:val="24"/>
          <w:szCs w:val="24"/>
          <w:shd w:val="clear" w:color="auto" w:fill="FFFFFF"/>
        </w:rPr>
        <w:t>analysis?.</w:t>
      </w:r>
      <w:proofErr w:type="gramEnd"/>
      <w:r w:rsidRPr="0060489C">
        <w:rPr>
          <w:rFonts w:ascii="Times New Roman" w:hAnsi="Times New Roman" w:cs="Times New Roman"/>
          <w:iCs/>
          <w:color w:val="000000" w:themeColor="text1"/>
          <w:sz w:val="24"/>
          <w:szCs w:val="24"/>
          <w:shd w:val="clear" w:color="auto" w:fill="FFFFFF"/>
        </w:rPr>
        <w:t xml:space="preserve"> Strategic change, 7(2), pp.101-109. </w:t>
      </w:r>
    </w:p>
    <w:p w14:paraId="7EE4C69E" w14:textId="77777777" w:rsidR="00C61FB3" w:rsidRPr="0060489C" w:rsidRDefault="00C61FB3" w:rsidP="00C61FB3">
      <w:pPr>
        <w:spacing w:after="0" w:line="360" w:lineRule="auto"/>
        <w:ind w:left="720" w:hanging="720"/>
        <w:contextualSpacing/>
        <w:mirrorIndents/>
        <w:jc w:val="both"/>
        <w:rPr>
          <w:rFonts w:ascii="Times New Roman" w:hAnsi="Times New Roman" w:cs="Times New Roman"/>
          <w:iCs/>
          <w:color w:val="000000" w:themeColor="text1"/>
          <w:sz w:val="24"/>
          <w:szCs w:val="24"/>
          <w:shd w:val="clear" w:color="auto" w:fill="FFFFFF"/>
        </w:rPr>
      </w:pPr>
      <w:r w:rsidRPr="0060489C">
        <w:rPr>
          <w:rFonts w:ascii="Times New Roman" w:hAnsi="Times New Roman" w:cs="Times New Roman"/>
          <w:iCs/>
          <w:color w:val="000000" w:themeColor="text1"/>
          <w:sz w:val="24"/>
          <w:szCs w:val="24"/>
          <w:shd w:val="clear" w:color="auto" w:fill="FFFFFF"/>
        </w:rPr>
        <w:t xml:space="preserve">Piercy, N. and Giles, W., 1989. Making SWOT analysis work. Marketing Intelligence &amp; Planning. </w:t>
      </w:r>
    </w:p>
    <w:p w14:paraId="29A49AEE" w14:textId="77777777" w:rsidR="00C61FB3" w:rsidRPr="0060489C" w:rsidRDefault="00C61FB3" w:rsidP="00C61FB3">
      <w:pPr>
        <w:spacing w:after="0" w:line="360" w:lineRule="auto"/>
        <w:ind w:left="720" w:hanging="720"/>
        <w:contextualSpacing/>
        <w:mirrorIndents/>
        <w:jc w:val="both"/>
        <w:rPr>
          <w:rFonts w:ascii="Times New Roman" w:hAnsi="Times New Roman" w:cs="Times New Roman"/>
          <w:iCs/>
          <w:color w:val="000000" w:themeColor="text1"/>
          <w:sz w:val="24"/>
          <w:szCs w:val="24"/>
        </w:rPr>
      </w:pPr>
      <w:r w:rsidRPr="0060489C">
        <w:rPr>
          <w:rFonts w:ascii="Times New Roman" w:hAnsi="Times New Roman" w:cs="Times New Roman"/>
          <w:iCs/>
          <w:color w:val="000000" w:themeColor="text1"/>
          <w:sz w:val="24"/>
          <w:szCs w:val="24"/>
          <w:shd w:val="clear" w:color="auto" w:fill="FFFFFF"/>
        </w:rPr>
        <w:t xml:space="preserve">Shtal, T., </w:t>
      </w:r>
      <w:proofErr w:type="spellStart"/>
      <w:r w:rsidRPr="0060489C">
        <w:rPr>
          <w:rFonts w:ascii="Times New Roman" w:hAnsi="Times New Roman" w:cs="Times New Roman"/>
          <w:iCs/>
          <w:color w:val="000000" w:themeColor="text1"/>
          <w:sz w:val="24"/>
          <w:szCs w:val="24"/>
          <w:shd w:val="clear" w:color="auto" w:fill="FFFFFF"/>
        </w:rPr>
        <w:t>Buriak</w:t>
      </w:r>
      <w:proofErr w:type="spellEnd"/>
      <w:r w:rsidRPr="0060489C">
        <w:rPr>
          <w:rFonts w:ascii="Times New Roman" w:hAnsi="Times New Roman" w:cs="Times New Roman"/>
          <w:iCs/>
          <w:color w:val="000000" w:themeColor="text1"/>
          <w:sz w:val="24"/>
          <w:szCs w:val="24"/>
          <w:shd w:val="clear" w:color="auto" w:fill="FFFFFF"/>
        </w:rPr>
        <w:t xml:space="preserve">, M., </w:t>
      </w:r>
      <w:proofErr w:type="spellStart"/>
      <w:r w:rsidRPr="0060489C">
        <w:rPr>
          <w:rFonts w:ascii="Times New Roman" w:hAnsi="Times New Roman" w:cs="Times New Roman"/>
          <w:iCs/>
          <w:color w:val="000000" w:themeColor="text1"/>
          <w:sz w:val="24"/>
          <w:szCs w:val="24"/>
          <w:shd w:val="clear" w:color="auto" w:fill="FFFFFF"/>
        </w:rPr>
        <w:t>Ukubassova</w:t>
      </w:r>
      <w:proofErr w:type="spellEnd"/>
      <w:r w:rsidRPr="0060489C">
        <w:rPr>
          <w:rFonts w:ascii="Times New Roman" w:hAnsi="Times New Roman" w:cs="Times New Roman"/>
          <w:iCs/>
          <w:color w:val="000000" w:themeColor="text1"/>
          <w:sz w:val="24"/>
          <w:szCs w:val="24"/>
          <w:shd w:val="clear" w:color="auto" w:fill="FFFFFF"/>
        </w:rPr>
        <w:t xml:space="preserve">, G., </w:t>
      </w:r>
      <w:proofErr w:type="spellStart"/>
      <w:r w:rsidRPr="0060489C">
        <w:rPr>
          <w:rFonts w:ascii="Times New Roman" w:hAnsi="Times New Roman" w:cs="Times New Roman"/>
          <w:iCs/>
          <w:color w:val="000000" w:themeColor="text1"/>
          <w:sz w:val="24"/>
          <w:szCs w:val="24"/>
          <w:shd w:val="clear" w:color="auto" w:fill="FFFFFF"/>
        </w:rPr>
        <w:t>Amirbekuly</w:t>
      </w:r>
      <w:proofErr w:type="spellEnd"/>
      <w:r w:rsidRPr="0060489C">
        <w:rPr>
          <w:rFonts w:ascii="Times New Roman" w:hAnsi="Times New Roman" w:cs="Times New Roman"/>
          <w:iCs/>
          <w:color w:val="000000" w:themeColor="text1"/>
          <w:sz w:val="24"/>
          <w:szCs w:val="24"/>
          <w:shd w:val="clear" w:color="auto" w:fill="FFFFFF"/>
        </w:rPr>
        <w:t xml:space="preserve">, Y., </w:t>
      </w:r>
      <w:proofErr w:type="spellStart"/>
      <w:r w:rsidRPr="0060489C">
        <w:rPr>
          <w:rFonts w:ascii="Times New Roman" w:hAnsi="Times New Roman" w:cs="Times New Roman"/>
          <w:iCs/>
          <w:color w:val="000000" w:themeColor="text1"/>
          <w:sz w:val="24"/>
          <w:szCs w:val="24"/>
          <w:shd w:val="clear" w:color="auto" w:fill="FFFFFF"/>
        </w:rPr>
        <w:t>Toiboldinova</w:t>
      </w:r>
      <w:proofErr w:type="spellEnd"/>
      <w:r w:rsidRPr="0060489C">
        <w:rPr>
          <w:rFonts w:ascii="Times New Roman" w:hAnsi="Times New Roman" w:cs="Times New Roman"/>
          <w:iCs/>
          <w:color w:val="000000" w:themeColor="text1"/>
          <w:sz w:val="24"/>
          <w:szCs w:val="24"/>
          <w:shd w:val="clear" w:color="auto" w:fill="FFFFFF"/>
        </w:rPr>
        <w:t xml:space="preserve">, Z. and </w:t>
      </w:r>
      <w:proofErr w:type="spellStart"/>
      <w:r w:rsidRPr="0060489C">
        <w:rPr>
          <w:rFonts w:ascii="Times New Roman" w:hAnsi="Times New Roman" w:cs="Times New Roman"/>
          <w:iCs/>
          <w:color w:val="000000" w:themeColor="text1"/>
          <w:sz w:val="24"/>
          <w:szCs w:val="24"/>
          <w:shd w:val="clear" w:color="auto" w:fill="FFFFFF"/>
        </w:rPr>
        <w:t>Tlegen</w:t>
      </w:r>
      <w:proofErr w:type="spellEnd"/>
      <w:r w:rsidRPr="0060489C">
        <w:rPr>
          <w:rFonts w:ascii="Times New Roman" w:hAnsi="Times New Roman" w:cs="Times New Roman"/>
          <w:iCs/>
          <w:color w:val="000000" w:themeColor="text1"/>
          <w:sz w:val="24"/>
          <w:szCs w:val="24"/>
          <w:shd w:val="clear" w:color="auto" w:fill="FFFFFF"/>
        </w:rPr>
        <w:t xml:space="preserve">, T., 2018. Methods of analysis of the external environment of business activities. </w:t>
      </w:r>
    </w:p>
    <w:p w14:paraId="2AD855EF" w14:textId="0F19AD47" w:rsidR="00C61FB3" w:rsidRPr="0060489C" w:rsidRDefault="00C61FB3" w:rsidP="00C61FB3">
      <w:pPr>
        <w:spacing w:after="0" w:line="360" w:lineRule="auto"/>
        <w:ind w:left="720" w:hanging="720"/>
        <w:contextualSpacing/>
        <w:mirrorIndents/>
        <w:jc w:val="both"/>
        <w:rPr>
          <w:rFonts w:ascii="Times New Roman" w:hAnsi="Times New Roman" w:cs="Times New Roman"/>
          <w:iCs/>
          <w:color w:val="000000" w:themeColor="text1"/>
          <w:sz w:val="24"/>
          <w:szCs w:val="24"/>
          <w:shd w:val="clear" w:color="auto" w:fill="FFFFFF"/>
        </w:rPr>
      </w:pPr>
    </w:p>
    <w:p w14:paraId="48657183" w14:textId="5A98F5D5" w:rsidR="00C61FB3" w:rsidRPr="0060489C" w:rsidRDefault="00C61FB3" w:rsidP="00C61FB3">
      <w:pPr>
        <w:spacing w:after="0" w:line="360" w:lineRule="auto"/>
        <w:ind w:left="720" w:hanging="720"/>
        <w:contextualSpacing/>
        <w:mirrorIndents/>
        <w:jc w:val="both"/>
        <w:rPr>
          <w:rFonts w:ascii="Times New Roman" w:hAnsi="Times New Roman" w:cs="Times New Roman"/>
          <w:iCs/>
          <w:color w:val="000000" w:themeColor="text1"/>
          <w:sz w:val="24"/>
          <w:szCs w:val="24"/>
          <w:shd w:val="clear" w:color="auto" w:fill="FFFFFF"/>
        </w:rPr>
      </w:pPr>
      <w:r w:rsidRPr="0060489C">
        <w:rPr>
          <w:rFonts w:ascii="Times New Roman" w:hAnsi="Times New Roman" w:cs="Times New Roman"/>
          <w:iCs/>
          <w:color w:val="000000" w:themeColor="text1"/>
          <w:sz w:val="24"/>
          <w:szCs w:val="24"/>
          <w:shd w:val="clear" w:color="auto" w:fill="FFFFFF"/>
        </w:rPr>
        <w:lastRenderedPageBreak/>
        <w:t>Tjx.com. 2021. Product Sourcing | TJX.com. [online] Available at: &lt;https://www.tjx.com/responsibility/responsible-business/responsible-sourcing&gt; (Product Sourcing, 2021)</w:t>
      </w:r>
    </w:p>
    <w:p w14:paraId="02114CDB" w14:textId="77777777" w:rsidR="00C61FB3" w:rsidRDefault="00C61FB3" w:rsidP="00C61FB3">
      <w:pPr>
        <w:spacing w:line="360" w:lineRule="auto"/>
        <w:jc w:val="both"/>
        <w:rPr>
          <w:rFonts w:ascii="Times New Roman" w:hAnsi="Times New Roman" w:cs="Times New Roman"/>
          <w:b/>
          <w:bCs/>
          <w:sz w:val="24"/>
          <w:szCs w:val="24"/>
        </w:rPr>
      </w:pPr>
    </w:p>
    <w:p w14:paraId="0FDD9227" w14:textId="423C97AB" w:rsidR="00C61FB3" w:rsidRDefault="00C61FB3" w:rsidP="00C61FB3">
      <w:pPr>
        <w:spacing w:line="360" w:lineRule="auto"/>
        <w:jc w:val="both"/>
        <w:rPr>
          <w:rFonts w:ascii="Times New Roman" w:hAnsi="Times New Roman" w:cs="Times New Roman"/>
          <w:b/>
          <w:bCs/>
          <w:sz w:val="24"/>
          <w:szCs w:val="24"/>
        </w:rPr>
      </w:pPr>
    </w:p>
    <w:p w14:paraId="29934920" w14:textId="77777777" w:rsidR="00C61FB3" w:rsidRPr="00571553" w:rsidRDefault="00C61FB3" w:rsidP="00C61FB3">
      <w:pPr>
        <w:spacing w:line="360" w:lineRule="auto"/>
        <w:jc w:val="both"/>
        <w:rPr>
          <w:rFonts w:ascii="Times New Roman" w:hAnsi="Times New Roman" w:cs="Times New Roman"/>
          <w:b/>
          <w:bCs/>
          <w:sz w:val="24"/>
          <w:szCs w:val="24"/>
        </w:rPr>
      </w:pPr>
    </w:p>
    <w:sectPr w:rsidR="00C61FB3" w:rsidRPr="005715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5C8D8D" w14:textId="77777777" w:rsidR="009731F6" w:rsidRDefault="009731F6" w:rsidP="002C024A">
      <w:pPr>
        <w:spacing w:after="0" w:line="240" w:lineRule="auto"/>
      </w:pPr>
      <w:r>
        <w:separator/>
      </w:r>
    </w:p>
  </w:endnote>
  <w:endnote w:type="continuationSeparator" w:id="0">
    <w:p w14:paraId="2521DC52" w14:textId="77777777" w:rsidR="009731F6" w:rsidRDefault="009731F6" w:rsidP="002C02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BEA386" w14:textId="77777777" w:rsidR="002C024A" w:rsidRDefault="002C02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B2D358" w14:textId="77777777" w:rsidR="009731F6" w:rsidRDefault="009731F6" w:rsidP="002C024A">
      <w:pPr>
        <w:spacing w:after="0" w:line="240" w:lineRule="auto"/>
      </w:pPr>
      <w:r>
        <w:separator/>
      </w:r>
    </w:p>
  </w:footnote>
  <w:footnote w:type="continuationSeparator" w:id="0">
    <w:p w14:paraId="4278A0AA" w14:textId="77777777" w:rsidR="009731F6" w:rsidRDefault="009731F6" w:rsidP="002C02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4233651"/>
      <w:docPartObj>
        <w:docPartGallery w:val="Page Numbers (Top of Page)"/>
        <w:docPartUnique/>
      </w:docPartObj>
    </w:sdtPr>
    <w:sdtEndPr>
      <w:rPr>
        <w:noProof/>
      </w:rPr>
    </w:sdtEndPr>
    <w:sdtContent>
      <w:p w14:paraId="435F06BF" w14:textId="77777777" w:rsidR="00381C19" w:rsidRDefault="00BB7FB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F92A714" w14:textId="77777777" w:rsidR="00381C19" w:rsidRDefault="009731F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24A"/>
    <w:rsid w:val="000015EA"/>
    <w:rsid w:val="0002415D"/>
    <w:rsid w:val="000A5A96"/>
    <w:rsid w:val="001824D2"/>
    <w:rsid w:val="001B0B49"/>
    <w:rsid w:val="001B1319"/>
    <w:rsid w:val="001C30EC"/>
    <w:rsid w:val="00235587"/>
    <w:rsid w:val="002437E5"/>
    <w:rsid w:val="002869A8"/>
    <w:rsid w:val="002C024A"/>
    <w:rsid w:val="003C27C6"/>
    <w:rsid w:val="003E5673"/>
    <w:rsid w:val="004600A2"/>
    <w:rsid w:val="00512636"/>
    <w:rsid w:val="00571553"/>
    <w:rsid w:val="005F5E86"/>
    <w:rsid w:val="0060489C"/>
    <w:rsid w:val="006115D0"/>
    <w:rsid w:val="00614A61"/>
    <w:rsid w:val="006A7AA2"/>
    <w:rsid w:val="006B4BB1"/>
    <w:rsid w:val="006C0809"/>
    <w:rsid w:val="006D38D7"/>
    <w:rsid w:val="007623D6"/>
    <w:rsid w:val="007D0487"/>
    <w:rsid w:val="007D5CC3"/>
    <w:rsid w:val="00870FD6"/>
    <w:rsid w:val="009731F6"/>
    <w:rsid w:val="009C16DD"/>
    <w:rsid w:val="00A06D44"/>
    <w:rsid w:val="00A723CF"/>
    <w:rsid w:val="00B07A41"/>
    <w:rsid w:val="00B1646D"/>
    <w:rsid w:val="00BB7FBC"/>
    <w:rsid w:val="00C61FB3"/>
    <w:rsid w:val="00D065CF"/>
    <w:rsid w:val="00D34F68"/>
    <w:rsid w:val="00F82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02F69"/>
  <w15:chartTrackingRefBased/>
  <w15:docId w15:val="{94C8299E-E3D1-451F-8B30-E5C1FC18A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24A"/>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02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024A"/>
  </w:style>
  <w:style w:type="paragraph" w:styleId="Footer">
    <w:name w:val="footer"/>
    <w:basedOn w:val="Normal"/>
    <w:link w:val="FooterChar"/>
    <w:uiPriority w:val="99"/>
    <w:unhideWhenUsed/>
    <w:rsid w:val="002C02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02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950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301</TotalTime>
  <Pages>9</Pages>
  <Words>2324</Words>
  <Characters>13253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dc:creator>
  <cp:keywords/>
  <dc:description/>
  <cp:lastModifiedBy>Elena</cp:lastModifiedBy>
  <cp:revision>6</cp:revision>
  <dcterms:created xsi:type="dcterms:W3CDTF">2021-04-29T21:11:00Z</dcterms:created>
  <dcterms:modified xsi:type="dcterms:W3CDTF">2021-05-03T09:33:00Z</dcterms:modified>
</cp:coreProperties>
</file>