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Default Extension="wmf" ContentType="image/x-wmf"/>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0" w:line="276"/>
        <w:ind w:right="0" w:left="0" w:firstLine="0"/>
        <w:jc w:val="center"/>
        <w:rPr>
          <w:rFonts w:ascii="Arial" w:hAnsi="Arial" w:cs="Arial" w:eastAsia="Arial"/>
          <w:b/>
          <w:color w:val="auto"/>
          <w:spacing w:val="0"/>
          <w:position w:val="0"/>
          <w:sz w:val="32"/>
          <w:shd w:fill="auto" w:val="clear"/>
        </w:rPr>
      </w:pPr>
      <w:r>
        <w:rPr>
          <w:rFonts w:ascii="Arial" w:hAnsi="Arial" w:cs="Arial" w:eastAsia="Arial"/>
          <w:b/>
          <w:color w:val="auto"/>
          <w:spacing w:val="0"/>
          <w:position w:val="0"/>
          <w:sz w:val="32"/>
          <w:shd w:fill="auto" w:val="clear"/>
        </w:rPr>
        <w:t xml:space="preserve">Programme: BA International Hotel Management</w:t>
      </w:r>
    </w:p>
    <w:p>
      <w:pPr>
        <w:spacing w:before="0" w:after="0" w:line="276"/>
        <w:ind w:right="0" w:left="0" w:firstLine="0"/>
        <w:jc w:val="center"/>
        <w:rPr>
          <w:rFonts w:ascii="Arial" w:hAnsi="Arial" w:cs="Arial" w:eastAsia="Arial"/>
          <w:b/>
          <w:color w:val="auto"/>
          <w:spacing w:val="0"/>
          <w:position w:val="0"/>
          <w:sz w:val="32"/>
          <w:shd w:fill="auto" w:val="clear"/>
        </w:rPr>
      </w:pPr>
      <w:r>
        <w:rPr>
          <w:rFonts w:ascii="Arial" w:hAnsi="Arial" w:cs="Arial" w:eastAsia="Arial"/>
          <w:b/>
          <w:color w:val="auto"/>
          <w:spacing w:val="0"/>
          <w:position w:val="0"/>
          <w:sz w:val="32"/>
          <w:shd w:fill="auto" w:val="clear"/>
        </w:rPr>
        <w:t xml:space="preserve">Module: Financial Management for the Hotel Industry</w:t>
      </w:r>
    </w:p>
    <w:p>
      <w:pPr>
        <w:spacing w:before="0" w:after="0" w:line="276"/>
        <w:ind w:right="0" w:left="0" w:firstLine="0"/>
        <w:jc w:val="center"/>
        <w:rPr>
          <w:rFonts w:ascii="Arial" w:hAnsi="Arial" w:cs="Arial" w:eastAsia="Arial"/>
          <w:b/>
          <w:color w:val="auto"/>
          <w:spacing w:val="0"/>
          <w:position w:val="0"/>
          <w:sz w:val="32"/>
          <w:shd w:fill="auto" w:val="clear"/>
        </w:rPr>
      </w:pPr>
      <w:r>
        <w:rPr>
          <w:rFonts w:ascii="Arial" w:hAnsi="Arial" w:cs="Arial" w:eastAsia="Arial"/>
          <w:b/>
          <w:color w:val="auto"/>
          <w:spacing w:val="0"/>
          <w:position w:val="0"/>
          <w:sz w:val="32"/>
          <w:shd w:fill="auto" w:val="clear"/>
        </w:rPr>
        <w:t xml:space="preserve">Module code: BMIH5007</w:t>
      </w:r>
    </w:p>
    <w:p>
      <w:pPr>
        <w:spacing w:before="0" w:after="0" w:line="276"/>
        <w:ind w:right="0" w:left="0" w:firstLine="0"/>
        <w:jc w:val="center"/>
        <w:rPr>
          <w:rFonts w:ascii="Arial" w:hAnsi="Arial" w:cs="Arial" w:eastAsia="Arial"/>
          <w:b/>
          <w:color w:val="auto"/>
          <w:spacing w:val="0"/>
          <w:position w:val="0"/>
          <w:sz w:val="32"/>
          <w:shd w:fill="auto" w:val="clear"/>
        </w:rPr>
      </w:pPr>
      <w:r>
        <w:rPr>
          <w:rFonts w:ascii="Arial" w:hAnsi="Arial" w:cs="Arial" w:eastAsia="Arial"/>
          <w:b/>
          <w:color w:val="auto"/>
          <w:spacing w:val="0"/>
          <w:position w:val="0"/>
          <w:sz w:val="32"/>
          <w:shd w:fill="auto" w:val="clear"/>
        </w:rPr>
        <w:t xml:space="preserve">Assignment Title: Business Report - Comparison of Two Hospitality Organisations</w:t>
      </w:r>
    </w:p>
    <w:p>
      <w:pPr>
        <w:spacing w:before="0" w:after="0" w:line="276"/>
        <w:ind w:right="0" w:left="0" w:firstLine="0"/>
        <w:jc w:val="center"/>
        <w:rPr>
          <w:rFonts w:ascii="Arial" w:hAnsi="Arial" w:cs="Arial" w:eastAsia="Arial"/>
          <w:b/>
          <w:color w:val="auto"/>
          <w:spacing w:val="0"/>
          <w:position w:val="0"/>
          <w:sz w:val="32"/>
          <w:shd w:fill="auto" w:val="clear"/>
        </w:rPr>
      </w:pPr>
      <w:r>
        <w:rPr>
          <w:rFonts w:ascii="Arial" w:hAnsi="Arial" w:cs="Arial" w:eastAsia="Arial"/>
          <w:b/>
          <w:color w:val="auto"/>
          <w:spacing w:val="0"/>
          <w:position w:val="0"/>
          <w:sz w:val="32"/>
          <w:shd w:fill="auto" w:val="clear"/>
        </w:rPr>
        <w:t xml:space="preserve">Student Name: Tudor Radu </w:t>
      </w:r>
    </w:p>
    <w:p>
      <w:pPr>
        <w:spacing w:before="0" w:after="0" w:line="276"/>
        <w:ind w:right="0" w:left="0" w:firstLine="0"/>
        <w:jc w:val="center"/>
        <w:rPr>
          <w:rFonts w:ascii="Arial" w:hAnsi="Arial" w:cs="Arial" w:eastAsia="Arial"/>
          <w:b/>
          <w:color w:val="auto"/>
          <w:spacing w:val="0"/>
          <w:position w:val="0"/>
          <w:sz w:val="32"/>
          <w:shd w:fill="auto" w:val="clear"/>
        </w:rPr>
      </w:pPr>
      <w:r>
        <w:rPr>
          <w:rFonts w:ascii="Arial" w:hAnsi="Arial" w:cs="Arial" w:eastAsia="Arial"/>
          <w:b/>
          <w:color w:val="auto"/>
          <w:spacing w:val="0"/>
          <w:position w:val="0"/>
          <w:sz w:val="32"/>
          <w:shd w:fill="auto" w:val="clear"/>
        </w:rPr>
        <w:t xml:space="preserve">Student ID: 2243696</w:t>
      </w:r>
    </w:p>
    <w:p>
      <w:pPr>
        <w:spacing w:before="0" w:after="0" w:line="276"/>
        <w:ind w:right="0" w:left="0" w:firstLine="0"/>
        <w:jc w:val="center"/>
        <w:rPr>
          <w:rFonts w:ascii="Arial" w:hAnsi="Arial" w:cs="Arial" w:eastAsia="Arial"/>
          <w:b/>
          <w:color w:val="auto"/>
          <w:spacing w:val="0"/>
          <w:position w:val="0"/>
          <w:sz w:val="32"/>
          <w:shd w:fill="auto" w:val="clear"/>
        </w:rPr>
      </w:pPr>
      <w:r>
        <w:rPr>
          <w:rFonts w:ascii="Arial" w:hAnsi="Arial" w:cs="Arial" w:eastAsia="Arial"/>
          <w:b/>
          <w:color w:val="auto"/>
          <w:spacing w:val="0"/>
          <w:position w:val="0"/>
          <w:sz w:val="32"/>
          <w:shd w:fill="auto" w:val="clear"/>
        </w:rPr>
        <w:t xml:space="preserve">Word count:2183</w:t>
      </w:r>
    </w:p>
    <w:p>
      <w:pPr>
        <w:spacing w:before="0" w:after="0" w:line="276"/>
        <w:ind w:right="0" w:left="0" w:firstLine="0"/>
        <w:jc w:val="center"/>
        <w:rPr>
          <w:rFonts w:ascii="Arial" w:hAnsi="Arial" w:cs="Arial" w:eastAsia="Arial"/>
          <w:b/>
          <w:color w:val="auto"/>
          <w:spacing w:val="0"/>
          <w:position w:val="0"/>
          <w:sz w:val="32"/>
          <w:shd w:fill="auto" w:val="clear"/>
        </w:rPr>
      </w:pPr>
    </w:p>
    <w:p>
      <w:pPr>
        <w:spacing w:before="0" w:after="0" w:line="276"/>
        <w:ind w:right="0" w:left="0" w:firstLine="0"/>
        <w:jc w:val="center"/>
        <w:rPr>
          <w:rFonts w:ascii="Arial" w:hAnsi="Arial" w:cs="Arial" w:eastAsia="Arial"/>
          <w:b/>
          <w:color w:val="auto"/>
          <w:spacing w:val="0"/>
          <w:position w:val="0"/>
          <w:sz w:val="32"/>
          <w:shd w:fill="auto" w:val="clear"/>
        </w:rPr>
      </w:pPr>
    </w:p>
    <w:p>
      <w:pPr>
        <w:spacing w:before="0" w:after="0" w:line="276"/>
        <w:ind w:right="0" w:left="0" w:firstLine="0"/>
        <w:jc w:val="center"/>
        <w:rPr>
          <w:rFonts w:ascii="Arial" w:hAnsi="Arial" w:cs="Arial" w:eastAsia="Arial"/>
          <w:b/>
          <w:color w:val="auto"/>
          <w:spacing w:val="0"/>
          <w:position w:val="0"/>
          <w:sz w:val="32"/>
          <w:shd w:fill="auto" w:val="clear"/>
        </w:rPr>
      </w:pPr>
    </w:p>
    <w:p>
      <w:pPr>
        <w:spacing w:before="0" w:after="0" w:line="276"/>
        <w:ind w:right="0" w:left="0" w:firstLine="0"/>
        <w:jc w:val="center"/>
        <w:rPr>
          <w:rFonts w:ascii="Arial" w:hAnsi="Arial" w:cs="Arial" w:eastAsia="Arial"/>
          <w:b/>
          <w:color w:val="auto"/>
          <w:spacing w:val="0"/>
          <w:position w:val="0"/>
          <w:sz w:val="32"/>
          <w:shd w:fill="auto" w:val="clear"/>
        </w:rPr>
      </w:pPr>
    </w:p>
    <w:p>
      <w:pPr>
        <w:spacing w:before="0" w:after="0" w:line="276"/>
        <w:ind w:right="0" w:left="0" w:firstLine="0"/>
        <w:jc w:val="center"/>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AI guidance acknowledgement</w:t>
      </w:r>
    </w:p>
    <w:p>
      <w:pPr>
        <w:spacing w:before="0" w:after="0" w:line="276"/>
        <w:ind w:right="0" w:left="0" w:firstLine="0"/>
        <w:jc w:val="center"/>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 confirm that I have not presented any AI generated text as my own work. I confirm I have copies of my drafts, notes, and other resources I used before, and after the use of AI tools which I may be asked to provide in evidence.</w:t>
      </w:r>
    </w:p>
    <w:p>
      <w:pPr>
        <w:spacing w:before="0" w:after="0" w:line="276"/>
        <w:ind w:right="0" w:left="0" w:firstLine="0"/>
        <w:jc w:val="center"/>
        <w:rPr>
          <w:rFonts w:ascii="Arial" w:hAnsi="Arial" w:cs="Arial" w:eastAsia="Arial"/>
          <w:color w:val="auto"/>
          <w:spacing w:val="0"/>
          <w:position w:val="0"/>
          <w:sz w:val="32"/>
          <w:shd w:fill="auto" w:val="clear"/>
        </w:rPr>
      </w:pPr>
    </w:p>
    <w:p>
      <w:pPr>
        <w:spacing w:before="0" w:after="0" w:line="360"/>
        <w:ind w:right="0" w:left="0" w:firstLine="0"/>
        <w:jc w:val="both"/>
        <w:rPr>
          <w:rFonts w:ascii="Times New Roman" w:hAnsi="Times New Roman" w:cs="Times New Roman" w:eastAsia="Times New Roman"/>
          <w:b/>
          <w:color w:val="000000"/>
          <w:spacing w:val="0"/>
          <w:position w:val="0"/>
          <w:sz w:val="24"/>
          <w:shd w:fill="auto" w:val="clear"/>
        </w:rPr>
      </w:pPr>
    </w:p>
    <w:p>
      <w:pPr>
        <w:spacing w:before="0" w:after="0" w:line="360"/>
        <w:ind w:right="0" w:left="0" w:firstLine="0"/>
        <w:jc w:val="both"/>
        <w:rPr>
          <w:rFonts w:ascii="Times New Roman" w:hAnsi="Times New Roman" w:cs="Times New Roman" w:eastAsia="Times New Roman"/>
          <w:b/>
          <w:color w:val="000000"/>
          <w:spacing w:val="0"/>
          <w:position w:val="0"/>
          <w:sz w:val="24"/>
          <w:shd w:fill="auto" w:val="clear"/>
        </w:rPr>
      </w:pPr>
    </w:p>
    <w:p>
      <w:pPr>
        <w:spacing w:before="0" w:after="0" w:line="360"/>
        <w:ind w:right="0" w:left="0" w:firstLine="0"/>
        <w:jc w:val="both"/>
        <w:rPr>
          <w:rFonts w:ascii="Times New Roman" w:hAnsi="Times New Roman" w:cs="Times New Roman" w:eastAsia="Times New Roman"/>
          <w:b/>
          <w:color w:val="000000"/>
          <w:spacing w:val="0"/>
          <w:position w:val="0"/>
          <w:sz w:val="24"/>
          <w:shd w:fill="auto" w:val="clear"/>
        </w:rPr>
      </w:pPr>
    </w:p>
    <w:p>
      <w:pPr>
        <w:spacing w:before="0" w:after="0" w:line="360"/>
        <w:ind w:right="0" w:left="0" w:firstLine="0"/>
        <w:jc w:val="center"/>
        <w:rPr>
          <w:rFonts w:ascii="Times New Roman" w:hAnsi="Times New Roman" w:cs="Times New Roman" w:eastAsia="Times New Roman"/>
          <w:color w:val="000000"/>
          <w:spacing w:val="0"/>
          <w:position w:val="0"/>
          <w:sz w:val="28"/>
          <w:shd w:fill="auto" w:val="clear"/>
        </w:rPr>
      </w:pPr>
    </w:p>
    <w:p>
      <w:pPr>
        <w:spacing w:before="0" w:after="0" w:line="360"/>
        <w:ind w:right="0" w:left="0" w:firstLine="0"/>
        <w:jc w:val="center"/>
        <w:rPr>
          <w:rFonts w:ascii="Times New Roman" w:hAnsi="Times New Roman" w:cs="Times New Roman" w:eastAsia="Times New Roman"/>
          <w:color w:val="000000"/>
          <w:spacing w:val="0"/>
          <w:position w:val="0"/>
          <w:sz w:val="28"/>
          <w:shd w:fill="auto" w:val="clear"/>
        </w:rPr>
      </w:pPr>
    </w:p>
    <w:p>
      <w:pPr>
        <w:spacing w:before="0" w:after="0" w:line="360"/>
        <w:ind w:right="0" w:left="0" w:firstLine="0"/>
        <w:jc w:val="center"/>
        <w:rPr>
          <w:rFonts w:ascii="Times New Roman" w:hAnsi="Times New Roman" w:cs="Times New Roman" w:eastAsia="Times New Roman"/>
          <w:color w:val="000000"/>
          <w:spacing w:val="0"/>
          <w:position w:val="0"/>
          <w:sz w:val="28"/>
          <w:shd w:fill="auto" w:val="clear"/>
        </w:rPr>
      </w:pPr>
    </w:p>
    <w:p>
      <w:pPr>
        <w:spacing w:before="0" w:after="0" w:line="360"/>
        <w:ind w:right="0" w:left="0" w:firstLine="0"/>
        <w:jc w:val="center"/>
        <w:rPr>
          <w:rFonts w:ascii="Times New Roman" w:hAnsi="Times New Roman" w:cs="Times New Roman" w:eastAsia="Times New Roman"/>
          <w:color w:val="000000"/>
          <w:spacing w:val="0"/>
          <w:position w:val="0"/>
          <w:sz w:val="28"/>
          <w:shd w:fill="auto" w:val="clear"/>
        </w:rPr>
      </w:pPr>
    </w:p>
    <w:p>
      <w:pPr>
        <w:spacing w:before="0" w:after="0" w:line="360"/>
        <w:ind w:right="0" w:left="0" w:firstLine="0"/>
        <w:jc w:val="center"/>
        <w:rPr>
          <w:rFonts w:ascii="Times New Roman" w:hAnsi="Times New Roman" w:cs="Times New Roman" w:eastAsia="Times New Roman"/>
          <w:color w:val="000000"/>
          <w:spacing w:val="0"/>
          <w:position w:val="0"/>
          <w:sz w:val="28"/>
          <w:shd w:fill="auto" w:val="clear"/>
        </w:rPr>
      </w:pPr>
    </w:p>
    <w:p>
      <w:pPr>
        <w:spacing w:before="0" w:after="0" w:line="360"/>
        <w:ind w:right="0" w:left="0" w:firstLine="0"/>
        <w:jc w:val="center"/>
        <w:rPr>
          <w:rFonts w:ascii="Times New Roman" w:hAnsi="Times New Roman" w:cs="Times New Roman" w:eastAsia="Times New Roman"/>
          <w:color w:val="000000"/>
          <w:spacing w:val="0"/>
          <w:position w:val="0"/>
          <w:sz w:val="28"/>
          <w:shd w:fill="auto" w:val="clear"/>
        </w:rPr>
      </w:pPr>
    </w:p>
    <w:p>
      <w:pPr>
        <w:spacing w:before="0" w:after="0" w:line="360"/>
        <w:ind w:right="0" w:left="0" w:firstLine="0"/>
        <w:jc w:val="center"/>
        <w:rPr>
          <w:rFonts w:ascii="Times New Roman" w:hAnsi="Times New Roman" w:cs="Times New Roman" w:eastAsia="Times New Roman"/>
          <w:color w:val="000000"/>
          <w:spacing w:val="0"/>
          <w:position w:val="0"/>
          <w:sz w:val="28"/>
          <w:shd w:fill="auto" w:val="clear"/>
        </w:rPr>
      </w:pPr>
    </w:p>
    <w:p>
      <w:pPr>
        <w:spacing w:before="0" w:after="0" w:line="360"/>
        <w:ind w:right="0" w:left="0" w:firstLine="0"/>
        <w:jc w:val="center"/>
        <w:rPr>
          <w:rFonts w:ascii="Times New Roman" w:hAnsi="Times New Roman" w:cs="Times New Roman" w:eastAsia="Times New Roman"/>
          <w:color w:val="000000"/>
          <w:spacing w:val="0"/>
          <w:position w:val="0"/>
          <w:sz w:val="28"/>
          <w:shd w:fill="auto" w:val="clear"/>
        </w:rPr>
      </w:pPr>
    </w:p>
    <w:p>
      <w:pPr>
        <w:spacing w:before="0" w:after="0" w:line="360"/>
        <w:ind w:right="0" w:left="0" w:firstLine="0"/>
        <w:jc w:val="center"/>
        <w:rPr>
          <w:rFonts w:ascii="Times New Roman" w:hAnsi="Times New Roman" w:cs="Times New Roman" w:eastAsia="Times New Roman"/>
          <w:color w:val="000000"/>
          <w:spacing w:val="0"/>
          <w:position w:val="0"/>
          <w:sz w:val="28"/>
          <w:shd w:fill="auto" w:val="clear"/>
        </w:rPr>
      </w:pPr>
    </w:p>
    <w:p>
      <w:pPr>
        <w:spacing w:before="0" w:after="0" w:line="360"/>
        <w:ind w:right="0" w:left="0" w:firstLine="0"/>
        <w:jc w:val="center"/>
        <w:rPr>
          <w:rFonts w:ascii="Times New Roman" w:hAnsi="Times New Roman" w:cs="Times New Roman" w:eastAsia="Times New Roman"/>
          <w:color w:val="000000"/>
          <w:spacing w:val="0"/>
          <w:position w:val="0"/>
          <w:sz w:val="28"/>
          <w:shd w:fill="auto" w:val="clear"/>
        </w:rPr>
      </w:pPr>
    </w:p>
    <w:p>
      <w:pPr>
        <w:spacing w:before="0" w:after="0" w:line="360"/>
        <w:ind w:right="0" w:left="0" w:firstLine="0"/>
        <w:jc w:val="center"/>
        <w:rPr>
          <w:rFonts w:ascii="Times New Roman" w:hAnsi="Times New Roman" w:cs="Times New Roman" w:eastAsia="Times New Roman"/>
          <w:color w:val="000000"/>
          <w:spacing w:val="0"/>
          <w:position w:val="0"/>
          <w:sz w:val="28"/>
          <w:shd w:fill="auto" w:val="clear"/>
        </w:rPr>
      </w:pPr>
    </w:p>
    <w:p>
      <w:pPr>
        <w:spacing w:before="0" w:after="0" w:line="360"/>
        <w:ind w:right="0" w:left="0" w:firstLine="0"/>
        <w:jc w:val="center"/>
        <w:rPr>
          <w:rFonts w:ascii="Times New Roman" w:hAnsi="Times New Roman" w:cs="Times New Roman" w:eastAsia="Times New Roman"/>
          <w:color w:val="000000"/>
          <w:spacing w:val="0"/>
          <w:position w:val="0"/>
          <w:sz w:val="28"/>
          <w:shd w:fill="auto" w:val="clear"/>
        </w:rPr>
      </w:pPr>
    </w:p>
    <w:p>
      <w:pPr>
        <w:spacing w:before="0" w:after="0" w:line="360"/>
        <w:ind w:right="0" w:left="0" w:firstLine="0"/>
        <w:jc w:val="center"/>
        <w:rPr>
          <w:rFonts w:ascii="Times New Roman" w:hAnsi="Times New Roman" w:cs="Times New Roman" w:eastAsia="Times New Roman"/>
          <w:color w:val="auto"/>
          <w:spacing w:val="0"/>
          <w:position w:val="0"/>
          <w:sz w:val="28"/>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Executive Summary </w:t>
      </w:r>
    </w:p>
    <w:p>
      <w:pPr>
        <w:spacing w:before="0" w:after="0" w:line="360"/>
        <w:ind w:right="0" w:left="0" w:firstLine="0"/>
        <w:jc w:val="both"/>
        <w:rPr>
          <w:rFonts w:ascii="Arial" w:hAnsi="Arial" w:cs="Arial" w:eastAsia="Arial"/>
          <w:color w:val="auto"/>
          <w:spacing w:val="0"/>
          <w:position w:val="0"/>
          <w:sz w:val="22"/>
          <w:shd w:fill="auto" w:val="clear"/>
        </w:rPr>
      </w:pPr>
      <w:r>
        <w:rPr>
          <w:rFonts w:ascii="Times New Roman" w:hAnsi="Times New Roman" w:cs="Times New Roman" w:eastAsia="Times New Roman"/>
          <w:color w:val="auto"/>
          <w:spacing w:val="0"/>
          <w:position w:val="0"/>
          <w:sz w:val="24"/>
          <w:shd w:fill="auto" w:val="clear"/>
        </w:rPr>
        <w:t xml:space="preserve">The report focuses on comparing Premier Inn and Shangri-La Hotels based on revenue size, market position, growth prospects and financial investment in CSR. It stressed that Premier Inn has revived its operations after the COVID-19 shock by focusing on price-sensitive clients, and it retains a robust market position in the UK. However, Shangri-La targeted more at luxury travellers and has been slower in recovering as compared to the Premier Inn. Furthermore, both the businesses have similar CSR indexes; however, Premier Inn pays much attention to partnership programs while Shangri-La relies on philanthropy. Digital transformation should be implemented in the operations of Premier Inn while Shangri-La should extend incorporation of sustainability into its business to enhance their market share and profitability in the market.</w:t>
      </w:r>
      <w:r>
        <w:rPr>
          <w:rFonts w:ascii="Arial" w:hAnsi="Arial" w:cs="Arial" w:eastAsia="Arial"/>
          <w:color w:val="auto"/>
          <w:spacing w:val="0"/>
          <w:position w:val="0"/>
          <w:sz w:val="22"/>
          <w:shd w:fill="auto" w:val="clear"/>
        </w:rPr>
        <w:t xml:space="preserve"> </w:t>
      </w:r>
    </w:p>
    <w:p>
      <w:pPr>
        <w:spacing w:before="0" w:after="0" w:line="360"/>
        <w:ind w:right="0" w:left="0" w:firstLine="0"/>
        <w:jc w:val="both"/>
        <w:rPr>
          <w:rFonts w:ascii="Arial" w:hAnsi="Arial" w:cs="Arial" w:eastAsia="Arial"/>
          <w:color w:val="auto"/>
          <w:spacing w:val="0"/>
          <w:position w:val="0"/>
          <w:sz w:val="22"/>
          <w:shd w:fill="auto" w:val="clear"/>
        </w:rPr>
      </w:pPr>
    </w:p>
    <w:p>
      <w:pPr>
        <w:keepNext w:val="true"/>
        <w:keepLines w:val="true"/>
        <w:spacing w:before="0" w:after="0" w:line="360"/>
        <w:ind w:right="0" w:left="0" w:firstLine="0"/>
        <w:jc w:val="center"/>
        <w:rPr>
          <w:rFonts w:ascii="Calibri" w:hAnsi="Calibri" w:cs="Calibri" w:eastAsia="Calibri"/>
          <w:b/>
          <w:color w:val="366091"/>
          <w:spacing w:val="0"/>
          <w:position w:val="0"/>
          <w:sz w:val="28"/>
          <w:shd w:fill="auto" w:val="clear"/>
        </w:rPr>
      </w:pPr>
      <w:r>
        <w:rPr>
          <w:rFonts w:ascii="Times New Roman" w:hAnsi="Times New Roman" w:cs="Times New Roman" w:eastAsia="Times New Roman"/>
          <w:b/>
          <w:color w:val="000000"/>
          <w:spacing w:val="0"/>
          <w:position w:val="0"/>
          <w:sz w:val="32"/>
          <w:shd w:fill="auto" w:val="clear"/>
        </w:rPr>
        <w:t xml:space="preserve">Table of Contents</w:t>
      </w:r>
    </w:p>
    <w:p>
      <w:pPr>
        <w:keepNext w:val="true"/>
        <w:keepLines w:val="true"/>
        <w:spacing w:before="360" w:after="80" w:line="278"/>
        <w:ind w:right="0" w:left="0" w:firstLine="0"/>
        <w:jc w:val="left"/>
        <w:rPr>
          <w:rFonts w:ascii="Aptos Display" w:hAnsi="Aptos Display" w:cs="Aptos Display" w:eastAsia="Aptos Display"/>
          <w:color w:val="0F4761"/>
          <w:spacing w:val="0"/>
          <w:position w:val="0"/>
          <w:sz w:val="40"/>
          <w:shd w:fill="auto" w:val="clear"/>
        </w:rPr>
      </w:pPr>
      <w:r>
        <w:rPr>
          <w:rFonts w:ascii="Aptos Display" w:hAnsi="Aptos Display" w:cs="Aptos Display" w:eastAsia="Aptos Display"/>
          <w:color w:val="0F4761"/>
          <w:spacing w:val="0"/>
          <w:position w:val="0"/>
          <w:sz w:val="40"/>
          <w:shd w:fill="auto" w:val="clear"/>
        </w:rPr>
        <w:t xml:space="preserve"> </w:t>
      </w:r>
    </w:p>
    <w:p>
      <w:pPr>
        <w:keepNext w:val="true"/>
        <w:keepLines w:val="true"/>
        <w:spacing w:before="360" w:after="80" w:line="278"/>
        <w:ind w:right="0" w:left="0" w:firstLine="0"/>
        <w:jc w:val="left"/>
        <w:rPr>
          <w:rFonts w:ascii="Aptos Display" w:hAnsi="Aptos Display" w:cs="Aptos Display" w:eastAsia="Aptos Display"/>
          <w:b/>
          <w:color w:val="0F4761"/>
          <w:spacing w:val="0"/>
          <w:position w:val="0"/>
          <w:sz w:val="40"/>
          <w:shd w:fill="auto" w:val="clear"/>
        </w:rPr>
      </w:pPr>
    </w:p>
    <w:p>
      <w:pPr>
        <w:keepNext w:val="true"/>
        <w:keepLines w:val="true"/>
        <w:spacing w:before="360" w:after="80" w:line="278"/>
        <w:ind w:right="0" w:left="0" w:firstLine="0"/>
        <w:jc w:val="left"/>
        <w:rPr>
          <w:rFonts w:ascii="Aptos Display" w:hAnsi="Aptos Display" w:cs="Aptos Display" w:eastAsia="Aptos Display"/>
          <w:color w:val="auto"/>
          <w:spacing w:val="0"/>
          <w:position w:val="0"/>
          <w:sz w:val="40"/>
          <w:shd w:fill="auto" w:val="clear"/>
        </w:rPr>
      </w:pPr>
      <w:r>
        <w:rPr>
          <w:rFonts w:ascii="Aptos Display" w:hAnsi="Aptos Display" w:cs="Aptos Display" w:eastAsia="Aptos Display"/>
          <w:color w:val="auto"/>
          <w:spacing w:val="0"/>
          <w:position w:val="0"/>
          <w:sz w:val="40"/>
          <w:shd w:fill="auto" w:val="clear"/>
        </w:rPr>
        <w:t xml:space="preserve">Introduction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Hospitality industry comprises businesses that are involved in the sale of food and drinks, accommodation, travel, and so on for giving better experiences to the customers in the marketplace (Walker, 2021). The main purpose of the report is to do a comparison of the two hotel business in the market i.e. Shangri-La Hotels and Premier Inn Hotels. The report will compare and contrast the Shangri-La Hotels and Premier Inn Hotels in terms of the total revenues, market position, growth prospect and their financial commitment to CSR. Furthermore, the recommendations will be provided to the businesses in the report that help them to enhance their operational efficiency and competitive advantage in the marketplace. Apart from this, the report will also seek to identify the key competitive strengths and weaknesses of the organisations in the competitive hospitality industry.</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 </w:t>
      </w:r>
    </w:p>
    <w:p>
      <w:pPr>
        <w:spacing w:before="0" w:after="0" w:line="360"/>
        <w:ind w:right="0" w:left="0" w:firstLine="0"/>
        <w:jc w:val="both"/>
        <w:rPr>
          <w:rFonts w:ascii="Times New Roman" w:hAnsi="Times New Roman" w:cs="Times New Roman" w:eastAsia="Times New Roman"/>
          <w:b/>
          <w:color w:val="000000"/>
          <w:spacing w:val="0"/>
          <w:position w:val="0"/>
          <w:sz w:val="24"/>
          <w:shd w:fill="auto" w:val="clear"/>
        </w:rPr>
      </w:pPr>
    </w:p>
    <w:p>
      <w:pPr>
        <w:keepNext w:val="true"/>
        <w:keepLines w:val="true"/>
        <w:spacing w:before="360" w:after="80" w:line="278"/>
        <w:ind w:right="0" w:left="0" w:firstLine="0"/>
        <w:jc w:val="left"/>
        <w:rPr>
          <w:rFonts w:ascii="Aptos Display" w:hAnsi="Aptos Display" w:cs="Aptos Display" w:eastAsia="Aptos Display"/>
          <w:color w:val="0F4761"/>
          <w:spacing w:val="0"/>
          <w:position w:val="0"/>
          <w:sz w:val="40"/>
          <w:shd w:fill="auto" w:val="clear"/>
        </w:rPr>
      </w:pPr>
      <w:r>
        <w:rPr>
          <w:rFonts w:ascii="Aptos Display" w:hAnsi="Aptos Display" w:cs="Aptos Display" w:eastAsia="Aptos Display"/>
          <w:color w:val="0F4761"/>
          <w:spacing w:val="0"/>
          <w:position w:val="0"/>
          <w:sz w:val="40"/>
          <w:shd w:fill="auto" w:val="clear"/>
        </w:rPr>
        <w:t xml:space="preserve">Total Revenue</w:t>
      </w:r>
    </w:p>
    <w:p>
      <w:pPr>
        <w:spacing w:before="0" w:after="0" w:line="276"/>
        <w:ind w:right="0" w:left="0" w:firstLine="0"/>
        <w:jc w:val="center"/>
        <w:rPr>
          <w:rFonts w:ascii="Arial" w:hAnsi="Arial" w:cs="Arial" w:eastAsia="Arial"/>
          <w:color w:val="auto"/>
          <w:spacing w:val="0"/>
          <w:position w:val="0"/>
          <w:sz w:val="22"/>
          <w:shd w:fill="auto" w:val="clear"/>
        </w:rPr>
      </w:pPr>
      <w:r>
        <w:object w:dxaOrig="8985" w:dyaOrig="1478">
          <v:rect xmlns:o="urn:schemas-microsoft-com:office:office" xmlns:v="urn:schemas-microsoft-com:vml" id="rectole0000000000" style="width:449.250000pt;height:73.90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Figure No.1: Revenue of the Businesses </w: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(Source: Created by the Learner)</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analysis or comparison of the </w:t>
      </w:r>
      <w:r>
        <w:rPr>
          <w:rFonts w:ascii="Times New Roman" w:hAnsi="Times New Roman" w:cs="Times New Roman" w:eastAsia="Times New Roman"/>
          <w:b/>
          <w:i/>
          <w:color w:val="auto"/>
          <w:spacing w:val="0"/>
          <w:position w:val="0"/>
          <w:sz w:val="24"/>
          <w:shd w:fill="auto" w:val="clear"/>
        </w:rPr>
        <w:t xml:space="preserve">total revenues </w:t>
      </w:r>
      <w:r>
        <w:rPr>
          <w:rFonts w:ascii="Times New Roman" w:hAnsi="Times New Roman" w:cs="Times New Roman" w:eastAsia="Times New Roman"/>
          <w:color w:val="auto"/>
          <w:spacing w:val="0"/>
          <w:position w:val="0"/>
          <w:sz w:val="24"/>
          <w:shd w:fill="auto" w:val="clear"/>
        </w:rPr>
        <w:t xml:space="preserve">of Shangri-La Hotels and Premier Inn Hotels from 2018 to 2023 demonstrates COVID-19 and economic downturns effects on the industry. There is a fluctuation in the revenue in the Premier Inn in the last few years, the  revenue of the business has increased from £2007.4 million in 2018 to £2,625.2 million in 2023 (Whitbread, 2023). During the Covid-19 duration there is a fall in the revenue of the business (i.e. 2021) but the revenue has improved in the period of 20233 which demonstrates the effective management of the operations in the marketplace. However, Shangri-La Hotels also recorded a decline in revenue from £3099.55 million in 2018 to £1632.43 million in 2023 (Shangri-La Hotels.com, 2023). The tremendous fall in the revenue of the hotel demonstrates that the business is not able to recover from the pandemic impacts like Premier Inn in the marketplace. </w: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object w:dxaOrig="8049" w:dyaOrig="2318">
          <v:rect xmlns:o="urn:schemas-microsoft-com:office:office" xmlns:v="urn:schemas-microsoft-com:vml" id="rectole0000000001" style="width:402.450000pt;height:115.900000pt" o:preferrelative="t" o:ole="">
            <o:lock v:ext="edit"/>
            <v:imagedata xmlns:r="http://schemas.openxmlformats.org/officeDocument/2006/relationships" r:id="docRId3" o:title=""/>
          </v:rect>
          <o:OLEObject xmlns:r="http://schemas.openxmlformats.org/officeDocument/2006/relationships" xmlns:o="urn:schemas-microsoft-com:office:office" Type="Embed" ProgID="StaticMetafile" DrawAspect="Content" ObjectID="0000000001" ShapeID="rectole0000000001" r:id="docRId2"/>
        </w:object>
      </w: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Figure No.2: Cost of the Businesses </w: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(Source: Created by the Learner)</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There is an increment in the cost of both the business in the period of 2023 as compared to 2022. In the period of 2022, the cost of Premier Inn was £1605.8 million while it increased to £2133.7 million in the period of 2023 (Whitbread, 2023). The increased cost demonstrates that the management has not effectively managed the operational expenses of the business which in turn affects their profitability in the marketplace.  On the other hand, the cost of the Shangri-La Hotels has also increased in the period of 2023 as compared to the last year. The total operational cost of the business was £1200.1 million in 2022 while it was £1474.96 million in 2023. The increment in the cost suggests the ineffective operational management of the hotel that affects their position and profitability in the market (Shangri-La Hotels.com, 2023).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w:t>
      </w:r>
      <w:r>
        <w:rPr>
          <w:rFonts w:ascii="Times New Roman" w:hAnsi="Times New Roman" w:cs="Times New Roman" w:eastAsia="Times New Roman"/>
          <w:b/>
          <w:i/>
          <w:color w:val="auto"/>
          <w:spacing w:val="0"/>
          <w:position w:val="0"/>
          <w:sz w:val="24"/>
          <w:shd w:fill="auto" w:val="clear"/>
        </w:rPr>
        <w:t xml:space="preserve">sources of revenues</w:t>
      </w:r>
      <w:r>
        <w:rPr>
          <w:rFonts w:ascii="Times New Roman" w:hAnsi="Times New Roman" w:cs="Times New Roman" w:eastAsia="Times New Roman"/>
          <w:color w:val="auto"/>
          <w:spacing w:val="0"/>
          <w:position w:val="0"/>
          <w:sz w:val="24"/>
          <w:shd w:fill="auto" w:val="clear"/>
        </w:rPr>
        <w:t xml:space="preserve"> for both Premier Inn Hotels and Shangri-La Hotels mainly comes from room sales, food &amp; beverage as well as other services such as corporate and leisure events and activities. The majority of revenue for Premier Inn is derived from accommodation services as it is a budget hotel that targets travelling for business and other cheap accommodation-seekers (Whitbread, 2023). In contrast, the Shangri-La offers luxury products and services that include luxurious rooms, quality meals, spa, and luxury business services as a source of its income.</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There is an </w:t>
      </w:r>
      <w:r>
        <w:rPr>
          <w:rFonts w:ascii="Times New Roman" w:hAnsi="Times New Roman" w:cs="Times New Roman" w:eastAsia="Times New Roman"/>
          <w:b/>
          <w:i/>
          <w:color w:val="auto"/>
          <w:spacing w:val="0"/>
          <w:position w:val="0"/>
          <w:sz w:val="24"/>
          <w:shd w:fill="auto" w:val="clear"/>
        </w:rPr>
        <w:t xml:space="preserve">upward trend in the revenue</w:t>
      </w:r>
      <w:r>
        <w:rPr>
          <w:rFonts w:ascii="Times New Roman" w:hAnsi="Times New Roman" w:cs="Times New Roman" w:eastAsia="Times New Roman"/>
          <w:color w:val="auto"/>
          <w:spacing w:val="0"/>
          <w:position w:val="0"/>
          <w:sz w:val="24"/>
          <w:shd w:fill="auto" w:val="clear"/>
        </w:rPr>
        <w:t xml:space="preserve"> of both the businesses in the marketplace. The revenue of the Premier Inn has recovered effectively after the Covid -19 pandemic that showcased the increased demand of the budget hotels in the United Kingdom.  However, the luxury segment shows slower recovery because it is closely connected to the international markets and business meetings. Further, the following </w:t>
      </w:r>
      <w:r>
        <w:rPr>
          <w:rFonts w:ascii="Times New Roman" w:hAnsi="Times New Roman" w:cs="Times New Roman" w:eastAsia="Times New Roman"/>
          <w:b/>
          <w:i/>
          <w:color w:val="auto"/>
          <w:spacing w:val="0"/>
          <w:position w:val="0"/>
          <w:sz w:val="24"/>
          <w:shd w:fill="auto" w:val="clear"/>
        </w:rPr>
        <w:t xml:space="preserve">factors responsible</w:t>
      </w:r>
      <w:r>
        <w:rPr>
          <w:rFonts w:ascii="Times New Roman" w:hAnsi="Times New Roman" w:cs="Times New Roman" w:eastAsia="Times New Roman"/>
          <w:color w:val="auto"/>
          <w:spacing w:val="0"/>
          <w:position w:val="0"/>
          <w:sz w:val="24"/>
          <w:shd w:fill="auto" w:val="clear"/>
        </w:rPr>
        <w:t xml:space="preserve"> for the decline of revenues are pandemic controls measures such as limitations on voyages, business closures, economic downturns and restrictions on foreign visits (</w:t>
      </w:r>
      <w:r>
        <w:rPr>
          <w:rFonts w:ascii="Times New Roman" w:hAnsi="Times New Roman" w:cs="Times New Roman" w:eastAsia="Times New Roman"/>
          <w:color w:val="auto"/>
          <w:spacing w:val="0"/>
          <w:position w:val="0"/>
          <w:sz w:val="24"/>
          <w:shd w:fill="FFFFFF" w:val="clear"/>
        </w:rPr>
        <w:t xml:space="preserve">Ntounis</w:t>
      </w:r>
      <w:r>
        <w:rPr>
          <w:rFonts w:ascii="Times New Roman" w:hAnsi="Times New Roman" w:cs="Times New Roman" w:eastAsia="Times New Roman"/>
          <w:i/>
          <w:color w:val="auto"/>
          <w:spacing w:val="0"/>
          <w:position w:val="0"/>
          <w:sz w:val="24"/>
          <w:shd w:fill="FFFFFF" w:val="clear"/>
        </w:rPr>
        <w:t xml:space="preserve"> et al.</w:t>
      </w:r>
      <w:r>
        <w:rPr>
          <w:rFonts w:ascii="Times New Roman" w:hAnsi="Times New Roman" w:cs="Times New Roman" w:eastAsia="Times New Roman"/>
          <w:color w:val="auto"/>
          <w:spacing w:val="0"/>
          <w:position w:val="0"/>
          <w:sz w:val="24"/>
          <w:shd w:fill="FFFFFF" w:val="clear"/>
        </w:rPr>
        <w:t xml:space="preserve">, 2022</w:t>
      </w:r>
      <w:r>
        <w:rPr>
          <w:rFonts w:ascii="Times New Roman" w:hAnsi="Times New Roman" w:cs="Times New Roman" w:eastAsia="Times New Roman"/>
          <w:color w:val="auto"/>
          <w:spacing w:val="0"/>
          <w:position w:val="0"/>
          <w:sz w:val="24"/>
          <w:shd w:fill="auto" w:val="clear"/>
        </w:rPr>
        <w:t xml:space="preserve">). However, restoration activities such as domestic traffic, digital marketing, and free cancellation policies help gradual revenue restoration for both the hotels but still the Premier Inn Group has gained more advantage from the increase in the budget traffic and domestic tourists.</w:t>
      </w:r>
    </w:p>
    <w:p>
      <w:pPr>
        <w:keepNext w:val="true"/>
        <w:keepLines w:val="true"/>
        <w:spacing w:before="360" w:after="80" w:line="278"/>
        <w:ind w:right="0" w:left="0" w:firstLine="0"/>
        <w:jc w:val="left"/>
        <w:rPr>
          <w:rFonts w:ascii="Aptos Display" w:hAnsi="Aptos Display" w:cs="Aptos Display" w:eastAsia="Aptos Display"/>
          <w:color w:val="auto"/>
          <w:spacing w:val="0"/>
          <w:position w:val="0"/>
          <w:sz w:val="40"/>
          <w:shd w:fill="auto" w:val="clear"/>
        </w:rPr>
      </w:pPr>
      <w:r>
        <w:rPr>
          <w:rFonts w:ascii="Aptos Display" w:hAnsi="Aptos Display" w:cs="Aptos Display" w:eastAsia="Aptos Display"/>
          <w:color w:val="auto"/>
          <w:spacing w:val="0"/>
          <w:position w:val="0"/>
          <w:sz w:val="40"/>
          <w:shd w:fill="auto" w:val="clear"/>
        </w:rPr>
        <w:t xml:space="preserve">Market Position</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market positioning of Premier Inn and Shangri-La Hotels is based on the market share, brand perceptions and customer demographic. Premier Inn hotels enjoy a major </w:t>
      </w:r>
      <w:r>
        <w:rPr>
          <w:rFonts w:ascii="Times New Roman" w:hAnsi="Times New Roman" w:cs="Times New Roman" w:eastAsia="Times New Roman"/>
          <w:i/>
          <w:color w:val="auto"/>
          <w:spacing w:val="0"/>
          <w:position w:val="0"/>
          <w:sz w:val="24"/>
          <w:shd w:fill="auto" w:val="clear"/>
        </w:rPr>
        <w:t xml:space="preserve">market share</w:t>
      </w:r>
      <w:r>
        <w:rPr>
          <w:rFonts w:ascii="Times New Roman" w:hAnsi="Times New Roman" w:cs="Times New Roman" w:eastAsia="Times New Roman"/>
          <w:color w:val="auto"/>
          <w:spacing w:val="0"/>
          <w:position w:val="0"/>
          <w:sz w:val="24"/>
          <w:shd w:fill="auto" w:val="clear"/>
        </w:rPr>
        <w:t xml:space="preserve"> with occupancy of 12% in the UK hospitality market (Whitbread.com, 2024). On the other hand, Shangri-La hotels itself has relatively a small market share in terms of the hospitality industry of the UK. Shangri-La is less widely spread than Premier Inn and specifically targets the luxury hospitality industry.</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Premier Inn can be described as offering its services to clients of all ages, individuals of low income as well as families, corporate people, and organisations. It enjoys the advantage of offering relatively cheap hotel accommodations while still offering quality services to guests who go for value for their money. Conversely, Shangri-La Hotels aims at the high net worth clientele base, business professionals, and prosperous travellers. Shangri-La’s target market mainly includes customers who want luxurious accommodation, privacy and looking for a customised experience like many business travellers or tourists on vacation (Shangri-La Hotels.com, 2023).</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w:t>
      </w:r>
      <w:r>
        <w:rPr>
          <w:rFonts w:ascii="Times New Roman" w:hAnsi="Times New Roman" w:cs="Times New Roman" w:eastAsia="Times New Roman"/>
          <w:i/>
          <w:color w:val="auto"/>
          <w:spacing w:val="0"/>
          <w:position w:val="0"/>
          <w:sz w:val="24"/>
          <w:shd w:fill="auto" w:val="clear"/>
        </w:rPr>
        <w:t xml:space="preserve">brand perception</w:t>
      </w:r>
      <w:r>
        <w:rPr>
          <w:rFonts w:ascii="Times New Roman" w:hAnsi="Times New Roman" w:cs="Times New Roman" w:eastAsia="Times New Roman"/>
          <w:color w:val="auto"/>
          <w:spacing w:val="0"/>
          <w:position w:val="0"/>
          <w:sz w:val="24"/>
          <w:shd w:fill="auto" w:val="clear"/>
        </w:rPr>
        <w:t xml:space="preserve"> about Premier Inn is that it offers high quality services at a lower price range. It holds a positive reputation for providing clean and comfortable rooms at a reasonable price and attracts mainly domestic tourists from the UK. The administration of Premier Inn uses the </w:t>
      </w:r>
      <w:r>
        <w:rPr>
          <w:rFonts w:ascii="Times New Roman" w:hAnsi="Times New Roman" w:cs="Times New Roman" w:eastAsia="Times New Roman"/>
          <w:b/>
          <w:i/>
          <w:color w:val="auto"/>
          <w:spacing w:val="0"/>
          <w:position w:val="0"/>
          <w:sz w:val="24"/>
          <w:shd w:fill="auto" w:val="clear"/>
        </w:rPr>
        <w:t xml:space="preserve">value based pricing theory</w:t>
      </w:r>
      <w:r>
        <w:rPr>
          <w:rFonts w:ascii="Times New Roman" w:hAnsi="Times New Roman" w:cs="Times New Roman" w:eastAsia="Times New Roman"/>
          <w:color w:val="auto"/>
          <w:spacing w:val="0"/>
          <w:position w:val="0"/>
          <w:sz w:val="24"/>
          <w:shd w:fill="auto" w:val="clear"/>
        </w:rPr>
        <w:t xml:space="preserve"> as it promoted services with the lowest prices to bring together price sensitive customers (</w:t>
      </w:r>
      <w:r>
        <w:rPr>
          <w:rFonts w:ascii="Times New Roman" w:hAnsi="Times New Roman" w:cs="Times New Roman" w:eastAsia="Times New Roman"/>
          <w:color w:val="auto"/>
          <w:spacing w:val="0"/>
          <w:position w:val="0"/>
          <w:sz w:val="24"/>
          <w:shd w:fill="FFFFFF" w:val="clear"/>
        </w:rPr>
        <w:t xml:space="preserve">Phongthanapanich and Ouparamai, 2021</w:t>
      </w:r>
      <w:r>
        <w:rPr>
          <w:rFonts w:ascii="Times New Roman" w:hAnsi="Times New Roman" w:cs="Times New Roman" w:eastAsia="Times New Roman"/>
          <w:color w:val="auto"/>
          <w:spacing w:val="0"/>
          <w:position w:val="0"/>
          <w:sz w:val="24"/>
          <w:shd w:fill="auto" w:val="clear"/>
        </w:rPr>
        <w:t xml:space="preserve">). It helps the brand to get a large circle of clients which includes families and corporations and gain the highest market share. Meanwhile, the brand perception of Shangri-La Hotels is that they offer high quality services at premium rates to its customers in the market (</w:t>
      </w:r>
      <w:r>
        <w:rPr>
          <w:rFonts w:ascii="Times New Roman" w:hAnsi="Times New Roman" w:cs="Times New Roman" w:eastAsia="Times New Roman"/>
          <w:color w:val="auto"/>
          <w:spacing w:val="0"/>
          <w:position w:val="0"/>
          <w:sz w:val="24"/>
          <w:shd w:fill="FFFFFF" w:val="clear"/>
        </w:rPr>
        <w:t xml:space="preserve">Setia </w:t>
      </w:r>
      <w:r>
        <w:rPr>
          <w:rFonts w:ascii="Times New Roman" w:hAnsi="Times New Roman" w:cs="Times New Roman" w:eastAsia="Times New Roman"/>
          <w:i/>
          <w:color w:val="auto"/>
          <w:spacing w:val="0"/>
          <w:position w:val="0"/>
          <w:sz w:val="24"/>
          <w:shd w:fill="FFFFFF" w:val="clear"/>
        </w:rPr>
        <w:t xml:space="preserve">et al.,</w:t>
      </w:r>
      <w:r>
        <w:rPr>
          <w:rFonts w:ascii="Times New Roman" w:hAnsi="Times New Roman" w:cs="Times New Roman" w:eastAsia="Times New Roman"/>
          <w:color w:val="auto"/>
          <w:spacing w:val="0"/>
          <w:position w:val="0"/>
          <w:sz w:val="24"/>
          <w:shd w:fill="FFFFFF" w:val="clear"/>
        </w:rPr>
        <w:t xml:space="preserve"> 2021</w:t>
      </w:r>
      <w:r>
        <w:rPr>
          <w:rFonts w:ascii="Times New Roman" w:hAnsi="Times New Roman" w:cs="Times New Roman" w:eastAsia="Times New Roman"/>
          <w:color w:val="auto"/>
          <w:spacing w:val="0"/>
          <w:position w:val="0"/>
          <w:sz w:val="24"/>
          <w:shd w:fill="auto" w:val="clear"/>
        </w:rPr>
        <w:t xml:space="preserve">). The brand is best associated with sophistication, exclusivity and tailored approach essentially. The Shangri-La Hotels uses the </w:t>
      </w:r>
      <w:r>
        <w:rPr>
          <w:rFonts w:ascii="Times New Roman" w:hAnsi="Times New Roman" w:cs="Times New Roman" w:eastAsia="Times New Roman"/>
          <w:b/>
          <w:i/>
          <w:color w:val="auto"/>
          <w:spacing w:val="0"/>
          <w:position w:val="0"/>
          <w:sz w:val="24"/>
          <w:shd w:fill="auto" w:val="clear"/>
        </w:rPr>
        <w:t xml:space="preserve">demand and supply theory</w:t>
      </w:r>
      <w:r>
        <w:rPr>
          <w:rFonts w:ascii="Times New Roman" w:hAnsi="Times New Roman" w:cs="Times New Roman" w:eastAsia="Times New Roman"/>
          <w:color w:val="auto"/>
          <w:spacing w:val="0"/>
          <w:position w:val="0"/>
          <w:sz w:val="24"/>
          <w:shd w:fill="auto" w:val="clear"/>
        </w:rPr>
        <w:t xml:space="preserve"> in its operations in the marketplace. The brand is positioned in the luxury segment which means there is high demand for high-end products and services, and it enables Shangri-La to charge premium prices targeting wealthy customers (</w:t>
      </w:r>
      <w:r>
        <w:rPr>
          <w:rFonts w:ascii="Times New Roman" w:hAnsi="Times New Roman" w:cs="Times New Roman" w:eastAsia="Times New Roman"/>
          <w:color w:val="auto"/>
          <w:spacing w:val="0"/>
          <w:position w:val="0"/>
          <w:sz w:val="24"/>
          <w:shd w:fill="FFFFFF" w:val="clear"/>
        </w:rPr>
        <w:t xml:space="preserve">Johansson, 2023</w:t>
      </w:r>
      <w:r>
        <w:rPr>
          <w:rFonts w:ascii="Times New Roman" w:hAnsi="Times New Roman" w:cs="Times New Roman" w:eastAsia="Times New Roman"/>
          <w:color w:val="auto"/>
          <w:spacing w:val="0"/>
          <w:position w:val="0"/>
          <w:sz w:val="24"/>
          <w:shd w:fill="auto" w:val="clear"/>
        </w:rPr>
        <w:t xml:space="preserve">). The brand restricts the number of places or rooms available to it and in doing this; it ensures that demand rises relative to its supply. This strategic positioning of the supply side concretely reflects its positioning of being a luxury hotel that offers exclusive, personalised quality services to the high-end consumers. Over the years, Shangri-La has branded its company as a luxurious hotel that targets high class people who are willing to spend money to gain superior service delivery, quality services, and good meals. This rich positioning makes certain that Shangri-La is continually preferred by consumers who desire an extraordinary and personalised stay.</w:t>
      </w:r>
    </w:p>
    <w:p>
      <w:pPr>
        <w:spacing w:before="0" w:after="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 </w:t>
      </w:r>
    </w:p>
    <w:p>
      <w:pPr>
        <w:spacing w:before="0" w:after="0" w:line="276"/>
        <w:ind w:right="0" w:left="0" w:firstLine="0"/>
        <w:jc w:val="left"/>
        <w:rPr>
          <w:rFonts w:ascii="Times New Roman" w:hAnsi="Times New Roman" w:cs="Times New Roman" w:eastAsia="Times New Roman"/>
          <w:b/>
          <w:color w:val="auto"/>
          <w:spacing w:val="0"/>
          <w:position w:val="0"/>
          <w:sz w:val="32"/>
          <w:shd w:fill="auto" w:val="clear"/>
        </w:rPr>
      </w:pPr>
    </w:p>
    <w:p>
      <w:pPr>
        <w:keepNext w:val="true"/>
        <w:keepLines w:val="true"/>
        <w:spacing w:before="360" w:after="80" w:line="278"/>
        <w:ind w:right="0" w:left="0" w:firstLine="0"/>
        <w:jc w:val="left"/>
        <w:rPr>
          <w:rFonts w:ascii="Aptos Display" w:hAnsi="Aptos Display" w:cs="Aptos Display" w:eastAsia="Aptos Display"/>
          <w:color w:val="auto"/>
          <w:spacing w:val="0"/>
          <w:position w:val="0"/>
          <w:sz w:val="40"/>
          <w:shd w:fill="auto" w:val="clear"/>
        </w:rPr>
      </w:pPr>
      <w:r>
        <w:rPr>
          <w:rFonts w:ascii="Aptos Display" w:hAnsi="Aptos Display" w:cs="Aptos Display" w:eastAsia="Aptos Display"/>
          <w:color w:val="auto"/>
          <w:spacing w:val="0"/>
          <w:position w:val="0"/>
          <w:sz w:val="40"/>
          <w:shd w:fill="auto" w:val="clear"/>
        </w:rPr>
        <w:t xml:space="preserve">Growth Potential</w:t>
      </w:r>
    </w:p>
    <w:p>
      <w:pPr>
        <w:spacing w:before="0" w:after="0" w:line="360"/>
        <w:ind w:right="0" w:left="0" w:firstLine="0"/>
        <w:jc w:val="both"/>
        <w:rPr>
          <w:rFonts w:ascii="Times New Roman" w:hAnsi="Times New Roman" w:cs="Times New Roman" w:eastAsia="Times New Roman"/>
          <w:b/>
          <w:i/>
          <w:color w:val="auto"/>
          <w:spacing w:val="0"/>
          <w:position w:val="0"/>
          <w:sz w:val="24"/>
          <w:u w:val="single"/>
          <w:shd w:fill="auto" w:val="clear"/>
        </w:rPr>
      </w:pPr>
      <w:r>
        <w:rPr>
          <w:rFonts w:ascii="Times New Roman" w:hAnsi="Times New Roman" w:cs="Times New Roman" w:eastAsia="Times New Roman"/>
          <w:b/>
          <w:i/>
          <w:color w:val="auto"/>
          <w:spacing w:val="0"/>
          <w:position w:val="0"/>
          <w:sz w:val="24"/>
          <w:u w:val="single"/>
          <w:shd w:fill="auto" w:val="clear"/>
        </w:rPr>
        <w:t xml:space="preserve">Premier Inn </w:t>
      </w:r>
      <w:r>
        <w:rPr>
          <w:rFonts w:ascii="Times New Roman" w:hAnsi="Times New Roman" w:cs="Times New Roman" w:eastAsia="Times New Roman"/>
          <w:b/>
          <w:i/>
          <w:color w:val="auto"/>
          <w:spacing w:val="0"/>
          <w:position w:val="0"/>
          <w:sz w:val="24"/>
          <w:u w:val="single"/>
          <w:shd w:fill="auto" w:val="clear"/>
        </w:rPr>
        <w:t xml:space="preserve">–</w:t>
      </w:r>
      <w:r>
        <w:rPr>
          <w:rFonts w:ascii="Times New Roman" w:hAnsi="Times New Roman" w:cs="Times New Roman" w:eastAsia="Times New Roman"/>
          <w:b/>
          <w:i/>
          <w:color w:val="auto"/>
          <w:spacing w:val="0"/>
          <w:position w:val="0"/>
          <w:sz w:val="24"/>
          <w:u w:val="single"/>
          <w:shd w:fill="auto" w:val="clear"/>
        </w:rPr>
        <w:t xml:space="preserve"> Growth Potential</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expansion strategy of the firm plays an essential role in the growth prospects of the organisation. The expansion strategy of the business is mainly focused on its further growth in the UK and sought to enter the international markets especially Germany as the budget and mid-market hotels has been rated to be a growing segment in the region. The increase in the domestic tourism activities within the UK, especially in the post COVID-19 world supports the growth of the business as it is well positioned to deal with the budget conscious travellers.  Furthermore, market opportunities for Premier Inn include the introduction of technological advancement in hotel service delivery including the application of digital bookings and contactless payments. Moreover, the potential barriers include the intensifying competition from other hospitality brands especially the low-cost hotel chains and new model accommodation like Airbnb and rising cost of operation (</w:t>
      </w:r>
      <w:r>
        <w:rPr>
          <w:rFonts w:ascii="Times New Roman" w:hAnsi="Times New Roman" w:cs="Times New Roman" w:eastAsia="Times New Roman"/>
          <w:color w:val="auto"/>
          <w:spacing w:val="0"/>
          <w:position w:val="0"/>
          <w:sz w:val="24"/>
          <w:shd w:fill="FFFFFF" w:val="clear"/>
        </w:rPr>
        <w:t xml:space="preserve">Japutra and Situmorang, 2021</w:t>
      </w:r>
      <w:r>
        <w:rPr>
          <w:rFonts w:ascii="Times New Roman" w:hAnsi="Times New Roman" w:cs="Times New Roman" w:eastAsia="Times New Roman"/>
          <w:color w:val="auto"/>
          <w:spacing w:val="0"/>
          <w:position w:val="0"/>
          <w:sz w:val="24"/>
          <w:shd w:fill="auto" w:val="clear"/>
        </w:rPr>
        <w:t xml:space="preserve">). In addition, the economic risks in the UK and global operation can restrict its growth strategies, especially in regard to earnings stability in the market. </w:t>
      </w:r>
    </w:p>
    <w:p>
      <w:pPr>
        <w:spacing w:before="0" w:after="0" w:line="360"/>
        <w:ind w:right="0" w:left="0" w:firstLine="0"/>
        <w:jc w:val="both"/>
        <w:rPr>
          <w:rFonts w:ascii="Times New Roman" w:hAnsi="Times New Roman" w:cs="Times New Roman" w:eastAsia="Times New Roman"/>
          <w:b/>
          <w:i/>
          <w:color w:val="auto"/>
          <w:spacing w:val="0"/>
          <w:position w:val="0"/>
          <w:sz w:val="24"/>
          <w:u w:val="single"/>
          <w:shd w:fill="auto" w:val="clear"/>
        </w:rPr>
      </w:pPr>
      <w:r>
        <w:rPr>
          <w:rFonts w:ascii="Times New Roman" w:hAnsi="Times New Roman" w:cs="Times New Roman" w:eastAsia="Times New Roman"/>
          <w:b/>
          <w:i/>
          <w:color w:val="auto"/>
          <w:spacing w:val="0"/>
          <w:position w:val="0"/>
          <w:sz w:val="24"/>
          <w:u w:val="single"/>
          <w:shd w:fill="auto" w:val="clear"/>
        </w:rPr>
        <w:t xml:space="preserve">Shangri-La Hotels </w:t>
      </w:r>
      <w:r>
        <w:rPr>
          <w:rFonts w:ascii="Times New Roman" w:hAnsi="Times New Roman" w:cs="Times New Roman" w:eastAsia="Times New Roman"/>
          <w:b/>
          <w:i/>
          <w:color w:val="auto"/>
          <w:spacing w:val="0"/>
          <w:position w:val="0"/>
          <w:sz w:val="24"/>
          <w:u w:val="single"/>
          <w:shd w:fill="auto" w:val="clear"/>
        </w:rPr>
        <w:t xml:space="preserve">–</w:t>
      </w:r>
      <w:r>
        <w:rPr>
          <w:rFonts w:ascii="Times New Roman" w:hAnsi="Times New Roman" w:cs="Times New Roman" w:eastAsia="Times New Roman"/>
          <w:b/>
          <w:i/>
          <w:color w:val="auto"/>
          <w:spacing w:val="0"/>
          <w:position w:val="0"/>
          <w:sz w:val="24"/>
          <w:u w:val="single"/>
          <w:shd w:fill="auto" w:val="clear"/>
        </w:rPr>
        <w:t xml:space="preserve"> Growth Potential</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growth potential of the business is closely related with the expansion strategy of the hotel in the new and emerging markets. The company has identified various opportunities in Asia, Middle East and Europe for targeting the wealthy customers and luxury travellers. The expansion strategy of the hotel involves the development in these areas to take advantage of market opportunities arising from the growing need for luxury accommodation and integrated developments within hotels, serviced apartment office spaces. However, the future growth of Shangri-La is constrained by threats of economic instability and geopolitical risks in emerging markets (</w:t>
      </w:r>
      <w:r>
        <w:rPr>
          <w:rFonts w:ascii="Times New Roman" w:hAnsi="Times New Roman" w:cs="Times New Roman" w:eastAsia="Times New Roman"/>
          <w:color w:val="auto"/>
          <w:spacing w:val="0"/>
          <w:position w:val="0"/>
          <w:sz w:val="24"/>
          <w:shd w:fill="FFFFFF" w:val="clear"/>
        </w:rPr>
        <w:t xml:space="preserve">Hasan </w:t>
      </w:r>
      <w:r>
        <w:rPr>
          <w:rFonts w:ascii="Times New Roman" w:hAnsi="Times New Roman" w:cs="Times New Roman" w:eastAsia="Times New Roman"/>
          <w:i/>
          <w:color w:val="auto"/>
          <w:spacing w:val="0"/>
          <w:position w:val="0"/>
          <w:sz w:val="24"/>
          <w:shd w:fill="FFFFFF" w:val="clear"/>
        </w:rPr>
        <w:t xml:space="preserve">et al.</w:t>
      </w:r>
      <w:r>
        <w:rPr>
          <w:rFonts w:ascii="Times New Roman" w:hAnsi="Times New Roman" w:cs="Times New Roman" w:eastAsia="Times New Roman"/>
          <w:color w:val="auto"/>
          <w:spacing w:val="0"/>
          <w:position w:val="0"/>
          <w:sz w:val="24"/>
          <w:shd w:fill="FFFFFF" w:val="clear"/>
        </w:rPr>
        <w:t xml:space="preserve">, 2020</w:t>
      </w:r>
      <w:r>
        <w:rPr>
          <w:rFonts w:ascii="Times New Roman" w:hAnsi="Times New Roman" w:cs="Times New Roman" w:eastAsia="Times New Roman"/>
          <w:color w:val="auto"/>
          <w:spacing w:val="0"/>
          <w:position w:val="0"/>
          <w:sz w:val="24"/>
          <w:shd w:fill="auto" w:val="clear"/>
        </w:rPr>
        <w:t xml:space="preserve">). Furthermore, the slow recovery of international luxury travel after the pandemic is another challenge for the hotel which affects their financial margins as well as growth potential in the marketplace. </w:t>
      </w:r>
    </w:p>
    <w:p>
      <w:pPr>
        <w:keepNext w:val="true"/>
        <w:keepLines w:val="true"/>
        <w:spacing w:before="360" w:after="80" w:line="278"/>
        <w:ind w:right="0" w:left="0" w:firstLine="0"/>
        <w:jc w:val="left"/>
        <w:rPr>
          <w:rFonts w:ascii="Aptos Display" w:hAnsi="Aptos Display" w:cs="Aptos Display" w:eastAsia="Aptos Display"/>
          <w:color w:val="auto"/>
          <w:spacing w:val="0"/>
          <w:position w:val="0"/>
          <w:sz w:val="40"/>
          <w:shd w:fill="auto" w:val="clear"/>
        </w:rPr>
      </w:pPr>
      <w:r>
        <w:rPr>
          <w:rFonts w:ascii="Aptos Display" w:hAnsi="Aptos Display" w:cs="Aptos Display" w:eastAsia="Aptos Display"/>
          <w:color w:val="auto"/>
          <w:spacing w:val="0"/>
          <w:position w:val="0"/>
          <w:sz w:val="40"/>
          <w:shd w:fill="auto" w:val="clear"/>
        </w:rPr>
        <w:t xml:space="preserve">Financial Commitment to CSR (Corporate Social Responsibility)</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Corporate social responsibility or CSR has now become an essential component of the business strategy of the firms operating in the hospitality sector such as Premier Inn and Shangri-La Hotels. </w:t>
      </w:r>
      <w:r>
        <w:rPr>
          <w:rFonts w:ascii="Times New Roman" w:hAnsi="Times New Roman" w:cs="Times New Roman" w:eastAsia="Times New Roman"/>
          <w:b/>
          <w:i/>
          <w:color w:val="auto"/>
          <w:spacing w:val="0"/>
          <w:position w:val="0"/>
          <w:sz w:val="24"/>
          <w:shd w:fill="auto" w:val="clear"/>
        </w:rPr>
        <w:t xml:space="preserve">Premier Inn</w:t>
      </w:r>
      <w:r>
        <w:rPr>
          <w:rFonts w:ascii="Times New Roman" w:hAnsi="Times New Roman" w:cs="Times New Roman" w:eastAsia="Times New Roman"/>
          <w:color w:val="auto"/>
          <w:spacing w:val="0"/>
          <w:position w:val="0"/>
          <w:sz w:val="24"/>
          <w:shd w:fill="auto" w:val="clear"/>
        </w:rPr>
        <w:t xml:space="preserve"> is a leading budget hotel chain that has worked through the </w:t>
      </w:r>
      <w:r>
        <w:rPr>
          <w:rFonts w:ascii="Times New Roman" w:hAnsi="Times New Roman" w:cs="Times New Roman" w:eastAsia="Times New Roman"/>
          <w:i/>
          <w:color w:val="auto"/>
          <w:spacing w:val="0"/>
          <w:position w:val="0"/>
          <w:sz w:val="24"/>
          <w:shd w:fill="auto" w:val="clear"/>
        </w:rPr>
        <w:t xml:space="preserve">“Force for Good”</w:t>
      </w:r>
      <w:r>
        <w:rPr>
          <w:rFonts w:ascii="Times New Roman" w:hAnsi="Times New Roman" w:cs="Times New Roman" w:eastAsia="Times New Roman"/>
          <w:b/>
          <w:i/>
          <w:color w:val="auto"/>
          <w:spacing w:val="0"/>
          <w:position w:val="0"/>
          <w:sz w:val="24"/>
          <w:shd w:fill="auto" w:val="clear"/>
        </w:rPr>
        <w:t xml:space="preserve"> </w:t>
      </w:r>
      <w:r>
        <w:rPr>
          <w:rFonts w:ascii="Times New Roman" w:hAnsi="Times New Roman" w:cs="Times New Roman" w:eastAsia="Times New Roman"/>
          <w:color w:val="auto"/>
          <w:spacing w:val="0"/>
          <w:position w:val="0"/>
          <w:sz w:val="24"/>
          <w:shd w:fill="auto" w:val="clear"/>
        </w:rPr>
        <w:t xml:space="preserve">campaign and makes efforts to be helpful to societies. Premier Inn began a partnership with a children's health foundation, whereby it pledged to raise £30,000 by 2027 for children with chronic pain (PremierInn.com, 2024). This is the way through which the Premier Inn has proved a commitment towards the health concerns of these communities as well as a financial investment in the corporate social responsibility front. Apart from this partnership, the organisation makes annual commitments to sustainability initiatives such as emissions reductions and responsible sourcing for the betterment of the society and environment.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Shangri-La Hotels</w:t>
      </w:r>
      <w:r>
        <w:rPr>
          <w:rFonts w:ascii="Times New Roman" w:hAnsi="Times New Roman" w:cs="Times New Roman" w:eastAsia="Times New Roman"/>
          <w:color w:val="auto"/>
          <w:spacing w:val="0"/>
          <w:position w:val="0"/>
          <w:sz w:val="24"/>
          <w:shd w:fill="auto" w:val="clear"/>
        </w:rPr>
        <w:t xml:space="preserve"> also place much importance on CSR and donate around £80,160 to different charitable organisations (SLA, 2022). This contribution focuses on the role of the brand within charitable activities and its mission to improve the quality of life of people and promote important causes in the world. Moreover, Shangri-La engages in CSR not only financially but also focuses on sustainability and ethics when it comes to labour and community involvement core values in the organisation. By investing in products and services that are eco-friendly, the hotel is playing the role of conserving energy and dumping trash as well as educating other guests and workers concerning the environment. Therefore, Premier Inn and Shangri-La Hotels both show strong financial investment in CSR even though in different circumstances. The Premier Inn has directed community support in a more specific way through partnerships; on the other hand, Shangri-La has provided huge sums to communities under philanthropy. </w:t>
      </w:r>
    </w:p>
    <w:p>
      <w:pPr>
        <w:spacing w:before="0" w:after="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 </w:t>
      </w:r>
    </w:p>
    <w:p>
      <w:pPr>
        <w:spacing w:before="0" w:after="0" w:line="276"/>
        <w:ind w:right="0" w:left="0" w:firstLine="0"/>
        <w:jc w:val="left"/>
        <w:rPr>
          <w:rFonts w:ascii="Times New Roman" w:hAnsi="Times New Roman" w:cs="Times New Roman" w:eastAsia="Times New Roman"/>
          <w:b/>
          <w:color w:val="auto"/>
          <w:spacing w:val="0"/>
          <w:position w:val="0"/>
          <w:sz w:val="32"/>
          <w:shd w:fill="auto" w:val="clear"/>
        </w:rPr>
      </w:pPr>
    </w:p>
    <w:p>
      <w:pPr>
        <w:keepNext w:val="true"/>
        <w:keepLines w:val="true"/>
        <w:spacing w:before="360" w:after="80" w:line="278"/>
        <w:ind w:right="0" w:left="0" w:firstLine="0"/>
        <w:jc w:val="left"/>
        <w:rPr>
          <w:rFonts w:ascii="Aptos Display" w:hAnsi="Aptos Display" w:cs="Aptos Display" w:eastAsia="Aptos Display"/>
          <w:color w:val="auto"/>
          <w:spacing w:val="0"/>
          <w:position w:val="0"/>
          <w:sz w:val="40"/>
          <w:shd w:fill="auto" w:val="clear"/>
        </w:rPr>
      </w:pPr>
      <w:r>
        <w:rPr>
          <w:rFonts w:ascii="Aptos Display" w:hAnsi="Aptos Display" w:cs="Aptos Display" w:eastAsia="Aptos Display"/>
          <w:color w:val="auto"/>
          <w:spacing w:val="0"/>
          <w:position w:val="0"/>
          <w:sz w:val="40"/>
          <w:shd w:fill="auto" w:val="clear"/>
        </w:rPr>
        <w:t xml:space="preserve">Recommendations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key recommendation for both the hotel chain is explained underneath:</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order to grasp the new growth opportunities and achieve more efficient operations, </w:t>
      </w:r>
      <w:r>
        <w:rPr>
          <w:rFonts w:ascii="Times New Roman" w:hAnsi="Times New Roman" w:cs="Times New Roman" w:eastAsia="Times New Roman"/>
          <w:b/>
          <w:i/>
          <w:color w:val="auto"/>
          <w:spacing w:val="0"/>
          <w:position w:val="0"/>
          <w:sz w:val="24"/>
          <w:shd w:fill="auto" w:val="clear"/>
        </w:rPr>
        <w:t xml:space="preserve">Premier Inn</w:t>
      </w:r>
      <w:r>
        <w:rPr>
          <w:rFonts w:ascii="Times New Roman" w:hAnsi="Times New Roman" w:cs="Times New Roman" w:eastAsia="Times New Roman"/>
          <w:color w:val="auto"/>
          <w:spacing w:val="0"/>
          <w:position w:val="0"/>
          <w:sz w:val="24"/>
          <w:shd w:fill="auto" w:val="clear"/>
        </w:rPr>
        <w:t xml:space="preserve"> should focus on developing digital transformation plans. The adoption of superior technology services, including the use of artificial intelligence and data analysis can give deeper insights into the trends within the customer preferences and booking patterns (</w:t>
      </w:r>
      <w:r>
        <w:rPr>
          <w:rFonts w:ascii="Times New Roman" w:hAnsi="Times New Roman" w:cs="Times New Roman" w:eastAsia="Times New Roman"/>
          <w:color w:val="auto"/>
          <w:spacing w:val="0"/>
          <w:position w:val="0"/>
          <w:sz w:val="24"/>
          <w:shd w:fill="FFFFFF" w:val="clear"/>
        </w:rPr>
        <w:t xml:space="preserve">Alrawadieh </w:t>
      </w:r>
      <w:r>
        <w:rPr>
          <w:rFonts w:ascii="Times New Roman" w:hAnsi="Times New Roman" w:cs="Times New Roman" w:eastAsia="Times New Roman"/>
          <w:i/>
          <w:color w:val="auto"/>
          <w:spacing w:val="0"/>
          <w:position w:val="0"/>
          <w:sz w:val="24"/>
          <w:shd w:fill="FFFFFF" w:val="clear"/>
        </w:rPr>
        <w:t xml:space="preserve">et al.</w:t>
      </w:r>
      <w:r>
        <w:rPr>
          <w:rFonts w:ascii="Times New Roman" w:hAnsi="Times New Roman" w:cs="Times New Roman" w:eastAsia="Times New Roman"/>
          <w:color w:val="auto"/>
          <w:spacing w:val="0"/>
          <w:position w:val="0"/>
          <w:sz w:val="24"/>
          <w:shd w:fill="FFFFFF" w:val="clear"/>
        </w:rPr>
        <w:t xml:space="preserve">, 2021</w:t>
      </w:r>
      <w:r>
        <w:rPr>
          <w:rFonts w:ascii="Times New Roman" w:hAnsi="Times New Roman" w:cs="Times New Roman" w:eastAsia="Times New Roman"/>
          <w:color w:val="auto"/>
          <w:spacing w:val="0"/>
          <w:position w:val="0"/>
          <w:sz w:val="24"/>
          <w:shd w:fill="auto" w:val="clear"/>
        </w:rPr>
        <w:t xml:space="preserve">). The use of AI and data analytics ensures that the company can be able to deliver highly individualistic experiences to their client’s hence increasing customer satisfaction and loyalty. Furthermore, by improving digital application and loyalty programmes, Premier Inn will help to utilise data analytical insight which enables firms to provide special offers and do marketing effectively to find and attract the new travelling consumer. . Further, Premier Inn could enhance its online application that enables customers to make bookings directly and it also helps the business to offer loyalty programmes for the repeat customers. In this way, Premier Inn can reach clients with a wider spectrum in its appeal and younger consumers who prefer easy access technology.</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administration of </w:t>
      </w:r>
      <w:r>
        <w:rPr>
          <w:rFonts w:ascii="Times New Roman" w:hAnsi="Times New Roman" w:cs="Times New Roman" w:eastAsia="Times New Roman"/>
          <w:b/>
          <w:i/>
          <w:color w:val="auto"/>
          <w:spacing w:val="0"/>
          <w:position w:val="0"/>
          <w:sz w:val="24"/>
          <w:shd w:fill="auto" w:val="clear"/>
        </w:rPr>
        <w:t xml:space="preserve">Shangri-La Hotels</w:t>
      </w:r>
      <w:r>
        <w:rPr>
          <w:rFonts w:ascii="Times New Roman" w:hAnsi="Times New Roman" w:cs="Times New Roman" w:eastAsia="Times New Roman"/>
          <w:color w:val="auto"/>
          <w:spacing w:val="0"/>
          <w:position w:val="0"/>
          <w:sz w:val="24"/>
          <w:shd w:fill="auto" w:val="clear"/>
        </w:rPr>
        <w:t xml:space="preserve"> should focus more and expand their sustainability initiatives to enhance their customer base and market share.  Leveraging on the green technologies like solar energy and waste reduction programmes will improve its brand appeal to travellers that are environmentally conscious (</w:t>
      </w:r>
      <w:r>
        <w:rPr>
          <w:rFonts w:ascii="Times New Roman" w:hAnsi="Times New Roman" w:cs="Times New Roman" w:eastAsia="Times New Roman"/>
          <w:color w:val="auto"/>
          <w:spacing w:val="0"/>
          <w:position w:val="0"/>
          <w:sz w:val="24"/>
          <w:shd w:fill="FFFFFF" w:val="clear"/>
        </w:rPr>
        <w:t xml:space="preserve">Dolnicar, 2020</w:t>
      </w:r>
      <w:r>
        <w:rPr>
          <w:rFonts w:ascii="Times New Roman" w:hAnsi="Times New Roman" w:cs="Times New Roman" w:eastAsia="Times New Roman"/>
          <w:color w:val="auto"/>
          <w:spacing w:val="0"/>
          <w:position w:val="0"/>
          <w:sz w:val="24"/>
          <w:shd w:fill="auto" w:val="clear"/>
        </w:rPr>
        <w:t xml:space="preserve">). The expansion of sustainability strategies for Shangri-La Hotels is also appealing to the consumers who are interested in travelling sustainably but also benefits its brand by increasing its compliance with the global sustainability standards which enhance its brand image. By increasing its investment on green technologies, the company can cut down its expenses in the future, as well as making its organisation known to be an industry leader in eco-tourism luxury. To achieve competitive advantage in a saturated market, the brand should raise financial obligations to CSR and sustainability, meeting the needs of the niche audience of luxury travelers.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b/>
          <w:color w:val="000000"/>
          <w:spacing w:val="0"/>
          <w:position w:val="0"/>
          <w:sz w:val="24"/>
          <w:shd w:fill="auto" w:val="clear"/>
        </w:rPr>
      </w:pPr>
    </w:p>
    <w:p>
      <w:pPr>
        <w:keepNext w:val="true"/>
        <w:keepLines w:val="true"/>
        <w:spacing w:before="360" w:after="80" w:line="278"/>
        <w:ind w:right="0" w:left="0" w:firstLine="0"/>
        <w:jc w:val="left"/>
        <w:rPr>
          <w:rFonts w:ascii="Aptos Display" w:hAnsi="Aptos Display" w:cs="Aptos Display" w:eastAsia="Aptos Display"/>
          <w:color w:val="0F4761"/>
          <w:spacing w:val="0"/>
          <w:position w:val="0"/>
          <w:sz w:val="40"/>
          <w:shd w:fill="auto" w:val="clear"/>
        </w:rPr>
      </w:pPr>
      <w:r>
        <w:rPr>
          <w:rFonts w:ascii="Aptos Display" w:hAnsi="Aptos Display" w:cs="Aptos Display" w:eastAsia="Aptos Display"/>
          <w:color w:val="0F4761"/>
          <w:spacing w:val="0"/>
          <w:position w:val="0"/>
          <w:sz w:val="40"/>
          <w:shd w:fill="auto" w:val="clear"/>
        </w:rPr>
        <w:t xml:space="preserve">Conclusion  </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comparison between Premier Inn and Shangri-La Hotels has been made in the report with regard to their revenues, market position, growth prospects, and CSR. Furthermore, both hotels experienced a decline in revenues because of the COVID-19 outbreak; however, Premier Inn possessed a more effective cost leadership strategy in the budget segment. On the other hand, the Shangri-La has a narrower coverage of the market share as it targets high value customers but it provides luxury services and products. The administration of Premier Inn should focus on digital aspects to improve the business processes, while it is necessary for Shangri-La to amplify its efforts on the sustainability of attracting sustainable tourists. Therefore, the key to a successful future for both organisations is the market dynamics analysis and the definition of the right areas for further development.</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 </w:t>
      </w:r>
    </w:p>
    <w:p>
      <w:pPr>
        <w:spacing w:before="0" w:after="0" w:line="360"/>
        <w:ind w:right="0" w:left="0" w:firstLine="0"/>
        <w:jc w:val="both"/>
        <w:rPr>
          <w:rFonts w:ascii="Times New Roman" w:hAnsi="Times New Roman" w:cs="Times New Roman" w:eastAsia="Times New Roman"/>
          <w:b/>
          <w:color w:val="000000"/>
          <w:spacing w:val="0"/>
          <w:position w:val="0"/>
          <w:sz w:val="24"/>
          <w:shd w:fill="auto" w:val="clear"/>
        </w:rPr>
      </w:pPr>
    </w:p>
    <w:p>
      <w:pPr>
        <w:keepNext w:val="true"/>
        <w:keepLines w:val="true"/>
        <w:spacing w:before="360" w:after="80" w:line="278"/>
        <w:ind w:right="0" w:left="0" w:firstLine="0"/>
        <w:jc w:val="left"/>
        <w:rPr>
          <w:rFonts w:ascii="Aptos Display" w:hAnsi="Aptos Display" w:cs="Aptos Display" w:eastAsia="Aptos Display"/>
          <w:color w:val="0F4761"/>
          <w:spacing w:val="0"/>
          <w:position w:val="0"/>
          <w:sz w:val="40"/>
          <w:shd w:fill="auto" w:val="clear"/>
        </w:rPr>
      </w:pPr>
      <w:r>
        <w:rPr>
          <w:rFonts w:ascii="Aptos Display" w:hAnsi="Aptos Display" w:cs="Aptos Display" w:eastAsia="Aptos Display"/>
          <w:color w:val="0F4761"/>
          <w:spacing w:val="0"/>
          <w:position w:val="0"/>
          <w:sz w:val="40"/>
          <w:shd w:fill="auto" w:val="clear"/>
        </w:rPr>
        <w:t xml:space="preserve">References  </w:t>
      </w:r>
    </w:p>
    <w:p>
      <w:pPr>
        <w:spacing w:before="0" w:after="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Alrawadieh, Z., Alrawadieh, Z. and Cetin, G., 2021. Digital transformation and revenue management: Evidence from the hotel industry. </w:t>
      </w:r>
      <w:r>
        <w:rPr>
          <w:rFonts w:ascii="Times New Roman" w:hAnsi="Times New Roman" w:cs="Times New Roman" w:eastAsia="Times New Roman"/>
          <w:i/>
          <w:color w:val="222222"/>
          <w:spacing w:val="0"/>
          <w:position w:val="0"/>
          <w:sz w:val="24"/>
          <w:shd w:fill="FFFFFF" w:val="clear"/>
        </w:rPr>
        <w:t xml:space="preserve">Tourism Economics</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27</w:t>
      </w:r>
      <w:r>
        <w:rPr>
          <w:rFonts w:ascii="Times New Roman" w:hAnsi="Times New Roman" w:cs="Times New Roman" w:eastAsia="Times New Roman"/>
          <w:color w:val="222222"/>
          <w:spacing w:val="0"/>
          <w:position w:val="0"/>
          <w:sz w:val="24"/>
          <w:shd w:fill="FFFFFF" w:val="clear"/>
        </w:rPr>
        <w:t xml:space="preserve">(2), pp.328-345. </w:t>
      </w:r>
    </w:p>
    <w:p>
      <w:pPr>
        <w:spacing w:before="0" w:after="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Dolnicar, S., 2020. Designing for more environmentally friendly tourism. </w:t>
      </w:r>
      <w:r>
        <w:rPr>
          <w:rFonts w:ascii="Times New Roman" w:hAnsi="Times New Roman" w:cs="Times New Roman" w:eastAsia="Times New Roman"/>
          <w:i/>
          <w:color w:val="222222"/>
          <w:spacing w:val="0"/>
          <w:position w:val="0"/>
          <w:sz w:val="24"/>
          <w:shd w:fill="FFFFFF" w:val="clear"/>
        </w:rPr>
        <w:t xml:space="preserve">Annals of Tourism Research</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84</w:t>
      </w:r>
      <w:r>
        <w:rPr>
          <w:rFonts w:ascii="Times New Roman" w:hAnsi="Times New Roman" w:cs="Times New Roman" w:eastAsia="Times New Roman"/>
          <w:color w:val="222222"/>
          <w:spacing w:val="0"/>
          <w:position w:val="0"/>
          <w:sz w:val="24"/>
          <w:shd w:fill="FFFFFF" w:val="clear"/>
        </w:rPr>
        <w:t xml:space="preserve">, p.102933. </w:t>
      </w:r>
    </w:p>
    <w:p>
      <w:pPr>
        <w:spacing w:before="0" w:after="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Hasan, M., Naeem, M.A., Arif, M., Shahzad, S.J.H. and Nor, S.M., 2020. Geopolitical risk and tourism stocks of emerging economies. </w:t>
      </w:r>
      <w:r>
        <w:rPr>
          <w:rFonts w:ascii="Times New Roman" w:hAnsi="Times New Roman" w:cs="Times New Roman" w:eastAsia="Times New Roman"/>
          <w:i/>
          <w:color w:val="222222"/>
          <w:spacing w:val="0"/>
          <w:position w:val="0"/>
          <w:sz w:val="24"/>
          <w:shd w:fill="FFFFFF" w:val="clear"/>
        </w:rPr>
        <w:t xml:space="preserve">Sustainability</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12</w:t>
      </w:r>
      <w:r>
        <w:rPr>
          <w:rFonts w:ascii="Times New Roman" w:hAnsi="Times New Roman" w:cs="Times New Roman" w:eastAsia="Times New Roman"/>
          <w:color w:val="222222"/>
          <w:spacing w:val="0"/>
          <w:position w:val="0"/>
          <w:sz w:val="24"/>
          <w:shd w:fill="FFFFFF" w:val="clear"/>
        </w:rPr>
        <w:t xml:space="preserve">(21), p.9261. </w:t>
      </w:r>
    </w:p>
    <w:p>
      <w:pPr>
        <w:spacing w:before="0" w:after="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Japutra, A. and Situmorang, R., 2021. The repercussions and challenges of COVID-19 in the hotel industry: Potential strategies from a case study of Indonesia. </w:t>
      </w:r>
      <w:r>
        <w:rPr>
          <w:rFonts w:ascii="Times New Roman" w:hAnsi="Times New Roman" w:cs="Times New Roman" w:eastAsia="Times New Roman"/>
          <w:i/>
          <w:color w:val="222222"/>
          <w:spacing w:val="0"/>
          <w:position w:val="0"/>
          <w:sz w:val="24"/>
          <w:shd w:fill="FFFFFF" w:val="clear"/>
        </w:rPr>
        <w:t xml:space="preserve">International Journal of Hospitality Management</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95</w:t>
      </w:r>
      <w:r>
        <w:rPr>
          <w:rFonts w:ascii="Times New Roman" w:hAnsi="Times New Roman" w:cs="Times New Roman" w:eastAsia="Times New Roman"/>
          <w:color w:val="222222"/>
          <w:spacing w:val="0"/>
          <w:position w:val="0"/>
          <w:sz w:val="24"/>
          <w:shd w:fill="FFFFFF" w:val="clear"/>
        </w:rPr>
        <w:t xml:space="preserve">, p.102890. </w:t>
      </w:r>
    </w:p>
    <w:p>
      <w:pPr>
        <w:spacing w:before="0" w:after="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Johansson, A. (2023) </w:t>
      </w:r>
      <w:r>
        <w:rPr>
          <w:rFonts w:ascii="Times New Roman" w:hAnsi="Times New Roman" w:cs="Times New Roman" w:eastAsia="Times New Roman"/>
          <w:i/>
          <w:color w:val="222222"/>
          <w:spacing w:val="0"/>
          <w:position w:val="0"/>
          <w:sz w:val="24"/>
          <w:shd w:fill="FFFFFF" w:val="clear"/>
        </w:rPr>
        <w:t xml:space="preserve">Hotel Economics: The role of Supply and demand in setting rates</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Demand Calendar - Profit-Oriented Total Revenue Management</w:t>
      </w:r>
      <w:r>
        <w:rPr>
          <w:rFonts w:ascii="Times New Roman" w:hAnsi="Times New Roman" w:cs="Times New Roman" w:eastAsia="Times New Roman"/>
          <w:color w:val="222222"/>
          <w:spacing w:val="0"/>
          <w:position w:val="0"/>
          <w:sz w:val="24"/>
          <w:shd w:fill="FFFFFF" w:val="clear"/>
        </w:rPr>
        <w:t xml:space="preserve">. Available at: </w:t>
      </w:r>
      <w:hyperlink xmlns:r="http://schemas.openxmlformats.org/officeDocument/2006/relationships" r:id="docRId4">
        <w:r>
          <w:rPr>
            <w:rFonts w:ascii="Times New Roman" w:hAnsi="Times New Roman" w:cs="Times New Roman" w:eastAsia="Times New Roman"/>
            <w:color w:val="222222"/>
            <w:spacing w:val="0"/>
            <w:position w:val="0"/>
            <w:sz w:val="24"/>
            <w:u w:val="single"/>
            <w:shd w:fill="FFFFFF" w:val="clear"/>
          </w:rPr>
          <w:t xml:space="preserve">https://www.demandcalendar.com/blog/hotel-economics-the-role-of-supply-and-demand-in-setting-rates</w:t>
        </w:r>
      </w:hyperlink>
      <w:r>
        <w:rPr>
          <w:rFonts w:ascii="Times New Roman" w:hAnsi="Times New Roman" w:cs="Times New Roman" w:eastAsia="Times New Roman"/>
          <w:color w:val="222222"/>
          <w:spacing w:val="0"/>
          <w:position w:val="0"/>
          <w:sz w:val="24"/>
          <w:shd w:fill="FFFFFF" w:val="clear"/>
        </w:rPr>
        <w:t xml:space="preserve"> (Accessed: 14 October 2024). </w:t>
      </w:r>
    </w:p>
    <w:p>
      <w:pPr>
        <w:spacing w:before="0" w:after="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Ntounis, N., Parker, C., Skinner, H., Steadman, C. and Warnaby, G., 2022. Tourism and Hospitality industry resilience during the Covid-19 pandemic: Evidence from England. </w:t>
      </w:r>
      <w:r>
        <w:rPr>
          <w:rFonts w:ascii="Times New Roman" w:hAnsi="Times New Roman" w:cs="Times New Roman" w:eastAsia="Times New Roman"/>
          <w:i/>
          <w:color w:val="222222"/>
          <w:spacing w:val="0"/>
          <w:position w:val="0"/>
          <w:sz w:val="24"/>
          <w:shd w:fill="FFFFFF" w:val="clear"/>
        </w:rPr>
        <w:t xml:space="preserve">Current Issues in Tourism</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25</w:t>
      </w:r>
      <w:r>
        <w:rPr>
          <w:rFonts w:ascii="Times New Roman" w:hAnsi="Times New Roman" w:cs="Times New Roman" w:eastAsia="Times New Roman"/>
          <w:color w:val="222222"/>
          <w:spacing w:val="0"/>
          <w:position w:val="0"/>
          <w:sz w:val="24"/>
          <w:shd w:fill="FFFFFF" w:val="clear"/>
        </w:rPr>
        <w:t xml:space="preserve">(1), pp.46-59. </w:t>
      </w:r>
    </w:p>
    <w:p>
      <w:pPr>
        <w:spacing w:before="0" w:after="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Phongthanapanich, P. and Ouparamai, W., 2021. Value-based Pricing in Contemporary Marketing. </w:t>
      </w:r>
      <w:r>
        <w:rPr>
          <w:rFonts w:ascii="Times New Roman" w:hAnsi="Times New Roman" w:cs="Times New Roman" w:eastAsia="Times New Roman"/>
          <w:i/>
          <w:color w:val="222222"/>
          <w:spacing w:val="0"/>
          <w:position w:val="0"/>
          <w:sz w:val="24"/>
          <w:shd w:fill="FFFFFF" w:val="clear"/>
        </w:rPr>
        <w:t xml:space="preserve">Journal of ASEAN PLUS Studies</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2</w:t>
      </w:r>
      <w:r>
        <w:rPr>
          <w:rFonts w:ascii="Times New Roman" w:hAnsi="Times New Roman" w:cs="Times New Roman" w:eastAsia="Times New Roman"/>
          <w:color w:val="222222"/>
          <w:spacing w:val="0"/>
          <w:position w:val="0"/>
          <w:sz w:val="24"/>
          <w:shd w:fill="FFFFFF" w:val="clear"/>
        </w:rPr>
        <w:t xml:space="preserve">(1), pp.26-35. </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PremierInn.com (2024) </w:t>
      </w:r>
      <w:r>
        <w:rPr>
          <w:rFonts w:ascii="Times New Roman" w:hAnsi="Times New Roman" w:cs="Times New Roman" w:eastAsia="Times New Roman"/>
          <w:i/>
          <w:color w:val="000000"/>
          <w:spacing w:val="0"/>
          <w:position w:val="0"/>
          <w:sz w:val="24"/>
          <w:shd w:fill="auto" w:val="clear"/>
        </w:rPr>
        <w:t xml:space="preserve">Force for good</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i/>
          <w:color w:val="000000"/>
          <w:spacing w:val="0"/>
          <w:position w:val="0"/>
          <w:sz w:val="24"/>
          <w:shd w:fill="auto" w:val="clear"/>
        </w:rPr>
        <w:t xml:space="preserve">Force for Good | Premier Inn</w:t>
      </w:r>
      <w:r>
        <w:rPr>
          <w:rFonts w:ascii="Times New Roman" w:hAnsi="Times New Roman" w:cs="Times New Roman" w:eastAsia="Times New Roman"/>
          <w:color w:val="000000"/>
          <w:spacing w:val="0"/>
          <w:position w:val="0"/>
          <w:sz w:val="24"/>
          <w:shd w:fill="auto" w:val="clear"/>
        </w:rPr>
        <w:t xml:space="preserve">. Available at: </w:t>
      </w:r>
      <w:hyperlink xmlns:r="http://schemas.openxmlformats.org/officeDocument/2006/relationships" r:id="docRId5">
        <w:r>
          <w:rPr>
            <w:rFonts w:ascii="Times New Roman" w:hAnsi="Times New Roman" w:cs="Times New Roman" w:eastAsia="Times New Roman"/>
            <w:color w:val="0000FF"/>
            <w:spacing w:val="0"/>
            <w:position w:val="0"/>
            <w:sz w:val="24"/>
            <w:u w:val="single"/>
            <w:shd w:fill="auto" w:val="clear"/>
          </w:rPr>
          <w:t xml:space="preserve">https://www.premierinn.com/gb/en/why/force-for-good.html</w:t>
        </w:r>
      </w:hyperlink>
      <w:r>
        <w:rPr>
          <w:rFonts w:ascii="Times New Roman" w:hAnsi="Times New Roman" w:cs="Times New Roman" w:eastAsia="Times New Roman"/>
          <w:color w:val="000000"/>
          <w:spacing w:val="0"/>
          <w:position w:val="0"/>
          <w:sz w:val="24"/>
          <w:shd w:fill="auto" w:val="clear"/>
        </w:rPr>
        <w:t xml:space="preserve">  (Accessed: 01 October 2024). </w:t>
      </w:r>
    </w:p>
    <w:p>
      <w:pPr>
        <w:spacing w:before="0" w:after="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Setia, L.C., Ronald, R. and Amelia, A., 2021. Analysis of the Effect of Service Quality Dimensions on Customer Loyalty through Perceived Value, Image, Consumption Emotion and Customer Satisfaction on Shangri-La Hotel Customers in Surabaya. </w:t>
      </w:r>
      <w:r>
        <w:rPr>
          <w:rFonts w:ascii="Times New Roman" w:hAnsi="Times New Roman" w:cs="Times New Roman" w:eastAsia="Times New Roman"/>
          <w:i/>
          <w:color w:val="222222"/>
          <w:spacing w:val="0"/>
          <w:position w:val="0"/>
          <w:sz w:val="24"/>
          <w:shd w:fill="FFFFFF" w:val="clear"/>
        </w:rPr>
        <w:t xml:space="preserve">Jurnal Nusantara Aplikasi Manajemen Bisnis</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6</w:t>
      </w:r>
      <w:r>
        <w:rPr>
          <w:rFonts w:ascii="Times New Roman" w:hAnsi="Times New Roman" w:cs="Times New Roman" w:eastAsia="Times New Roman"/>
          <w:color w:val="222222"/>
          <w:spacing w:val="0"/>
          <w:position w:val="0"/>
          <w:sz w:val="24"/>
          <w:shd w:fill="FFFFFF" w:val="clear"/>
        </w:rPr>
        <w:t xml:space="preserve">(2), pp.307-320. </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Shangri-La Hotels.com (</w:t>
      </w:r>
      <w:r>
        <w:rPr>
          <w:rFonts w:ascii="Times New Roman" w:hAnsi="Times New Roman" w:cs="Times New Roman" w:eastAsia="Times New Roman"/>
          <w:color w:val="auto"/>
          <w:spacing w:val="0"/>
          <w:position w:val="0"/>
          <w:sz w:val="24"/>
          <w:shd w:fill="auto" w:val="clear"/>
        </w:rPr>
        <w:t xml:space="preserve">2019) </w:t>
      </w:r>
      <w:r>
        <w:rPr>
          <w:rFonts w:ascii="Times New Roman" w:hAnsi="Times New Roman" w:cs="Times New Roman" w:eastAsia="Times New Roman"/>
          <w:i/>
          <w:color w:val="auto"/>
          <w:spacing w:val="0"/>
          <w:position w:val="0"/>
          <w:sz w:val="24"/>
          <w:shd w:fill="auto" w:val="clear"/>
        </w:rPr>
        <w:t xml:space="preserve">2019_Annual_Report.pdf - sitecore - shangri-la hot</w:t>
      </w:r>
      <w:r>
        <w:rPr>
          <w:rFonts w:ascii="Times New Roman" w:hAnsi="Times New Roman" w:cs="Times New Roman" w:eastAsia="Times New Roman"/>
          <w:i/>
          <w:color w:val="000000"/>
          <w:spacing w:val="0"/>
          <w:position w:val="0"/>
          <w:sz w:val="24"/>
          <w:shd w:fill="auto" w:val="clear"/>
        </w:rPr>
        <w:t xml:space="preserve">el</w:t>
      </w:r>
      <w:r>
        <w:rPr>
          <w:rFonts w:ascii="Times New Roman" w:hAnsi="Times New Roman" w:cs="Times New Roman" w:eastAsia="Times New Roman"/>
          <w:color w:val="000000"/>
          <w:spacing w:val="0"/>
          <w:position w:val="0"/>
          <w:sz w:val="24"/>
          <w:shd w:fill="auto" w:val="clear"/>
        </w:rPr>
        <w:t xml:space="preserve">. Available at: </w:t>
      </w:r>
      <w:hyperlink xmlns:r="http://schemas.openxmlformats.org/officeDocument/2006/relationships" r:id="docRId6">
        <w:r>
          <w:rPr>
            <w:rFonts w:ascii="Times New Roman" w:hAnsi="Times New Roman" w:cs="Times New Roman" w:eastAsia="Times New Roman"/>
            <w:color w:val="0000FF"/>
            <w:spacing w:val="0"/>
            <w:position w:val="0"/>
            <w:sz w:val="24"/>
            <w:u w:val="single"/>
            <w:shd w:fill="auto" w:val="clear"/>
          </w:rPr>
          <w:t xml:space="preserve">https://sitecore-cd.shangri-la.com/-/media/Project/Shangri-La-Group/Investor/Files/Public-Disclosures/Financial-Information/Financial-Reports/2019Annual-Report-Eng.pdf</w:t>
        </w:r>
      </w:hyperlink>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color w:val="000000"/>
          <w:spacing w:val="0"/>
          <w:position w:val="0"/>
          <w:sz w:val="24"/>
          <w:shd w:fill="auto" w:val="clear"/>
        </w:rPr>
        <w:t xml:space="preserve">(Accessed: 01 October 2024). </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Shangri-La Hotels.com (2023) </w:t>
      </w:r>
      <w:r>
        <w:rPr>
          <w:rFonts w:ascii="Times New Roman" w:hAnsi="Times New Roman" w:cs="Times New Roman" w:eastAsia="Times New Roman"/>
          <w:i/>
          <w:color w:val="000000"/>
          <w:spacing w:val="0"/>
          <w:position w:val="0"/>
          <w:sz w:val="24"/>
          <w:shd w:fill="auto" w:val="clear"/>
        </w:rPr>
        <w:t xml:space="preserve">Annual Report 2023 - Sitecore - Shangri-La Hotels and Resorts</w:t>
      </w:r>
      <w:r>
        <w:rPr>
          <w:rFonts w:ascii="Times New Roman" w:hAnsi="Times New Roman" w:cs="Times New Roman" w:eastAsia="Times New Roman"/>
          <w:color w:val="000000"/>
          <w:spacing w:val="0"/>
          <w:position w:val="0"/>
          <w:sz w:val="24"/>
          <w:shd w:fill="auto" w:val="clear"/>
        </w:rPr>
        <w:t xml:space="preserve">. Available at: </w:t>
      </w:r>
      <w:hyperlink xmlns:r="http://schemas.openxmlformats.org/officeDocument/2006/relationships" r:id="docRId7">
        <w:r>
          <w:rPr>
            <w:rFonts w:ascii="Times New Roman" w:hAnsi="Times New Roman" w:cs="Times New Roman" w:eastAsia="Times New Roman"/>
            <w:color w:val="1155CC"/>
            <w:spacing w:val="0"/>
            <w:position w:val="0"/>
            <w:sz w:val="24"/>
            <w:u w:val="single"/>
            <w:shd w:fill="auto" w:val="clear"/>
          </w:rPr>
          <w:t xml:space="preserve">https://sitecore-cd.shangri-la.com/-/media/Project/Shangri-La-</w:t>
        </w:r>
        <w:r>
          <w:rPr>
            <w:rFonts w:ascii="Times New Roman" w:hAnsi="Times New Roman" w:cs="Times New Roman" w:eastAsia="Times New Roman"/>
            <w:color w:val="1155CC"/>
            <w:spacing w:val="0"/>
            <w:position w:val="0"/>
            <w:sz w:val="24"/>
            <w:u w:val="single"/>
            <w:shd w:fill="auto" w:val="clear"/>
          </w:rPr>
          <w:t xml:space="preserve"> HYPERLINK "https://sitecore-cd.shangri-la.com/-/media/Project/Shangri-La-Group/Investor/Files/Public-Disclosures/Latest-Top-Publications/2023_Annual_Report_E.pdf"</w:t>
        </w:r>
        <w:r>
          <w:rPr>
            <w:rFonts w:ascii="Times New Roman" w:hAnsi="Times New Roman" w:cs="Times New Roman" w:eastAsia="Times New Roman"/>
            <w:color w:val="1155CC"/>
            <w:spacing w:val="0"/>
            <w:position w:val="0"/>
            <w:sz w:val="24"/>
            <w:u w:val="single"/>
            <w:shd w:fill="auto" w:val="clear"/>
          </w:rPr>
          <w:t xml:space="preserve">Group/Investor/Files/Public-Disclosures/Latest-Top-Publications/2023_Annual_Report_E.pdf</w:t>
        </w:r>
      </w:hyperlink>
      <w:r>
        <w:rPr>
          <w:rFonts w:ascii="Times New Roman" w:hAnsi="Times New Roman" w:cs="Times New Roman" w:eastAsia="Times New Roman"/>
          <w:color w:val="000000"/>
          <w:spacing w:val="0"/>
          <w:position w:val="0"/>
          <w:sz w:val="24"/>
          <w:shd w:fill="auto" w:val="clear"/>
        </w:rPr>
        <w:t xml:space="preserve">(Acc essed: 01 October 2024). </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SLA (2022) </w:t>
      </w:r>
      <w:r>
        <w:rPr>
          <w:rFonts w:ascii="Times New Roman" w:hAnsi="Times New Roman" w:cs="Times New Roman" w:eastAsia="Times New Roman"/>
          <w:i/>
          <w:color w:val="000000"/>
          <w:spacing w:val="0"/>
          <w:position w:val="0"/>
          <w:sz w:val="24"/>
          <w:shd w:fill="auto" w:val="clear"/>
        </w:rPr>
        <w:t xml:space="preserve">2022_SLA_Sustainability-report_en.PDF</w:t>
      </w:r>
      <w:r>
        <w:rPr>
          <w:rFonts w:ascii="Times New Roman" w:hAnsi="Times New Roman" w:cs="Times New Roman" w:eastAsia="Times New Roman"/>
          <w:color w:val="000000"/>
          <w:spacing w:val="0"/>
          <w:position w:val="0"/>
          <w:sz w:val="24"/>
          <w:shd w:fill="auto" w:val="clear"/>
        </w:rPr>
        <w:t xml:space="preserve">. Available at: </w:t>
      </w:r>
      <w:hyperlink xmlns:r="http://schemas.openxmlformats.org/officeDocument/2006/relationships" r:id="docRId8">
        <w:r>
          <w:rPr>
            <w:rFonts w:ascii="Times New Roman" w:hAnsi="Times New Roman" w:cs="Times New Roman" w:eastAsia="Times New Roman"/>
            <w:color w:val="0000FF"/>
            <w:spacing w:val="0"/>
            <w:position w:val="0"/>
            <w:sz w:val="24"/>
            <w:u w:val="single"/>
            <w:shd w:fill="auto" w:val="clear"/>
          </w:rPr>
          <w:t xml:space="preserve">https://sitecore-cd.shangri-la.com/-/media/Project/Shangri-La-Group/Investor/Files/Corporate-Governance-and-CSR/Sustainability-Reports/2022_SLA_Sustainability-Report_EN.pdf</w:t>
        </w:r>
      </w:hyperlink>
      <w:r>
        <w:rPr>
          <w:rFonts w:ascii="Times New Roman" w:hAnsi="Times New Roman" w:cs="Times New Roman" w:eastAsia="Times New Roman"/>
          <w:color w:val="000000"/>
          <w:spacing w:val="0"/>
          <w:position w:val="0"/>
          <w:sz w:val="24"/>
          <w:shd w:fill="auto" w:val="clear"/>
        </w:rPr>
        <w:t xml:space="preserve">  (Accessed: 01 October 2024). </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Walker J (2021) Introduction to Hospitality, Harlow, Pearson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Whitbread (2019) </w:t>
      </w:r>
      <w:r>
        <w:rPr>
          <w:rFonts w:ascii="Times New Roman" w:hAnsi="Times New Roman" w:cs="Times New Roman" w:eastAsia="Times New Roman"/>
          <w:i/>
          <w:color w:val="auto"/>
          <w:spacing w:val="0"/>
          <w:position w:val="0"/>
          <w:sz w:val="24"/>
          <w:shd w:fill="auto" w:val="clear"/>
        </w:rPr>
        <w:t xml:space="preserve">Full year results | FY19</w:t>
      </w:r>
      <w:r>
        <w:rPr>
          <w:rFonts w:ascii="Times New Roman" w:hAnsi="Times New Roman" w:cs="Times New Roman" w:eastAsia="Times New Roman"/>
          <w:color w:val="auto"/>
          <w:spacing w:val="0"/>
          <w:position w:val="0"/>
          <w:sz w:val="24"/>
          <w:shd w:fill="auto" w:val="clear"/>
        </w:rPr>
        <w:t xml:space="preserve">. Available at: </w:t>
      </w:r>
      <w:hyperlink xmlns:r="http://schemas.openxmlformats.org/officeDocument/2006/relationships" r:id="docRId9">
        <w:r>
          <w:rPr>
            <w:rFonts w:ascii="Times New Roman" w:hAnsi="Times New Roman" w:cs="Times New Roman" w:eastAsia="Times New Roman"/>
            <w:color w:val="0000FF"/>
            <w:spacing w:val="0"/>
            <w:position w:val="0"/>
            <w:sz w:val="24"/>
            <w:u w:val="single"/>
            <w:shd w:fill="auto" w:val="clear"/>
          </w:rPr>
          <w:t xml:space="preserve">https://cdn.whitbread.co.uk/media/2021/02/03114337/2019-annual-report-and-accounts.pdf</w:t>
        </w:r>
      </w:hyperlink>
      <w:r>
        <w:rPr>
          <w:rFonts w:ascii="Times New Roman" w:hAnsi="Times New Roman" w:cs="Times New Roman" w:eastAsia="Times New Roman"/>
          <w:color w:val="auto"/>
          <w:spacing w:val="0"/>
          <w:position w:val="0"/>
          <w:sz w:val="24"/>
          <w:shd w:fill="auto" w:val="clear"/>
        </w:rPr>
        <w:t xml:space="preserve">   (Accessed: 01 October 2024). </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Whitbread</w:t>
      </w:r>
      <w:r>
        <w:rPr>
          <w:rFonts w:ascii="Times New Roman" w:hAnsi="Times New Roman" w:cs="Times New Roman" w:eastAsia="Times New Roman"/>
          <w:color w:val="000000"/>
          <w:spacing w:val="0"/>
          <w:position w:val="0"/>
          <w:sz w:val="24"/>
          <w:shd w:fill="auto" w:val="clear"/>
        </w:rPr>
        <w:t xml:space="preserve"> (2023) FY23 results. Available at: </w:t>
      </w:r>
      <w:hyperlink xmlns:r="http://schemas.openxmlformats.org/officeDocument/2006/relationships" r:id="docRId10">
        <w:r>
          <w:rPr>
            <w:rFonts w:ascii="Times New Roman" w:hAnsi="Times New Roman" w:cs="Times New Roman" w:eastAsia="Times New Roman"/>
            <w:color w:val="0000FF"/>
            <w:spacing w:val="0"/>
            <w:position w:val="0"/>
            <w:sz w:val="24"/>
            <w:u w:val="single"/>
            <w:shd w:fill="auto" w:val="clear"/>
          </w:rPr>
          <w:t xml:space="preserve">https://cdn.whitbread.co.uk/media/2023/04/Final-FY23-RNS-Final-Combined.pdf</w:t>
        </w:r>
      </w:hyperlink>
      <w:r>
        <w:rPr>
          <w:rFonts w:ascii="Times New Roman" w:hAnsi="Times New Roman" w:cs="Times New Roman" w:eastAsia="Times New Roman"/>
          <w:color w:val="000000"/>
          <w:spacing w:val="0"/>
          <w:position w:val="0"/>
          <w:sz w:val="24"/>
          <w:shd w:fill="auto" w:val="clear"/>
        </w:rPr>
        <w:t xml:space="preserve"> (Accessed: 01 October 2024).</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Whitbread.com</w:t>
      </w:r>
      <w:r>
        <w:rPr>
          <w:rFonts w:ascii="Times New Roman" w:hAnsi="Times New Roman" w:cs="Times New Roman" w:eastAsia="Times New Roman"/>
          <w:color w:val="000000"/>
          <w:spacing w:val="0"/>
          <w:position w:val="0"/>
          <w:sz w:val="24"/>
          <w:shd w:fill="auto" w:val="clear"/>
        </w:rPr>
        <w:t xml:space="preserve"> (2024) </w:t>
      </w:r>
      <w:r>
        <w:rPr>
          <w:rFonts w:ascii="Times New Roman" w:hAnsi="Times New Roman" w:cs="Times New Roman" w:eastAsia="Times New Roman"/>
          <w:i/>
          <w:color w:val="000000"/>
          <w:spacing w:val="0"/>
          <w:position w:val="0"/>
          <w:sz w:val="24"/>
          <w:shd w:fill="auto" w:val="clear"/>
        </w:rPr>
        <w:t xml:space="preserve">FY24 results: Market Share</w:t>
      </w:r>
      <w:r>
        <w:rPr>
          <w:rFonts w:ascii="Times New Roman" w:hAnsi="Times New Roman" w:cs="Times New Roman" w:eastAsia="Times New Roman"/>
          <w:color w:val="000000"/>
          <w:spacing w:val="0"/>
          <w:position w:val="0"/>
          <w:sz w:val="24"/>
          <w:shd w:fill="auto" w:val="clear"/>
        </w:rPr>
        <w:t xml:space="preserve">. Available at: </w:t>
      </w:r>
      <w:hyperlink xmlns:r="http://schemas.openxmlformats.org/officeDocument/2006/relationships" r:id="docRId11">
        <w:r>
          <w:rPr>
            <w:rFonts w:ascii="Times New Roman" w:hAnsi="Times New Roman" w:cs="Times New Roman" w:eastAsia="Times New Roman"/>
            <w:color w:val="0000FF"/>
            <w:spacing w:val="0"/>
            <w:position w:val="0"/>
            <w:sz w:val="24"/>
            <w:u w:val="single"/>
            <w:shd w:fill="auto" w:val="clear"/>
          </w:rPr>
          <w:t xml:space="preserve">https://cdn.whitbread.co.uk/media/2024/04/FY24-RNS-FINAL.pdf</w:t>
        </w:r>
      </w:hyperlink>
      <w:r>
        <w:rPr>
          <w:rFonts w:ascii="Times New Roman" w:hAnsi="Times New Roman" w:cs="Times New Roman" w:eastAsia="Times New Roman"/>
          <w:color w:val="000000"/>
          <w:spacing w:val="0"/>
          <w:position w:val="0"/>
          <w:sz w:val="24"/>
          <w:shd w:fill="auto" w:val="clear"/>
        </w:rPr>
        <w:t xml:space="preserve">  (Accessed: 01 October 2024).  </w:t>
      </w:r>
    </w:p>
    <w:p>
      <w:pPr>
        <w:spacing w:before="0" w:after="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 </w:t>
      </w:r>
    </w:p>
    <w:p>
      <w:pPr>
        <w:spacing w:before="0" w:after="0" w:line="360"/>
        <w:ind w:right="0" w:left="0" w:firstLine="0"/>
        <w:jc w:val="both"/>
        <w:rPr>
          <w:rFonts w:ascii="Times New Roman" w:hAnsi="Times New Roman" w:cs="Times New Roman" w:eastAsia="Times New Roman"/>
          <w:b/>
          <w:color w:val="000000"/>
          <w:spacing w:val="0"/>
          <w:position w:val="0"/>
          <w:sz w:val="24"/>
          <w:shd w:fill="auto" w:val="clear"/>
        </w:rPr>
      </w:pPr>
    </w:p>
    <w:p>
      <w:pPr>
        <w:spacing w:before="0" w:after="0" w:line="360"/>
        <w:ind w:right="0" w:left="0" w:firstLine="0"/>
        <w:jc w:val="both"/>
        <w:rPr>
          <w:rFonts w:ascii="Times New Roman" w:hAnsi="Times New Roman" w:cs="Times New Roman" w:eastAsia="Times New Roman"/>
          <w:b/>
          <w:color w:val="000000"/>
          <w:spacing w:val="0"/>
          <w:position w:val="0"/>
          <w:sz w:val="24"/>
          <w:shd w:fill="auto" w:val="clear"/>
        </w:rPr>
      </w:pPr>
    </w:p>
    <w:p>
      <w:pPr>
        <w:spacing w:before="0" w:after="0" w:line="360"/>
        <w:ind w:right="0" w:left="0" w:firstLine="0"/>
        <w:jc w:val="both"/>
        <w:rPr>
          <w:rFonts w:ascii="Times New Roman" w:hAnsi="Times New Roman" w:cs="Times New Roman" w:eastAsia="Times New Roman"/>
          <w:b/>
          <w:color w:val="000000"/>
          <w:spacing w:val="0"/>
          <w:position w:val="0"/>
          <w:sz w:val="24"/>
          <w:shd w:fill="auto" w:val="clear"/>
        </w:rPr>
      </w:pPr>
    </w:p>
    <w:p>
      <w:pPr>
        <w:spacing w:before="0" w:after="0" w:line="360"/>
        <w:ind w:right="0" w:left="0" w:firstLine="0"/>
        <w:jc w:val="both"/>
        <w:rPr>
          <w:rFonts w:ascii="Times New Roman" w:hAnsi="Times New Roman" w:cs="Times New Roman" w:eastAsia="Times New Roman"/>
          <w:b/>
          <w:color w:val="000000"/>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 </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p>
    <w:p>
      <w:pPr>
        <w:keepNext w:val="true"/>
        <w:keepLines w:val="true"/>
        <w:spacing w:before="360" w:after="80" w:line="278"/>
        <w:ind w:right="0" w:left="0" w:firstLine="0"/>
        <w:jc w:val="left"/>
        <w:rPr>
          <w:rFonts w:ascii="Aptos Display" w:hAnsi="Aptos Display" w:cs="Aptos Display" w:eastAsia="Aptos Display"/>
          <w:color w:val="0F4761"/>
          <w:spacing w:val="0"/>
          <w:position w:val="0"/>
          <w:sz w:val="40"/>
          <w:shd w:fill="auto" w:val="clear"/>
        </w:rPr>
      </w:pPr>
      <w:r>
        <w:rPr>
          <w:rFonts w:ascii="Aptos Display" w:hAnsi="Aptos Display" w:cs="Aptos Display" w:eastAsia="Aptos Display"/>
          <w:color w:val="0F4761"/>
          <w:spacing w:val="0"/>
          <w:position w:val="0"/>
          <w:sz w:val="40"/>
          <w:shd w:fill="auto" w:val="clear"/>
        </w:rPr>
        <w:t xml:space="preserve">Appendix </w:t>
      </w:r>
    </w:p>
    <w:p>
      <w:pPr>
        <w:spacing w:before="0" w:after="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Premier Inn:</w: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object w:dxaOrig="8985" w:dyaOrig="7315">
          <v:rect xmlns:o="urn:schemas-microsoft-com:office:office" xmlns:v="urn:schemas-microsoft-com:vml" id="rectole0000000002" style="width:449.250000pt;height:365.750000pt" o:preferrelative="t" o:ole="">
            <o:lock v:ext="edit"/>
            <v:imagedata xmlns:r="http://schemas.openxmlformats.org/officeDocument/2006/relationships" r:id="docRId13" o:title=""/>
          </v:rect>
          <o:OLEObject xmlns:r="http://schemas.openxmlformats.org/officeDocument/2006/relationships" xmlns:o="urn:schemas-microsoft-com:office:office" Type="Embed" ProgID="StaticMetafile" DrawAspect="Content" ObjectID="0000000002" ShapeID="rectole0000000002" r:id="docRId12"/>
        </w:object>
      </w:r>
    </w:p>
    <w:p>
      <w:pPr>
        <w:spacing w:before="240" w:after="240" w:line="360"/>
        <w:ind w:right="0" w:left="0" w:firstLine="0"/>
        <w:jc w:val="center"/>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object w:dxaOrig="8985" w:dyaOrig="4972">
          <v:rect xmlns:o="urn:schemas-microsoft-com:office:office" xmlns:v="urn:schemas-microsoft-com:vml" id="rectole0000000003" style="width:449.250000pt;height:248.600000pt" o:preferrelative="t" o:ole="">
            <o:lock v:ext="edit"/>
            <v:imagedata xmlns:r="http://schemas.openxmlformats.org/officeDocument/2006/relationships" r:id="docRId15" o:title=""/>
          </v:rect>
          <o:OLEObject xmlns:r="http://schemas.openxmlformats.org/officeDocument/2006/relationships" xmlns:o="urn:schemas-microsoft-com:office:office" Type="Embed" ProgID="StaticMetafile" DrawAspect="Content" ObjectID="0000000003" ShapeID="rectole0000000003" r:id="docRId14"/>
        </w:object>
      </w:r>
    </w:p>
    <w:p>
      <w:pPr>
        <w:spacing w:before="240" w:after="240" w:line="360"/>
        <w:ind w:right="0" w:left="0" w:firstLine="0"/>
        <w:jc w:val="center"/>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 </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Shangri-La:</w:t>
      </w:r>
    </w:p>
    <w:p>
      <w:pPr>
        <w:spacing w:before="0" w:after="0" w:line="360"/>
        <w:ind w:right="0" w:left="0" w:firstLine="0"/>
        <w:jc w:val="center"/>
        <w:rPr>
          <w:rFonts w:ascii="Times New Roman" w:hAnsi="Times New Roman" w:cs="Times New Roman" w:eastAsia="Times New Roman"/>
          <w:color w:val="000000"/>
          <w:spacing w:val="0"/>
          <w:position w:val="0"/>
          <w:sz w:val="24"/>
          <w:shd w:fill="auto" w:val="clear"/>
        </w:rPr>
      </w:pPr>
      <w:r>
        <w:object w:dxaOrig="8985" w:dyaOrig="5836">
          <v:rect xmlns:o="urn:schemas-microsoft-com:office:office" xmlns:v="urn:schemas-microsoft-com:vml" id="rectole0000000004" style="width:449.250000pt;height:291.800000pt" o:preferrelative="t" o:ole="">
            <o:lock v:ext="edit"/>
            <v:imagedata xmlns:r="http://schemas.openxmlformats.org/officeDocument/2006/relationships" r:id="docRId17" o:title=""/>
          </v:rect>
          <o:OLEObject xmlns:r="http://schemas.openxmlformats.org/officeDocument/2006/relationships" xmlns:o="urn:schemas-microsoft-com:office:office" Type="Embed" ProgID="StaticMetafile" DrawAspect="Content" ObjectID="0000000004" ShapeID="rectole0000000004" r:id="docRId16"/>
        </w:objec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0" w:line="360"/>
        <w:ind w:right="0" w:left="0" w:firstLine="0"/>
        <w:jc w:val="center"/>
        <w:rPr>
          <w:rFonts w:ascii="Times New Roman" w:hAnsi="Times New Roman" w:cs="Times New Roman" w:eastAsia="Times New Roman"/>
          <w:color w:val="000000"/>
          <w:spacing w:val="0"/>
          <w:position w:val="0"/>
          <w:sz w:val="24"/>
          <w:shd w:fill="auto" w:val="clear"/>
        </w:rPr>
      </w:pPr>
      <w:r>
        <w:object w:dxaOrig="8985" w:dyaOrig="7161">
          <v:rect xmlns:o="urn:schemas-microsoft-com:office:office" xmlns:v="urn:schemas-microsoft-com:vml" id="rectole0000000005" style="width:449.250000pt;height:358.050000pt" o:preferrelative="t" o:ole="">
            <o:lock v:ext="edit"/>
            <v:imagedata xmlns:r="http://schemas.openxmlformats.org/officeDocument/2006/relationships" r:id="docRId19" o:title=""/>
          </v:rect>
          <o:OLEObject xmlns:r="http://schemas.openxmlformats.org/officeDocument/2006/relationships" xmlns:o="urn:schemas-microsoft-com:office:office" Type="Embed" ProgID="StaticMetafile" DrawAspect="Content" ObjectID="0000000005" ShapeID="rectole0000000005" r:id="docRId18"/>
        </w:object>
      </w:r>
    </w:p>
    <w:p>
      <w:pPr>
        <w:spacing w:before="0" w:after="0" w:line="276"/>
        <w:ind w:right="0" w:left="0" w:firstLine="0"/>
        <w:jc w:val="left"/>
        <w:rPr>
          <w:rFonts w:ascii="Arial" w:hAnsi="Arial" w:cs="Arial" w:eastAsia="Arial"/>
          <w:color w:val="auto"/>
          <w:spacing w:val="0"/>
          <w:position w:val="0"/>
          <w:sz w:val="22"/>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edia/image4.wmf" Id="docRId17" Type="http://schemas.openxmlformats.org/officeDocument/2006/relationships/image" /><Relationship TargetMode="External" Target="https://sitecore-cd.shangri-la.com/-/media/Project/Shangri-La-Group/Investor/Files/Public-Disclosures/Latest-Top-Publications/2023_Annual_Report_E.pdf" Id="docRId7" Type="http://schemas.openxmlformats.org/officeDocument/2006/relationships/hyperlink" /><Relationship Target="embeddings/oleObject3.bin" Id="docRId14" Type="http://schemas.openxmlformats.org/officeDocument/2006/relationships/oleObject" /><Relationship TargetMode="External" Target="https://sitecore-cd.shangri-la.com/-/media/Project/Shangri-La-Group/Investor/Files/Public-Disclosures/Financial-Information/Financial-Reports/2019Annual-Report-Eng.pdf" Id="docRId6" Type="http://schemas.openxmlformats.org/officeDocument/2006/relationships/hyperlink" /><Relationship Target="media/image0.wmf" Id="docRId1" Type="http://schemas.openxmlformats.org/officeDocument/2006/relationships/image" /><Relationship TargetMode="External" Target="https://cdn.whitbread.co.uk/media/2024/04/FY24-RNS-FINAL.pdf" Id="docRId11" Type="http://schemas.openxmlformats.org/officeDocument/2006/relationships/hyperlink" /><Relationship Target="media/image3.wmf" Id="docRId15" Type="http://schemas.openxmlformats.org/officeDocument/2006/relationships/image" /><Relationship Target="media/image5.wmf" Id="docRId19" Type="http://schemas.openxmlformats.org/officeDocument/2006/relationships/image" /><Relationship TargetMode="External" Target="https://www.premierinn.com/gb/en/why/force-for-good.html" Id="docRId5" Type="http://schemas.openxmlformats.org/officeDocument/2006/relationships/hyperlink" /><Relationship TargetMode="External" Target="https://cdn.whitbread.co.uk/media/2021/02/03114337/2019-annual-report-and-accounts.pdf" Id="docRId9" Type="http://schemas.openxmlformats.org/officeDocument/2006/relationships/hyperlink" /><Relationship Target="embeddings/oleObject0.bin" Id="docRId0" Type="http://schemas.openxmlformats.org/officeDocument/2006/relationships/oleObject" /><Relationship Target="embeddings/oleObject2.bin" Id="docRId12" Type="http://schemas.openxmlformats.org/officeDocument/2006/relationships/oleObject" /><Relationship Target="embeddings/oleObject4.bin" Id="docRId16" Type="http://schemas.openxmlformats.org/officeDocument/2006/relationships/oleObject" /><Relationship Target="styles.xml" Id="docRId21" Type="http://schemas.openxmlformats.org/officeDocument/2006/relationships/styles" /><Relationship TargetMode="External" Target="https://www.demandcalendar.com/blog/hotel-economics-the-role-of-supply-and-demand-in-setting-rates" Id="docRId4" Type="http://schemas.openxmlformats.org/officeDocument/2006/relationships/hyperlink" /><Relationship TargetMode="External" Target="https://sitecore-cd.shangri-la.com/-/media/Project/Shangri-La-Group/Investor/Files/Corporate-Governance-and-CSR/Sustainability-Reports/2022_SLA_Sustainability-Report_EN.pdf" Id="docRId8" Type="http://schemas.openxmlformats.org/officeDocument/2006/relationships/hyperlink" /><Relationship Target="media/image2.wmf" Id="docRId13" Type="http://schemas.openxmlformats.org/officeDocument/2006/relationships/image" /><Relationship Target="numbering.xml" Id="docRId20" Type="http://schemas.openxmlformats.org/officeDocument/2006/relationships/numbering" /><Relationship Target="media/image1.wmf" Id="docRId3" Type="http://schemas.openxmlformats.org/officeDocument/2006/relationships/image" /><Relationship TargetMode="External" Target="https://cdn.whitbread.co.uk/media/2023/04/Final-FY23-RNS-Final-Combined.pdf" Id="docRId10" Type="http://schemas.openxmlformats.org/officeDocument/2006/relationships/hyperlink" /><Relationship Target="embeddings/oleObject5.bin" Id="docRId18" Type="http://schemas.openxmlformats.org/officeDocument/2006/relationships/oleObject" /><Relationship Target="embeddings/oleObject1.bin" Id="docRId2" Type="http://schemas.openxmlformats.org/officeDocument/2006/relationships/oleObject" /></Relationships>
</file>