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B681B5" w14:textId="1D2AB415" w:rsidR="00186918" w:rsidRDefault="00186918" w:rsidP="00D76EAF">
      <w:pPr>
        <w:jc w:val="center"/>
      </w:pPr>
    </w:p>
    <w:p w14:paraId="3FCE9D13" w14:textId="6D0B0479" w:rsidR="00D76EAF" w:rsidRDefault="00D76EAF" w:rsidP="00D76EAF">
      <w:pPr>
        <w:jc w:val="center"/>
        <w:rPr>
          <w:rFonts w:ascii="Arial" w:hAnsi="Arial" w:cs="Arial"/>
          <w:sz w:val="48"/>
          <w:szCs w:val="48"/>
        </w:rPr>
      </w:pPr>
      <w:r w:rsidRPr="00D76EAF">
        <w:rPr>
          <w:rFonts w:ascii="Arial" w:hAnsi="Arial" w:cs="Arial"/>
          <w:sz w:val="48"/>
          <w:szCs w:val="48"/>
        </w:rPr>
        <w:t>A Report focussed on Reduced Level Computation from the Assumed Levelling Data</w:t>
      </w:r>
    </w:p>
    <w:p w14:paraId="5AB78A18" w14:textId="4E39A98A" w:rsidR="00D76EAF" w:rsidRDefault="00D76EAF" w:rsidP="00D76EAF">
      <w:pPr>
        <w:jc w:val="center"/>
        <w:rPr>
          <w:rFonts w:ascii="Arial" w:hAnsi="Arial" w:cs="Arial"/>
          <w:sz w:val="48"/>
          <w:szCs w:val="48"/>
        </w:rPr>
      </w:pPr>
    </w:p>
    <w:p w14:paraId="1529DF6A" w14:textId="026C958A" w:rsidR="00D76EAF" w:rsidRDefault="00D76EAF" w:rsidP="00D76EAF">
      <w:pPr>
        <w:jc w:val="center"/>
        <w:rPr>
          <w:rFonts w:ascii="Arial" w:hAnsi="Arial" w:cs="Arial"/>
          <w:sz w:val="48"/>
          <w:szCs w:val="48"/>
        </w:rPr>
      </w:pPr>
    </w:p>
    <w:p w14:paraId="1AB1932C" w14:textId="2967AFC4" w:rsidR="00D76EAF" w:rsidRDefault="00D76EAF" w:rsidP="00D76EAF">
      <w:pPr>
        <w:jc w:val="center"/>
        <w:rPr>
          <w:rFonts w:ascii="Arial" w:hAnsi="Arial" w:cs="Arial"/>
          <w:sz w:val="48"/>
          <w:szCs w:val="48"/>
        </w:rPr>
      </w:pPr>
    </w:p>
    <w:p w14:paraId="09CEC634" w14:textId="16FE557B" w:rsidR="00D76EAF" w:rsidRDefault="00D76EAF" w:rsidP="00D76EAF">
      <w:pPr>
        <w:jc w:val="center"/>
        <w:rPr>
          <w:rFonts w:ascii="Arial" w:hAnsi="Arial" w:cs="Arial"/>
          <w:sz w:val="48"/>
          <w:szCs w:val="48"/>
        </w:rPr>
      </w:pPr>
      <w:r>
        <w:rPr>
          <w:rFonts w:ascii="Arial" w:hAnsi="Arial" w:cs="Arial"/>
          <w:sz w:val="48"/>
          <w:szCs w:val="48"/>
        </w:rPr>
        <w:t xml:space="preserve">Prepared for: </w:t>
      </w:r>
    </w:p>
    <w:p w14:paraId="36221119" w14:textId="7ECFC831" w:rsidR="00D76EAF" w:rsidRDefault="00D76EAF" w:rsidP="00D76EAF">
      <w:pPr>
        <w:jc w:val="center"/>
        <w:rPr>
          <w:rFonts w:ascii="Arial" w:hAnsi="Arial" w:cs="Arial"/>
          <w:sz w:val="48"/>
          <w:szCs w:val="48"/>
        </w:rPr>
      </w:pPr>
      <w:r>
        <w:rPr>
          <w:rFonts w:ascii="Arial" w:hAnsi="Arial" w:cs="Arial"/>
          <w:sz w:val="48"/>
          <w:szCs w:val="48"/>
        </w:rPr>
        <w:t>J. Dauda</w:t>
      </w:r>
    </w:p>
    <w:p w14:paraId="04400CBF" w14:textId="2835A220" w:rsidR="00D76EAF" w:rsidRDefault="00D76EAF" w:rsidP="00D76EAF">
      <w:pPr>
        <w:jc w:val="center"/>
        <w:rPr>
          <w:rFonts w:ascii="Arial" w:hAnsi="Arial" w:cs="Arial"/>
          <w:sz w:val="48"/>
          <w:szCs w:val="48"/>
        </w:rPr>
      </w:pPr>
    </w:p>
    <w:p w14:paraId="2C997BF2" w14:textId="1734AFFC" w:rsidR="00D76EAF" w:rsidRDefault="00D76EAF" w:rsidP="00D76EAF">
      <w:pPr>
        <w:jc w:val="center"/>
        <w:rPr>
          <w:rFonts w:ascii="Arial" w:hAnsi="Arial" w:cs="Arial"/>
          <w:sz w:val="48"/>
          <w:szCs w:val="48"/>
        </w:rPr>
      </w:pPr>
    </w:p>
    <w:p w14:paraId="5B500B72" w14:textId="28D3F765" w:rsidR="00D76EAF" w:rsidRDefault="00D76EAF" w:rsidP="00D76EAF">
      <w:pPr>
        <w:jc w:val="center"/>
        <w:rPr>
          <w:rFonts w:ascii="Arial" w:hAnsi="Arial" w:cs="Arial"/>
          <w:sz w:val="48"/>
          <w:szCs w:val="48"/>
        </w:rPr>
      </w:pPr>
    </w:p>
    <w:p w14:paraId="66C6B581" w14:textId="6C2C98F4" w:rsidR="00D76EAF" w:rsidRDefault="00D76EAF" w:rsidP="00D76EAF">
      <w:pPr>
        <w:jc w:val="center"/>
        <w:rPr>
          <w:rFonts w:ascii="Arial" w:hAnsi="Arial" w:cs="Arial"/>
          <w:sz w:val="48"/>
          <w:szCs w:val="48"/>
        </w:rPr>
      </w:pPr>
      <w:r>
        <w:rPr>
          <w:rFonts w:ascii="Arial" w:hAnsi="Arial" w:cs="Arial"/>
          <w:sz w:val="48"/>
          <w:szCs w:val="48"/>
        </w:rPr>
        <w:t>Prepared by:</w:t>
      </w:r>
    </w:p>
    <w:p w14:paraId="05F4B750" w14:textId="13422BB2" w:rsidR="00D76EAF" w:rsidRDefault="00D76EAF" w:rsidP="00D76EAF">
      <w:pPr>
        <w:jc w:val="center"/>
        <w:rPr>
          <w:rFonts w:ascii="Arial" w:hAnsi="Arial" w:cs="Arial"/>
          <w:sz w:val="48"/>
          <w:szCs w:val="48"/>
        </w:rPr>
      </w:pPr>
      <w:r>
        <w:rPr>
          <w:rFonts w:ascii="Arial" w:hAnsi="Arial" w:cs="Arial"/>
          <w:sz w:val="48"/>
          <w:szCs w:val="48"/>
        </w:rPr>
        <w:t>S. Leach</w:t>
      </w:r>
    </w:p>
    <w:p w14:paraId="6C93123E" w14:textId="612FD8C5" w:rsidR="00D76EAF" w:rsidRDefault="00D76EAF" w:rsidP="00D76EAF">
      <w:pPr>
        <w:jc w:val="center"/>
        <w:rPr>
          <w:rFonts w:ascii="Arial" w:hAnsi="Arial" w:cs="Arial"/>
          <w:sz w:val="48"/>
          <w:szCs w:val="48"/>
        </w:rPr>
      </w:pPr>
    </w:p>
    <w:p w14:paraId="039BEE56" w14:textId="10131AE2" w:rsidR="00D76EAF" w:rsidRDefault="00D76EAF" w:rsidP="00D76EAF">
      <w:pPr>
        <w:jc w:val="center"/>
        <w:rPr>
          <w:rFonts w:ascii="Arial" w:hAnsi="Arial" w:cs="Arial"/>
          <w:sz w:val="48"/>
          <w:szCs w:val="48"/>
        </w:rPr>
      </w:pPr>
    </w:p>
    <w:p w14:paraId="47FB0813" w14:textId="04718EAF" w:rsidR="00D76EAF" w:rsidRDefault="00D76EAF" w:rsidP="00D76EAF">
      <w:pPr>
        <w:jc w:val="center"/>
        <w:rPr>
          <w:rFonts w:ascii="Arial" w:hAnsi="Arial" w:cs="Arial"/>
          <w:sz w:val="48"/>
          <w:szCs w:val="48"/>
        </w:rPr>
      </w:pPr>
    </w:p>
    <w:p w14:paraId="137B7185" w14:textId="01BEB9A9" w:rsidR="00D76EAF" w:rsidRDefault="00D76EAF" w:rsidP="00D76EAF">
      <w:pPr>
        <w:jc w:val="center"/>
        <w:rPr>
          <w:rFonts w:ascii="Arial" w:hAnsi="Arial" w:cs="Arial"/>
          <w:sz w:val="48"/>
          <w:szCs w:val="48"/>
        </w:rPr>
      </w:pPr>
    </w:p>
    <w:p w14:paraId="0CE540AB" w14:textId="51EEA369" w:rsidR="00D76EAF" w:rsidRDefault="00D76EAF" w:rsidP="00D76EAF">
      <w:pPr>
        <w:jc w:val="center"/>
        <w:rPr>
          <w:rFonts w:ascii="Arial" w:hAnsi="Arial" w:cs="Arial"/>
          <w:sz w:val="48"/>
          <w:szCs w:val="48"/>
        </w:rPr>
      </w:pPr>
    </w:p>
    <w:p w14:paraId="4AFFC1F6" w14:textId="186E46E8" w:rsidR="00D76EAF" w:rsidRDefault="00D76EAF" w:rsidP="00D76EAF">
      <w:pPr>
        <w:jc w:val="center"/>
        <w:rPr>
          <w:rFonts w:ascii="Arial" w:hAnsi="Arial" w:cs="Arial"/>
          <w:sz w:val="48"/>
          <w:szCs w:val="48"/>
        </w:rPr>
      </w:pPr>
    </w:p>
    <w:p w14:paraId="59A2E3E2" w14:textId="58C89F3E" w:rsidR="00135605" w:rsidRDefault="00135605" w:rsidP="00D76EAF">
      <w:pPr>
        <w:jc w:val="center"/>
        <w:rPr>
          <w:rFonts w:ascii="Arial" w:hAnsi="Arial" w:cs="Arial"/>
          <w:sz w:val="48"/>
          <w:szCs w:val="48"/>
        </w:rPr>
      </w:pPr>
    </w:p>
    <w:p w14:paraId="239204F6" w14:textId="33D51960" w:rsidR="00C1135D" w:rsidRDefault="00C1135D" w:rsidP="00D76EAF">
      <w:pPr>
        <w:jc w:val="center"/>
        <w:rPr>
          <w:rFonts w:ascii="Arial" w:hAnsi="Arial" w:cs="Arial"/>
          <w:sz w:val="48"/>
          <w:szCs w:val="48"/>
        </w:rPr>
      </w:pPr>
    </w:p>
    <w:p w14:paraId="113B40B5" w14:textId="0247E7F1" w:rsidR="00C1135D" w:rsidRDefault="00C1135D" w:rsidP="00D76EAF">
      <w:pPr>
        <w:jc w:val="center"/>
        <w:rPr>
          <w:rFonts w:ascii="Arial" w:hAnsi="Arial" w:cs="Arial"/>
          <w:sz w:val="48"/>
          <w:szCs w:val="48"/>
        </w:rPr>
      </w:pPr>
    </w:p>
    <w:p w14:paraId="1B99ABD8" w14:textId="71624626" w:rsidR="005F1321" w:rsidRDefault="005F1321" w:rsidP="00D76EAF">
      <w:pPr>
        <w:jc w:val="center"/>
        <w:rPr>
          <w:rFonts w:ascii="Arial" w:hAnsi="Arial" w:cs="Arial"/>
          <w:sz w:val="48"/>
          <w:szCs w:val="48"/>
        </w:rPr>
      </w:pPr>
    </w:p>
    <w:p w14:paraId="622A17FD" w14:textId="77777777" w:rsidR="005F1321" w:rsidRDefault="005F1321" w:rsidP="00D76EAF">
      <w:pPr>
        <w:jc w:val="center"/>
        <w:rPr>
          <w:rFonts w:ascii="Arial" w:hAnsi="Arial" w:cs="Arial"/>
          <w:sz w:val="48"/>
          <w:szCs w:val="48"/>
        </w:rPr>
      </w:pPr>
    </w:p>
    <w:p w14:paraId="6AD4EB60" w14:textId="77777777" w:rsidR="00C1135D" w:rsidRDefault="00C1135D" w:rsidP="00D76EAF">
      <w:pPr>
        <w:jc w:val="center"/>
        <w:rPr>
          <w:rFonts w:ascii="Arial" w:hAnsi="Arial" w:cs="Arial"/>
          <w:sz w:val="48"/>
          <w:szCs w:val="48"/>
        </w:rPr>
      </w:pPr>
    </w:p>
    <w:sdt>
      <w:sdtPr>
        <w:id w:val="-188393046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9ACADFA" w14:textId="500136EC" w:rsidR="00135605" w:rsidRDefault="00135605">
          <w:pPr>
            <w:pStyle w:val="TOCHeading"/>
          </w:pPr>
          <w:r>
            <w:t>Contents</w:t>
          </w:r>
        </w:p>
        <w:p w14:paraId="0D4AD436" w14:textId="64AF8BDE" w:rsidR="008D1B3B" w:rsidRDefault="0013560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9135364" w:history="1">
            <w:r w:rsidR="008D1B3B" w:rsidRPr="00883A43">
              <w:rPr>
                <w:rStyle w:val="Hyperlink"/>
                <w:rFonts w:ascii="Arial" w:hAnsi="Arial" w:cs="Arial"/>
                <w:noProof/>
              </w:rPr>
              <w:t>1</w:t>
            </w:r>
            <w:r w:rsidR="008D1B3B">
              <w:rPr>
                <w:rFonts w:eastAsiaTheme="minorEastAsia"/>
                <w:noProof/>
                <w:lang w:eastAsia="en-GB"/>
              </w:rPr>
              <w:tab/>
            </w:r>
            <w:r w:rsidR="008D1B3B" w:rsidRPr="00883A43">
              <w:rPr>
                <w:rStyle w:val="Hyperlink"/>
                <w:rFonts w:ascii="Arial" w:hAnsi="Arial" w:cs="Arial"/>
                <w:noProof/>
              </w:rPr>
              <w:t>Introduction</w:t>
            </w:r>
            <w:r w:rsidR="008D1B3B">
              <w:rPr>
                <w:noProof/>
                <w:webHidden/>
              </w:rPr>
              <w:tab/>
            </w:r>
            <w:r w:rsidR="008D1B3B">
              <w:rPr>
                <w:noProof/>
                <w:webHidden/>
              </w:rPr>
              <w:fldChar w:fldCharType="begin"/>
            </w:r>
            <w:r w:rsidR="008D1B3B">
              <w:rPr>
                <w:noProof/>
                <w:webHidden/>
              </w:rPr>
              <w:instrText xml:space="preserve"> PAGEREF _Toc69135364 \h </w:instrText>
            </w:r>
            <w:r w:rsidR="008D1B3B">
              <w:rPr>
                <w:noProof/>
                <w:webHidden/>
              </w:rPr>
            </w:r>
            <w:r w:rsidR="008D1B3B">
              <w:rPr>
                <w:noProof/>
                <w:webHidden/>
              </w:rPr>
              <w:fldChar w:fldCharType="separate"/>
            </w:r>
            <w:r w:rsidR="008D1B3B">
              <w:rPr>
                <w:noProof/>
                <w:webHidden/>
              </w:rPr>
              <w:t>3</w:t>
            </w:r>
            <w:r w:rsidR="008D1B3B">
              <w:rPr>
                <w:noProof/>
                <w:webHidden/>
              </w:rPr>
              <w:fldChar w:fldCharType="end"/>
            </w:r>
          </w:hyperlink>
        </w:p>
        <w:p w14:paraId="0ABBC1E9" w14:textId="342BD53D" w:rsidR="008D1B3B" w:rsidRDefault="008D1B3B">
          <w:pPr>
            <w:pStyle w:val="TOC1"/>
            <w:tabs>
              <w:tab w:val="left" w:pos="440"/>
              <w:tab w:val="right" w:leader="dot" w:pos="9016"/>
            </w:tabs>
            <w:rPr>
              <w:rFonts w:eastAsiaTheme="minorEastAsia"/>
              <w:noProof/>
              <w:lang w:eastAsia="en-GB"/>
            </w:rPr>
          </w:pPr>
          <w:hyperlink w:anchor="_Toc69135365" w:history="1">
            <w:r w:rsidRPr="00883A43">
              <w:rPr>
                <w:rStyle w:val="Hyperlink"/>
                <w:rFonts w:ascii="Arial" w:hAnsi="Arial" w:cs="Arial"/>
                <w:noProof/>
              </w:rPr>
              <w:t>2</w:t>
            </w:r>
            <w:r>
              <w:rPr>
                <w:rFonts w:eastAsiaTheme="minorEastAsia"/>
                <w:noProof/>
                <w:lang w:eastAsia="en-GB"/>
              </w:rPr>
              <w:tab/>
            </w:r>
            <w:r w:rsidRPr="00883A43">
              <w:rPr>
                <w:rStyle w:val="Hyperlink"/>
                <w:rFonts w:ascii="Arial" w:hAnsi="Arial" w:cs="Arial"/>
                <w:noProof/>
              </w:rPr>
              <w:t>General overview of levelling</w:t>
            </w:r>
            <w:r>
              <w:rPr>
                <w:noProof/>
                <w:webHidden/>
              </w:rPr>
              <w:tab/>
            </w:r>
            <w:r>
              <w:rPr>
                <w:noProof/>
                <w:webHidden/>
              </w:rPr>
              <w:fldChar w:fldCharType="begin"/>
            </w:r>
            <w:r>
              <w:rPr>
                <w:noProof/>
                <w:webHidden/>
              </w:rPr>
              <w:instrText xml:space="preserve"> PAGEREF _Toc69135365 \h </w:instrText>
            </w:r>
            <w:r>
              <w:rPr>
                <w:noProof/>
                <w:webHidden/>
              </w:rPr>
            </w:r>
            <w:r>
              <w:rPr>
                <w:noProof/>
                <w:webHidden/>
              </w:rPr>
              <w:fldChar w:fldCharType="separate"/>
            </w:r>
            <w:r>
              <w:rPr>
                <w:noProof/>
                <w:webHidden/>
              </w:rPr>
              <w:t>3</w:t>
            </w:r>
            <w:r>
              <w:rPr>
                <w:noProof/>
                <w:webHidden/>
              </w:rPr>
              <w:fldChar w:fldCharType="end"/>
            </w:r>
          </w:hyperlink>
        </w:p>
        <w:p w14:paraId="600AB426" w14:textId="2CCB8341" w:rsidR="008D1B3B" w:rsidRDefault="008D1B3B">
          <w:pPr>
            <w:pStyle w:val="TOC1"/>
            <w:tabs>
              <w:tab w:val="left" w:pos="440"/>
              <w:tab w:val="right" w:leader="dot" w:pos="9016"/>
            </w:tabs>
            <w:rPr>
              <w:rFonts w:eastAsiaTheme="minorEastAsia"/>
              <w:noProof/>
              <w:lang w:eastAsia="en-GB"/>
            </w:rPr>
          </w:pPr>
          <w:hyperlink w:anchor="_Toc69135366" w:history="1">
            <w:r w:rsidRPr="00883A43">
              <w:rPr>
                <w:rStyle w:val="Hyperlink"/>
                <w:rFonts w:ascii="Arial" w:hAnsi="Arial" w:cs="Arial"/>
                <w:noProof/>
              </w:rPr>
              <w:t>3</w:t>
            </w:r>
            <w:r>
              <w:rPr>
                <w:rFonts w:eastAsiaTheme="minorEastAsia"/>
                <w:noProof/>
                <w:lang w:eastAsia="en-GB"/>
              </w:rPr>
              <w:tab/>
            </w:r>
            <w:r w:rsidRPr="00883A43">
              <w:rPr>
                <w:rStyle w:val="Hyperlink"/>
                <w:rFonts w:ascii="Arial" w:hAnsi="Arial" w:cs="Arial"/>
                <w:noProof/>
              </w:rPr>
              <w:t>Equipment used in Levelling</w:t>
            </w:r>
            <w:r>
              <w:rPr>
                <w:noProof/>
                <w:webHidden/>
              </w:rPr>
              <w:tab/>
            </w:r>
            <w:r>
              <w:rPr>
                <w:noProof/>
                <w:webHidden/>
              </w:rPr>
              <w:fldChar w:fldCharType="begin"/>
            </w:r>
            <w:r>
              <w:rPr>
                <w:noProof/>
                <w:webHidden/>
              </w:rPr>
              <w:instrText xml:space="preserve"> PAGEREF _Toc69135366 \h </w:instrText>
            </w:r>
            <w:r>
              <w:rPr>
                <w:noProof/>
                <w:webHidden/>
              </w:rPr>
            </w:r>
            <w:r>
              <w:rPr>
                <w:noProof/>
                <w:webHidden/>
              </w:rPr>
              <w:fldChar w:fldCharType="separate"/>
            </w:r>
            <w:r>
              <w:rPr>
                <w:noProof/>
                <w:webHidden/>
              </w:rPr>
              <w:t>3</w:t>
            </w:r>
            <w:r>
              <w:rPr>
                <w:noProof/>
                <w:webHidden/>
              </w:rPr>
              <w:fldChar w:fldCharType="end"/>
            </w:r>
          </w:hyperlink>
        </w:p>
        <w:p w14:paraId="15AE11F7" w14:textId="58659AA7" w:rsidR="008D1B3B" w:rsidRDefault="008D1B3B">
          <w:pPr>
            <w:pStyle w:val="TOC1"/>
            <w:tabs>
              <w:tab w:val="left" w:pos="440"/>
              <w:tab w:val="right" w:leader="dot" w:pos="9016"/>
            </w:tabs>
            <w:rPr>
              <w:rFonts w:eastAsiaTheme="minorEastAsia"/>
              <w:noProof/>
              <w:lang w:eastAsia="en-GB"/>
            </w:rPr>
          </w:pPr>
          <w:hyperlink w:anchor="_Toc69135367" w:history="1">
            <w:r w:rsidRPr="00883A43">
              <w:rPr>
                <w:rStyle w:val="Hyperlink"/>
                <w:rFonts w:ascii="Arial" w:hAnsi="Arial" w:cs="Arial"/>
                <w:noProof/>
              </w:rPr>
              <w:t>4</w:t>
            </w:r>
            <w:r>
              <w:rPr>
                <w:rFonts w:eastAsiaTheme="minorEastAsia"/>
                <w:noProof/>
                <w:lang w:eastAsia="en-GB"/>
              </w:rPr>
              <w:tab/>
            </w:r>
            <w:r w:rsidRPr="00883A43">
              <w:rPr>
                <w:rStyle w:val="Hyperlink"/>
                <w:rFonts w:ascii="Arial" w:hAnsi="Arial" w:cs="Arial"/>
                <w:noProof/>
              </w:rPr>
              <w:t>Procedure of levelling</w:t>
            </w:r>
            <w:r>
              <w:rPr>
                <w:noProof/>
                <w:webHidden/>
              </w:rPr>
              <w:tab/>
            </w:r>
            <w:r>
              <w:rPr>
                <w:noProof/>
                <w:webHidden/>
              </w:rPr>
              <w:fldChar w:fldCharType="begin"/>
            </w:r>
            <w:r>
              <w:rPr>
                <w:noProof/>
                <w:webHidden/>
              </w:rPr>
              <w:instrText xml:space="preserve"> PAGEREF _Toc69135367 \h </w:instrText>
            </w:r>
            <w:r>
              <w:rPr>
                <w:noProof/>
                <w:webHidden/>
              </w:rPr>
            </w:r>
            <w:r>
              <w:rPr>
                <w:noProof/>
                <w:webHidden/>
              </w:rPr>
              <w:fldChar w:fldCharType="separate"/>
            </w:r>
            <w:r>
              <w:rPr>
                <w:noProof/>
                <w:webHidden/>
              </w:rPr>
              <w:t>3</w:t>
            </w:r>
            <w:r>
              <w:rPr>
                <w:noProof/>
                <w:webHidden/>
              </w:rPr>
              <w:fldChar w:fldCharType="end"/>
            </w:r>
          </w:hyperlink>
        </w:p>
        <w:p w14:paraId="51F3E362" w14:textId="5242546F" w:rsidR="008D1B3B" w:rsidRDefault="008D1B3B">
          <w:pPr>
            <w:pStyle w:val="TOC1"/>
            <w:tabs>
              <w:tab w:val="left" w:pos="440"/>
              <w:tab w:val="right" w:leader="dot" w:pos="9016"/>
            </w:tabs>
            <w:rPr>
              <w:rFonts w:eastAsiaTheme="minorEastAsia"/>
              <w:noProof/>
              <w:lang w:eastAsia="en-GB"/>
            </w:rPr>
          </w:pPr>
          <w:hyperlink w:anchor="_Toc69135368" w:history="1">
            <w:r w:rsidRPr="00883A43">
              <w:rPr>
                <w:rStyle w:val="Hyperlink"/>
                <w:rFonts w:ascii="Arial" w:hAnsi="Arial" w:cs="Arial"/>
                <w:noProof/>
              </w:rPr>
              <w:t>5</w:t>
            </w:r>
            <w:r>
              <w:rPr>
                <w:rFonts w:eastAsiaTheme="minorEastAsia"/>
                <w:noProof/>
                <w:lang w:eastAsia="en-GB"/>
              </w:rPr>
              <w:tab/>
            </w:r>
            <w:r w:rsidRPr="00883A43">
              <w:rPr>
                <w:rStyle w:val="Hyperlink"/>
                <w:rFonts w:ascii="Arial" w:hAnsi="Arial" w:cs="Arial"/>
                <w:noProof/>
              </w:rPr>
              <w:t>Computation and plotting of level</w:t>
            </w:r>
            <w:r>
              <w:rPr>
                <w:noProof/>
                <w:webHidden/>
              </w:rPr>
              <w:tab/>
            </w:r>
            <w:r>
              <w:rPr>
                <w:noProof/>
                <w:webHidden/>
              </w:rPr>
              <w:fldChar w:fldCharType="begin"/>
            </w:r>
            <w:r>
              <w:rPr>
                <w:noProof/>
                <w:webHidden/>
              </w:rPr>
              <w:instrText xml:space="preserve"> PAGEREF _Toc69135368 \h </w:instrText>
            </w:r>
            <w:r>
              <w:rPr>
                <w:noProof/>
                <w:webHidden/>
              </w:rPr>
            </w:r>
            <w:r>
              <w:rPr>
                <w:noProof/>
                <w:webHidden/>
              </w:rPr>
              <w:fldChar w:fldCharType="separate"/>
            </w:r>
            <w:r>
              <w:rPr>
                <w:noProof/>
                <w:webHidden/>
              </w:rPr>
              <w:t>3</w:t>
            </w:r>
            <w:r>
              <w:rPr>
                <w:noProof/>
                <w:webHidden/>
              </w:rPr>
              <w:fldChar w:fldCharType="end"/>
            </w:r>
          </w:hyperlink>
        </w:p>
        <w:p w14:paraId="1466F85A" w14:textId="567D3F8B" w:rsidR="008D1B3B" w:rsidRDefault="008D1B3B">
          <w:pPr>
            <w:pStyle w:val="TOC1"/>
            <w:tabs>
              <w:tab w:val="left" w:pos="440"/>
              <w:tab w:val="right" w:leader="dot" w:pos="9016"/>
            </w:tabs>
            <w:rPr>
              <w:rFonts w:eastAsiaTheme="minorEastAsia"/>
              <w:noProof/>
              <w:lang w:eastAsia="en-GB"/>
            </w:rPr>
          </w:pPr>
          <w:hyperlink w:anchor="_Toc69135369" w:history="1">
            <w:r w:rsidRPr="00883A43">
              <w:rPr>
                <w:rStyle w:val="Hyperlink"/>
                <w:rFonts w:ascii="Arial" w:hAnsi="Arial" w:cs="Arial"/>
                <w:noProof/>
              </w:rPr>
              <w:t>6</w:t>
            </w:r>
            <w:r>
              <w:rPr>
                <w:rFonts w:eastAsiaTheme="minorEastAsia"/>
                <w:noProof/>
                <w:lang w:eastAsia="en-GB"/>
              </w:rPr>
              <w:tab/>
            </w:r>
            <w:r w:rsidRPr="00883A43">
              <w:rPr>
                <w:rStyle w:val="Hyperlink"/>
                <w:rFonts w:ascii="Arial" w:hAnsi="Arial" w:cs="Arial"/>
                <w:noProof/>
              </w:rPr>
              <w:t>Conclusion</w:t>
            </w:r>
            <w:r>
              <w:rPr>
                <w:noProof/>
                <w:webHidden/>
              </w:rPr>
              <w:tab/>
            </w:r>
            <w:r>
              <w:rPr>
                <w:noProof/>
                <w:webHidden/>
              </w:rPr>
              <w:fldChar w:fldCharType="begin"/>
            </w:r>
            <w:r>
              <w:rPr>
                <w:noProof/>
                <w:webHidden/>
              </w:rPr>
              <w:instrText xml:space="preserve"> PAGEREF _Toc69135369 \h </w:instrText>
            </w:r>
            <w:r>
              <w:rPr>
                <w:noProof/>
                <w:webHidden/>
              </w:rPr>
            </w:r>
            <w:r>
              <w:rPr>
                <w:noProof/>
                <w:webHidden/>
              </w:rPr>
              <w:fldChar w:fldCharType="separate"/>
            </w:r>
            <w:r>
              <w:rPr>
                <w:noProof/>
                <w:webHidden/>
              </w:rPr>
              <w:t>4</w:t>
            </w:r>
            <w:r>
              <w:rPr>
                <w:noProof/>
                <w:webHidden/>
              </w:rPr>
              <w:fldChar w:fldCharType="end"/>
            </w:r>
          </w:hyperlink>
        </w:p>
        <w:p w14:paraId="4D524EB0" w14:textId="6D8B0B48" w:rsidR="008D1B3B" w:rsidRDefault="008D1B3B">
          <w:pPr>
            <w:pStyle w:val="TOC1"/>
            <w:tabs>
              <w:tab w:val="left" w:pos="440"/>
              <w:tab w:val="right" w:leader="dot" w:pos="9016"/>
            </w:tabs>
            <w:rPr>
              <w:rFonts w:eastAsiaTheme="minorEastAsia"/>
              <w:noProof/>
              <w:lang w:eastAsia="en-GB"/>
            </w:rPr>
          </w:pPr>
          <w:hyperlink w:anchor="_Toc69135370" w:history="1">
            <w:r w:rsidRPr="00883A43">
              <w:rPr>
                <w:rStyle w:val="Hyperlink"/>
                <w:rFonts w:ascii="Arial" w:hAnsi="Arial" w:cs="Arial"/>
                <w:noProof/>
              </w:rPr>
              <w:t>7</w:t>
            </w:r>
            <w:r>
              <w:rPr>
                <w:rFonts w:eastAsiaTheme="minorEastAsia"/>
                <w:noProof/>
                <w:lang w:eastAsia="en-GB"/>
              </w:rPr>
              <w:tab/>
            </w:r>
            <w:r w:rsidRPr="00883A43">
              <w:rPr>
                <w:rStyle w:val="Hyperlink"/>
                <w:rFonts w:ascii="Arial" w:hAnsi="Arial" w:cs="Arial"/>
                <w:noProof/>
              </w:rPr>
              <w:t>References</w:t>
            </w:r>
            <w:r>
              <w:rPr>
                <w:noProof/>
                <w:webHidden/>
              </w:rPr>
              <w:tab/>
            </w:r>
            <w:r>
              <w:rPr>
                <w:noProof/>
                <w:webHidden/>
              </w:rPr>
              <w:fldChar w:fldCharType="begin"/>
            </w:r>
            <w:r>
              <w:rPr>
                <w:noProof/>
                <w:webHidden/>
              </w:rPr>
              <w:instrText xml:space="preserve"> PAGEREF _Toc69135370 \h </w:instrText>
            </w:r>
            <w:r>
              <w:rPr>
                <w:noProof/>
                <w:webHidden/>
              </w:rPr>
            </w:r>
            <w:r>
              <w:rPr>
                <w:noProof/>
                <w:webHidden/>
              </w:rPr>
              <w:fldChar w:fldCharType="separate"/>
            </w:r>
            <w:r>
              <w:rPr>
                <w:noProof/>
                <w:webHidden/>
              </w:rPr>
              <w:t>4</w:t>
            </w:r>
            <w:r>
              <w:rPr>
                <w:noProof/>
                <w:webHidden/>
              </w:rPr>
              <w:fldChar w:fldCharType="end"/>
            </w:r>
          </w:hyperlink>
        </w:p>
        <w:p w14:paraId="709B41C9" w14:textId="69A1A667" w:rsidR="00135605" w:rsidRDefault="00135605">
          <w:r>
            <w:rPr>
              <w:b/>
              <w:bCs/>
              <w:noProof/>
            </w:rPr>
            <w:fldChar w:fldCharType="end"/>
          </w:r>
        </w:p>
      </w:sdtContent>
    </w:sdt>
    <w:p w14:paraId="6B38D4ED" w14:textId="7E4D7351" w:rsidR="00135605" w:rsidRDefault="00135605" w:rsidP="00135605">
      <w:pPr>
        <w:rPr>
          <w:rFonts w:ascii="Arial" w:hAnsi="Arial" w:cs="Arial"/>
          <w:sz w:val="48"/>
          <w:szCs w:val="48"/>
        </w:rPr>
      </w:pPr>
    </w:p>
    <w:p w14:paraId="7C4DE7ED" w14:textId="53C778E4" w:rsidR="00135605" w:rsidRDefault="00135605" w:rsidP="00D76EAF">
      <w:pPr>
        <w:jc w:val="center"/>
        <w:rPr>
          <w:rFonts w:ascii="Arial" w:hAnsi="Arial" w:cs="Arial"/>
          <w:sz w:val="48"/>
          <w:szCs w:val="48"/>
        </w:rPr>
      </w:pPr>
    </w:p>
    <w:p w14:paraId="26759E2B" w14:textId="09419B36" w:rsidR="00135605" w:rsidRDefault="00135605" w:rsidP="00D76EAF">
      <w:pPr>
        <w:jc w:val="center"/>
        <w:rPr>
          <w:rFonts w:ascii="Arial" w:hAnsi="Arial" w:cs="Arial"/>
          <w:sz w:val="48"/>
          <w:szCs w:val="48"/>
        </w:rPr>
      </w:pPr>
    </w:p>
    <w:p w14:paraId="4BFF9747" w14:textId="275B63A6" w:rsidR="00135605" w:rsidRDefault="00135605" w:rsidP="00F47B80">
      <w:pPr>
        <w:rPr>
          <w:rFonts w:ascii="Arial" w:hAnsi="Arial" w:cs="Arial"/>
          <w:sz w:val="48"/>
          <w:szCs w:val="48"/>
        </w:rPr>
      </w:pPr>
    </w:p>
    <w:p w14:paraId="780A9D82" w14:textId="4A498BFF" w:rsidR="00135605" w:rsidRDefault="00135605" w:rsidP="00D76EAF">
      <w:pPr>
        <w:jc w:val="center"/>
        <w:rPr>
          <w:rFonts w:ascii="Arial" w:hAnsi="Arial" w:cs="Arial"/>
          <w:sz w:val="48"/>
          <w:szCs w:val="48"/>
        </w:rPr>
      </w:pPr>
    </w:p>
    <w:p w14:paraId="37023A1E" w14:textId="77777777" w:rsidR="00972EB7" w:rsidRDefault="00972EB7" w:rsidP="00F47B80">
      <w:pPr>
        <w:rPr>
          <w:rFonts w:ascii="Arial" w:hAnsi="Arial" w:cs="Arial"/>
          <w:sz w:val="48"/>
          <w:szCs w:val="48"/>
        </w:rPr>
      </w:pPr>
    </w:p>
    <w:p w14:paraId="3C4A9F23" w14:textId="03E72C3E" w:rsidR="00F47B80" w:rsidRDefault="00F47B80" w:rsidP="00F47B80">
      <w:pPr>
        <w:rPr>
          <w:rFonts w:ascii="Arial" w:hAnsi="Arial" w:cs="Arial"/>
          <w:sz w:val="48"/>
          <w:szCs w:val="48"/>
        </w:rPr>
      </w:pPr>
    </w:p>
    <w:p w14:paraId="5698E624" w14:textId="77777777" w:rsidR="005F1321" w:rsidRDefault="005F1321" w:rsidP="00F47B80">
      <w:pPr>
        <w:rPr>
          <w:rFonts w:ascii="Arial" w:hAnsi="Arial" w:cs="Arial"/>
          <w:sz w:val="48"/>
          <w:szCs w:val="48"/>
        </w:rPr>
      </w:pPr>
    </w:p>
    <w:p w14:paraId="0ECDDB9F" w14:textId="34D4F383" w:rsidR="00D76EAF" w:rsidRDefault="00D76EAF" w:rsidP="00D76EAF">
      <w:pPr>
        <w:pStyle w:val="Heading1"/>
        <w:numPr>
          <w:ilvl w:val="0"/>
          <w:numId w:val="1"/>
        </w:numPr>
        <w:rPr>
          <w:rFonts w:ascii="Arial" w:hAnsi="Arial" w:cs="Arial"/>
        </w:rPr>
      </w:pPr>
      <w:bookmarkStart w:id="0" w:name="_Toc69135364"/>
      <w:r>
        <w:rPr>
          <w:rFonts w:ascii="Arial" w:hAnsi="Arial" w:cs="Arial"/>
        </w:rPr>
        <w:t>Introduction</w:t>
      </w:r>
      <w:bookmarkEnd w:id="0"/>
    </w:p>
    <w:p w14:paraId="49A69DD9" w14:textId="6264DE70" w:rsidR="00D76EAF" w:rsidRDefault="00D76EAF" w:rsidP="00332BB4">
      <w:pPr>
        <w:ind w:left="1080"/>
      </w:pPr>
    </w:p>
    <w:p w14:paraId="72863D88" w14:textId="0CEA8005" w:rsidR="00D76EAF" w:rsidRDefault="00332BB4" w:rsidP="00517A3B">
      <w:pPr>
        <w:ind w:left="1080"/>
      </w:pPr>
      <w:r>
        <w:rPr>
          <w:rFonts w:ascii="Arial" w:hAnsi="Arial" w:cs="Arial"/>
          <w:sz w:val="24"/>
          <w:szCs w:val="24"/>
        </w:rPr>
        <w:t>The content of this report</w:t>
      </w:r>
      <w:r w:rsidR="00A21B32">
        <w:rPr>
          <w:rFonts w:ascii="Arial" w:hAnsi="Arial" w:cs="Arial"/>
          <w:sz w:val="24"/>
          <w:szCs w:val="24"/>
        </w:rPr>
        <w:t xml:space="preserve"> aims to give a general overview on levelling and aims</w:t>
      </w:r>
      <w:r>
        <w:rPr>
          <w:rFonts w:ascii="Arial" w:hAnsi="Arial" w:cs="Arial"/>
          <w:sz w:val="24"/>
          <w:szCs w:val="24"/>
        </w:rPr>
        <w:t xml:space="preserve"> </w:t>
      </w:r>
      <w:r w:rsidR="00966CAF">
        <w:rPr>
          <w:rFonts w:ascii="Arial" w:hAnsi="Arial" w:cs="Arial"/>
          <w:sz w:val="24"/>
          <w:szCs w:val="24"/>
        </w:rPr>
        <w:t>outline</w:t>
      </w:r>
      <w:r>
        <w:rPr>
          <w:rFonts w:ascii="Arial" w:hAnsi="Arial" w:cs="Arial"/>
          <w:sz w:val="24"/>
          <w:szCs w:val="24"/>
        </w:rPr>
        <w:t xml:space="preserve"> the necessary step by step process </w:t>
      </w:r>
      <w:r w:rsidR="0014530C">
        <w:rPr>
          <w:rFonts w:ascii="Arial" w:hAnsi="Arial" w:cs="Arial"/>
          <w:sz w:val="24"/>
          <w:szCs w:val="24"/>
        </w:rPr>
        <w:t>carried out while levelling and will highlight all equipment needed to do so and the data collected from the exercise.</w:t>
      </w:r>
      <w:r w:rsidR="00517A3B">
        <w:rPr>
          <w:rFonts w:ascii="Arial" w:hAnsi="Arial" w:cs="Arial"/>
          <w:sz w:val="24"/>
          <w:szCs w:val="24"/>
        </w:rPr>
        <w:t xml:space="preserve"> It will show the reduced level at each point recorded and volume of earth works required.</w:t>
      </w:r>
    </w:p>
    <w:p w14:paraId="08FC3227" w14:textId="09FCA18E" w:rsidR="00D76EAF" w:rsidRDefault="00D76EAF" w:rsidP="00D76EAF">
      <w:pPr>
        <w:pStyle w:val="Heading1"/>
        <w:numPr>
          <w:ilvl w:val="0"/>
          <w:numId w:val="1"/>
        </w:numPr>
        <w:rPr>
          <w:rFonts w:ascii="Arial" w:hAnsi="Arial" w:cs="Arial"/>
        </w:rPr>
      </w:pPr>
      <w:bookmarkStart w:id="1" w:name="_Toc69135365"/>
      <w:r w:rsidRPr="00D76EAF">
        <w:rPr>
          <w:rFonts w:ascii="Arial" w:hAnsi="Arial" w:cs="Arial"/>
        </w:rPr>
        <w:t>General overview of levellin</w:t>
      </w:r>
      <w:r>
        <w:rPr>
          <w:rFonts w:ascii="Arial" w:hAnsi="Arial" w:cs="Arial"/>
        </w:rPr>
        <w:t>g</w:t>
      </w:r>
      <w:bookmarkEnd w:id="1"/>
    </w:p>
    <w:p w14:paraId="2365FA05" w14:textId="0C567735" w:rsidR="00D76EAF" w:rsidRDefault="00D76EAF" w:rsidP="00D76EAF"/>
    <w:p w14:paraId="6C27DC95" w14:textId="29D480D9" w:rsidR="00A21B32" w:rsidRDefault="00062E84" w:rsidP="002F2473">
      <w:pPr>
        <w:ind w:left="1080"/>
        <w:jc w:val="both"/>
        <w:rPr>
          <w:rFonts w:ascii="Arial" w:hAnsi="Arial" w:cs="Arial"/>
          <w:sz w:val="24"/>
          <w:szCs w:val="24"/>
        </w:rPr>
      </w:pPr>
      <w:r>
        <w:rPr>
          <w:rFonts w:ascii="Arial" w:hAnsi="Arial" w:cs="Arial"/>
          <w:sz w:val="24"/>
          <w:szCs w:val="24"/>
        </w:rPr>
        <w:t>Levelling is</w:t>
      </w:r>
      <w:r w:rsidR="00A63868">
        <w:rPr>
          <w:rFonts w:ascii="Arial" w:hAnsi="Arial" w:cs="Arial"/>
          <w:sz w:val="24"/>
          <w:szCs w:val="24"/>
        </w:rPr>
        <w:t xml:space="preserve"> used within the construction industry and within the profession of surveying, it is</w:t>
      </w:r>
      <w:r>
        <w:rPr>
          <w:rFonts w:ascii="Arial" w:hAnsi="Arial" w:cs="Arial"/>
          <w:sz w:val="24"/>
          <w:szCs w:val="24"/>
        </w:rPr>
        <w:t xml:space="preserve"> defined as, “An art of determining the relative height of different points on, above or below the surface</w:t>
      </w:r>
      <w:r w:rsidR="002F2473">
        <w:rPr>
          <w:rFonts w:ascii="Arial" w:hAnsi="Arial" w:cs="Arial"/>
          <w:sz w:val="24"/>
          <w:szCs w:val="24"/>
        </w:rPr>
        <w:t>.</w:t>
      </w:r>
      <w:r>
        <w:rPr>
          <w:rFonts w:ascii="Arial" w:hAnsi="Arial" w:cs="Arial"/>
          <w:sz w:val="24"/>
          <w:szCs w:val="24"/>
        </w:rPr>
        <w:t>”</w:t>
      </w:r>
      <w:r w:rsidR="002F2473">
        <w:rPr>
          <w:rFonts w:ascii="Arial" w:hAnsi="Arial" w:cs="Arial"/>
          <w:sz w:val="24"/>
          <w:szCs w:val="24"/>
        </w:rPr>
        <w:t xml:space="preserve"> (Buildings, 2020).</w:t>
      </w:r>
      <w:r>
        <w:rPr>
          <w:rFonts w:ascii="Arial" w:hAnsi="Arial" w:cs="Arial"/>
          <w:sz w:val="24"/>
          <w:szCs w:val="24"/>
        </w:rPr>
        <w:t xml:space="preserve"> It </w:t>
      </w:r>
      <w:r w:rsidR="00A21B32">
        <w:rPr>
          <w:rFonts w:ascii="Arial" w:hAnsi="Arial" w:cs="Arial"/>
          <w:sz w:val="24"/>
          <w:szCs w:val="24"/>
        </w:rPr>
        <w:t xml:space="preserve">is a process used to find out the difference in height of one level in comparison to another. It is often used to find out the elevation </w:t>
      </w:r>
      <w:r>
        <w:rPr>
          <w:rFonts w:ascii="Arial" w:hAnsi="Arial" w:cs="Arial"/>
          <w:sz w:val="24"/>
          <w:szCs w:val="24"/>
        </w:rPr>
        <w:t>of a point relative to the datum, or to</w:t>
      </w:r>
      <w:r w:rsidR="002F2473">
        <w:rPr>
          <w:rFonts w:ascii="Arial" w:hAnsi="Arial" w:cs="Arial"/>
          <w:sz w:val="24"/>
          <w:szCs w:val="24"/>
        </w:rPr>
        <w:t xml:space="preserve"> establish the elevation of any given point in relation to the datum.</w:t>
      </w:r>
    </w:p>
    <w:p w14:paraId="371A7454" w14:textId="56A114EF" w:rsidR="002653BE" w:rsidRDefault="002F2473" w:rsidP="002F2473">
      <w:pPr>
        <w:ind w:left="1080"/>
        <w:jc w:val="both"/>
        <w:rPr>
          <w:rFonts w:ascii="Arial" w:hAnsi="Arial" w:cs="Arial"/>
          <w:sz w:val="24"/>
          <w:szCs w:val="24"/>
        </w:rPr>
      </w:pPr>
      <w:r>
        <w:rPr>
          <w:rFonts w:ascii="Arial" w:hAnsi="Arial" w:cs="Arial"/>
          <w:sz w:val="24"/>
          <w:szCs w:val="24"/>
        </w:rPr>
        <w:t>Levelling is used within multiple industries and can be carried out for many different reasons.</w:t>
      </w:r>
      <w:r w:rsidR="002653BE">
        <w:rPr>
          <w:rFonts w:ascii="Arial" w:hAnsi="Arial" w:cs="Arial"/>
          <w:sz w:val="24"/>
          <w:szCs w:val="24"/>
        </w:rPr>
        <w:t xml:space="preserve"> Primarily levelling is used to</w:t>
      </w:r>
      <w:r w:rsidR="00F47B80">
        <w:rPr>
          <w:rFonts w:ascii="Arial" w:hAnsi="Arial" w:cs="Arial"/>
          <w:sz w:val="24"/>
          <w:szCs w:val="24"/>
        </w:rPr>
        <w:t>:</w:t>
      </w:r>
    </w:p>
    <w:p w14:paraId="7CACFB53" w14:textId="77777777" w:rsidR="007C414F" w:rsidRDefault="007C414F" w:rsidP="002F2473">
      <w:pPr>
        <w:ind w:left="1080"/>
        <w:jc w:val="both"/>
        <w:rPr>
          <w:rFonts w:ascii="Arial" w:hAnsi="Arial" w:cs="Arial"/>
          <w:sz w:val="24"/>
          <w:szCs w:val="24"/>
        </w:rPr>
      </w:pPr>
    </w:p>
    <w:p w14:paraId="7356347C" w14:textId="12291AEE" w:rsidR="002F2473" w:rsidRDefault="002653BE" w:rsidP="002653BE">
      <w:pPr>
        <w:pStyle w:val="ListParagraph"/>
        <w:numPr>
          <w:ilvl w:val="0"/>
          <w:numId w:val="2"/>
        </w:numPr>
        <w:jc w:val="both"/>
        <w:rPr>
          <w:rFonts w:ascii="Arial" w:hAnsi="Arial" w:cs="Arial"/>
          <w:sz w:val="24"/>
          <w:szCs w:val="24"/>
        </w:rPr>
      </w:pPr>
      <w:r>
        <w:rPr>
          <w:rFonts w:ascii="Arial" w:hAnsi="Arial" w:cs="Arial"/>
          <w:sz w:val="24"/>
          <w:szCs w:val="24"/>
        </w:rPr>
        <w:t>To determine the difference in height between two or more points.</w:t>
      </w:r>
    </w:p>
    <w:p w14:paraId="1C9DE27B" w14:textId="36C847A2" w:rsidR="002653BE" w:rsidRDefault="002653BE" w:rsidP="002653BE">
      <w:pPr>
        <w:pStyle w:val="ListParagraph"/>
        <w:numPr>
          <w:ilvl w:val="0"/>
          <w:numId w:val="2"/>
        </w:numPr>
        <w:jc w:val="both"/>
        <w:rPr>
          <w:rFonts w:ascii="Arial" w:hAnsi="Arial" w:cs="Arial"/>
          <w:sz w:val="24"/>
          <w:szCs w:val="24"/>
        </w:rPr>
      </w:pPr>
      <w:r>
        <w:rPr>
          <w:rFonts w:ascii="Arial" w:hAnsi="Arial" w:cs="Arial"/>
          <w:sz w:val="24"/>
          <w:szCs w:val="24"/>
        </w:rPr>
        <w:t>To determine the height of discrete points.</w:t>
      </w:r>
    </w:p>
    <w:p w14:paraId="1C96A85A" w14:textId="605DE183" w:rsidR="002653BE" w:rsidRDefault="002653BE" w:rsidP="002653BE">
      <w:pPr>
        <w:pStyle w:val="ListParagraph"/>
        <w:numPr>
          <w:ilvl w:val="0"/>
          <w:numId w:val="2"/>
        </w:numPr>
        <w:jc w:val="both"/>
        <w:rPr>
          <w:rFonts w:ascii="Arial" w:hAnsi="Arial" w:cs="Arial"/>
          <w:sz w:val="24"/>
          <w:szCs w:val="24"/>
        </w:rPr>
      </w:pPr>
      <w:r>
        <w:rPr>
          <w:rFonts w:ascii="Arial" w:hAnsi="Arial" w:cs="Arial"/>
          <w:sz w:val="24"/>
          <w:szCs w:val="24"/>
        </w:rPr>
        <w:t>To provide spot heights of discrete points.</w:t>
      </w:r>
    </w:p>
    <w:p w14:paraId="78919442" w14:textId="173C18F2" w:rsidR="002653BE" w:rsidRDefault="002653BE" w:rsidP="002653BE">
      <w:pPr>
        <w:pStyle w:val="ListParagraph"/>
        <w:numPr>
          <w:ilvl w:val="0"/>
          <w:numId w:val="2"/>
        </w:numPr>
        <w:jc w:val="both"/>
        <w:rPr>
          <w:rFonts w:ascii="Arial" w:hAnsi="Arial" w:cs="Arial"/>
          <w:sz w:val="24"/>
          <w:szCs w:val="24"/>
        </w:rPr>
      </w:pPr>
      <w:r>
        <w:rPr>
          <w:rFonts w:ascii="Arial" w:hAnsi="Arial" w:cs="Arial"/>
          <w:sz w:val="24"/>
          <w:szCs w:val="24"/>
        </w:rPr>
        <w:t>To provide the data for road cross sections</w:t>
      </w:r>
      <w:r w:rsidR="00F47B80">
        <w:rPr>
          <w:rFonts w:ascii="Arial" w:hAnsi="Arial" w:cs="Arial"/>
          <w:sz w:val="24"/>
          <w:szCs w:val="24"/>
        </w:rPr>
        <w:t>.</w:t>
      </w:r>
    </w:p>
    <w:p w14:paraId="1B14B0B3" w14:textId="57DA7A06" w:rsidR="002653BE" w:rsidRDefault="002653BE" w:rsidP="002653BE">
      <w:pPr>
        <w:pStyle w:val="ListParagraph"/>
        <w:numPr>
          <w:ilvl w:val="0"/>
          <w:numId w:val="2"/>
        </w:numPr>
        <w:jc w:val="both"/>
        <w:rPr>
          <w:rFonts w:ascii="Arial" w:hAnsi="Arial" w:cs="Arial"/>
          <w:sz w:val="24"/>
          <w:szCs w:val="24"/>
        </w:rPr>
      </w:pPr>
      <w:r>
        <w:rPr>
          <w:rFonts w:ascii="Arial" w:hAnsi="Arial" w:cs="Arial"/>
          <w:sz w:val="24"/>
          <w:szCs w:val="24"/>
        </w:rPr>
        <w:t>To provide data on the volume of earth works required.</w:t>
      </w:r>
    </w:p>
    <w:p w14:paraId="6383E97C" w14:textId="7835B4F4" w:rsidR="007C414F" w:rsidRDefault="002653BE" w:rsidP="002653BE">
      <w:pPr>
        <w:pStyle w:val="ListParagraph"/>
        <w:numPr>
          <w:ilvl w:val="0"/>
          <w:numId w:val="2"/>
        </w:numPr>
        <w:jc w:val="both"/>
        <w:rPr>
          <w:rFonts w:ascii="Arial" w:hAnsi="Arial" w:cs="Arial"/>
          <w:sz w:val="24"/>
          <w:szCs w:val="24"/>
        </w:rPr>
      </w:pPr>
      <w:r>
        <w:rPr>
          <w:rFonts w:ascii="Arial" w:hAnsi="Arial" w:cs="Arial"/>
          <w:sz w:val="24"/>
          <w:szCs w:val="24"/>
        </w:rPr>
        <w:t>To provide the correct level required for construction works on site.</w:t>
      </w:r>
    </w:p>
    <w:p w14:paraId="3F6BE196" w14:textId="767B3373" w:rsidR="009C6049" w:rsidRPr="009C6049" w:rsidRDefault="009C6049" w:rsidP="009C6049">
      <w:pPr>
        <w:ind w:left="1080"/>
        <w:jc w:val="both"/>
        <w:rPr>
          <w:rFonts w:ascii="Arial" w:hAnsi="Arial" w:cs="Arial"/>
          <w:sz w:val="24"/>
          <w:szCs w:val="24"/>
        </w:rPr>
      </w:pPr>
      <w:r w:rsidRPr="009C6049">
        <w:rPr>
          <w:rFonts w:ascii="Arial" w:hAnsi="Arial" w:cs="Arial"/>
          <w:sz w:val="24"/>
          <w:szCs w:val="24"/>
          <w:highlight w:val="yellow"/>
        </w:rPr>
        <w:t xml:space="preserve">What is involved for this </w:t>
      </w:r>
      <w:proofErr w:type="gramStart"/>
      <w:r w:rsidRPr="009C6049">
        <w:rPr>
          <w:rFonts w:ascii="Arial" w:hAnsi="Arial" w:cs="Arial"/>
          <w:sz w:val="24"/>
          <w:szCs w:val="24"/>
          <w:highlight w:val="yellow"/>
        </w:rPr>
        <w:t>route</w:t>
      </w:r>
      <w:proofErr w:type="gramEnd"/>
    </w:p>
    <w:p w14:paraId="51B37D67" w14:textId="1326EC44" w:rsidR="002653BE" w:rsidRPr="002653BE" w:rsidRDefault="002653BE" w:rsidP="002653BE">
      <w:pPr>
        <w:ind w:left="720"/>
        <w:jc w:val="both"/>
        <w:rPr>
          <w:rFonts w:ascii="Arial" w:hAnsi="Arial" w:cs="Arial"/>
          <w:sz w:val="24"/>
          <w:szCs w:val="24"/>
        </w:rPr>
      </w:pPr>
    </w:p>
    <w:p w14:paraId="58945C2D" w14:textId="3B4715DA" w:rsidR="002F2473" w:rsidRDefault="00D76EAF" w:rsidP="002F2473">
      <w:pPr>
        <w:pStyle w:val="Heading1"/>
        <w:numPr>
          <w:ilvl w:val="0"/>
          <w:numId w:val="1"/>
        </w:numPr>
        <w:rPr>
          <w:rFonts w:ascii="Arial" w:hAnsi="Arial" w:cs="Arial"/>
        </w:rPr>
      </w:pPr>
      <w:bookmarkStart w:id="2" w:name="_Toc69135366"/>
      <w:r>
        <w:rPr>
          <w:rFonts w:ascii="Arial" w:hAnsi="Arial" w:cs="Arial"/>
        </w:rPr>
        <w:t>Equipment used in Levelling</w:t>
      </w:r>
      <w:bookmarkEnd w:id="2"/>
    </w:p>
    <w:p w14:paraId="2AD4B7DF" w14:textId="125C174A" w:rsidR="0034392D" w:rsidRDefault="0034392D" w:rsidP="0034392D"/>
    <w:p w14:paraId="136AC6AD" w14:textId="1681BB36" w:rsidR="008F689A" w:rsidRDefault="0034392D" w:rsidP="0034392D">
      <w:pPr>
        <w:ind w:left="1080"/>
        <w:rPr>
          <w:rFonts w:ascii="Arial" w:hAnsi="Arial" w:cs="Arial"/>
          <w:sz w:val="24"/>
          <w:szCs w:val="24"/>
        </w:rPr>
      </w:pPr>
      <w:r>
        <w:rPr>
          <w:rFonts w:ascii="Arial" w:hAnsi="Arial" w:cs="Arial"/>
          <w:sz w:val="24"/>
          <w:szCs w:val="24"/>
        </w:rPr>
        <w:t>A large range of tools and equipment can be used to carry out the levelling procedure</w:t>
      </w:r>
      <w:r w:rsidR="008F689A">
        <w:rPr>
          <w:rFonts w:ascii="Arial" w:hAnsi="Arial" w:cs="Arial"/>
          <w:sz w:val="24"/>
          <w:szCs w:val="24"/>
        </w:rPr>
        <w:t>, listed are some of the most likely bits of equipment you would come across while conducting the procedure,</w:t>
      </w:r>
    </w:p>
    <w:p w14:paraId="0E6F3D28" w14:textId="6AD64BA3" w:rsidR="0034392D" w:rsidRDefault="0075258E" w:rsidP="008F689A">
      <w:pPr>
        <w:pStyle w:val="ListParagraph"/>
        <w:numPr>
          <w:ilvl w:val="0"/>
          <w:numId w:val="3"/>
        </w:numPr>
        <w:rPr>
          <w:rFonts w:ascii="Arial" w:hAnsi="Arial" w:cs="Arial"/>
          <w:sz w:val="24"/>
          <w:szCs w:val="24"/>
        </w:rPr>
      </w:pPr>
      <w:r>
        <w:rPr>
          <w:noProof/>
        </w:rPr>
        <w:lastRenderedPageBreak/>
        <w:drawing>
          <wp:anchor distT="0" distB="0" distL="114300" distR="114300" simplePos="0" relativeHeight="251659264" behindDoc="1" locked="0" layoutInCell="1" allowOverlap="1" wp14:anchorId="71CA589D" wp14:editId="0E0B4A18">
            <wp:simplePos x="0" y="0"/>
            <wp:positionH relativeFrom="column">
              <wp:posOffset>4889500</wp:posOffset>
            </wp:positionH>
            <wp:positionV relativeFrom="paragraph">
              <wp:posOffset>11430</wp:posOffset>
            </wp:positionV>
            <wp:extent cx="1174750" cy="1174750"/>
            <wp:effectExtent l="0" t="0" r="6350" b="6350"/>
            <wp:wrapTight wrapText="bothSides">
              <wp:wrapPolygon edited="0">
                <wp:start x="0" y="0"/>
                <wp:lineTo x="0" y="21366"/>
                <wp:lineTo x="21366" y="21366"/>
                <wp:lineTo x="2136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flipH="1">
                      <a:off x="0" y="0"/>
                      <a:ext cx="1174750" cy="1174750"/>
                    </a:xfrm>
                    <a:prstGeom prst="rect">
                      <a:avLst/>
                    </a:prstGeom>
                    <a:noFill/>
                    <a:ln>
                      <a:noFill/>
                    </a:ln>
                  </pic:spPr>
                </pic:pic>
              </a:graphicData>
            </a:graphic>
          </wp:anchor>
        </w:drawing>
      </w:r>
      <w:r w:rsidR="008F689A">
        <w:rPr>
          <w:rFonts w:ascii="Arial" w:hAnsi="Arial" w:cs="Arial"/>
          <w:sz w:val="24"/>
          <w:szCs w:val="24"/>
        </w:rPr>
        <w:t>Automatic or Digital Level – This is a professional tool that can be used to</w:t>
      </w:r>
      <w:r w:rsidR="00E279C8">
        <w:rPr>
          <w:rFonts w:ascii="Arial" w:hAnsi="Arial" w:cs="Arial"/>
          <w:sz w:val="24"/>
          <w:szCs w:val="24"/>
        </w:rPr>
        <w:t xml:space="preserve"> verify or establish various points on a horizontal plane, commonly used within the construction industry. Made to be durable and withstand poor weather conditions.</w:t>
      </w:r>
    </w:p>
    <w:p w14:paraId="4D876602" w14:textId="72A7469C" w:rsidR="00E279C8" w:rsidRDefault="00E279C8" w:rsidP="008F689A">
      <w:pPr>
        <w:pStyle w:val="ListParagraph"/>
        <w:numPr>
          <w:ilvl w:val="0"/>
          <w:numId w:val="3"/>
        </w:numPr>
        <w:rPr>
          <w:rFonts w:ascii="Arial" w:hAnsi="Arial" w:cs="Arial"/>
          <w:sz w:val="24"/>
          <w:szCs w:val="24"/>
        </w:rPr>
      </w:pPr>
      <w:r>
        <w:rPr>
          <w:rFonts w:ascii="Arial" w:hAnsi="Arial" w:cs="Arial"/>
          <w:sz w:val="24"/>
          <w:szCs w:val="24"/>
        </w:rPr>
        <w:t xml:space="preserve">Tripod – Used In conjunction with the level. Enables </w:t>
      </w:r>
      <w:r w:rsidR="00B11549">
        <w:rPr>
          <w:rFonts w:ascii="Arial" w:hAnsi="Arial" w:cs="Arial"/>
          <w:sz w:val="24"/>
          <w:szCs w:val="24"/>
        </w:rPr>
        <w:t>the level to be placed accurately and securely on rough ground conditions.</w:t>
      </w:r>
    </w:p>
    <w:p w14:paraId="5BA93D5A" w14:textId="0125F826" w:rsidR="00FE10CD" w:rsidRDefault="00FE10CD" w:rsidP="00517A3B">
      <w:pPr>
        <w:pStyle w:val="ListParagraph"/>
        <w:numPr>
          <w:ilvl w:val="0"/>
          <w:numId w:val="3"/>
        </w:numPr>
        <w:jc w:val="both"/>
        <w:rPr>
          <w:rFonts w:ascii="Arial" w:hAnsi="Arial" w:cs="Arial"/>
          <w:sz w:val="24"/>
          <w:szCs w:val="24"/>
        </w:rPr>
      </w:pPr>
      <w:r>
        <w:rPr>
          <w:rFonts w:ascii="Arial" w:hAnsi="Arial" w:cs="Arial"/>
          <w:sz w:val="24"/>
          <w:szCs w:val="24"/>
        </w:rPr>
        <w:t>Levelling Staff – Also used in conjunction with the level</w:t>
      </w:r>
      <w:r w:rsidR="00C64A1A">
        <w:rPr>
          <w:rFonts w:ascii="Arial" w:hAnsi="Arial" w:cs="Arial"/>
          <w:sz w:val="24"/>
          <w:szCs w:val="24"/>
        </w:rPr>
        <w:t>, used to determine difference in height between points or points of height above the datum.</w:t>
      </w:r>
    </w:p>
    <w:p w14:paraId="561210C6" w14:textId="5529D362" w:rsidR="007B7EA3" w:rsidRDefault="007B7EA3" w:rsidP="00517A3B">
      <w:pPr>
        <w:pStyle w:val="ListParagraph"/>
        <w:numPr>
          <w:ilvl w:val="0"/>
          <w:numId w:val="3"/>
        </w:numPr>
        <w:jc w:val="both"/>
        <w:rPr>
          <w:rFonts w:ascii="Arial" w:hAnsi="Arial" w:cs="Arial"/>
          <w:sz w:val="24"/>
          <w:szCs w:val="24"/>
        </w:rPr>
      </w:pPr>
      <w:r>
        <w:rPr>
          <w:rFonts w:ascii="Arial" w:hAnsi="Arial" w:cs="Arial"/>
          <w:sz w:val="24"/>
          <w:szCs w:val="24"/>
        </w:rPr>
        <w:t xml:space="preserve">Staff Bubble – </w:t>
      </w:r>
      <w:r w:rsidR="0024367C">
        <w:rPr>
          <w:rFonts w:ascii="Arial" w:hAnsi="Arial" w:cs="Arial"/>
          <w:sz w:val="24"/>
          <w:szCs w:val="24"/>
        </w:rPr>
        <w:t>A small circular bubble on an angle plate and usually held against one corner of the staff to ensure it is level. If the staff is not held level this can cause inaccurate readings.</w:t>
      </w:r>
    </w:p>
    <w:p w14:paraId="20C35A23" w14:textId="295B6271" w:rsidR="00B11549" w:rsidRDefault="00B11549" w:rsidP="00517A3B">
      <w:pPr>
        <w:pStyle w:val="ListParagraph"/>
        <w:numPr>
          <w:ilvl w:val="0"/>
          <w:numId w:val="3"/>
        </w:numPr>
        <w:jc w:val="both"/>
        <w:rPr>
          <w:rFonts w:ascii="Arial" w:hAnsi="Arial" w:cs="Arial"/>
          <w:sz w:val="24"/>
          <w:szCs w:val="24"/>
        </w:rPr>
      </w:pPr>
      <w:r>
        <w:rPr>
          <w:rFonts w:ascii="Arial" w:hAnsi="Arial" w:cs="Arial"/>
          <w:sz w:val="24"/>
          <w:szCs w:val="24"/>
        </w:rPr>
        <w:t>Plumb Bob – Used since the ancient Egyptians</w:t>
      </w:r>
      <w:r w:rsidR="00FE10CD">
        <w:rPr>
          <w:rFonts w:ascii="Arial" w:hAnsi="Arial" w:cs="Arial"/>
          <w:sz w:val="24"/>
          <w:szCs w:val="24"/>
        </w:rPr>
        <w:t>, used to as a vertical line reference.</w:t>
      </w:r>
    </w:p>
    <w:p w14:paraId="31DC4FDC" w14:textId="5D16DA55" w:rsidR="00FE10CD" w:rsidRDefault="00CE2EBE" w:rsidP="00517A3B">
      <w:pPr>
        <w:pStyle w:val="ListParagraph"/>
        <w:numPr>
          <w:ilvl w:val="0"/>
          <w:numId w:val="3"/>
        </w:numPr>
        <w:jc w:val="both"/>
        <w:rPr>
          <w:rFonts w:ascii="Arial" w:hAnsi="Arial" w:cs="Arial"/>
          <w:sz w:val="24"/>
          <w:szCs w:val="24"/>
        </w:rPr>
      </w:pPr>
      <w:r>
        <w:rPr>
          <w:rFonts w:ascii="Arial" w:hAnsi="Arial" w:cs="Arial"/>
          <w:sz w:val="24"/>
          <w:szCs w:val="24"/>
        </w:rPr>
        <w:t xml:space="preserve">Measuring Tape – </w:t>
      </w:r>
      <w:r w:rsidR="0075258E">
        <w:rPr>
          <w:rFonts w:ascii="Arial" w:hAnsi="Arial" w:cs="Arial"/>
          <w:sz w:val="24"/>
          <w:szCs w:val="24"/>
        </w:rPr>
        <w:t>A retractable tape measure used for manually measuring distances.</w:t>
      </w:r>
    </w:p>
    <w:p w14:paraId="46A0723C" w14:textId="24098A04" w:rsidR="005C5A43" w:rsidRDefault="005C5A43" w:rsidP="00517A3B">
      <w:pPr>
        <w:pStyle w:val="ListParagraph"/>
        <w:numPr>
          <w:ilvl w:val="0"/>
          <w:numId w:val="3"/>
        </w:numPr>
        <w:jc w:val="both"/>
        <w:rPr>
          <w:rFonts w:ascii="Arial" w:hAnsi="Arial" w:cs="Arial"/>
          <w:sz w:val="24"/>
          <w:szCs w:val="24"/>
        </w:rPr>
      </w:pPr>
      <w:r>
        <w:rPr>
          <w:rFonts w:ascii="Arial" w:hAnsi="Arial" w:cs="Arial"/>
          <w:sz w:val="24"/>
          <w:szCs w:val="24"/>
        </w:rPr>
        <w:t xml:space="preserve">Field Book – Extremely important that all recordings and measurements are written down and kept safe till back off site. </w:t>
      </w:r>
    </w:p>
    <w:p w14:paraId="2950DA51" w14:textId="5836D605" w:rsidR="00D76EAF" w:rsidRPr="00C1135D" w:rsidRDefault="00CC5010" w:rsidP="00C1135D">
      <w:pPr>
        <w:ind w:left="1080"/>
        <w:jc w:val="both"/>
        <w:rPr>
          <w:rFonts w:ascii="Arial" w:hAnsi="Arial" w:cs="Arial"/>
          <w:sz w:val="24"/>
          <w:szCs w:val="24"/>
        </w:rPr>
      </w:pPr>
      <w:r>
        <w:rPr>
          <w:rFonts w:ascii="Arial" w:hAnsi="Arial" w:cs="Arial"/>
          <w:sz w:val="24"/>
          <w:szCs w:val="24"/>
        </w:rPr>
        <w:t>(Jamal, 2017) was a great source of information for this.</w:t>
      </w:r>
    </w:p>
    <w:p w14:paraId="33F396A2" w14:textId="325A4BF7" w:rsidR="00054737" w:rsidRDefault="00D76EAF" w:rsidP="00054737">
      <w:pPr>
        <w:pStyle w:val="Heading1"/>
        <w:numPr>
          <w:ilvl w:val="0"/>
          <w:numId w:val="1"/>
        </w:numPr>
        <w:rPr>
          <w:rFonts w:ascii="Arial" w:hAnsi="Arial" w:cs="Arial"/>
        </w:rPr>
      </w:pPr>
      <w:bookmarkStart w:id="3" w:name="_Toc69135367"/>
      <w:r w:rsidRPr="00D76EAF">
        <w:rPr>
          <w:rFonts w:ascii="Arial" w:hAnsi="Arial" w:cs="Arial"/>
        </w:rPr>
        <w:t>Procedure of levelling</w:t>
      </w:r>
      <w:bookmarkEnd w:id="3"/>
    </w:p>
    <w:p w14:paraId="3A114930" w14:textId="44317FDE" w:rsidR="00D23345" w:rsidRDefault="00D23345" w:rsidP="00D23345"/>
    <w:p w14:paraId="1BCA8C5B" w14:textId="6A91833E" w:rsidR="00972EB7" w:rsidRDefault="00C1135D" w:rsidP="00517A3B">
      <w:pPr>
        <w:ind w:left="1080"/>
        <w:jc w:val="both"/>
        <w:rPr>
          <w:rFonts w:ascii="Arial" w:hAnsi="Arial" w:cs="Arial"/>
          <w:sz w:val="24"/>
          <w:szCs w:val="24"/>
        </w:rPr>
      </w:pPr>
      <w:r w:rsidRPr="00972EB7">
        <w:rPr>
          <w:rFonts w:ascii="Arial" w:hAnsi="Arial" w:cs="Arial"/>
          <w:noProof/>
          <w:sz w:val="24"/>
          <w:szCs w:val="24"/>
        </w:rPr>
        <mc:AlternateContent>
          <mc:Choice Requires="wps">
            <w:drawing>
              <wp:anchor distT="45720" distB="45720" distL="114300" distR="114300" simplePos="0" relativeHeight="251662336" behindDoc="0" locked="0" layoutInCell="1" allowOverlap="1" wp14:anchorId="0BC8DAE5" wp14:editId="59D3D3B8">
                <wp:simplePos x="0" y="0"/>
                <wp:positionH relativeFrom="margin">
                  <wp:posOffset>2883535</wp:posOffset>
                </wp:positionH>
                <wp:positionV relativeFrom="paragraph">
                  <wp:posOffset>1354455</wp:posOffset>
                </wp:positionV>
                <wp:extent cx="2360930" cy="288290"/>
                <wp:effectExtent l="0" t="0" r="1270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8290"/>
                        </a:xfrm>
                        <a:prstGeom prst="rect">
                          <a:avLst/>
                        </a:prstGeom>
                        <a:solidFill>
                          <a:srgbClr val="FFFFFF"/>
                        </a:solidFill>
                        <a:ln w="9525">
                          <a:solidFill>
                            <a:schemeClr val="bg1"/>
                          </a:solidFill>
                          <a:miter lim="800000"/>
                          <a:headEnd/>
                          <a:tailEnd/>
                        </a:ln>
                      </wps:spPr>
                      <wps:txbx>
                        <w:txbxContent>
                          <w:p w14:paraId="18FF16F7" w14:textId="52F1C1B4" w:rsidR="00972EB7" w:rsidRDefault="00972EB7">
                            <w:r>
                              <w:t>Image taken from (</w:t>
                            </w:r>
                            <w:r w:rsidR="003E29CF">
                              <w:t>LSSLTD, 2021)</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BC8DAE5" id="_x0000_t202" coordsize="21600,21600" o:spt="202" path="m,l,21600r21600,l21600,xe">
                <v:stroke joinstyle="miter"/>
                <v:path gradientshapeok="t" o:connecttype="rect"/>
              </v:shapetype>
              <v:shape id="Text Box 2" o:spid="_x0000_s1026" type="#_x0000_t202" style="position:absolute;left:0;text-align:left;margin-left:227.05pt;margin-top:106.65pt;width:185.9pt;height:22.7pt;z-index:25166233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" strokecolor="white [3212]">
                <v:textbox>
                  <w:txbxContent>
                    <w:p w14:paraId="18FF16F7" w14:textId="52F1C1B4" w:rsidR="00972EB7" w:rsidRDefault="00972EB7">
                      <w:r>
                        <w:t>Image taken from (</w:t>
                      </w:r>
                      <w:r w:rsidR="003E29CF">
                        <w:t>LSSLTD, 2021)</w:t>
                      </w:r>
                    </w:p>
                  </w:txbxContent>
                </v:textbox>
                <w10:wrap type="square" anchorx="margin"/>
              </v:shape>
            </w:pict>
          </mc:Fallback>
        </mc:AlternateContent>
      </w:r>
      <w:r w:rsidR="007C414F">
        <w:rPr>
          <w:noProof/>
        </w:rPr>
        <w:drawing>
          <wp:anchor distT="0" distB="0" distL="114300" distR="114300" simplePos="0" relativeHeight="251660288" behindDoc="1" locked="0" layoutInCell="1" allowOverlap="1" wp14:anchorId="5A489F8C" wp14:editId="55F50AC0">
            <wp:simplePos x="0" y="0"/>
            <wp:positionH relativeFrom="margin">
              <wp:posOffset>140335</wp:posOffset>
            </wp:positionH>
            <wp:positionV relativeFrom="paragraph">
              <wp:posOffset>1178560</wp:posOffset>
            </wp:positionV>
            <wp:extent cx="5731510" cy="2841625"/>
            <wp:effectExtent l="0" t="0" r="2540" b="0"/>
            <wp:wrapTight wrapText="bothSides">
              <wp:wrapPolygon edited="0">
                <wp:start x="0" y="0"/>
                <wp:lineTo x="0" y="21431"/>
                <wp:lineTo x="21538" y="21431"/>
                <wp:lineTo x="21538" y="0"/>
                <wp:lineTo x="0" y="0"/>
              </wp:wrapPolygon>
            </wp:wrapTight>
            <wp:docPr id="3" name="Picture 3" descr="Diagram of a levelling procedure, the levelling trave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a levelling procedure, the levelling travers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41625"/>
                    </a:xfrm>
                    <a:prstGeom prst="rect">
                      <a:avLst/>
                    </a:prstGeom>
                    <a:noFill/>
                    <a:ln>
                      <a:noFill/>
                    </a:ln>
                  </pic:spPr>
                </pic:pic>
              </a:graphicData>
            </a:graphic>
            <wp14:sizeRelV relativeFrom="margin">
              <wp14:pctHeight>0</wp14:pctHeight>
            </wp14:sizeRelV>
          </wp:anchor>
        </w:drawing>
      </w:r>
      <w:r w:rsidR="009E0CF9">
        <w:rPr>
          <w:rFonts w:ascii="Arial" w:hAnsi="Arial" w:cs="Arial"/>
          <w:sz w:val="24"/>
          <w:szCs w:val="24"/>
        </w:rPr>
        <w:t xml:space="preserve">The procedure of levelling will vary between different surveyors or industry professionals but will follow </w:t>
      </w:r>
      <w:r w:rsidR="00517A3B">
        <w:rPr>
          <w:rFonts w:ascii="Arial" w:hAnsi="Arial" w:cs="Arial"/>
          <w:sz w:val="24"/>
          <w:szCs w:val="24"/>
        </w:rPr>
        <w:t>similar methods. First the surveyor</w:t>
      </w:r>
      <w:r w:rsidR="00F0784C">
        <w:rPr>
          <w:rFonts w:ascii="Arial" w:hAnsi="Arial" w:cs="Arial"/>
          <w:sz w:val="24"/>
          <w:szCs w:val="24"/>
        </w:rPr>
        <w:t xml:space="preserve"> and the chainman</w:t>
      </w:r>
      <w:r w:rsidR="00517A3B">
        <w:rPr>
          <w:rFonts w:ascii="Arial" w:hAnsi="Arial" w:cs="Arial"/>
          <w:sz w:val="24"/>
          <w:szCs w:val="24"/>
        </w:rPr>
        <w:t xml:space="preserve"> carrying out </w:t>
      </w:r>
      <w:r w:rsidR="003E29CF">
        <w:rPr>
          <w:rFonts w:ascii="Arial" w:hAnsi="Arial" w:cs="Arial"/>
          <w:sz w:val="24"/>
          <w:szCs w:val="24"/>
        </w:rPr>
        <w:t>the levelling procedure must ensure they have all the correct equipment listed in the previous paragraph and ensure all equipment is serviceable. The surveyor then needs to set up the digital level in position one using the tripod.</w:t>
      </w:r>
    </w:p>
    <w:p w14:paraId="63401E8A" w14:textId="6063FF20" w:rsidR="003E59F0" w:rsidRDefault="003E59F0" w:rsidP="00C1135D">
      <w:pPr>
        <w:jc w:val="both"/>
        <w:rPr>
          <w:rFonts w:ascii="Arial" w:hAnsi="Arial" w:cs="Arial"/>
          <w:sz w:val="24"/>
          <w:szCs w:val="24"/>
        </w:rPr>
      </w:pPr>
    </w:p>
    <w:p w14:paraId="6E7234B6" w14:textId="3C8A716E" w:rsidR="00517A3B" w:rsidRDefault="00BE75F3" w:rsidP="00517A3B">
      <w:pPr>
        <w:ind w:left="1080"/>
        <w:jc w:val="both"/>
        <w:rPr>
          <w:rFonts w:ascii="Arial" w:hAnsi="Arial" w:cs="Arial"/>
          <w:sz w:val="24"/>
          <w:szCs w:val="24"/>
        </w:rPr>
      </w:pPr>
      <w:r>
        <w:rPr>
          <w:rFonts w:ascii="Arial" w:hAnsi="Arial" w:cs="Arial"/>
          <w:sz w:val="24"/>
          <w:szCs w:val="24"/>
        </w:rPr>
        <w:t xml:space="preserve">1 - </w:t>
      </w:r>
      <w:r w:rsidR="007C58E8">
        <w:rPr>
          <w:rFonts w:ascii="Arial" w:hAnsi="Arial" w:cs="Arial"/>
          <w:sz w:val="24"/>
          <w:szCs w:val="24"/>
        </w:rPr>
        <w:t xml:space="preserve">As seen in the diagram above </w:t>
      </w:r>
      <w:r w:rsidR="003C4694">
        <w:rPr>
          <w:rFonts w:ascii="Arial" w:hAnsi="Arial" w:cs="Arial"/>
          <w:sz w:val="24"/>
          <w:szCs w:val="24"/>
        </w:rPr>
        <w:t xml:space="preserve">the surveyor will set up the auto level in position 1. The chainman will then go to position A, known as the Datum. The datum line is the reference line in which the levels of other station points are fixed. At the datum </w:t>
      </w:r>
      <w:r w:rsidR="00404542">
        <w:rPr>
          <w:rFonts w:ascii="Arial" w:hAnsi="Arial" w:cs="Arial"/>
          <w:sz w:val="24"/>
          <w:szCs w:val="24"/>
        </w:rPr>
        <w:t>the chainman</w:t>
      </w:r>
      <w:r w:rsidR="003C4694">
        <w:rPr>
          <w:rFonts w:ascii="Arial" w:hAnsi="Arial" w:cs="Arial"/>
          <w:sz w:val="24"/>
          <w:szCs w:val="24"/>
        </w:rPr>
        <w:t xml:space="preserve"> will hold the level staff upright using the staff bubble to ensure it is directly vertical</w:t>
      </w:r>
      <w:r w:rsidR="00404542">
        <w:rPr>
          <w:rFonts w:ascii="Arial" w:hAnsi="Arial" w:cs="Arial"/>
          <w:sz w:val="24"/>
          <w:szCs w:val="24"/>
        </w:rPr>
        <w:t xml:space="preserve"> and the surveyor will focus onto it</w:t>
      </w:r>
      <w:r w:rsidR="003C4694">
        <w:rPr>
          <w:rFonts w:ascii="Arial" w:hAnsi="Arial" w:cs="Arial"/>
          <w:sz w:val="24"/>
          <w:szCs w:val="24"/>
        </w:rPr>
        <w:t xml:space="preserve">, </w:t>
      </w:r>
      <w:r w:rsidR="00404542">
        <w:rPr>
          <w:rFonts w:ascii="Arial" w:hAnsi="Arial" w:cs="Arial"/>
          <w:sz w:val="24"/>
          <w:szCs w:val="24"/>
        </w:rPr>
        <w:t xml:space="preserve">if the level is not directly upright </w:t>
      </w:r>
      <w:r w:rsidR="003C4694">
        <w:rPr>
          <w:rFonts w:ascii="Arial" w:hAnsi="Arial" w:cs="Arial"/>
          <w:sz w:val="24"/>
          <w:szCs w:val="24"/>
        </w:rPr>
        <w:t>readings could be inaccurate. If in a position where the chainman has not got a staff bubble, he can rock the level staff back and forth and the surveyor can take the lowest number seen at that point.</w:t>
      </w:r>
      <w:r w:rsidR="00A96A13">
        <w:rPr>
          <w:rFonts w:ascii="Arial" w:hAnsi="Arial" w:cs="Arial"/>
          <w:sz w:val="24"/>
          <w:szCs w:val="24"/>
        </w:rPr>
        <w:t xml:space="preserve"> This point will be known as the datum and will be the backsight. </w:t>
      </w:r>
    </w:p>
    <w:p w14:paraId="2A987CEF" w14:textId="2F0187C0" w:rsidR="00A96A13" w:rsidRDefault="00BE75F3" w:rsidP="00517A3B">
      <w:pPr>
        <w:ind w:left="1080"/>
        <w:jc w:val="both"/>
        <w:rPr>
          <w:rFonts w:ascii="Arial" w:hAnsi="Arial" w:cs="Arial"/>
          <w:sz w:val="24"/>
          <w:szCs w:val="24"/>
        </w:rPr>
      </w:pPr>
      <w:r>
        <w:rPr>
          <w:rFonts w:ascii="Arial" w:hAnsi="Arial" w:cs="Arial"/>
          <w:sz w:val="24"/>
          <w:szCs w:val="24"/>
        </w:rPr>
        <w:t xml:space="preserve">2 - </w:t>
      </w:r>
      <w:r w:rsidR="00A96A13">
        <w:rPr>
          <w:rFonts w:ascii="Arial" w:hAnsi="Arial" w:cs="Arial"/>
          <w:sz w:val="24"/>
          <w:szCs w:val="24"/>
        </w:rPr>
        <w:t xml:space="preserve">Once the reading has been taken at point A, the </w:t>
      </w:r>
      <w:proofErr w:type="spellStart"/>
      <w:r w:rsidR="00A96A13">
        <w:rPr>
          <w:rFonts w:ascii="Arial" w:hAnsi="Arial" w:cs="Arial"/>
          <w:sz w:val="24"/>
          <w:szCs w:val="24"/>
        </w:rPr>
        <w:t>chainman</w:t>
      </w:r>
      <w:proofErr w:type="spellEnd"/>
      <w:r w:rsidR="00A96A13">
        <w:rPr>
          <w:rFonts w:ascii="Arial" w:hAnsi="Arial" w:cs="Arial"/>
          <w:sz w:val="24"/>
          <w:szCs w:val="24"/>
        </w:rPr>
        <w:t xml:space="preserve"> is to move to point </w:t>
      </w:r>
      <w:r w:rsidR="00053919">
        <w:rPr>
          <w:rFonts w:ascii="Arial" w:hAnsi="Arial" w:cs="Arial"/>
          <w:sz w:val="24"/>
          <w:szCs w:val="24"/>
        </w:rPr>
        <w:t>B</w:t>
      </w:r>
      <w:r w:rsidR="00A96A13">
        <w:rPr>
          <w:rFonts w:ascii="Arial" w:hAnsi="Arial" w:cs="Arial"/>
          <w:sz w:val="24"/>
          <w:szCs w:val="24"/>
        </w:rPr>
        <w:t xml:space="preserve"> and repeat the same procedure. </w:t>
      </w:r>
      <w:r w:rsidR="00053919">
        <w:rPr>
          <w:rFonts w:ascii="Arial" w:hAnsi="Arial" w:cs="Arial"/>
          <w:sz w:val="24"/>
          <w:szCs w:val="24"/>
        </w:rPr>
        <w:t>Point B</w:t>
      </w:r>
      <w:r w:rsidR="00A96A13">
        <w:rPr>
          <w:rFonts w:ascii="Arial" w:hAnsi="Arial" w:cs="Arial"/>
          <w:sz w:val="24"/>
          <w:szCs w:val="24"/>
        </w:rPr>
        <w:t xml:space="preserve"> will be known as </w:t>
      </w:r>
      <w:r w:rsidR="00053919">
        <w:rPr>
          <w:rFonts w:ascii="Arial" w:hAnsi="Arial" w:cs="Arial"/>
          <w:sz w:val="24"/>
          <w:szCs w:val="24"/>
        </w:rPr>
        <w:t>an</w:t>
      </w:r>
      <w:r w:rsidR="00A96A13">
        <w:rPr>
          <w:rFonts w:ascii="Arial" w:hAnsi="Arial" w:cs="Arial"/>
          <w:sz w:val="24"/>
          <w:szCs w:val="24"/>
        </w:rPr>
        <w:t xml:space="preserve"> intermediate sight. An intermediate sight is any level staff reading taken after the back sight and before the fore sight.</w:t>
      </w:r>
    </w:p>
    <w:p w14:paraId="19281359" w14:textId="4E29A0C5" w:rsidR="00053919" w:rsidRDefault="00BE75F3" w:rsidP="00517A3B">
      <w:pPr>
        <w:ind w:left="1080"/>
        <w:jc w:val="both"/>
        <w:rPr>
          <w:rFonts w:ascii="Arial" w:hAnsi="Arial" w:cs="Arial"/>
          <w:sz w:val="24"/>
          <w:szCs w:val="24"/>
        </w:rPr>
      </w:pPr>
      <w:r>
        <w:rPr>
          <w:rFonts w:ascii="Arial" w:hAnsi="Arial" w:cs="Arial"/>
          <w:sz w:val="24"/>
          <w:szCs w:val="24"/>
        </w:rPr>
        <w:t xml:space="preserve">3 - </w:t>
      </w:r>
      <w:r w:rsidR="00053919">
        <w:rPr>
          <w:rFonts w:ascii="Arial" w:hAnsi="Arial" w:cs="Arial"/>
          <w:sz w:val="24"/>
          <w:szCs w:val="24"/>
        </w:rPr>
        <w:t>The chainman will then move to point C where the same procedure will be carried out with the level and the level staff. Point C will also be an intermediate sight.</w:t>
      </w:r>
    </w:p>
    <w:p w14:paraId="3312D1A8" w14:textId="100B02DB" w:rsidR="00404542" w:rsidRDefault="00BE75F3" w:rsidP="00517A3B">
      <w:pPr>
        <w:ind w:left="1080"/>
        <w:jc w:val="both"/>
        <w:rPr>
          <w:rFonts w:ascii="Arial" w:hAnsi="Arial" w:cs="Arial"/>
          <w:sz w:val="24"/>
          <w:szCs w:val="24"/>
        </w:rPr>
      </w:pPr>
      <w:r>
        <w:rPr>
          <w:rFonts w:ascii="Arial" w:hAnsi="Arial" w:cs="Arial"/>
          <w:sz w:val="24"/>
          <w:szCs w:val="24"/>
        </w:rPr>
        <w:t xml:space="preserve">4 - </w:t>
      </w:r>
      <w:r w:rsidR="00404542">
        <w:rPr>
          <w:rFonts w:ascii="Arial" w:hAnsi="Arial" w:cs="Arial"/>
          <w:sz w:val="24"/>
          <w:szCs w:val="24"/>
        </w:rPr>
        <w:t>At point D the chainman is to ensure the point is on a solid standing or they are to use a levelling change plate.</w:t>
      </w:r>
      <w:r w:rsidR="003A03F0">
        <w:rPr>
          <w:rFonts w:ascii="Arial" w:hAnsi="Arial" w:cs="Arial"/>
          <w:sz w:val="24"/>
          <w:szCs w:val="24"/>
        </w:rPr>
        <w:t xml:space="preserve"> In this example point D will be known as the change point, this is because it is the last point taken before you need to move the level. Once the procedure has been repeated and the reading taken this will be the foresight, the foresight is the position of the last reading before the level is moved, it us used to work out the final reduced level of the current set up.</w:t>
      </w:r>
    </w:p>
    <w:p w14:paraId="6631FC72" w14:textId="2E41E0B9" w:rsidR="003A03F0" w:rsidRDefault="00BE75F3" w:rsidP="00517A3B">
      <w:pPr>
        <w:ind w:left="1080"/>
        <w:jc w:val="both"/>
        <w:rPr>
          <w:rFonts w:ascii="Arial" w:hAnsi="Arial" w:cs="Arial"/>
          <w:sz w:val="24"/>
          <w:szCs w:val="24"/>
        </w:rPr>
      </w:pPr>
      <w:r>
        <w:rPr>
          <w:rFonts w:ascii="Arial" w:hAnsi="Arial" w:cs="Arial"/>
          <w:sz w:val="24"/>
          <w:szCs w:val="24"/>
        </w:rPr>
        <w:t xml:space="preserve">5 - </w:t>
      </w:r>
      <w:r w:rsidR="003A03F0">
        <w:rPr>
          <w:rFonts w:ascii="Arial" w:hAnsi="Arial" w:cs="Arial"/>
          <w:sz w:val="24"/>
          <w:szCs w:val="24"/>
        </w:rPr>
        <w:t xml:space="preserve">The chainman is to stay at point D while the surveyor disassembles the level and the tripod and moves to the second set up position and repeats the </w:t>
      </w:r>
      <w:proofErr w:type="spellStart"/>
      <w:r w:rsidR="003A03F0">
        <w:rPr>
          <w:rFonts w:ascii="Arial" w:hAnsi="Arial" w:cs="Arial"/>
          <w:sz w:val="24"/>
          <w:szCs w:val="24"/>
        </w:rPr>
        <w:t>set up</w:t>
      </w:r>
      <w:proofErr w:type="spellEnd"/>
      <w:r w:rsidR="003A03F0">
        <w:rPr>
          <w:rFonts w:ascii="Arial" w:hAnsi="Arial" w:cs="Arial"/>
          <w:sz w:val="24"/>
          <w:szCs w:val="24"/>
        </w:rPr>
        <w:t xml:space="preserve"> of the level. Once set up</w:t>
      </w:r>
      <w:r>
        <w:rPr>
          <w:rFonts w:ascii="Arial" w:hAnsi="Arial" w:cs="Arial"/>
          <w:sz w:val="24"/>
          <w:szCs w:val="24"/>
        </w:rPr>
        <w:t>, the surveyor is to take a reading back to point D. This will be known as the backsight, the same procedure carried out in step one.</w:t>
      </w:r>
    </w:p>
    <w:p w14:paraId="3056F392" w14:textId="488293B9" w:rsidR="00BE75F3" w:rsidRDefault="00BE75F3" w:rsidP="00517A3B">
      <w:pPr>
        <w:ind w:left="1080"/>
        <w:jc w:val="both"/>
        <w:rPr>
          <w:rFonts w:ascii="Arial" w:hAnsi="Arial" w:cs="Arial"/>
          <w:sz w:val="24"/>
          <w:szCs w:val="24"/>
        </w:rPr>
      </w:pPr>
      <w:r>
        <w:rPr>
          <w:rFonts w:ascii="Arial" w:hAnsi="Arial" w:cs="Arial"/>
          <w:sz w:val="24"/>
          <w:szCs w:val="24"/>
        </w:rPr>
        <w:t>6 – The chainman then moves to point E, which in this example will be known as a change point.</w:t>
      </w:r>
      <w:r w:rsidR="008359D2">
        <w:rPr>
          <w:rFonts w:ascii="Arial" w:hAnsi="Arial" w:cs="Arial"/>
          <w:sz w:val="24"/>
          <w:szCs w:val="24"/>
        </w:rPr>
        <w:t xml:space="preserve"> The chainman is again to ensure that the point is on solid ground or on a change plate. Once the reading has been taken this will be known as the fore sight as the level will be moved after this reading.</w:t>
      </w:r>
    </w:p>
    <w:p w14:paraId="546A0DFA" w14:textId="7EA6CD71" w:rsidR="008359D2" w:rsidRDefault="008359D2" w:rsidP="00517A3B">
      <w:pPr>
        <w:ind w:left="1080"/>
        <w:jc w:val="both"/>
        <w:rPr>
          <w:rFonts w:ascii="Arial" w:hAnsi="Arial" w:cs="Arial"/>
          <w:sz w:val="24"/>
          <w:szCs w:val="24"/>
        </w:rPr>
      </w:pPr>
      <w:r>
        <w:rPr>
          <w:rFonts w:ascii="Arial" w:hAnsi="Arial" w:cs="Arial"/>
          <w:sz w:val="24"/>
          <w:szCs w:val="24"/>
        </w:rPr>
        <w:t xml:space="preserve">7 </w:t>
      </w:r>
      <w:r w:rsidR="00763EAD">
        <w:rPr>
          <w:rFonts w:ascii="Arial" w:hAnsi="Arial" w:cs="Arial"/>
          <w:sz w:val="24"/>
          <w:szCs w:val="24"/>
        </w:rPr>
        <w:t>–</w:t>
      </w:r>
      <w:r>
        <w:rPr>
          <w:rFonts w:ascii="Arial" w:hAnsi="Arial" w:cs="Arial"/>
          <w:sz w:val="24"/>
          <w:szCs w:val="24"/>
        </w:rPr>
        <w:t xml:space="preserve"> </w:t>
      </w:r>
      <w:r w:rsidR="00763EAD">
        <w:rPr>
          <w:rFonts w:ascii="Arial" w:hAnsi="Arial" w:cs="Arial"/>
          <w:sz w:val="24"/>
          <w:szCs w:val="24"/>
        </w:rPr>
        <w:t xml:space="preserve">The surveyor must now disassemble the level and tripod and repeat the process in stage 5. At setup point 3, the surveyor then takes a backsight reading to the chainman holding the staff at point E. </w:t>
      </w:r>
    </w:p>
    <w:p w14:paraId="60245A3D" w14:textId="522F8B53" w:rsidR="00763EAD" w:rsidRDefault="00763EAD" w:rsidP="00517A3B">
      <w:pPr>
        <w:ind w:left="1080"/>
        <w:jc w:val="both"/>
        <w:rPr>
          <w:rFonts w:ascii="Arial" w:hAnsi="Arial" w:cs="Arial"/>
          <w:sz w:val="24"/>
          <w:szCs w:val="24"/>
        </w:rPr>
      </w:pPr>
      <w:r>
        <w:rPr>
          <w:rFonts w:ascii="Arial" w:hAnsi="Arial" w:cs="Arial"/>
          <w:sz w:val="24"/>
          <w:szCs w:val="24"/>
        </w:rPr>
        <w:t>8 – The chainman will then go to point F and repeat the procedure to get an intermediate sight</w:t>
      </w:r>
      <w:r w:rsidR="00BC5960">
        <w:rPr>
          <w:rFonts w:ascii="Arial" w:hAnsi="Arial" w:cs="Arial"/>
          <w:sz w:val="24"/>
          <w:szCs w:val="24"/>
        </w:rPr>
        <w:t>.</w:t>
      </w:r>
    </w:p>
    <w:p w14:paraId="0500D642" w14:textId="4EE1C209" w:rsidR="00BC5960" w:rsidRDefault="00BC5960" w:rsidP="00517A3B">
      <w:pPr>
        <w:ind w:left="1080"/>
        <w:jc w:val="both"/>
        <w:rPr>
          <w:rFonts w:ascii="Arial" w:hAnsi="Arial" w:cs="Arial"/>
          <w:sz w:val="24"/>
          <w:szCs w:val="24"/>
        </w:rPr>
      </w:pPr>
      <w:r>
        <w:rPr>
          <w:rFonts w:ascii="Arial" w:hAnsi="Arial" w:cs="Arial"/>
          <w:sz w:val="24"/>
          <w:szCs w:val="24"/>
        </w:rPr>
        <w:t>9 – Final step, the chainman moves to the last point, which in this example is datum B. The same process is carried out as in step 6 and a fore sight is taken. This is the final reading taken with the auto level.</w:t>
      </w:r>
    </w:p>
    <w:p w14:paraId="45DDBAD2" w14:textId="13B5DDFA" w:rsidR="002007F8" w:rsidRDefault="002007F8" w:rsidP="00517A3B">
      <w:pPr>
        <w:ind w:left="1080"/>
        <w:jc w:val="both"/>
        <w:rPr>
          <w:rFonts w:ascii="Arial" w:hAnsi="Arial" w:cs="Arial"/>
          <w:sz w:val="24"/>
          <w:szCs w:val="24"/>
        </w:rPr>
      </w:pPr>
      <w:r>
        <w:rPr>
          <w:rFonts w:ascii="Arial" w:hAnsi="Arial" w:cs="Arial"/>
          <w:sz w:val="24"/>
          <w:szCs w:val="24"/>
        </w:rPr>
        <w:lastRenderedPageBreak/>
        <w:t>(LSSLTD, 2021) was a great source of information for this.</w:t>
      </w:r>
    </w:p>
    <w:p w14:paraId="0E16CC94" w14:textId="1BB31153" w:rsidR="00972EB7" w:rsidRDefault="00972EB7" w:rsidP="00972EB7">
      <w:pPr>
        <w:pStyle w:val="Heading1"/>
        <w:numPr>
          <w:ilvl w:val="0"/>
          <w:numId w:val="1"/>
        </w:numPr>
        <w:rPr>
          <w:rFonts w:ascii="Arial" w:hAnsi="Arial" w:cs="Arial"/>
        </w:rPr>
      </w:pPr>
      <w:r w:rsidRPr="00D76EAF">
        <w:rPr>
          <w:rFonts w:ascii="Arial" w:hAnsi="Arial" w:cs="Arial"/>
        </w:rPr>
        <w:t>Computation and plotting of level</w:t>
      </w:r>
    </w:p>
    <w:p w14:paraId="3FAC6289" w14:textId="534D0340" w:rsidR="00972EB7" w:rsidRDefault="00972EB7" w:rsidP="00972EB7"/>
    <w:p w14:paraId="2BB92CDB" w14:textId="6F0C16E5" w:rsidR="00F0784C" w:rsidRDefault="000A60DD" w:rsidP="00A05616">
      <w:pPr>
        <w:ind w:left="1080"/>
        <w:rPr>
          <w:rFonts w:ascii="Arial" w:hAnsi="Arial" w:cs="Arial"/>
          <w:sz w:val="24"/>
          <w:szCs w:val="24"/>
        </w:rPr>
      </w:pPr>
      <w:r>
        <w:rPr>
          <w:rFonts w:ascii="Arial" w:hAnsi="Arial" w:cs="Arial"/>
          <w:sz w:val="24"/>
          <w:szCs w:val="24"/>
        </w:rPr>
        <w:t xml:space="preserve">Once all data has been recorded in the </w:t>
      </w:r>
      <w:r w:rsidR="00E0393D">
        <w:rPr>
          <w:rFonts w:ascii="Arial" w:hAnsi="Arial" w:cs="Arial"/>
          <w:sz w:val="24"/>
          <w:szCs w:val="24"/>
        </w:rPr>
        <w:t>surveyor’s</w:t>
      </w:r>
      <w:r>
        <w:rPr>
          <w:rFonts w:ascii="Arial" w:hAnsi="Arial" w:cs="Arial"/>
          <w:sz w:val="24"/>
          <w:szCs w:val="24"/>
        </w:rPr>
        <w:t xml:space="preserve"> field book</w:t>
      </w:r>
      <w:r w:rsidR="00E0393D">
        <w:rPr>
          <w:rFonts w:ascii="Arial" w:hAnsi="Arial" w:cs="Arial"/>
          <w:sz w:val="24"/>
          <w:szCs w:val="24"/>
        </w:rPr>
        <w:t xml:space="preserve">, it can then be taken off site and computed accurately. </w:t>
      </w:r>
      <w:r w:rsidR="00D568C1">
        <w:rPr>
          <w:rFonts w:ascii="Arial" w:hAnsi="Arial" w:cs="Arial"/>
          <w:sz w:val="24"/>
          <w:szCs w:val="24"/>
        </w:rPr>
        <w:t xml:space="preserve">Below is an example </w:t>
      </w:r>
      <w:r w:rsidR="00A05616">
        <w:rPr>
          <w:rFonts w:ascii="Arial" w:hAnsi="Arial" w:cs="Arial"/>
          <w:sz w:val="24"/>
          <w:szCs w:val="24"/>
        </w:rPr>
        <w:t>of a table of data collected for a survey for a new route from LLandarcy to Neath. The height of collimation method has been used to work out the reduced level. However, another method that can be used to compute the data is called the rise and fall method.</w:t>
      </w:r>
    </w:p>
    <w:p w14:paraId="3DD74A26" w14:textId="77777777" w:rsidR="00C37A63" w:rsidRDefault="00C37A63" w:rsidP="00A05616">
      <w:pPr>
        <w:ind w:left="1080"/>
        <w:rPr>
          <w:rFonts w:ascii="Arial" w:hAnsi="Arial" w:cs="Arial"/>
          <w:sz w:val="24"/>
          <w:szCs w:val="24"/>
        </w:rPr>
      </w:pPr>
    </w:p>
    <w:tbl>
      <w:tblPr>
        <w:tblW w:w="9440" w:type="dxa"/>
        <w:tblLook w:val="04A0" w:firstRow="1" w:lastRow="0" w:firstColumn="1" w:lastColumn="0" w:noHBand="0" w:noVBand="1"/>
      </w:tblPr>
      <w:tblGrid>
        <w:gridCol w:w="1100"/>
        <w:gridCol w:w="1780"/>
        <w:gridCol w:w="1080"/>
        <w:gridCol w:w="941"/>
        <w:gridCol w:w="1500"/>
        <w:gridCol w:w="900"/>
        <w:gridCol w:w="2140"/>
      </w:tblGrid>
      <w:tr w:rsidR="00FB3B16" w:rsidRPr="00FB3B16" w14:paraId="47A1FC5C" w14:textId="77777777" w:rsidTr="00FB3B16">
        <w:trPr>
          <w:trHeight w:val="430"/>
        </w:trPr>
        <w:tc>
          <w:tcPr>
            <w:tcW w:w="11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DDACD1" w14:textId="77777777" w:rsidR="00FB3B16" w:rsidRPr="00FB3B16" w:rsidRDefault="00FB3B16" w:rsidP="00FB3B16">
            <w:pPr>
              <w:spacing w:after="0" w:line="240" w:lineRule="auto"/>
              <w:jc w:val="center"/>
              <w:rPr>
                <w:rFonts w:ascii="Calibri" w:eastAsia="Times New Roman" w:hAnsi="Calibri" w:cs="Times New Roman"/>
                <w:b/>
                <w:bCs/>
                <w:color w:val="000000"/>
                <w:lang w:eastAsia="en-GB"/>
              </w:rPr>
            </w:pPr>
            <w:r w:rsidRPr="00FB3B16">
              <w:rPr>
                <w:rFonts w:ascii="Calibri" w:eastAsia="Times New Roman" w:hAnsi="Calibri" w:cs="Times New Roman"/>
                <w:b/>
                <w:bCs/>
                <w:color w:val="000000"/>
                <w:lang w:eastAsia="en-GB"/>
              </w:rPr>
              <w:t>Back Sight</w:t>
            </w:r>
          </w:p>
        </w:tc>
        <w:tc>
          <w:tcPr>
            <w:tcW w:w="1780" w:type="dxa"/>
            <w:tcBorders>
              <w:top w:val="single" w:sz="4" w:space="0" w:color="auto"/>
              <w:left w:val="nil"/>
              <w:bottom w:val="single" w:sz="4" w:space="0" w:color="auto"/>
              <w:right w:val="single" w:sz="4" w:space="0" w:color="auto"/>
            </w:tcBorders>
            <w:shd w:val="clear" w:color="auto" w:fill="auto"/>
            <w:noWrap/>
            <w:vAlign w:val="bottom"/>
            <w:hideMark/>
          </w:tcPr>
          <w:p w14:paraId="433B9170" w14:textId="77777777" w:rsidR="00FB3B16" w:rsidRPr="00FB3B16" w:rsidRDefault="00FB3B16" w:rsidP="00FB3B16">
            <w:pPr>
              <w:spacing w:after="0" w:line="240" w:lineRule="auto"/>
              <w:jc w:val="center"/>
              <w:rPr>
                <w:rFonts w:ascii="Calibri" w:eastAsia="Times New Roman" w:hAnsi="Calibri" w:cs="Times New Roman"/>
                <w:b/>
                <w:bCs/>
                <w:color w:val="000000"/>
                <w:lang w:eastAsia="en-GB"/>
              </w:rPr>
            </w:pPr>
            <w:r w:rsidRPr="00FB3B16">
              <w:rPr>
                <w:rFonts w:ascii="Calibri" w:eastAsia="Times New Roman" w:hAnsi="Calibri" w:cs="Times New Roman"/>
                <w:b/>
                <w:bCs/>
                <w:color w:val="000000"/>
                <w:lang w:eastAsia="en-GB"/>
              </w:rPr>
              <w:t>Intermediate Sight</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5F47426A" w14:textId="77777777" w:rsidR="00FB3B16" w:rsidRPr="00FB3B16" w:rsidRDefault="00FB3B16" w:rsidP="00FB3B16">
            <w:pPr>
              <w:spacing w:after="0" w:line="240" w:lineRule="auto"/>
              <w:jc w:val="center"/>
              <w:rPr>
                <w:rFonts w:ascii="Calibri" w:eastAsia="Times New Roman" w:hAnsi="Calibri" w:cs="Times New Roman"/>
                <w:b/>
                <w:bCs/>
                <w:color w:val="000000"/>
                <w:lang w:eastAsia="en-GB"/>
              </w:rPr>
            </w:pPr>
            <w:r w:rsidRPr="00FB3B16">
              <w:rPr>
                <w:rFonts w:ascii="Calibri" w:eastAsia="Times New Roman" w:hAnsi="Calibri" w:cs="Times New Roman"/>
                <w:b/>
                <w:bCs/>
                <w:color w:val="000000"/>
                <w:lang w:eastAsia="en-GB"/>
              </w:rPr>
              <w:t>Fore Sight</w:t>
            </w:r>
          </w:p>
        </w:tc>
        <w:tc>
          <w:tcPr>
            <w:tcW w:w="940" w:type="dxa"/>
            <w:tcBorders>
              <w:top w:val="single" w:sz="4" w:space="0" w:color="auto"/>
              <w:left w:val="nil"/>
              <w:bottom w:val="single" w:sz="4" w:space="0" w:color="auto"/>
              <w:right w:val="single" w:sz="4" w:space="0" w:color="auto"/>
            </w:tcBorders>
            <w:shd w:val="clear" w:color="auto" w:fill="auto"/>
            <w:noWrap/>
            <w:vAlign w:val="bottom"/>
            <w:hideMark/>
          </w:tcPr>
          <w:p w14:paraId="4BCBB659" w14:textId="77777777" w:rsidR="00FB3B16" w:rsidRPr="00FB3B16" w:rsidRDefault="00FB3B16" w:rsidP="00FB3B16">
            <w:pPr>
              <w:spacing w:after="0" w:line="240" w:lineRule="auto"/>
              <w:jc w:val="center"/>
              <w:rPr>
                <w:rFonts w:ascii="Calibri" w:eastAsia="Times New Roman" w:hAnsi="Calibri" w:cs="Times New Roman"/>
                <w:b/>
                <w:bCs/>
                <w:color w:val="000000"/>
                <w:lang w:eastAsia="en-GB"/>
              </w:rPr>
            </w:pPr>
            <w:r w:rsidRPr="00FB3B16">
              <w:rPr>
                <w:rFonts w:ascii="Calibri" w:eastAsia="Times New Roman" w:hAnsi="Calibri" w:cs="Times New Roman"/>
                <w:b/>
                <w:bCs/>
                <w:color w:val="000000"/>
                <w:lang w:eastAsia="en-GB"/>
              </w:rPr>
              <w:t>HC</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14:paraId="611F4601" w14:textId="77777777" w:rsidR="00FB3B16" w:rsidRPr="00FB3B16" w:rsidRDefault="00FB3B16" w:rsidP="00FB3B16">
            <w:pPr>
              <w:spacing w:after="0" w:line="240" w:lineRule="auto"/>
              <w:jc w:val="center"/>
              <w:rPr>
                <w:rFonts w:ascii="Calibri" w:eastAsia="Times New Roman" w:hAnsi="Calibri" w:cs="Times New Roman"/>
                <w:b/>
                <w:bCs/>
                <w:color w:val="000000"/>
                <w:lang w:eastAsia="en-GB"/>
              </w:rPr>
            </w:pPr>
            <w:r w:rsidRPr="00FB3B16">
              <w:rPr>
                <w:rFonts w:ascii="Calibri" w:eastAsia="Times New Roman" w:hAnsi="Calibri" w:cs="Times New Roman"/>
                <w:b/>
                <w:bCs/>
                <w:color w:val="000000"/>
                <w:lang w:eastAsia="en-GB"/>
              </w:rPr>
              <w:t>Reduced Level</w:t>
            </w:r>
          </w:p>
        </w:tc>
        <w:tc>
          <w:tcPr>
            <w:tcW w:w="900" w:type="dxa"/>
            <w:tcBorders>
              <w:top w:val="single" w:sz="4" w:space="0" w:color="auto"/>
              <w:left w:val="nil"/>
              <w:bottom w:val="single" w:sz="4" w:space="0" w:color="auto"/>
              <w:right w:val="single" w:sz="4" w:space="0" w:color="auto"/>
            </w:tcBorders>
            <w:shd w:val="clear" w:color="auto" w:fill="auto"/>
            <w:noWrap/>
            <w:vAlign w:val="bottom"/>
            <w:hideMark/>
          </w:tcPr>
          <w:p w14:paraId="07CD6DC2" w14:textId="77777777" w:rsidR="00FB3B16" w:rsidRPr="00FB3B16" w:rsidRDefault="00FB3B16" w:rsidP="00FB3B16">
            <w:pPr>
              <w:spacing w:after="0" w:line="240" w:lineRule="auto"/>
              <w:jc w:val="center"/>
              <w:rPr>
                <w:rFonts w:ascii="Calibri" w:eastAsia="Times New Roman" w:hAnsi="Calibri" w:cs="Times New Roman"/>
                <w:b/>
                <w:bCs/>
                <w:color w:val="000000"/>
                <w:lang w:eastAsia="en-GB"/>
              </w:rPr>
            </w:pPr>
            <w:r w:rsidRPr="00FB3B16">
              <w:rPr>
                <w:rFonts w:ascii="Calibri" w:eastAsia="Times New Roman" w:hAnsi="Calibri" w:cs="Times New Roman"/>
                <w:b/>
                <w:bCs/>
                <w:color w:val="000000"/>
                <w:lang w:eastAsia="en-GB"/>
              </w:rPr>
              <w:t>Change</w:t>
            </w:r>
          </w:p>
        </w:tc>
        <w:tc>
          <w:tcPr>
            <w:tcW w:w="2140" w:type="dxa"/>
            <w:tcBorders>
              <w:top w:val="single" w:sz="4" w:space="0" w:color="auto"/>
              <w:left w:val="nil"/>
              <w:bottom w:val="single" w:sz="4" w:space="0" w:color="auto"/>
              <w:right w:val="single" w:sz="4" w:space="0" w:color="auto"/>
            </w:tcBorders>
            <w:shd w:val="clear" w:color="auto" w:fill="auto"/>
            <w:noWrap/>
            <w:vAlign w:val="bottom"/>
            <w:hideMark/>
          </w:tcPr>
          <w:p w14:paraId="6EF85356" w14:textId="77777777" w:rsidR="00FB3B16" w:rsidRPr="00FB3B16" w:rsidRDefault="00FB3B16" w:rsidP="00FB3B16">
            <w:pPr>
              <w:spacing w:after="0" w:line="240" w:lineRule="auto"/>
              <w:jc w:val="center"/>
              <w:rPr>
                <w:rFonts w:ascii="Calibri" w:eastAsia="Times New Roman" w:hAnsi="Calibri" w:cs="Times New Roman"/>
                <w:b/>
                <w:bCs/>
                <w:color w:val="000000"/>
                <w:lang w:eastAsia="en-GB"/>
              </w:rPr>
            </w:pPr>
            <w:r w:rsidRPr="00FB3B16">
              <w:rPr>
                <w:rFonts w:ascii="Calibri" w:eastAsia="Times New Roman" w:hAnsi="Calibri" w:cs="Times New Roman"/>
                <w:b/>
                <w:bCs/>
                <w:color w:val="000000"/>
                <w:lang w:eastAsia="en-GB"/>
              </w:rPr>
              <w:t>Remarks</w:t>
            </w:r>
          </w:p>
        </w:tc>
      </w:tr>
      <w:tr w:rsidR="00FB3B16" w:rsidRPr="00FB3B16" w14:paraId="0A3C7121"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C5B217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3F2006C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4AB2039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2A40DA9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150F0D8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00" w:type="dxa"/>
            <w:tcBorders>
              <w:top w:val="nil"/>
              <w:left w:val="nil"/>
              <w:bottom w:val="single" w:sz="4" w:space="0" w:color="auto"/>
              <w:right w:val="single" w:sz="4" w:space="0" w:color="auto"/>
            </w:tcBorders>
            <w:shd w:val="clear" w:color="auto" w:fill="auto"/>
            <w:noWrap/>
            <w:vAlign w:val="bottom"/>
            <w:hideMark/>
          </w:tcPr>
          <w:p w14:paraId="7D85D33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2140" w:type="dxa"/>
            <w:tcBorders>
              <w:top w:val="nil"/>
              <w:left w:val="nil"/>
              <w:bottom w:val="single" w:sz="4" w:space="0" w:color="auto"/>
              <w:right w:val="single" w:sz="4" w:space="0" w:color="auto"/>
            </w:tcBorders>
            <w:shd w:val="clear" w:color="auto" w:fill="auto"/>
            <w:noWrap/>
            <w:vAlign w:val="bottom"/>
            <w:hideMark/>
          </w:tcPr>
          <w:p w14:paraId="1205F95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r>
      <w:tr w:rsidR="00FB3B16" w:rsidRPr="00FB3B16" w14:paraId="7CFA2AC8"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BCCBAA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1.371</w:t>
            </w:r>
          </w:p>
        </w:tc>
        <w:tc>
          <w:tcPr>
            <w:tcW w:w="1780" w:type="dxa"/>
            <w:tcBorders>
              <w:top w:val="nil"/>
              <w:left w:val="nil"/>
              <w:bottom w:val="single" w:sz="4" w:space="0" w:color="auto"/>
              <w:right w:val="single" w:sz="4" w:space="0" w:color="auto"/>
            </w:tcBorders>
            <w:shd w:val="clear" w:color="auto" w:fill="auto"/>
            <w:noWrap/>
            <w:vAlign w:val="bottom"/>
            <w:hideMark/>
          </w:tcPr>
          <w:p w14:paraId="0820A2C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67129D6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502CD60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818.371</w:t>
            </w:r>
          </w:p>
        </w:tc>
        <w:tc>
          <w:tcPr>
            <w:tcW w:w="1500" w:type="dxa"/>
            <w:tcBorders>
              <w:top w:val="nil"/>
              <w:left w:val="nil"/>
              <w:bottom w:val="single" w:sz="4" w:space="0" w:color="auto"/>
              <w:right w:val="single" w:sz="4" w:space="0" w:color="auto"/>
            </w:tcBorders>
            <w:shd w:val="clear" w:color="auto" w:fill="auto"/>
            <w:noWrap/>
            <w:vAlign w:val="bottom"/>
            <w:hideMark/>
          </w:tcPr>
          <w:p w14:paraId="631B961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817</w:t>
            </w:r>
          </w:p>
        </w:tc>
        <w:tc>
          <w:tcPr>
            <w:tcW w:w="900" w:type="dxa"/>
            <w:tcBorders>
              <w:top w:val="nil"/>
              <w:left w:val="nil"/>
              <w:bottom w:val="single" w:sz="4" w:space="0" w:color="auto"/>
              <w:right w:val="single" w:sz="4" w:space="0" w:color="auto"/>
            </w:tcBorders>
            <w:shd w:val="clear" w:color="auto" w:fill="auto"/>
            <w:noWrap/>
            <w:vAlign w:val="bottom"/>
            <w:hideMark/>
          </w:tcPr>
          <w:p w14:paraId="34590DF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0</w:t>
            </w:r>
          </w:p>
        </w:tc>
        <w:tc>
          <w:tcPr>
            <w:tcW w:w="2140" w:type="dxa"/>
            <w:tcBorders>
              <w:top w:val="nil"/>
              <w:left w:val="nil"/>
              <w:bottom w:val="single" w:sz="4" w:space="0" w:color="auto"/>
              <w:right w:val="single" w:sz="4" w:space="0" w:color="auto"/>
            </w:tcBorders>
            <w:shd w:val="clear" w:color="auto" w:fill="auto"/>
            <w:noWrap/>
            <w:vAlign w:val="bottom"/>
            <w:hideMark/>
          </w:tcPr>
          <w:p w14:paraId="5779F6B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TDM</w:t>
            </w:r>
          </w:p>
        </w:tc>
      </w:tr>
      <w:tr w:rsidR="00FB3B16" w:rsidRPr="00FB3B16" w14:paraId="28C53DE9"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448413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02FB309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2.353</w:t>
            </w:r>
          </w:p>
        </w:tc>
        <w:tc>
          <w:tcPr>
            <w:tcW w:w="1080" w:type="dxa"/>
            <w:tcBorders>
              <w:top w:val="nil"/>
              <w:left w:val="nil"/>
              <w:bottom w:val="single" w:sz="4" w:space="0" w:color="auto"/>
              <w:right w:val="single" w:sz="4" w:space="0" w:color="auto"/>
            </w:tcBorders>
            <w:shd w:val="clear" w:color="auto" w:fill="auto"/>
            <w:noWrap/>
            <w:vAlign w:val="bottom"/>
            <w:hideMark/>
          </w:tcPr>
          <w:p w14:paraId="7984585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653CE32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6BE279A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816.018</w:t>
            </w:r>
          </w:p>
        </w:tc>
        <w:tc>
          <w:tcPr>
            <w:tcW w:w="900" w:type="dxa"/>
            <w:tcBorders>
              <w:top w:val="nil"/>
              <w:left w:val="nil"/>
              <w:bottom w:val="single" w:sz="4" w:space="0" w:color="auto"/>
              <w:right w:val="single" w:sz="4" w:space="0" w:color="auto"/>
            </w:tcBorders>
            <w:shd w:val="clear" w:color="auto" w:fill="auto"/>
            <w:noWrap/>
            <w:vAlign w:val="bottom"/>
            <w:hideMark/>
          </w:tcPr>
          <w:p w14:paraId="6A62B20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25</w:t>
            </w:r>
          </w:p>
        </w:tc>
        <w:tc>
          <w:tcPr>
            <w:tcW w:w="2140" w:type="dxa"/>
            <w:tcBorders>
              <w:top w:val="nil"/>
              <w:left w:val="nil"/>
              <w:bottom w:val="single" w:sz="4" w:space="0" w:color="auto"/>
              <w:right w:val="single" w:sz="4" w:space="0" w:color="auto"/>
            </w:tcBorders>
            <w:shd w:val="clear" w:color="auto" w:fill="auto"/>
            <w:noWrap/>
            <w:vAlign w:val="bottom"/>
            <w:hideMark/>
          </w:tcPr>
          <w:p w14:paraId="6754517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w:t>
            </w:r>
          </w:p>
        </w:tc>
      </w:tr>
      <w:tr w:rsidR="00FB3B16" w:rsidRPr="00FB3B16" w14:paraId="7EA2152E"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1E4CFA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31FF733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1.222</w:t>
            </w:r>
          </w:p>
        </w:tc>
        <w:tc>
          <w:tcPr>
            <w:tcW w:w="1080" w:type="dxa"/>
            <w:tcBorders>
              <w:top w:val="nil"/>
              <w:left w:val="nil"/>
              <w:bottom w:val="single" w:sz="4" w:space="0" w:color="auto"/>
              <w:right w:val="single" w:sz="4" w:space="0" w:color="auto"/>
            </w:tcBorders>
            <w:shd w:val="clear" w:color="auto" w:fill="auto"/>
            <w:noWrap/>
            <w:vAlign w:val="bottom"/>
            <w:hideMark/>
          </w:tcPr>
          <w:p w14:paraId="2FF2EEC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15BE0E5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3738401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817.149</w:t>
            </w:r>
          </w:p>
        </w:tc>
        <w:tc>
          <w:tcPr>
            <w:tcW w:w="900" w:type="dxa"/>
            <w:tcBorders>
              <w:top w:val="nil"/>
              <w:left w:val="nil"/>
              <w:bottom w:val="single" w:sz="4" w:space="0" w:color="auto"/>
              <w:right w:val="single" w:sz="4" w:space="0" w:color="auto"/>
            </w:tcBorders>
            <w:shd w:val="clear" w:color="auto" w:fill="auto"/>
            <w:noWrap/>
            <w:vAlign w:val="bottom"/>
            <w:hideMark/>
          </w:tcPr>
          <w:p w14:paraId="03FEDC0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50</w:t>
            </w:r>
          </w:p>
        </w:tc>
        <w:tc>
          <w:tcPr>
            <w:tcW w:w="2140" w:type="dxa"/>
            <w:tcBorders>
              <w:top w:val="nil"/>
              <w:left w:val="nil"/>
              <w:bottom w:val="single" w:sz="4" w:space="0" w:color="auto"/>
              <w:right w:val="single" w:sz="4" w:space="0" w:color="auto"/>
            </w:tcBorders>
            <w:shd w:val="clear" w:color="auto" w:fill="auto"/>
            <w:noWrap/>
            <w:vAlign w:val="bottom"/>
            <w:hideMark/>
          </w:tcPr>
          <w:p w14:paraId="634C3BE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w:t>
            </w:r>
          </w:p>
        </w:tc>
      </w:tr>
      <w:tr w:rsidR="00FB3B16" w:rsidRPr="00FB3B16" w14:paraId="654A6FD7"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B137BE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2584051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2.591</w:t>
            </w:r>
          </w:p>
        </w:tc>
        <w:tc>
          <w:tcPr>
            <w:tcW w:w="1080" w:type="dxa"/>
            <w:tcBorders>
              <w:top w:val="nil"/>
              <w:left w:val="nil"/>
              <w:bottom w:val="single" w:sz="4" w:space="0" w:color="auto"/>
              <w:right w:val="single" w:sz="4" w:space="0" w:color="auto"/>
            </w:tcBorders>
            <w:shd w:val="clear" w:color="auto" w:fill="auto"/>
            <w:noWrap/>
            <w:vAlign w:val="bottom"/>
            <w:hideMark/>
          </w:tcPr>
          <w:p w14:paraId="54C3E61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7A6017E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3815D7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815.78</w:t>
            </w:r>
          </w:p>
        </w:tc>
        <w:tc>
          <w:tcPr>
            <w:tcW w:w="900" w:type="dxa"/>
            <w:tcBorders>
              <w:top w:val="nil"/>
              <w:left w:val="nil"/>
              <w:bottom w:val="single" w:sz="4" w:space="0" w:color="auto"/>
              <w:right w:val="single" w:sz="4" w:space="0" w:color="auto"/>
            </w:tcBorders>
            <w:shd w:val="clear" w:color="auto" w:fill="auto"/>
            <w:noWrap/>
            <w:vAlign w:val="bottom"/>
            <w:hideMark/>
          </w:tcPr>
          <w:p w14:paraId="24EC98B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75</w:t>
            </w:r>
          </w:p>
        </w:tc>
        <w:tc>
          <w:tcPr>
            <w:tcW w:w="2140" w:type="dxa"/>
            <w:tcBorders>
              <w:top w:val="nil"/>
              <w:left w:val="nil"/>
              <w:bottom w:val="single" w:sz="4" w:space="0" w:color="auto"/>
              <w:right w:val="single" w:sz="4" w:space="0" w:color="auto"/>
            </w:tcBorders>
            <w:shd w:val="clear" w:color="auto" w:fill="auto"/>
            <w:noWrap/>
            <w:vAlign w:val="bottom"/>
            <w:hideMark/>
          </w:tcPr>
          <w:p w14:paraId="23AAAA0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w:t>
            </w:r>
          </w:p>
        </w:tc>
      </w:tr>
      <w:tr w:rsidR="00FB3B16" w:rsidRPr="00FB3B16" w14:paraId="5486FE27"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3B1710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1.432</w:t>
            </w:r>
          </w:p>
        </w:tc>
        <w:tc>
          <w:tcPr>
            <w:tcW w:w="1780" w:type="dxa"/>
            <w:tcBorders>
              <w:top w:val="nil"/>
              <w:left w:val="nil"/>
              <w:bottom w:val="single" w:sz="4" w:space="0" w:color="auto"/>
              <w:right w:val="single" w:sz="4" w:space="0" w:color="auto"/>
            </w:tcBorders>
            <w:shd w:val="clear" w:color="auto" w:fill="auto"/>
            <w:noWrap/>
            <w:vAlign w:val="bottom"/>
            <w:hideMark/>
          </w:tcPr>
          <w:p w14:paraId="794934C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087A115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3.587</w:t>
            </w:r>
          </w:p>
        </w:tc>
        <w:tc>
          <w:tcPr>
            <w:tcW w:w="940" w:type="dxa"/>
            <w:tcBorders>
              <w:top w:val="nil"/>
              <w:left w:val="nil"/>
              <w:bottom w:val="single" w:sz="4" w:space="0" w:color="auto"/>
              <w:right w:val="single" w:sz="4" w:space="0" w:color="auto"/>
            </w:tcBorders>
            <w:shd w:val="clear" w:color="auto" w:fill="auto"/>
            <w:noWrap/>
            <w:vAlign w:val="bottom"/>
            <w:hideMark/>
          </w:tcPr>
          <w:p w14:paraId="4DF894E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816.216</w:t>
            </w:r>
          </w:p>
        </w:tc>
        <w:tc>
          <w:tcPr>
            <w:tcW w:w="1500" w:type="dxa"/>
            <w:tcBorders>
              <w:top w:val="nil"/>
              <w:left w:val="nil"/>
              <w:bottom w:val="single" w:sz="4" w:space="0" w:color="auto"/>
              <w:right w:val="single" w:sz="4" w:space="0" w:color="auto"/>
            </w:tcBorders>
            <w:shd w:val="clear" w:color="auto" w:fill="auto"/>
            <w:noWrap/>
            <w:vAlign w:val="bottom"/>
            <w:hideMark/>
          </w:tcPr>
          <w:p w14:paraId="5475D27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814.784</w:t>
            </w:r>
          </w:p>
        </w:tc>
        <w:tc>
          <w:tcPr>
            <w:tcW w:w="900" w:type="dxa"/>
            <w:tcBorders>
              <w:top w:val="nil"/>
              <w:left w:val="nil"/>
              <w:bottom w:val="single" w:sz="4" w:space="0" w:color="auto"/>
              <w:right w:val="single" w:sz="4" w:space="0" w:color="auto"/>
            </w:tcBorders>
            <w:shd w:val="clear" w:color="auto" w:fill="auto"/>
            <w:noWrap/>
            <w:vAlign w:val="bottom"/>
            <w:hideMark/>
          </w:tcPr>
          <w:p w14:paraId="4716EF1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100</w:t>
            </w:r>
          </w:p>
        </w:tc>
        <w:tc>
          <w:tcPr>
            <w:tcW w:w="2140" w:type="dxa"/>
            <w:tcBorders>
              <w:top w:val="nil"/>
              <w:left w:val="nil"/>
              <w:bottom w:val="single" w:sz="4" w:space="0" w:color="auto"/>
              <w:right w:val="single" w:sz="4" w:space="0" w:color="auto"/>
            </w:tcBorders>
            <w:shd w:val="clear" w:color="auto" w:fill="auto"/>
            <w:noWrap/>
            <w:vAlign w:val="bottom"/>
            <w:hideMark/>
          </w:tcPr>
          <w:p w14:paraId="55DE845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xml:space="preserve">STN. 4 / Change </w:t>
            </w:r>
            <w:proofErr w:type="gramStart"/>
            <w:r w:rsidRPr="00FB3B16">
              <w:rPr>
                <w:rFonts w:ascii="Calibri" w:eastAsia="Times New Roman" w:hAnsi="Calibri" w:cs="Times New Roman"/>
                <w:color w:val="000000"/>
                <w:lang w:eastAsia="en-GB"/>
              </w:rPr>
              <w:t>PT .</w:t>
            </w:r>
            <w:proofErr w:type="gramEnd"/>
            <w:r w:rsidRPr="00FB3B16">
              <w:rPr>
                <w:rFonts w:ascii="Calibri" w:eastAsia="Times New Roman" w:hAnsi="Calibri" w:cs="Times New Roman"/>
                <w:color w:val="000000"/>
                <w:lang w:eastAsia="en-GB"/>
              </w:rPr>
              <w:t xml:space="preserve"> A</w:t>
            </w:r>
          </w:p>
        </w:tc>
      </w:tr>
      <w:tr w:rsidR="00FB3B16" w:rsidRPr="00FB3B16" w14:paraId="6D88456A"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9D0F92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40F2547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1.872</w:t>
            </w:r>
          </w:p>
        </w:tc>
        <w:tc>
          <w:tcPr>
            <w:tcW w:w="1080" w:type="dxa"/>
            <w:tcBorders>
              <w:top w:val="nil"/>
              <w:left w:val="nil"/>
              <w:bottom w:val="single" w:sz="4" w:space="0" w:color="auto"/>
              <w:right w:val="single" w:sz="4" w:space="0" w:color="auto"/>
            </w:tcBorders>
            <w:shd w:val="clear" w:color="auto" w:fill="auto"/>
            <w:noWrap/>
            <w:vAlign w:val="bottom"/>
            <w:hideMark/>
          </w:tcPr>
          <w:p w14:paraId="2B9EF4C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0C2256A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1C6434D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814.344</w:t>
            </w:r>
          </w:p>
        </w:tc>
        <w:tc>
          <w:tcPr>
            <w:tcW w:w="900" w:type="dxa"/>
            <w:tcBorders>
              <w:top w:val="nil"/>
              <w:left w:val="nil"/>
              <w:bottom w:val="single" w:sz="4" w:space="0" w:color="auto"/>
              <w:right w:val="single" w:sz="4" w:space="0" w:color="auto"/>
            </w:tcBorders>
            <w:shd w:val="clear" w:color="auto" w:fill="auto"/>
            <w:noWrap/>
            <w:vAlign w:val="bottom"/>
            <w:hideMark/>
          </w:tcPr>
          <w:p w14:paraId="4B4CF27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125</w:t>
            </w:r>
          </w:p>
        </w:tc>
        <w:tc>
          <w:tcPr>
            <w:tcW w:w="2140" w:type="dxa"/>
            <w:tcBorders>
              <w:top w:val="nil"/>
              <w:left w:val="nil"/>
              <w:bottom w:val="single" w:sz="4" w:space="0" w:color="auto"/>
              <w:right w:val="single" w:sz="4" w:space="0" w:color="auto"/>
            </w:tcBorders>
            <w:shd w:val="clear" w:color="auto" w:fill="auto"/>
            <w:noWrap/>
            <w:vAlign w:val="bottom"/>
            <w:hideMark/>
          </w:tcPr>
          <w:p w14:paraId="61FE22C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5</w:t>
            </w:r>
          </w:p>
        </w:tc>
      </w:tr>
      <w:tr w:rsidR="00FB3B16" w:rsidRPr="00FB3B16" w14:paraId="5F0B1040"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1FDBE4A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3.25</w:t>
            </w:r>
          </w:p>
        </w:tc>
        <w:tc>
          <w:tcPr>
            <w:tcW w:w="1780" w:type="dxa"/>
            <w:tcBorders>
              <w:top w:val="nil"/>
              <w:left w:val="nil"/>
              <w:bottom w:val="single" w:sz="4" w:space="0" w:color="auto"/>
              <w:right w:val="single" w:sz="4" w:space="0" w:color="auto"/>
            </w:tcBorders>
            <w:shd w:val="clear" w:color="auto" w:fill="auto"/>
            <w:noWrap/>
            <w:vAlign w:val="bottom"/>
            <w:hideMark/>
          </w:tcPr>
          <w:p w14:paraId="51DF98E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09FAE07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0.573</w:t>
            </w:r>
          </w:p>
        </w:tc>
        <w:tc>
          <w:tcPr>
            <w:tcW w:w="940" w:type="dxa"/>
            <w:tcBorders>
              <w:top w:val="nil"/>
              <w:left w:val="nil"/>
              <w:bottom w:val="single" w:sz="4" w:space="0" w:color="auto"/>
              <w:right w:val="single" w:sz="4" w:space="0" w:color="auto"/>
            </w:tcBorders>
            <w:shd w:val="clear" w:color="auto" w:fill="auto"/>
            <w:noWrap/>
            <w:vAlign w:val="bottom"/>
            <w:hideMark/>
          </w:tcPr>
          <w:p w14:paraId="7883092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818.893</w:t>
            </w:r>
          </w:p>
        </w:tc>
        <w:tc>
          <w:tcPr>
            <w:tcW w:w="1500" w:type="dxa"/>
            <w:tcBorders>
              <w:top w:val="nil"/>
              <w:left w:val="nil"/>
              <w:bottom w:val="single" w:sz="4" w:space="0" w:color="auto"/>
              <w:right w:val="single" w:sz="4" w:space="0" w:color="auto"/>
            </w:tcBorders>
            <w:shd w:val="clear" w:color="auto" w:fill="auto"/>
            <w:noWrap/>
            <w:vAlign w:val="bottom"/>
            <w:hideMark/>
          </w:tcPr>
          <w:p w14:paraId="5604078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815.643</w:t>
            </w:r>
          </w:p>
        </w:tc>
        <w:tc>
          <w:tcPr>
            <w:tcW w:w="900" w:type="dxa"/>
            <w:tcBorders>
              <w:top w:val="nil"/>
              <w:left w:val="nil"/>
              <w:bottom w:val="single" w:sz="4" w:space="0" w:color="auto"/>
              <w:right w:val="single" w:sz="4" w:space="0" w:color="auto"/>
            </w:tcBorders>
            <w:shd w:val="clear" w:color="auto" w:fill="auto"/>
            <w:noWrap/>
            <w:vAlign w:val="bottom"/>
            <w:hideMark/>
          </w:tcPr>
          <w:p w14:paraId="73A1630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150</w:t>
            </w:r>
          </w:p>
        </w:tc>
        <w:tc>
          <w:tcPr>
            <w:tcW w:w="2140" w:type="dxa"/>
            <w:tcBorders>
              <w:top w:val="nil"/>
              <w:left w:val="nil"/>
              <w:bottom w:val="single" w:sz="4" w:space="0" w:color="auto"/>
              <w:right w:val="single" w:sz="4" w:space="0" w:color="auto"/>
            </w:tcBorders>
            <w:shd w:val="clear" w:color="auto" w:fill="auto"/>
            <w:noWrap/>
            <w:vAlign w:val="bottom"/>
            <w:hideMark/>
          </w:tcPr>
          <w:p w14:paraId="11615BC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6 / Change PT. B</w:t>
            </w:r>
          </w:p>
        </w:tc>
      </w:tr>
      <w:tr w:rsidR="00FB3B16" w:rsidRPr="00FB3B16" w14:paraId="3CA1C089"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67B461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023D785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1.925</w:t>
            </w:r>
          </w:p>
        </w:tc>
        <w:tc>
          <w:tcPr>
            <w:tcW w:w="1080" w:type="dxa"/>
            <w:tcBorders>
              <w:top w:val="nil"/>
              <w:left w:val="nil"/>
              <w:bottom w:val="single" w:sz="4" w:space="0" w:color="auto"/>
              <w:right w:val="single" w:sz="4" w:space="0" w:color="auto"/>
            </w:tcBorders>
            <w:shd w:val="clear" w:color="auto" w:fill="auto"/>
            <w:noWrap/>
            <w:vAlign w:val="bottom"/>
            <w:hideMark/>
          </w:tcPr>
          <w:p w14:paraId="0B3F599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185D76A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49D283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816.968</w:t>
            </w:r>
          </w:p>
        </w:tc>
        <w:tc>
          <w:tcPr>
            <w:tcW w:w="900" w:type="dxa"/>
            <w:tcBorders>
              <w:top w:val="nil"/>
              <w:left w:val="nil"/>
              <w:bottom w:val="single" w:sz="4" w:space="0" w:color="auto"/>
              <w:right w:val="single" w:sz="4" w:space="0" w:color="auto"/>
            </w:tcBorders>
            <w:shd w:val="clear" w:color="auto" w:fill="auto"/>
            <w:noWrap/>
            <w:vAlign w:val="bottom"/>
            <w:hideMark/>
          </w:tcPr>
          <w:p w14:paraId="2C1BBA5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175</w:t>
            </w:r>
          </w:p>
        </w:tc>
        <w:tc>
          <w:tcPr>
            <w:tcW w:w="2140" w:type="dxa"/>
            <w:tcBorders>
              <w:top w:val="nil"/>
              <w:left w:val="nil"/>
              <w:bottom w:val="single" w:sz="4" w:space="0" w:color="auto"/>
              <w:right w:val="single" w:sz="4" w:space="0" w:color="auto"/>
            </w:tcBorders>
            <w:shd w:val="clear" w:color="auto" w:fill="auto"/>
            <w:noWrap/>
            <w:vAlign w:val="bottom"/>
            <w:hideMark/>
          </w:tcPr>
          <w:p w14:paraId="3EC8E90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xml:space="preserve">STN. 7 </w:t>
            </w:r>
          </w:p>
        </w:tc>
      </w:tr>
      <w:tr w:rsidR="00FB3B16" w:rsidRPr="00FB3B16" w14:paraId="00EECEE7"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4642AA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3.015</w:t>
            </w:r>
          </w:p>
        </w:tc>
        <w:tc>
          <w:tcPr>
            <w:tcW w:w="1780" w:type="dxa"/>
            <w:tcBorders>
              <w:top w:val="nil"/>
              <w:left w:val="nil"/>
              <w:bottom w:val="single" w:sz="4" w:space="0" w:color="auto"/>
              <w:right w:val="single" w:sz="4" w:space="0" w:color="auto"/>
            </w:tcBorders>
            <w:shd w:val="clear" w:color="auto" w:fill="auto"/>
            <w:noWrap/>
            <w:vAlign w:val="bottom"/>
            <w:hideMark/>
          </w:tcPr>
          <w:p w14:paraId="31C5FFB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13EF292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0.496</w:t>
            </w:r>
          </w:p>
        </w:tc>
        <w:tc>
          <w:tcPr>
            <w:tcW w:w="940" w:type="dxa"/>
            <w:tcBorders>
              <w:top w:val="nil"/>
              <w:left w:val="nil"/>
              <w:bottom w:val="single" w:sz="4" w:space="0" w:color="auto"/>
              <w:right w:val="single" w:sz="4" w:space="0" w:color="auto"/>
            </w:tcBorders>
            <w:shd w:val="clear" w:color="auto" w:fill="auto"/>
            <w:noWrap/>
            <w:vAlign w:val="bottom"/>
            <w:hideMark/>
          </w:tcPr>
          <w:p w14:paraId="5909AC2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821.412</w:t>
            </w:r>
          </w:p>
        </w:tc>
        <w:tc>
          <w:tcPr>
            <w:tcW w:w="1500" w:type="dxa"/>
            <w:tcBorders>
              <w:top w:val="nil"/>
              <w:left w:val="nil"/>
              <w:bottom w:val="single" w:sz="4" w:space="0" w:color="auto"/>
              <w:right w:val="single" w:sz="4" w:space="0" w:color="auto"/>
            </w:tcBorders>
            <w:shd w:val="clear" w:color="auto" w:fill="auto"/>
            <w:noWrap/>
            <w:vAlign w:val="bottom"/>
            <w:hideMark/>
          </w:tcPr>
          <w:p w14:paraId="631F4EB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818.397</w:t>
            </w:r>
          </w:p>
        </w:tc>
        <w:tc>
          <w:tcPr>
            <w:tcW w:w="900" w:type="dxa"/>
            <w:tcBorders>
              <w:top w:val="nil"/>
              <w:left w:val="nil"/>
              <w:bottom w:val="single" w:sz="4" w:space="0" w:color="auto"/>
              <w:right w:val="single" w:sz="4" w:space="0" w:color="auto"/>
            </w:tcBorders>
            <w:shd w:val="clear" w:color="auto" w:fill="auto"/>
            <w:noWrap/>
            <w:vAlign w:val="bottom"/>
            <w:hideMark/>
          </w:tcPr>
          <w:p w14:paraId="431B421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200</w:t>
            </w:r>
          </w:p>
        </w:tc>
        <w:tc>
          <w:tcPr>
            <w:tcW w:w="2140" w:type="dxa"/>
            <w:tcBorders>
              <w:top w:val="nil"/>
              <w:left w:val="nil"/>
              <w:bottom w:val="single" w:sz="4" w:space="0" w:color="auto"/>
              <w:right w:val="single" w:sz="4" w:space="0" w:color="auto"/>
            </w:tcBorders>
            <w:shd w:val="clear" w:color="auto" w:fill="auto"/>
            <w:noWrap/>
            <w:vAlign w:val="bottom"/>
            <w:hideMark/>
          </w:tcPr>
          <w:p w14:paraId="07C3E32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8 / Change PT. C</w:t>
            </w:r>
          </w:p>
        </w:tc>
      </w:tr>
      <w:tr w:rsidR="00FB3B16" w:rsidRPr="00FB3B16" w14:paraId="6EA79FC2"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484251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1.456</w:t>
            </w:r>
          </w:p>
        </w:tc>
        <w:tc>
          <w:tcPr>
            <w:tcW w:w="1780" w:type="dxa"/>
            <w:tcBorders>
              <w:top w:val="nil"/>
              <w:left w:val="nil"/>
              <w:bottom w:val="single" w:sz="4" w:space="0" w:color="auto"/>
              <w:right w:val="single" w:sz="4" w:space="0" w:color="auto"/>
            </w:tcBorders>
            <w:shd w:val="clear" w:color="auto" w:fill="auto"/>
            <w:noWrap/>
            <w:vAlign w:val="bottom"/>
            <w:hideMark/>
          </w:tcPr>
          <w:p w14:paraId="3C8F036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5581450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0.499</w:t>
            </w:r>
          </w:p>
        </w:tc>
        <w:tc>
          <w:tcPr>
            <w:tcW w:w="940" w:type="dxa"/>
            <w:tcBorders>
              <w:top w:val="nil"/>
              <w:left w:val="nil"/>
              <w:bottom w:val="single" w:sz="4" w:space="0" w:color="auto"/>
              <w:right w:val="single" w:sz="4" w:space="0" w:color="auto"/>
            </w:tcBorders>
            <w:shd w:val="clear" w:color="auto" w:fill="auto"/>
            <w:noWrap/>
            <w:vAlign w:val="bottom"/>
            <w:hideMark/>
          </w:tcPr>
          <w:p w14:paraId="5B41FE8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822.369</w:t>
            </w:r>
          </w:p>
        </w:tc>
        <w:tc>
          <w:tcPr>
            <w:tcW w:w="1500" w:type="dxa"/>
            <w:tcBorders>
              <w:top w:val="nil"/>
              <w:left w:val="nil"/>
              <w:bottom w:val="single" w:sz="4" w:space="0" w:color="auto"/>
              <w:right w:val="single" w:sz="4" w:space="0" w:color="auto"/>
            </w:tcBorders>
            <w:shd w:val="clear" w:color="auto" w:fill="auto"/>
            <w:noWrap/>
            <w:vAlign w:val="bottom"/>
            <w:hideMark/>
          </w:tcPr>
          <w:p w14:paraId="0DCD4FF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820.913</w:t>
            </w:r>
          </w:p>
        </w:tc>
        <w:tc>
          <w:tcPr>
            <w:tcW w:w="900" w:type="dxa"/>
            <w:tcBorders>
              <w:top w:val="nil"/>
              <w:left w:val="nil"/>
              <w:bottom w:val="single" w:sz="4" w:space="0" w:color="auto"/>
              <w:right w:val="single" w:sz="4" w:space="0" w:color="auto"/>
            </w:tcBorders>
            <w:shd w:val="clear" w:color="auto" w:fill="auto"/>
            <w:noWrap/>
            <w:vAlign w:val="bottom"/>
            <w:hideMark/>
          </w:tcPr>
          <w:p w14:paraId="18826E6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225</w:t>
            </w:r>
          </w:p>
        </w:tc>
        <w:tc>
          <w:tcPr>
            <w:tcW w:w="2140" w:type="dxa"/>
            <w:tcBorders>
              <w:top w:val="nil"/>
              <w:left w:val="nil"/>
              <w:bottom w:val="single" w:sz="4" w:space="0" w:color="auto"/>
              <w:right w:val="single" w:sz="4" w:space="0" w:color="auto"/>
            </w:tcBorders>
            <w:shd w:val="clear" w:color="auto" w:fill="auto"/>
            <w:noWrap/>
            <w:vAlign w:val="bottom"/>
            <w:hideMark/>
          </w:tcPr>
          <w:p w14:paraId="5ED363C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9 / Change PT. D</w:t>
            </w:r>
          </w:p>
        </w:tc>
      </w:tr>
      <w:tr w:rsidR="00FB3B16" w:rsidRPr="00FB3B16" w14:paraId="01FBB857"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FA8C6D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78E11F9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3.853</w:t>
            </w:r>
          </w:p>
        </w:tc>
        <w:tc>
          <w:tcPr>
            <w:tcW w:w="1080" w:type="dxa"/>
            <w:tcBorders>
              <w:top w:val="nil"/>
              <w:left w:val="nil"/>
              <w:bottom w:val="single" w:sz="4" w:space="0" w:color="auto"/>
              <w:right w:val="single" w:sz="4" w:space="0" w:color="auto"/>
            </w:tcBorders>
            <w:shd w:val="clear" w:color="auto" w:fill="auto"/>
            <w:noWrap/>
            <w:vAlign w:val="bottom"/>
            <w:hideMark/>
          </w:tcPr>
          <w:p w14:paraId="6F84C20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5313B9B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36C980F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818.516</w:t>
            </w:r>
          </w:p>
        </w:tc>
        <w:tc>
          <w:tcPr>
            <w:tcW w:w="900" w:type="dxa"/>
            <w:tcBorders>
              <w:top w:val="nil"/>
              <w:left w:val="nil"/>
              <w:bottom w:val="single" w:sz="4" w:space="0" w:color="auto"/>
              <w:right w:val="single" w:sz="4" w:space="0" w:color="auto"/>
            </w:tcBorders>
            <w:shd w:val="clear" w:color="auto" w:fill="auto"/>
            <w:noWrap/>
            <w:vAlign w:val="bottom"/>
            <w:hideMark/>
          </w:tcPr>
          <w:p w14:paraId="6B6586D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250</w:t>
            </w:r>
          </w:p>
        </w:tc>
        <w:tc>
          <w:tcPr>
            <w:tcW w:w="2140" w:type="dxa"/>
            <w:tcBorders>
              <w:top w:val="nil"/>
              <w:left w:val="nil"/>
              <w:bottom w:val="single" w:sz="4" w:space="0" w:color="auto"/>
              <w:right w:val="single" w:sz="4" w:space="0" w:color="auto"/>
            </w:tcBorders>
            <w:shd w:val="clear" w:color="auto" w:fill="auto"/>
            <w:noWrap/>
            <w:vAlign w:val="bottom"/>
            <w:hideMark/>
          </w:tcPr>
          <w:p w14:paraId="30F3547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xml:space="preserve">STN. 10 </w:t>
            </w:r>
          </w:p>
        </w:tc>
      </w:tr>
      <w:tr w:rsidR="00FB3B16" w:rsidRPr="00FB3B16" w14:paraId="5EDCCD8C"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0DB9F0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7471671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5.433</w:t>
            </w:r>
          </w:p>
        </w:tc>
        <w:tc>
          <w:tcPr>
            <w:tcW w:w="1080" w:type="dxa"/>
            <w:tcBorders>
              <w:top w:val="nil"/>
              <w:left w:val="nil"/>
              <w:bottom w:val="single" w:sz="4" w:space="0" w:color="auto"/>
              <w:right w:val="single" w:sz="4" w:space="0" w:color="auto"/>
            </w:tcBorders>
            <w:shd w:val="clear" w:color="auto" w:fill="auto"/>
            <w:noWrap/>
            <w:vAlign w:val="bottom"/>
            <w:hideMark/>
          </w:tcPr>
          <w:p w14:paraId="3D8D35D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6D56B05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31B8383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816.936</w:t>
            </w:r>
          </w:p>
        </w:tc>
        <w:tc>
          <w:tcPr>
            <w:tcW w:w="900" w:type="dxa"/>
            <w:tcBorders>
              <w:top w:val="nil"/>
              <w:left w:val="nil"/>
              <w:bottom w:val="single" w:sz="4" w:space="0" w:color="auto"/>
              <w:right w:val="single" w:sz="4" w:space="0" w:color="auto"/>
            </w:tcBorders>
            <w:shd w:val="clear" w:color="auto" w:fill="auto"/>
            <w:noWrap/>
            <w:vAlign w:val="bottom"/>
            <w:hideMark/>
          </w:tcPr>
          <w:p w14:paraId="0351C02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275</w:t>
            </w:r>
          </w:p>
        </w:tc>
        <w:tc>
          <w:tcPr>
            <w:tcW w:w="2140" w:type="dxa"/>
            <w:tcBorders>
              <w:top w:val="nil"/>
              <w:left w:val="nil"/>
              <w:bottom w:val="single" w:sz="4" w:space="0" w:color="auto"/>
              <w:right w:val="single" w:sz="4" w:space="0" w:color="auto"/>
            </w:tcBorders>
            <w:shd w:val="clear" w:color="auto" w:fill="auto"/>
            <w:noWrap/>
            <w:vAlign w:val="bottom"/>
            <w:hideMark/>
          </w:tcPr>
          <w:p w14:paraId="7245125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11</w:t>
            </w:r>
          </w:p>
        </w:tc>
      </w:tr>
      <w:tr w:rsidR="00FB3B16" w:rsidRPr="00FB3B16" w14:paraId="2BE32569"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7C66B1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72066B0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5.2</w:t>
            </w:r>
          </w:p>
        </w:tc>
        <w:tc>
          <w:tcPr>
            <w:tcW w:w="1080" w:type="dxa"/>
            <w:tcBorders>
              <w:top w:val="nil"/>
              <w:left w:val="nil"/>
              <w:bottom w:val="single" w:sz="4" w:space="0" w:color="auto"/>
              <w:right w:val="single" w:sz="4" w:space="0" w:color="auto"/>
            </w:tcBorders>
            <w:shd w:val="clear" w:color="auto" w:fill="auto"/>
            <w:noWrap/>
            <w:vAlign w:val="bottom"/>
            <w:hideMark/>
          </w:tcPr>
          <w:p w14:paraId="7B43DA8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752467A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10A96B6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817.169</w:t>
            </w:r>
          </w:p>
        </w:tc>
        <w:tc>
          <w:tcPr>
            <w:tcW w:w="900" w:type="dxa"/>
            <w:tcBorders>
              <w:top w:val="nil"/>
              <w:left w:val="nil"/>
              <w:bottom w:val="single" w:sz="4" w:space="0" w:color="auto"/>
              <w:right w:val="single" w:sz="4" w:space="0" w:color="auto"/>
            </w:tcBorders>
            <w:shd w:val="clear" w:color="auto" w:fill="auto"/>
            <w:noWrap/>
            <w:vAlign w:val="bottom"/>
            <w:hideMark/>
          </w:tcPr>
          <w:p w14:paraId="4E8B14E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300</w:t>
            </w:r>
          </w:p>
        </w:tc>
        <w:tc>
          <w:tcPr>
            <w:tcW w:w="2140" w:type="dxa"/>
            <w:tcBorders>
              <w:top w:val="nil"/>
              <w:left w:val="nil"/>
              <w:bottom w:val="single" w:sz="4" w:space="0" w:color="auto"/>
              <w:right w:val="single" w:sz="4" w:space="0" w:color="auto"/>
            </w:tcBorders>
            <w:shd w:val="clear" w:color="auto" w:fill="auto"/>
            <w:noWrap/>
            <w:vAlign w:val="bottom"/>
            <w:hideMark/>
          </w:tcPr>
          <w:p w14:paraId="48ACE53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12</w:t>
            </w:r>
          </w:p>
        </w:tc>
      </w:tr>
      <w:tr w:rsidR="00FB3B16" w:rsidRPr="00FB3B16" w14:paraId="3CAD413C"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41EF53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72B281D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4</w:t>
            </w:r>
          </w:p>
        </w:tc>
        <w:tc>
          <w:tcPr>
            <w:tcW w:w="1080" w:type="dxa"/>
            <w:tcBorders>
              <w:top w:val="nil"/>
              <w:left w:val="nil"/>
              <w:bottom w:val="single" w:sz="4" w:space="0" w:color="auto"/>
              <w:right w:val="single" w:sz="4" w:space="0" w:color="auto"/>
            </w:tcBorders>
            <w:shd w:val="clear" w:color="auto" w:fill="auto"/>
            <w:noWrap/>
            <w:vAlign w:val="bottom"/>
            <w:hideMark/>
          </w:tcPr>
          <w:p w14:paraId="452D0CA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6C4AFE7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141103F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818.369</w:t>
            </w:r>
          </w:p>
        </w:tc>
        <w:tc>
          <w:tcPr>
            <w:tcW w:w="900" w:type="dxa"/>
            <w:tcBorders>
              <w:top w:val="nil"/>
              <w:left w:val="nil"/>
              <w:bottom w:val="single" w:sz="4" w:space="0" w:color="auto"/>
              <w:right w:val="single" w:sz="4" w:space="0" w:color="auto"/>
            </w:tcBorders>
            <w:shd w:val="clear" w:color="auto" w:fill="auto"/>
            <w:noWrap/>
            <w:vAlign w:val="bottom"/>
            <w:hideMark/>
          </w:tcPr>
          <w:p w14:paraId="6BD28B9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325</w:t>
            </w:r>
          </w:p>
        </w:tc>
        <w:tc>
          <w:tcPr>
            <w:tcW w:w="2140" w:type="dxa"/>
            <w:tcBorders>
              <w:top w:val="nil"/>
              <w:left w:val="nil"/>
              <w:bottom w:val="single" w:sz="4" w:space="0" w:color="auto"/>
              <w:right w:val="single" w:sz="4" w:space="0" w:color="auto"/>
            </w:tcBorders>
            <w:shd w:val="clear" w:color="auto" w:fill="auto"/>
            <w:noWrap/>
            <w:vAlign w:val="bottom"/>
            <w:hideMark/>
          </w:tcPr>
          <w:p w14:paraId="074351F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13</w:t>
            </w:r>
          </w:p>
        </w:tc>
      </w:tr>
      <w:tr w:rsidR="00FB3B16" w:rsidRPr="00FB3B16" w14:paraId="5E2060FE"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DAC6AF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3.876</w:t>
            </w:r>
          </w:p>
        </w:tc>
        <w:tc>
          <w:tcPr>
            <w:tcW w:w="1780" w:type="dxa"/>
            <w:tcBorders>
              <w:top w:val="nil"/>
              <w:left w:val="nil"/>
              <w:bottom w:val="single" w:sz="4" w:space="0" w:color="auto"/>
              <w:right w:val="single" w:sz="4" w:space="0" w:color="auto"/>
            </w:tcBorders>
            <w:shd w:val="clear" w:color="auto" w:fill="auto"/>
            <w:noWrap/>
            <w:vAlign w:val="bottom"/>
            <w:hideMark/>
          </w:tcPr>
          <w:p w14:paraId="3A90939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577A1BF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3.067</w:t>
            </w:r>
          </w:p>
        </w:tc>
        <w:tc>
          <w:tcPr>
            <w:tcW w:w="940" w:type="dxa"/>
            <w:tcBorders>
              <w:top w:val="nil"/>
              <w:left w:val="nil"/>
              <w:bottom w:val="single" w:sz="4" w:space="0" w:color="auto"/>
              <w:right w:val="single" w:sz="4" w:space="0" w:color="auto"/>
            </w:tcBorders>
            <w:shd w:val="clear" w:color="auto" w:fill="auto"/>
            <w:noWrap/>
            <w:vAlign w:val="bottom"/>
            <w:hideMark/>
          </w:tcPr>
          <w:p w14:paraId="028F70A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823.178</w:t>
            </w:r>
          </w:p>
        </w:tc>
        <w:tc>
          <w:tcPr>
            <w:tcW w:w="1500" w:type="dxa"/>
            <w:tcBorders>
              <w:top w:val="nil"/>
              <w:left w:val="nil"/>
              <w:bottom w:val="single" w:sz="4" w:space="0" w:color="auto"/>
              <w:right w:val="single" w:sz="4" w:space="0" w:color="auto"/>
            </w:tcBorders>
            <w:shd w:val="clear" w:color="auto" w:fill="auto"/>
            <w:noWrap/>
            <w:vAlign w:val="bottom"/>
            <w:hideMark/>
          </w:tcPr>
          <w:p w14:paraId="53E0962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819.302</w:t>
            </w:r>
          </w:p>
        </w:tc>
        <w:tc>
          <w:tcPr>
            <w:tcW w:w="900" w:type="dxa"/>
            <w:tcBorders>
              <w:top w:val="nil"/>
              <w:left w:val="nil"/>
              <w:bottom w:val="single" w:sz="4" w:space="0" w:color="auto"/>
              <w:right w:val="single" w:sz="4" w:space="0" w:color="auto"/>
            </w:tcBorders>
            <w:shd w:val="clear" w:color="auto" w:fill="auto"/>
            <w:noWrap/>
            <w:vAlign w:val="bottom"/>
            <w:hideMark/>
          </w:tcPr>
          <w:p w14:paraId="69EDECF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350</w:t>
            </w:r>
          </w:p>
        </w:tc>
        <w:tc>
          <w:tcPr>
            <w:tcW w:w="2140" w:type="dxa"/>
            <w:tcBorders>
              <w:top w:val="nil"/>
              <w:left w:val="nil"/>
              <w:bottom w:val="single" w:sz="4" w:space="0" w:color="auto"/>
              <w:right w:val="single" w:sz="4" w:space="0" w:color="auto"/>
            </w:tcBorders>
            <w:shd w:val="clear" w:color="auto" w:fill="auto"/>
            <w:noWrap/>
            <w:vAlign w:val="bottom"/>
            <w:hideMark/>
          </w:tcPr>
          <w:p w14:paraId="67A91F3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14 / Change PT. E</w:t>
            </w:r>
          </w:p>
        </w:tc>
      </w:tr>
      <w:tr w:rsidR="00FB3B16" w:rsidRPr="00FB3B16" w14:paraId="1D0C18AC"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1B35D77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7B97352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4.533</w:t>
            </w:r>
          </w:p>
        </w:tc>
        <w:tc>
          <w:tcPr>
            <w:tcW w:w="1080" w:type="dxa"/>
            <w:tcBorders>
              <w:top w:val="nil"/>
              <w:left w:val="nil"/>
              <w:bottom w:val="single" w:sz="4" w:space="0" w:color="auto"/>
              <w:right w:val="single" w:sz="4" w:space="0" w:color="auto"/>
            </w:tcBorders>
            <w:shd w:val="clear" w:color="auto" w:fill="auto"/>
            <w:noWrap/>
            <w:vAlign w:val="bottom"/>
            <w:hideMark/>
          </w:tcPr>
          <w:p w14:paraId="72E0472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21179A5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21889B0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818.645</w:t>
            </w:r>
          </w:p>
        </w:tc>
        <w:tc>
          <w:tcPr>
            <w:tcW w:w="900" w:type="dxa"/>
            <w:tcBorders>
              <w:top w:val="nil"/>
              <w:left w:val="nil"/>
              <w:bottom w:val="single" w:sz="4" w:space="0" w:color="auto"/>
              <w:right w:val="single" w:sz="4" w:space="0" w:color="auto"/>
            </w:tcBorders>
            <w:shd w:val="clear" w:color="auto" w:fill="auto"/>
            <w:noWrap/>
            <w:vAlign w:val="bottom"/>
            <w:hideMark/>
          </w:tcPr>
          <w:p w14:paraId="10AF2CF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375</w:t>
            </w:r>
          </w:p>
        </w:tc>
        <w:tc>
          <w:tcPr>
            <w:tcW w:w="2140" w:type="dxa"/>
            <w:tcBorders>
              <w:top w:val="nil"/>
              <w:left w:val="nil"/>
              <w:bottom w:val="single" w:sz="4" w:space="0" w:color="auto"/>
              <w:right w:val="single" w:sz="4" w:space="0" w:color="auto"/>
            </w:tcBorders>
            <w:shd w:val="clear" w:color="auto" w:fill="auto"/>
            <w:noWrap/>
            <w:vAlign w:val="bottom"/>
            <w:hideMark/>
          </w:tcPr>
          <w:p w14:paraId="2B5CAAA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15</w:t>
            </w:r>
          </w:p>
        </w:tc>
      </w:tr>
      <w:tr w:rsidR="00FB3B16" w:rsidRPr="00FB3B16" w14:paraId="65BBC52B"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41B3AF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53B16C8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5.433</w:t>
            </w:r>
          </w:p>
        </w:tc>
        <w:tc>
          <w:tcPr>
            <w:tcW w:w="1080" w:type="dxa"/>
            <w:tcBorders>
              <w:top w:val="nil"/>
              <w:left w:val="nil"/>
              <w:bottom w:val="single" w:sz="4" w:space="0" w:color="auto"/>
              <w:right w:val="single" w:sz="4" w:space="0" w:color="auto"/>
            </w:tcBorders>
            <w:shd w:val="clear" w:color="auto" w:fill="auto"/>
            <w:noWrap/>
            <w:vAlign w:val="bottom"/>
            <w:hideMark/>
          </w:tcPr>
          <w:p w14:paraId="589D080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1B4ABD7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1D53DA9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817.745</w:t>
            </w:r>
          </w:p>
        </w:tc>
        <w:tc>
          <w:tcPr>
            <w:tcW w:w="900" w:type="dxa"/>
            <w:tcBorders>
              <w:top w:val="nil"/>
              <w:left w:val="nil"/>
              <w:bottom w:val="single" w:sz="4" w:space="0" w:color="auto"/>
              <w:right w:val="single" w:sz="4" w:space="0" w:color="auto"/>
            </w:tcBorders>
            <w:shd w:val="clear" w:color="auto" w:fill="auto"/>
            <w:noWrap/>
            <w:vAlign w:val="bottom"/>
            <w:hideMark/>
          </w:tcPr>
          <w:p w14:paraId="34F5DAE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400</w:t>
            </w:r>
          </w:p>
        </w:tc>
        <w:tc>
          <w:tcPr>
            <w:tcW w:w="2140" w:type="dxa"/>
            <w:tcBorders>
              <w:top w:val="nil"/>
              <w:left w:val="nil"/>
              <w:bottom w:val="single" w:sz="4" w:space="0" w:color="auto"/>
              <w:right w:val="single" w:sz="4" w:space="0" w:color="auto"/>
            </w:tcBorders>
            <w:shd w:val="clear" w:color="auto" w:fill="auto"/>
            <w:noWrap/>
            <w:vAlign w:val="bottom"/>
            <w:hideMark/>
          </w:tcPr>
          <w:p w14:paraId="56DC8A8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16</w:t>
            </w:r>
          </w:p>
        </w:tc>
      </w:tr>
      <w:tr w:rsidR="00FB3B16" w:rsidRPr="00FB3B16" w14:paraId="0AC59AA3"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F87F82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4E48FCB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5.867</w:t>
            </w:r>
          </w:p>
        </w:tc>
        <w:tc>
          <w:tcPr>
            <w:tcW w:w="1080" w:type="dxa"/>
            <w:tcBorders>
              <w:top w:val="nil"/>
              <w:left w:val="nil"/>
              <w:bottom w:val="single" w:sz="4" w:space="0" w:color="auto"/>
              <w:right w:val="single" w:sz="4" w:space="0" w:color="auto"/>
            </w:tcBorders>
            <w:shd w:val="clear" w:color="auto" w:fill="auto"/>
            <w:noWrap/>
            <w:vAlign w:val="bottom"/>
            <w:hideMark/>
          </w:tcPr>
          <w:p w14:paraId="6112CF1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299EA4E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462A0B9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817.311</w:t>
            </w:r>
          </w:p>
        </w:tc>
        <w:tc>
          <w:tcPr>
            <w:tcW w:w="900" w:type="dxa"/>
            <w:tcBorders>
              <w:top w:val="nil"/>
              <w:left w:val="nil"/>
              <w:bottom w:val="single" w:sz="4" w:space="0" w:color="auto"/>
              <w:right w:val="single" w:sz="4" w:space="0" w:color="auto"/>
            </w:tcBorders>
            <w:shd w:val="clear" w:color="auto" w:fill="auto"/>
            <w:noWrap/>
            <w:vAlign w:val="bottom"/>
            <w:hideMark/>
          </w:tcPr>
          <w:p w14:paraId="560A69A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425</w:t>
            </w:r>
          </w:p>
        </w:tc>
        <w:tc>
          <w:tcPr>
            <w:tcW w:w="2140" w:type="dxa"/>
            <w:tcBorders>
              <w:top w:val="nil"/>
              <w:left w:val="nil"/>
              <w:bottom w:val="single" w:sz="4" w:space="0" w:color="auto"/>
              <w:right w:val="single" w:sz="4" w:space="0" w:color="auto"/>
            </w:tcBorders>
            <w:shd w:val="clear" w:color="auto" w:fill="auto"/>
            <w:noWrap/>
            <w:vAlign w:val="bottom"/>
            <w:hideMark/>
          </w:tcPr>
          <w:p w14:paraId="688328E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17</w:t>
            </w:r>
          </w:p>
        </w:tc>
      </w:tr>
      <w:tr w:rsidR="00FB3B16" w:rsidRPr="00FB3B16" w14:paraId="10D95DF4"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9CA1BD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399A923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5.133</w:t>
            </w:r>
          </w:p>
        </w:tc>
        <w:tc>
          <w:tcPr>
            <w:tcW w:w="1080" w:type="dxa"/>
            <w:tcBorders>
              <w:top w:val="nil"/>
              <w:left w:val="nil"/>
              <w:bottom w:val="single" w:sz="4" w:space="0" w:color="auto"/>
              <w:right w:val="single" w:sz="4" w:space="0" w:color="auto"/>
            </w:tcBorders>
            <w:shd w:val="clear" w:color="auto" w:fill="auto"/>
            <w:noWrap/>
            <w:vAlign w:val="bottom"/>
            <w:hideMark/>
          </w:tcPr>
          <w:p w14:paraId="79E75D8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3BFB19C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2B196B5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818.045</w:t>
            </w:r>
          </w:p>
        </w:tc>
        <w:tc>
          <w:tcPr>
            <w:tcW w:w="900" w:type="dxa"/>
            <w:tcBorders>
              <w:top w:val="nil"/>
              <w:left w:val="nil"/>
              <w:bottom w:val="single" w:sz="4" w:space="0" w:color="auto"/>
              <w:right w:val="single" w:sz="4" w:space="0" w:color="auto"/>
            </w:tcBorders>
            <w:shd w:val="clear" w:color="auto" w:fill="auto"/>
            <w:noWrap/>
            <w:vAlign w:val="bottom"/>
            <w:hideMark/>
          </w:tcPr>
          <w:p w14:paraId="0938E13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450</w:t>
            </w:r>
          </w:p>
        </w:tc>
        <w:tc>
          <w:tcPr>
            <w:tcW w:w="2140" w:type="dxa"/>
            <w:tcBorders>
              <w:top w:val="nil"/>
              <w:left w:val="nil"/>
              <w:bottom w:val="single" w:sz="4" w:space="0" w:color="auto"/>
              <w:right w:val="single" w:sz="4" w:space="0" w:color="auto"/>
            </w:tcBorders>
            <w:shd w:val="clear" w:color="auto" w:fill="auto"/>
            <w:noWrap/>
            <w:vAlign w:val="bottom"/>
            <w:hideMark/>
          </w:tcPr>
          <w:p w14:paraId="6624122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18</w:t>
            </w:r>
          </w:p>
        </w:tc>
      </w:tr>
      <w:tr w:rsidR="00FB3B16" w:rsidRPr="00FB3B16" w14:paraId="192C59EA"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DF60FCF"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1.734</w:t>
            </w:r>
          </w:p>
        </w:tc>
        <w:tc>
          <w:tcPr>
            <w:tcW w:w="1780" w:type="dxa"/>
            <w:tcBorders>
              <w:top w:val="nil"/>
              <w:left w:val="nil"/>
              <w:bottom w:val="single" w:sz="4" w:space="0" w:color="auto"/>
              <w:right w:val="single" w:sz="4" w:space="0" w:color="auto"/>
            </w:tcBorders>
            <w:shd w:val="clear" w:color="auto" w:fill="auto"/>
            <w:noWrap/>
            <w:vAlign w:val="bottom"/>
            <w:hideMark/>
          </w:tcPr>
          <w:p w14:paraId="63C984E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44FCE3A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3.064</w:t>
            </w:r>
          </w:p>
        </w:tc>
        <w:tc>
          <w:tcPr>
            <w:tcW w:w="940" w:type="dxa"/>
            <w:tcBorders>
              <w:top w:val="nil"/>
              <w:left w:val="nil"/>
              <w:bottom w:val="single" w:sz="4" w:space="0" w:color="auto"/>
              <w:right w:val="single" w:sz="4" w:space="0" w:color="auto"/>
            </w:tcBorders>
            <w:shd w:val="clear" w:color="auto" w:fill="auto"/>
            <w:noWrap/>
            <w:vAlign w:val="bottom"/>
            <w:hideMark/>
          </w:tcPr>
          <w:p w14:paraId="34B5F43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821.848</w:t>
            </w:r>
          </w:p>
        </w:tc>
        <w:tc>
          <w:tcPr>
            <w:tcW w:w="1500" w:type="dxa"/>
            <w:tcBorders>
              <w:top w:val="nil"/>
              <w:left w:val="nil"/>
              <w:bottom w:val="single" w:sz="4" w:space="0" w:color="auto"/>
              <w:right w:val="single" w:sz="4" w:space="0" w:color="auto"/>
            </w:tcBorders>
            <w:shd w:val="clear" w:color="auto" w:fill="auto"/>
            <w:noWrap/>
            <w:vAlign w:val="bottom"/>
            <w:hideMark/>
          </w:tcPr>
          <w:p w14:paraId="4367334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820.114</w:t>
            </w:r>
          </w:p>
        </w:tc>
        <w:tc>
          <w:tcPr>
            <w:tcW w:w="900" w:type="dxa"/>
            <w:tcBorders>
              <w:top w:val="nil"/>
              <w:left w:val="nil"/>
              <w:bottom w:val="single" w:sz="4" w:space="0" w:color="auto"/>
              <w:right w:val="single" w:sz="4" w:space="0" w:color="auto"/>
            </w:tcBorders>
            <w:shd w:val="clear" w:color="auto" w:fill="auto"/>
            <w:noWrap/>
            <w:vAlign w:val="bottom"/>
            <w:hideMark/>
          </w:tcPr>
          <w:p w14:paraId="69262AD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475</w:t>
            </w:r>
          </w:p>
        </w:tc>
        <w:tc>
          <w:tcPr>
            <w:tcW w:w="2140" w:type="dxa"/>
            <w:tcBorders>
              <w:top w:val="nil"/>
              <w:left w:val="nil"/>
              <w:bottom w:val="single" w:sz="4" w:space="0" w:color="auto"/>
              <w:right w:val="single" w:sz="4" w:space="0" w:color="auto"/>
            </w:tcBorders>
            <w:shd w:val="clear" w:color="auto" w:fill="auto"/>
            <w:noWrap/>
            <w:vAlign w:val="bottom"/>
            <w:hideMark/>
          </w:tcPr>
          <w:p w14:paraId="7845647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19 / Change PT. F</w:t>
            </w:r>
          </w:p>
        </w:tc>
      </w:tr>
      <w:tr w:rsidR="00FB3B16" w:rsidRPr="00FB3B16" w14:paraId="0DE95384"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582257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7CE4670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1.28</w:t>
            </w:r>
          </w:p>
        </w:tc>
        <w:tc>
          <w:tcPr>
            <w:tcW w:w="1080" w:type="dxa"/>
            <w:tcBorders>
              <w:top w:val="nil"/>
              <w:left w:val="nil"/>
              <w:bottom w:val="single" w:sz="4" w:space="0" w:color="auto"/>
              <w:right w:val="single" w:sz="4" w:space="0" w:color="auto"/>
            </w:tcBorders>
            <w:shd w:val="clear" w:color="auto" w:fill="auto"/>
            <w:noWrap/>
            <w:vAlign w:val="bottom"/>
            <w:hideMark/>
          </w:tcPr>
          <w:p w14:paraId="615149B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0686BB8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79D57BD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820.568</w:t>
            </w:r>
          </w:p>
        </w:tc>
        <w:tc>
          <w:tcPr>
            <w:tcW w:w="900" w:type="dxa"/>
            <w:tcBorders>
              <w:top w:val="nil"/>
              <w:left w:val="nil"/>
              <w:bottom w:val="single" w:sz="4" w:space="0" w:color="auto"/>
              <w:right w:val="single" w:sz="4" w:space="0" w:color="auto"/>
            </w:tcBorders>
            <w:shd w:val="clear" w:color="auto" w:fill="auto"/>
            <w:noWrap/>
            <w:vAlign w:val="bottom"/>
            <w:hideMark/>
          </w:tcPr>
          <w:p w14:paraId="0DFCD7B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500</w:t>
            </w:r>
          </w:p>
        </w:tc>
        <w:tc>
          <w:tcPr>
            <w:tcW w:w="2140" w:type="dxa"/>
            <w:tcBorders>
              <w:top w:val="nil"/>
              <w:left w:val="nil"/>
              <w:bottom w:val="single" w:sz="4" w:space="0" w:color="auto"/>
              <w:right w:val="single" w:sz="4" w:space="0" w:color="auto"/>
            </w:tcBorders>
            <w:shd w:val="clear" w:color="auto" w:fill="auto"/>
            <w:noWrap/>
            <w:vAlign w:val="bottom"/>
            <w:hideMark/>
          </w:tcPr>
          <w:p w14:paraId="37ECAE5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20</w:t>
            </w:r>
          </w:p>
        </w:tc>
      </w:tr>
      <w:tr w:rsidR="00FB3B16" w:rsidRPr="00FB3B16" w14:paraId="31400C54"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B35B7D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66DB42A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1.39</w:t>
            </w:r>
          </w:p>
        </w:tc>
        <w:tc>
          <w:tcPr>
            <w:tcW w:w="1080" w:type="dxa"/>
            <w:tcBorders>
              <w:top w:val="nil"/>
              <w:left w:val="nil"/>
              <w:bottom w:val="single" w:sz="4" w:space="0" w:color="auto"/>
              <w:right w:val="single" w:sz="4" w:space="0" w:color="auto"/>
            </w:tcBorders>
            <w:shd w:val="clear" w:color="auto" w:fill="auto"/>
            <w:noWrap/>
            <w:vAlign w:val="bottom"/>
            <w:hideMark/>
          </w:tcPr>
          <w:p w14:paraId="049897F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6D0AF1B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7E8C80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820.458</w:t>
            </w:r>
          </w:p>
        </w:tc>
        <w:tc>
          <w:tcPr>
            <w:tcW w:w="900" w:type="dxa"/>
            <w:tcBorders>
              <w:top w:val="nil"/>
              <w:left w:val="nil"/>
              <w:bottom w:val="single" w:sz="4" w:space="0" w:color="auto"/>
              <w:right w:val="single" w:sz="4" w:space="0" w:color="auto"/>
            </w:tcBorders>
            <w:shd w:val="clear" w:color="auto" w:fill="auto"/>
            <w:noWrap/>
            <w:vAlign w:val="bottom"/>
            <w:hideMark/>
          </w:tcPr>
          <w:p w14:paraId="184EDC2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525</w:t>
            </w:r>
          </w:p>
        </w:tc>
        <w:tc>
          <w:tcPr>
            <w:tcW w:w="2140" w:type="dxa"/>
            <w:tcBorders>
              <w:top w:val="nil"/>
              <w:left w:val="nil"/>
              <w:bottom w:val="single" w:sz="4" w:space="0" w:color="auto"/>
              <w:right w:val="single" w:sz="4" w:space="0" w:color="auto"/>
            </w:tcBorders>
            <w:shd w:val="clear" w:color="auto" w:fill="auto"/>
            <w:noWrap/>
            <w:vAlign w:val="bottom"/>
            <w:hideMark/>
          </w:tcPr>
          <w:p w14:paraId="2460D10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21</w:t>
            </w:r>
          </w:p>
        </w:tc>
      </w:tr>
      <w:tr w:rsidR="00FB3B16" w:rsidRPr="00FB3B16" w14:paraId="0809BA6F"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0125C5F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3.467</w:t>
            </w:r>
          </w:p>
        </w:tc>
        <w:tc>
          <w:tcPr>
            <w:tcW w:w="1780" w:type="dxa"/>
            <w:tcBorders>
              <w:top w:val="nil"/>
              <w:left w:val="nil"/>
              <w:bottom w:val="single" w:sz="4" w:space="0" w:color="auto"/>
              <w:right w:val="single" w:sz="4" w:space="0" w:color="auto"/>
            </w:tcBorders>
            <w:shd w:val="clear" w:color="auto" w:fill="auto"/>
            <w:noWrap/>
            <w:vAlign w:val="bottom"/>
            <w:hideMark/>
          </w:tcPr>
          <w:p w14:paraId="21293BB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45E5069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2.076</w:t>
            </w:r>
          </w:p>
        </w:tc>
        <w:tc>
          <w:tcPr>
            <w:tcW w:w="940" w:type="dxa"/>
            <w:tcBorders>
              <w:top w:val="nil"/>
              <w:left w:val="nil"/>
              <w:bottom w:val="single" w:sz="4" w:space="0" w:color="auto"/>
              <w:right w:val="single" w:sz="4" w:space="0" w:color="auto"/>
            </w:tcBorders>
            <w:shd w:val="clear" w:color="auto" w:fill="auto"/>
            <w:noWrap/>
            <w:vAlign w:val="bottom"/>
            <w:hideMark/>
          </w:tcPr>
          <w:p w14:paraId="7E3BBBA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823.239</w:t>
            </w:r>
          </w:p>
        </w:tc>
        <w:tc>
          <w:tcPr>
            <w:tcW w:w="1500" w:type="dxa"/>
            <w:tcBorders>
              <w:top w:val="nil"/>
              <w:left w:val="nil"/>
              <w:bottom w:val="single" w:sz="4" w:space="0" w:color="auto"/>
              <w:right w:val="single" w:sz="4" w:space="0" w:color="auto"/>
            </w:tcBorders>
            <w:shd w:val="clear" w:color="auto" w:fill="auto"/>
            <w:noWrap/>
            <w:vAlign w:val="bottom"/>
            <w:hideMark/>
          </w:tcPr>
          <w:p w14:paraId="549A7BD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819.772</w:t>
            </w:r>
          </w:p>
        </w:tc>
        <w:tc>
          <w:tcPr>
            <w:tcW w:w="900" w:type="dxa"/>
            <w:tcBorders>
              <w:top w:val="nil"/>
              <w:left w:val="nil"/>
              <w:bottom w:val="single" w:sz="4" w:space="0" w:color="auto"/>
              <w:right w:val="single" w:sz="4" w:space="0" w:color="auto"/>
            </w:tcBorders>
            <w:shd w:val="clear" w:color="auto" w:fill="auto"/>
            <w:noWrap/>
            <w:vAlign w:val="bottom"/>
            <w:hideMark/>
          </w:tcPr>
          <w:p w14:paraId="458CB08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550</w:t>
            </w:r>
          </w:p>
        </w:tc>
        <w:tc>
          <w:tcPr>
            <w:tcW w:w="2140" w:type="dxa"/>
            <w:tcBorders>
              <w:top w:val="nil"/>
              <w:left w:val="nil"/>
              <w:bottom w:val="single" w:sz="4" w:space="0" w:color="auto"/>
              <w:right w:val="single" w:sz="4" w:space="0" w:color="auto"/>
            </w:tcBorders>
            <w:shd w:val="clear" w:color="auto" w:fill="auto"/>
            <w:noWrap/>
            <w:vAlign w:val="bottom"/>
            <w:hideMark/>
          </w:tcPr>
          <w:p w14:paraId="415C2BD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22 / Change PT. G</w:t>
            </w:r>
          </w:p>
        </w:tc>
      </w:tr>
      <w:tr w:rsidR="00FB3B16" w:rsidRPr="00FB3B16" w14:paraId="02B73CAC"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841EF1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147D489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4.147</w:t>
            </w:r>
          </w:p>
        </w:tc>
        <w:tc>
          <w:tcPr>
            <w:tcW w:w="1080" w:type="dxa"/>
            <w:tcBorders>
              <w:top w:val="nil"/>
              <w:left w:val="nil"/>
              <w:bottom w:val="single" w:sz="4" w:space="0" w:color="auto"/>
              <w:right w:val="single" w:sz="4" w:space="0" w:color="auto"/>
            </w:tcBorders>
            <w:shd w:val="clear" w:color="auto" w:fill="auto"/>
            <w:noWrap/>
            <w:vAlign w:val="bottom"/>
            <w:hideMark/>
          </w:tcPr>
          <w:p w14:paraId="2557054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16732E2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BBE0CB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819.092</w:t>
            </w:r>
          </w:p>
        </w:tc>
        <w:tc>
          <w:tcPr>
            <w:tcW w:w="900" w:type="dxa"/>
            <w:tcBorders>
              <w:top w:val="nil"/>
              <w:left w:val="nil"/>
              <w:bottom w:val="single" w:sz="4" w:space="0" w:color="auto"/>
              <w:right w:val="single" w:sz="4" w:space="0" w:color="auto"/>
            </w:tcBorders>
            <w:shd w:val="clear" w:color="auto" w:fill="auto"/>
            <w:noWrap/>
            <w:vAlign w:val="bottom"/>
            <w:hideMark/>
          </w:tcPr>
          <w:p w14:paraId="24FBC3E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575</w:t>
            </w:r>
          </w:p>
        </w:tc>
        <w:tc>
          <w:tcPr>
            <w:tcW w:w="2140" w:type="dxa"/>
            <w:tcBorders>
              <w:top w:val="nil"/>
              <w:left w:val="nil"/>
              <w:bottom w:val="single" w:sz="4" w:space="0" w:color="auto"/>
              <w:right w:val="single" w:sz="4" w:space="0" w:color="auto"/>
            </w:tcBorders>
            <w:shd w:val="clear" w:color="auto" w:fill="auto"/>
            <w:noWrap/>
            <w:vAlign w:val="bottom"/>
            <w:hideMark/>
          </w:tcPr>
          <w:p w14:paraId="6997E19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23</w:t>
            </w:r>
          </w:p>
        </w:tc>
      </w:tr>
      <w:tr w:rsidR="00FB3B16" w:rsidRPr="00FB3B16" w14:paraId="1710B97D"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A9F56E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3.371</w:t>
            </w:r>
          </w:p>
        </w:tc>
        <w:tc>
          <w:tcPr>
            <w:tcW w:w="1780" w:type="dxa"/>
            <w:tcBorders>
              <w:top w:val="nil"/>
              <w:left w:val="nil"/>
              <w:bottom w:val="single" w:sz="4" w:space="0" w:color="auto"/>
              <w:right w:val="single" w:sz="4" w:space="0" w:color="auto"/>
            </w:tcBorders>
            <w:shd w:val="clear" w:color="auto" w:fill="auto"/>
            <w:noWrap/>
            <w:vAlign w:val="bottom"/>
            <w:hideMark/>
          </w:tcPr>
          <w:p w14:paraId="5DD562D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5E3CAB5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1.976</w:t>
            </w:r>
          </w:p>
        </w:tc>
        <w:tc>
          <w:tcPr>
            <w:tcW w:w="940" w:type="dxa"/>
            <w:tcBorders>
              <w:top w:val="nil"/>
              <w:left w:val="nil"/>
              <w:bottom w:val="single" w:sz="4" w:space="0" w:color="auto"/>
              <w:right w:val="single" w:sz="4" w:space="0" w:color="auto"/>
            </w:tcBorders>
            <w:shd w:val="clear" w:color="auto" w:fill="auto"/>
            <w:noWrap/>
            <w:vAlign w:val="bottom"/>
            <w:hideMark/>
          </w:tcPr>
          <w:p w14:paraId="58850F8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824.634</w:t>
            </w:r>
          </w:p>
        </w:tc>
        <w:tc>
          <w:tcPr>
            <w:tcW w:w="1500" w:type="dxa"/>
            <w:tcBorders>
              <w:top w:val="nil"/>
              <w:left w:val="nil"/>
              <w:bottom w:val="single" w:sz="4" w:space="0" w:color="auto"/>
              <w:right w:val="single" w:sz="4" w:space="0" w:color="auto"/>
            </w:tcBorders>
            <w:shd w:val="clear" w:color="auto" w:fill="auto"/>
            <w:noWrap/>
            <w:vAlign w:val="bottom"/>
            <w:hideMark/>
          </w:tcPr>
          <w:p w14:paraId="03B1845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821.263</w:t>
            </w:r>
          </w:p>
        </w:tc>
        <w:tc>
          <w:tcPr>
            <w:tcW w:w="900" w:type="dxa"/>
            <w:tcBorders>
              <w:top w:val="nil"/>
              <w:left w:val="nil"/>
              <w:bottom w:val="single" w:sz="4" w:space="0" w:color="auto"/>
              <w:right w:val="single" w:sz="4" w:space="0" w:color="auto"/>
            </w:tcBorders>
            <w:shd w:val="clear" w:color="auto" w:fill="auto"/>
            <w:noWrap/>
            <w:vAlign w:val="bottom"/>
            <w:hideMark/>
          </w:tcPr>
          <w:p w14:paraId="4C2FA0D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600</w:t>
            </w:r>
          </w:p>
        </w:tc>
        <w:tc>
          <w:tcPr>
            <w:tcW w:w="2140" w:type="dxa"/>
            <w:tcBorders>
              <w:top w:val="nil"/>
              <w:left w:val="nil"/>
              <w:bottom w:val="single" w:sz="4" w:space="0" w:color="auto"/>
              <w:right w:val="single" w:sz="4" w:space="0" w:color="auto"/>
            </w:tcBorders>
            <w:shd w:val="clear" w:color="auto" w:fill="auto"/>
            <w:noWrap/>
            <w:vAlign w:val="bottom"/>
            <w:hideMark/>
          </w:tcPr>
          <w:p w14:paraId="5A3AA67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24 /Change PT. H</w:t>
            </w:r>
          </w:p>
        </w:tc>
      </w:tr>
      <w:tr w:rsidR="00FB3B16" w:rsidRPr="00FB3B16" w14:paraId="5F97B202"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7A8A1D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1B5670A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2.395</w:t>
            </w:r>
          </w:p>
        </w:tc>
        <w:tc>
          <w:tcPr>
            <w:tcW w:w="1080" w:type="dxa"/>
            <w:tcBorders>
              <w:top w:val="nil"/>
              <w:left w:val="nil"/>
              <w:bottom w:val="single" w:sz="4" w:space="0" w:color="auto"/>
              <w:right w:val="single" w:sz="4" w:space="0" w:color="auto"/>
            </w:tcBorders>
            <w:shd w:val="clear" w:color="auto" w:fill="auto"/>
            <w:noWrap/>
            <w:vAlign w:val="bottom"/>
            <w:hideMark/>
          </w:tcPr>
          <w:p w14:paraId="5E2BA62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4B91316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1C2222F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822.239</w:t>
            </w:r>
          </w:p>
        </w:tc>
        <w:tc>
          <w:tcPr>
            <w:tcW w:w="900" w:type="dxa"/>
            <w:tcBorders>
              <w:top w:val="nil"/>
              <w:left w:val="nil"/>
              <w:bottom w:val="single" w:sz="4" w:space="0" w:color="auto"/>
              <w:right w:val="single" w:sz="4" w:space="0" w:color="auto"/>
            </w:tcBorders>
            <w:shd w:val="clear" w:color="auto" w:fill="auto"/>
            <w:noWrap/>
            <w:vAlign w:val="bottom"/>
            <w:hideMark/>
          </w:tcPr>
          <w:p w14:paraId="64A3A3E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625</w:t>
            </w:r>
          </w:p>
        </w:tc>
        <w:tc>
          <w:tcPr>
            <w:tcW w:w="2140" w:type="dxa"/>
            <w:tcBorders>
              <w:top w:val="nil"/>
              <w:left w:val="nil"/>
              <w:bottom w:val="single" w:sz="4" w:space="0" w:color="auto"/>
              <w:right w:val="single" w:sz="4" w:space="0" w:color="auto"/>
            </w:tcBorders>
            <w:shd w:val="clear" w:color="auto" w:fill="auto"/>
            <w:noWrap/>
            <w:vAlign w:val="bottom"/>
            <w:hideMark/>
          </w:tcPr>
          <w:p w14:paraId="74D30C9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25</w:t>
            </w:r>
          </w:p>
        </w:tc>
      </w:tr>
      <w:tr w:rsidR="00FB3B16" w:rsidRPr="00FB3B16" w14:paraId="2736BE76"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994E1F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lastRenderedPageBreak/>
              <w:t> </w:t>
            </w:r>
          </w:p>
        </w:tc>
        <w:tc>
          <w:tcPr>
            <w:tcW w:w="1780" w:type="dxa"/>
            <w:tcBorders>
              <w:top w:val="nil"/>
              <w:left w:val="nil"/>
              <w:bottom w:val="single" w:sz="4" w:space="0" w:color="auto"/>
              <w:right w:val="single" w:sz="4" w:space="0" w:color="auto"/>
            </w:tcBorders>
            <w:shd w:val="clear" w:color="auto" w:fill="auto"/>
            <w:noWrap/>
            <w:vAlign w:val="bottom"/>
            <w:hideMark/>
          </w:tcPr>
          <w:p w14:paraId="3FACFE5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2.562</w:t>
            </w:r>
          </w:p>
        </w:tc>
        <w:tc>
          <w:tcPr>
            <w:tcW w:w="1080" w:type="dxa"/>
            <w:tcBorders>
              <w:top w:val="nil"/>
              <w:left w:val="nil"/>
              <w:bottom w:val="single" w:sz="4" w:space="0" w:color="auto"/>
              <w:right w:val="single" w:sz="4" w:space="0" w:color="auto"/>
            </w:tcBorders>
            <w:shd w:val="clear" w:color="auto" w:fill="auto"/>
            <w:noWrap/>
            <w:vAlign w:val="bottom"/>
            <w:hideMark/>
          </w:tcPr>
          <w:p w14:paraId="6AA6525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09B2457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172019B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822.072</w:t>
            </w:r>
          </w:p>
        </w:tc>
        <w:tc>
          <w:tcPr>
            <w:tcW w:w="900" w:type="dxa"/>
            <w:tcBorders>
              <w:top w:val="nil"/>
              <w:left w:val="nil"/>
              <w:bottom w:val="single" w:sz="4" w:space="0" w:color="auto"/>
              <w:right w:val="single" w:sz="4" w:space="0" w:color="auto"/>
            </w:tcBorders>
            <w:shd w:val="clear" w:color="auto" w:fill="auto"/>
            <w:noWrap/>
            <w:vAlign w:val="bottom"/>
            <w:hideMark/>
          </w:tcPr>
          <w:p w14:paraId="4586298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650</w:t>
            </w:r>
          </w:p>
        </w:tc>
        <w:tc>
          <w:tcPr>
            <w:tcW w:w="2140" w:type="dxa"/>
            <w:tcBorders>
              <w:top w:val="nil"/>
              <w:left w:val="nil"/>
              <w:bottom w:val="single" w:sz="4" w:space="0" w:color="auto"/>
              <w:right w:val="single" w:sz="4" w:space="0" w:color="auto"/>
            </w:tcBorders>
            <w:shd w:val="clear" w:color="auto" w:fill="auto"/>
            <w:noWrap/>
            <w:vAlign w:val="bottom"/>
            <w:hideMark/>
          </w:tcPr>
          <w:p w14:paraId="46F45A3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26</w:t>
            </w:r>
          </w:p>
        </w:tc>
      </w:tr>
      <w:tr w:rsidR="00FB3B16" w:rsidRPr="00FB3B16" w14:paraId="61661096"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A3588B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72CA91C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2.591</w:t>
            </w:r>
          </w:p>
        </w:tc>
        <w:tc>
          <w:tcPr>
            <w:tcW w:w="1080" w:type="dxa"/>
            <w:tcBorders>
              <w:top w:val="nil"/>
              <w:left w:val="nil"/>
              <w:bottom w:val="single" w:sz="4" w:space="0" w:color="auto"/>
              <w:right w:val="single" w:sz="4" w:space="0" w:color="auto"/>
            </w:tcBorders>
            <w:shd w:val="clear" w:color="auto" w:fill="auto"/>
            <w:noWrap/>
            <w:vAlign w:val="bottom"/>
            <w:hideMark/>
          </w:tcPr>
          <w:p w14:paraId="604722E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24121CB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65E5099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822.043</w:t>
            </w:r>
          </w:p>
        </w:tc>
        <w:tc>
          <w:tcPr>
            <w:tcW w:w="900" w:type="dxa"/>
            <w:tcBorders>
              <w:top w:val="nil"/>
              <w:left w:val="nil"/>
              <w:bottom w:val="single" w:sz="4" w:space="0" w:color="auto"/>
              <w:right w:val="single" w:sz="4" w:space="0" w:color="auto"/>
            </w:tcBorders>
            <w:shd w:val="clear" w:color="auto" w:fill="auto"/>
            <w:noWrap/>
            <w:vAlign w:val="bottom"/>
            <w:hideMark/>
          </w:tcPr>
          <w:p w14:paraId="1EAE205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675</w:t>
            </w:r>
          </w:p>
        </w:tc>
        <w:tc>
          <w:tcPr>
            <w:tcW w:w="2140" w:type="dxa"/>
            <w:tcBorders>
              <w:top w:val="nil"/>
              <w:left w:val="nil"/>
              <w:bottom w:val="single" w:sz="4" w:space="0" w:color="auto"/>
              <w:right w:val="single" w:sz="4" w:space="0" w:color="auto"/>
            </w:tcBorders>
            <w:shd w:val="clear" w:color="auto" w:fill="auto"/>
            <w:noWrap/>
            <w:vAlign w:val="bottom"/>
            <w:hideMark/>
          </w:tcPr>
          <w:p w14:paraId="191BFA8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27</w:t>
            </w:r>
          </w:p>
        </w:tc>
      </w:tr>
      <w:tr w:rsidR="00FB3B16" w:rsidRPr="00FB3B16" w14:paraId="53D8368C"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3972FA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1.432</w:t>
            </w:r>
          </w:p>
        </w:tc>
        <w:tc>
          <w:tcPr>
            <w:tcW w:w="1780" w:type="dxa"/>
            <w:tcBorders>
              <w:top w:val="nil"/>
              <w:left w:val="nil"/>
              <w:bottom w:val="single" w:sz="4" w:space="0" w:color="auto"/>
              <w:right w:val="single" w:sz="4" w:space="0" w:color="auto"/>
            </w:tcBorders>
            <w:shd w:val="clear" w:color="auto" w:fill="auto"/>
            <w:noWrap/>
            <w:vAlign w:val="bottom"/>
            <w:hideMark/>
          </w:tcPr>
          <w:p w14:paraId="7A0BAF0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2D464A1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3.587</w:t>
            </w:r>
          </w:p>
        </w:tc>
        <w:tc>
          <w:tcPr>
            <w:tcW w:w="940" w:type="dxa"/>
            <w:tcBorders>
              <w:top w:val="nil"/>
              <w:left w:val="nil"/>
              <w:bottom w:val="single" w:sz="4" w:space="0" w:color="auto"/>
              <w:right w:val="single" w:sz="4" w:space="0" w:color="auto"/>
            </w:tcBorders>
            <w:shd w:val="clear" w:color="auto" w:fill="auto"/>
            <w:noWrap/>
            <w:vAlign w:val="bottom"/>
            <w:hideMark/>
          </w:tcPr>
          <w:p w14:paraId="7C95A7E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822.479</w:t>
            </w:r>
          </w:p>
        </w:tc>
        <w:tc>
          <w:tcPr>
            <w:tcW w:w="1500" w:type="dxa"/>
            <w:tcBorders>
              <w:top w:val="nil"/>
              <w:left w:val="nil"/>
              <w:bottom w:val="single" w:sz="4" w:space="0" w:color="auto"/>
              <w:right w:val="single" w:sz="4" w:space="0" w:color="auto"/>
            </w:tcBorders>
            <w:shd w:val="clear" w:color="auto" w:fill="auto"/>
            <w:noWrap/>
            <w:vAlign w:val="bottom"/>
            <w:hideMark/>
          </w:tcPr>
          <w:p w14:paraId="145633D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821.047</w:t>
            </w:r>
          </w:p>
        </w:tc>
        <w:tc>
          <w:tcPr>
            <w:tcW w:w="900" w:type="dxa"/>
            <w:tcBorders>
              <w:top w:val="nil"/>
              <w:left w:val="nil"/>
              <w:bottom w:val="single" w:sz="4" w:space="0" w:color="auto"/>
              <w:right w:val="single" w:sz="4" w:space="0" w:color="auto"/>
            </w:tcBorders>
            <w:shd w:val="clear" w:color="auto" w:fill="auto"/>
            <w:noWrap/>
            <w:vAlign w:val="bottom"/>
            <w:hideMark/>
          </w:tcPr>
          <w:p w14:paraId="4A0E7AB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700</w:t>
            </w:r>
          </w:p>
        </w:tc>
        <w:tc>
          <w:tcPr>
            <w:tcW w:w="2140" w:type="dxa"/>
            <w:tcBorders>
              <w:top w:val="nil"/>
              <w:left w:val="nil"/>
              <w:bottom w:val="single" w:sz="4" w:space="0" w:color="auto"/>
              <w:right w:val="single" w:sz="4" w:space="0" w:color="auto"/>
            </w:tcBorders>
            <w:shd w:val="clear" w:color="auto" w:fill="auto"/>
            <w:noWrap/>
            <w:vAlign w:val="bottom"/>
            <w:hideMark/>
          </w:tcPr>
          <w:p w14:paraId="2886BB9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28 / Change PT. I</w:t>
            </w:r>
          </w:p>
        </w:tc>
      </w:tr>
      <w:tr w:rsidR="00FB3B16" w:rsidRPr="00FB3B16" w14:paraId="69FEE8D5"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8B181C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3CCBD4B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1.872</w:t>
            </w:r>
          </w:p>
        </w:tc>
        <w:tc>
          <w:tcPr>
            <w:tcW w:w="1080" w:type="dxa"/>
            <w:tcBorders>
              <w:top w:val="nil"/>
              <w:left w:val="nil"/>
              <w:bottom w:val="single" w:sz="4" w:space="0" w:color="auto"/>
              <w:right w:val="single" w:sz="4" w:space="0" w:color="auto"/>
            </w:tcBorders>
            <w:shd w:val="clear" w:color="auto" w:fill="auto"/>
            <w:noWrap/>
            <w:vAlign w:val="bottom"/>
            <w:hideMark/>
          </w:tcPr>
          <w:p w14:paraId="72ABE67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47B449D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6A82111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820.607</w:t>
            </w:r>
          </w:p>
        </w:tc>
        <w:tc>
          <w:tcPr>
            <w:tcW w:w="900" w:type="dxa"/>
            <w:tcBorders>
              <w:top w:val="nil"/>
              <w:left w:val="nil"/>
              <w:bottom w:val="single" w:sz="4" w:space="0" w:color="auto"/>
              <w:right w:val="single" w:sz="4" w:space="0" w:color="auto"/>
            </w:tcBorders>
            <w:shd w:val="clear" w:color="auto" w:fill="auto"/>
            <w:noWrap/>
            <w:vAlign w:val="bottom"/>
            <w:hideMark/>
          </w:tcPr>
          <w:p w14:paraId="1AD600C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725</w:t>
            </w:r>
          </w:p>
        </w:tc>
        <w:tc>
          <w:tcPr>
            <w:tcW w:w="2140" w:type="dxa"/>
            <w:tcBorders>
              <w:top w:val="nil"/>
              <w:left w:val="nil"/>
              <w:bottom w:val="single" w:sz="4" w:space="0" w:color="auto"/>
              <w:right w:val="single" w:sz="4" w:space="0" w:color="auto"/>
            </w:tcBorders>
            <w:shd w:val="clear" w:color="auto" w:fill="auto"/>
            <w:noWrap/>
            <w:vAlign w:val="bottom"/>
            <w:hideMark/>
          </w:tcPr>
          <w:p w14:paraId="1EE8F4A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29</w:t>
            </w:r>
          </w:p>
        </w:tc>
      </w:tr>
      <w:tr w:rsidR="00FB3B16" w:rsidRPr="00FB3B16" w14:paraId="1401BD7A"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33733B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1.675</w:t>
            </w:r>
          </w:p>
        </w:tc>
        <w:tc>
          <w:tcPr>
            <w:tcW w:w="1780" w:type="dxa"/>
            <w:tcBorders>
              <w:top w:val="nil"/>
              <w:left w:val="nil"/>
              <w:bottom w:val="single" w:sz="4" w:space="0" w:color="auto"/>
              <w:right w:val="single" w:sz="4" w:space="0" w:color="auto"/>
            </w:tcBorders>
            <w:shd w:val="clear" w:color="auto" w:fill="auto"/>
            <w:noWrap/>
            <w:vAlign w:val="bottom"/>
            <w:hideMark/>
          </w:tcPr>
          <w:p w14:paraId="27C86C8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4EF8E1A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0.573</w:t>
            </w:r>
          </w:p>
        </w:tc>
        <w:tc>
          <w:tcPr>
            <w:tcW w:w="940" w:type="dxa"/>
            <w:tcBorders>
              <w:top w:val="nil"/>
              <w:left w:val="nil"/>
              <w:bottom w:val="single" w:sz="4" w:space="0" w:color="auto"/>
              <w:right w:val="single" w:sz="4" w:space="0" w:color="auto"/>
            </w:tcBorders>
            <w:shd w:val="clear" w:color="auto" w:fill="auto"/>
            <w:noWrap/>
            <w:vAlign w:val="bottom"/>
            <w:hideMark/>
          </w:tcPr>
          <w:p w14:paraId="3CF545E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823.581</w:t>
            </w:r>
          </w:p>
        </w:tc>
        <w:tc>
          <w:tcPr>
            <w:tcW w:w="1500" w:type="dxa"/>
            <w:tcBorders>
              <w:top w:val="nil"/>
              <w:left w:val="nil"/>
              <w:bottom w:val="single" w:sz="4" w:space="0" w:color="auto"/>
              <w:right w:val="single" w:sz="4" w:space="0" w:color="auto"/>
            </w:tcBorders>
            <w:shd w:val="clear" w:color="auto" w:fill="auto"/>
            <w:noWrap/>
            <w:vAlign w:val="bottom"/>
            <w:hideMark/>
          </w:tcPr>
          <w:p w14:paraId="28880D1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821.906</w:t>
            </w:r>
          </w:p>
        </w:tc>
        <w:tc>
          <w:tcPr>
            <w:tcW w:w="900" w:type="dxa"/>
            <w:tcBorders>
              <w:top w:val="nil"/>
              <w:left w:val="nil"/>
              <w:bottom w:val="single" w:sz="4" w:space="0" w:color="auto"/>
              <w:right w:val="single" w:sz="4" w:space="0" w:color="auto"/>
            </w:tcBorders>
            <w:shd w:val="clear" w:color="auto" w:fill="auto"/>
            <w:noWrap/>
            <w:vAlign w:val="bottom"/>
            <w:hideMark/>
          </w:tcPr>
          <w:p w14:paraId="066AA7C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750</w:t>
            </w:r>
          </w:p>
        </w:tc>
        <w:tc>
          <w:tcPr>
            <w:tcW w:w="2140" w:type="dxa"/>
            <w:tcBorders>
              <w:top w:val="nil"/>
              <w:left w:val="nil"/>
              <w:bottom w:val="single" w:sz="4" w:space="0" w:color="auto"/>
              <w:right w:val="single" w:sz="4" w:space="0" w:color="auto"/>
            </w:tcBorders>
            <w:shd w:val="clear" w:color="auto" w:fill="auto"/>
            <w:noWrap/>
            <w:vAlign w:val="bottom"/>
            <w:hideMark/>
          </w:tcPr>
          <w:p w14:paraId="44B2A21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30 / Change PT. J</w:t>
            </w:r>
          </w:p>
        </w:tc>
      </w:tr>
      <w:tr w:rsidR="00FB3B16" w:rsidRPr="00FB3B16" w14:paraId="7BA0F42A"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1CEB8B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1.734</w:t>
            </w:r>
          </w:p>
        </w:tc>
        <w:tc>
          <w:tcPr>
            <w:tcW w:w="1780" w:type="dxa"/>
            <w:tcBorders>
              <w:top w:val="nil"/>
              <w:left w:val="nil"/>
              <w:bottom w:val="single" w:sz="4" w:space="0" w:color="auto"/>
              <w:right w:val="single" w:sz="4" w:space="0" w:color="auto"/>
            </w:tcBorders>
            <w:shd w:val="clear" w:color="auto" w:fill="auto"/>
            <w:noWrap/>
            <w:vAlign w:val="bottom"/>
            <w:hideMark/>
          </w:tcPr>
          <w:p w14:paraId="1291956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761C93F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3.064</w:t>
            </w:r>
          </w:p>
        </w:tc>
        <w:tc>
          <w:tcPr>
            <w:tcW w:w="940" w:type="dxa"/>
            <w:tcBorders>
              <w:top w:val="nil"/>
              <w:left w:val="nil"/>
              <w:bottom w:val="single" w:sz="4" w:space="0" w:color="auto"/>
              <w:right w:val="single" w:sz="4" w:space="0" w:color="auto"/>
            </w:tcBorders>
            <w:shd w:val="clear" w:color="auto" w:fill="auto"/>
            <w:noWrap/>
            <w:vAlign w:val="bottom"/>
            <w:hideMark/>
          </w:tcPr>
          <w:p w14:paraId="4165298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822.251</w:t>
            </w:r>
          </w:p>
        </w:tc>
        <w:tc>
          <w:tcPr>
            <w:tcW w:w="1500" w:type="dxa"/>
            <w:tcBorders>
              <w:top w:val="nil"/>
              <w:left w:val="nil"/>
              <w:bottom w:val="single" w:sz="4" w:space="0" w:color="auto"/>
              <w:right w:val="single" w:sz="4" w:space="0" w:color="auto"/>
            </w:tcBorders>
            <w:shd w:val="clear" w:color="auto" w:fill="auto"/>
            <w:noWrap/>
            <w:vAlign w:val="bottom"/>
            <w:hideMark/>
          </w:tcPr>
          <w:p w14:paraId="60F6B58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820.517</w:t>
            </w:r>
          </w:p>
        </w:tc>
        <w:tc>
          <w:tcPr>
            <w:tcW w:w="900" w:type="dxa"/>
            <w:tcBorders>
              <w:top w:val="nil"/>
              <w:left w:val="nil"/>
              <w:bottom w:val="single" w:sz="4" w:space="0" w:color="auto"/>
              <w:right w:val="single" w:sz="4" w:space="0" w:color="auto"/>
            </w:tcBorders>
            <w:shd w:val="clear" w:color="auto" w:fill="auto"/>
            <w:noWrap/>
            <w:vAlign w:val="bottom"/>
            <w:hideMark/>
          </w:tcPr>
          <w:p w14:paraId="739F9AB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775</w:t>
            </w:r>
          </w:p>
        </w:tc>
        <w:tc>
          <w:tcPr>
            <w:tcW w:w="2140" w:type="dxa"/>
            <w:tcBorders>
              <w:top w:val="nil"/>
              <w:left w:val="nil"/>
              <w:bottom w:val="single" w:sz="4" w:space="0" w:color="auto"/>
              <w:right w:val="single" w:sz="4" w:space="0" w:color="auto"/>
            </w:tcBorders>
            <w:shd w:val="clear" w:color="auto" w:fill="auto"/>
            <w:noWrap/>
            <w:vAlign w:val="bottom"/>
            <w:hideMark/>
          </w:tcPr>
          <w:p w14:paraId="4CFF5D0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31 / Change PT. K</w:t>
            </w:r>
          </w:p>
        </w:tc>
      </w:tr>
      <w:tr w:rsidR="00FB3B16" w:rsidRPr="00FB3B16" w14:paraId="7645CB76"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8C3DD8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3D17527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2.28</w:t>
            </w:r>
          </w:p>
        </w:tc>
        <w:tc>
          <w:tcPr>
            <w:tcW w:w="1080" w:type="dxa"/>
            <w:tcBorders>
              <w:top w:val="nil"/>
              <w:left w:val="nil"/>
              <w:bottom w:val="single" w:sz="4" w:space="0" w:color="auto"/>
              <w:right w:val="single" w:sz="4" w:space="0" w:color="auto"/>
            </w:tcBorders>
            <w:shd w:val="clear" w:color="auto" w:fill="auto"/>
            <w:noWrap/>
            <w:vAlign w:val="bottom"/>
            <w:hideMark/>
          </w:tcPr>
          <w:p w14:paraId="42C2D2A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4718387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073A36D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819.971</w:t>
            </w:r>
          </w:p>
        </w:tc>
        <w:tc>
          <w:tcPr>
            <w:tcW w:w="900" w:type="dxa"/>
            <w:tcBorders>
              <w:top w:val="nil"/>
              <w:left w:val="nil"/>
              <w:bottom w:val="single" w:sz="4" w:space="0" w:color="auto"/>
              <w:right w:val="single" w:sz="4" w:space="0" w:color="auto"/>
            </w:tcBorders>
            <w:shd w:val="clear" w:color="auto" w:fill="auto"/>
            <w:noWrap/>
            <w:vAlign w:val="bottom"/>
            <w:hideMark/>
          </w:tcPr>
          <w:p w14:paraId="5F56D69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800</w:t>
            </w:r>
          </w:p>
        </w:tc>
        <w:tc>
          <w:tcPr>
            <w:tcW w:w="2140" w:type="dxa"/>
            <w:tcBorders>
              <w:top w:val="nil"/>
              <w:left w:val="nil"/>
              <w:bottom w:val="single" w:sz="4" w:space="0" w:color="auto"/>
              <w:right w:val="single" w:sz="4" w:space="0" w:color="auto"/>
            </w:tcBorders>
            <w:shd w:val="clear" w:color="auto" w:fill="auto"/>
            <w:noWrap/>
            <w:vAlign w:val="bottom"/>
            <w:hideMark/>
          </w:tcPr>
          <w:p w14:paraId="2173E5D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32</w:t>
            </w:r>
          </w:p>
        </w:tc>
      </w:tr>
      <w:tr w:rsidR="00FB3B16" w:rsidRPr="00FB3B16" w14:paraId="01C9D52D"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E9B63F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5A566BA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2.39</w:t>
            </w:r>
          </w:p>
        </w:tc>
        <w:tc>
          <w:tcPr>
            <w:tcW w:w="1080" w:type="dxa"/>
            <w:tcBorders>
              <w:top w:val="nil"/>
              <w:left w:val="nil"/>
              <w:bottom w:val="single" w:sz="4" w:space="0" w:color="auto"/>
              <w:right w:val="single" w:sz="4" w:space="0" w:color="auto"/>
            </w:tcBorders>
            <w:shd w:val="clear" w:color="auto" w:fill="auto"/>
            <w:noWrap/>
            <w:vAlign w:val="bottom"/>
            <w:hideMark/>
          </w:tcPr>
          <w:p w14:paraId="406D6BD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40CF067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6137407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819.861</w:t>
            </w:r>
          </w:p>
        </w:tc>
        <w:tc>
          <w:tcPr>
            <w:tcW w:w="900" w:type="dxa"/>
            <w:tcBorders>
              <w:top w:val="nil"/>
              <w:left w:val="nil"/>
              <w:bottom w:val="single" w:sz="4" w:space="0" w:color="auto"/>
              <w:right w:val="single" w:sz="4" w:space="0" w:color="auto"/>
            </w:tcBorders>
            <w:shd w:val="clear" w:color="auto" w:fill="auto"/>
            <w:noWrap/>
            <w:vAlign w:val="bottom"/>
            <w:hideMark/>
          </w:tcPr>
          <w:p w14:paraId="1FB11B8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825</w:t>
            </w:r>
          </w:p>
        </w:tc>
        <w:tc>
          <w:tcPr>
            <w:tcW w:w="2140" w:type="dxa"/>
            <w:tcBorders>
              <w:top w:val="nil"/>
              <w:left w:val="nil"/>
              <w:bottom w:val="single" w:sz="4" w:space="0" w:color="auto"/>
              <w:right w:val="single" w:sz="4" w:space="0" w:color="auto"/>
            </w:tcBorders>
            <w:shd w:val="clear" w:color="auto" w:fill="auto"/>
            <w:noWrap/>
            <w:vAlign w:val="bottom"/>
            <w:hideMark/>
          </w:tcPr>
          <w:p w14:paraId="6878EA8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33</w:t>
            </w:r>
          </w:p>
        </w:tc>
      </w:tr>
      <w:tr w:rsidR="00FB3B16" w:rsidRPr="00FB3B16" w14:paraId="4066D824"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703BF3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3.467</w:t>
            </w:r>
          </w:p>
        </w:tc>
        <w:tc>
          <w:tcPr>
            <w:tcW w:w="1780" w:type="dxa"/>
            <w:tcBorders>
              <w:top w:val="nil"/>
              <w:left w:val="nil"/>
              <w:bottom w:val="single" w:sz="4" w:space="0" w:color="auto"/>
              <w:right w:val="single" w:sz="4" w:space="0" w:color="auto"/>
            </w:tcBorders>
            <w:shd w:val="clear" w:color="auto" w:fill="auto"/>
            <w:noWrap/>
            <w:vAlign w:val="bottom"/>
            <w:hideMark/>
          </w:tcPr>
          <w:p w14:paraId="25CA9C3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68D7933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w:t>
            </w:r>
          </w:p>
        </w:tc>
        <w:tc>
          <w:tcPr>
            <w:tcW w:w="940" w:type="dxa"/>
            <w:tcBorders>
              <w:top w:val="nil"/>
              <w:left w:val="nil"/>
              <w:bottom w:val="single" w:sz="4" w:space="0" w:color="auto"/>
              <w:right w:val="single" w:sz="4" w:space="0" w:color="auto"/>
            </w:tcBorders>
            <w:shd w:val="clear" w:color="auto" w:fill="auto"/>
            <w:noWrap/>
            <w:vAlign w:val="bottom"/>
            <w:hideMark/>
          </w:tcPr>
          <w:p w14:paraId="313694E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822.718</w:t>
            </w:r>
          </w:p>
        </w:tc>
        <w:tc>
          <w:tcPr>
            <w:tcW w:w="1500" w:type="dxa"/>
            <w:tcBorders>
              <w:top w:val="nil"/>
              <w:left w:val="nil"/>
              <w:bottom w:val="single" w:sz="4" w:space="0" w:color="auto"/>
              <w:right w:val="single" w:sz="4" w:space="0" w:color="auto"/>
            </w:tcBorders>
            <w:shd w:val="clear" w:color="auto" w:fill="auto"/>
            <w:noWrap/>
            <w:vAlign w:val="bottom"/>
            <w:hideMark/>
          </w:tcPr>
          <w:p w14:paraId="15FAE3B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819.251</w:t>
            </w:r>
          </w:p>
        </w:tc>
        <w:tc>
          <w:tcPr>
            <w:tcW w:w="900" w:type="dxa"/>
            <w:tcBorders>
              <w:top w:val="nil"/>
              <w:left w:val="nil"/>
              <w:bottom w:val="single" w:sz="4" w:space="0" w:color="auto"/>
              <w:right w:val="single" w:sz="4" w:space="0" w:color="auto"/>
            </w:tcBorders>
            <w:shd w:val="clear" w:color="auto" w:fill="auto"/>
            <w:noWrap/>
            <w:vAlign w:val="bottom"/>
            <w:hideMark/>
          </w:tcPr>
          <w:p w14:paraId="54FECB1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850</w:t>
            </w:r>
          </w:p>
        </w:tc>
        <w:tc>
          <w:tcPr>
            <w:tcW w:w="2140" w:type="dxa"/>
            <w:tcBorders>
              <w:top w:val="nil"/>
              <w:left w:val="nil"/>
              <w:bottom w:val="single" w:sz="4" w:space="0" w:color="auto"/>
              <w:right w:val="single" w:sz="4" w:space="0" w:color="auto"/>
            </w:tcBorders>
            <w:shd w:val="clear" w:color="auto" w:fill="auto"/>
            <w:noWrap/>
            <w:vAlign w:val="bottom"/>
            <w:hideMark/>
          </w:tcPr>
          <w:p w14:paraId="4DC2ACA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34 / Change PT. L</w:t>
            </w:r>
          </w:p>
        </w:tc>
      </w:tr>
      <w:tr w:rsidR="00FB3B16" w:rsidRPr="00FB3B16" w14:paraId="3A6BC09A"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47EA38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4953A88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4.147</w:t>
            </w:r>
          </w:p>
        </w:tc>
        <w:tc>
          <w:tcPr>
            <w:tcW w:w="1080" w:type="dxa"/>
            <w:tcBorders>
              <w:top w:val="nil"/>
              <w:left w:val="nil"/>
              <w:bottom w:val="single" w:sz="4" w:space="0" w:color="auto"/>
              <w:right w:val="single" w:sz="4" w:space="0" w:color="auto"/>
            </w:tcBorders>
            <w:shd w:val="clear" w:color="auto" w:fill="auto"/>
            <w:noWrap/>
            <w:vAlign w:val="bottom"/>
            <w:hideMark/>
          </w:tcPr>
          <w:p w14:paraId="297588B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1D0A41A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2D864CF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818.571</w:t>
            </w:r>
          </w:p>
        </w:tc>
        <w:tc>
          <w:tcPr>
            <w:tcW w:w="900" w:type="dxa"/>
            <w:tcBorders>
              <w:top w:val="nil"/>
              <w:left w:val="nil"/>
              <w:bottom w:val="single" w:sz="4" w:space="0" w:color="auto"/>
              <w:right w:val="single" w:sz="4" w:space="0" w:color="auto"/>
            </w:tcBorders>
            <w:shd w:val="clear" w:color="auto" w:fill="auto"/>
            <w:noWrap/>
            <w:vAlign w:val="bottom"/>
            <w:hideMark/>
          </w:tcPr>
          <w:p w14:paraId="14442FC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875</w:t>
            </w:r>
          </w:p>
        </w:tc>
        <w:tc>
          <w:tcPr>
            <w:tcW w:w="2140" w:type="dxa"/>
            <w:tcBorders>
              <w:top w:val="nil"/>
              <w:left w:val="nil"/>
              <w:bottom w:val="single" w:sz="4" w:space="0" w:color="auto"/>
              <w:right w:val="single" w:sz="4" w:space="0" w:color="auto"/>
            </w:tcBorders>
            <w:shd w:val="clear" w:color="auto" w:fill="auto"/>
            <w:noWrap/>
            <w:vAlign w:val="bottom"/>
            <w:hideMark/>
          </w:tcPr>
          <w:p w14:paraId="16EA6D3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35</w:t>
            </w:r>
          </w:p>
        </w:tc>
      </w:tr>
      <w:tr w:rsidR="00FB3B16" w:rsidRPr="00FB3B16" w14:paraId="3A74FB65"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2C8989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3.371</w:t>
            </w:r>
          </w:p>
        </w:tc>
        <w:tc>
          <w:tcPr>
            <w:tcW w:w="1780" w:type="dxa"/>
            <w:tcBorders>
              <w:top w:val="nil"/>
              <w:left w:val="nil"/>
              <w:bottom w:val="single" w:sz="4" w:space="0" w:color="auto"/>
              <w:right w:val="single" w:sz="4" w:space="0" w:color="auto"/>
            </w:tcBorders>
            <w:shd w:val="clear" w:color="auto" w:fill="auto"/>
            <w:noWrap/>
            <w:vAlign w:val="bottom"/>
            <w:hideMark/>
          </w:tcPr>
          <w:p w14:paraId="74924E4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2BD255A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1.976</w:t>
            </w:r>
          </w:p>
        </w:tc>
        <w:tc>
          <w:tcPr>
            <w:tcW w:w="940" w:type="dxa"/>
            <w:tcBorders>
              <w:top w:val="nil"/>
              <w:left w:val="nil"/>
              <w:bottom w:val="single" w:sz="4" w:space="0" w:color="auto"/>
              <w:right w:val="single" w:sz="4" w:space="0" w:color="auto"/>
            </w:tcBorders>
            <w:shd w:val="clear" w:color="auto" w:fill="auto"/>
            <w:noWrap/>
            <w:vAlign w:val="bottom"/>
            <w:hideMark/>
          </w:tcPr>
          <w:p w14:paraId="3F2BFF4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824.113</w:t>
            </w:r>
          </w:p>
        </w:tc>
        <w:tc>
          <w:tcPr>
            <w:tcW w:w="1500" w:type="dxa"/>
            <w:tcBorders>
              <w:top w:val="nil"/>
              <w:left w:val="nil"/>
              <w:bottom w:val="single" w:sz="4" w:space="0" w:color="auto"/>
              <w:right w:val="single" w:sz="4" w:space="0" w:color="auto"/>
            </w:tcBorders>
            <w:shd w:val="clear" w:color="auto" w:fill="auto"/>
            <w:noWrap/>
            <w:vAlign w:val="bottom"/>
            <w:hideMark/>
          </w:tcPr>
          <w:p w14:paraId="15EDB91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820.742</w:t>
            </w:r>
          </w:p>
        </w:tc>
        <w:tc>
          <w:tcPr>
            <w:tcW w:w="900" w:type="dxa"/>
            <w:tcBorders>
              <w:top w:val="nil"/>
              <w:left w:val="nil"/>
              <w:bottom w:val="single" w:sz="4" w:space="0" w:color="auto"/>
              <w:right w:val="single" w:sz="4" w:space="0" w:color="auto"/>
            </w:tcBorders>
            <w:shd w:val="clear" w:color="auto" w:fill="auto"/>
            <w:noWrap/>
            <w:vAlign w:val="bottom"/>
            <w:hideMark/>
          </w:tcPr>
          <w:p w14:paraId="5BE3515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900</w:t>
            </w:r>
          </w:p>
        </w:tc>
        <w:tc>
          <w:tcPr>
            <w:tcW w:w="2140" w:type="dxa"/>
            <w:tcBorders>
              <w:top w:val="nil"/>
              <w:left w:val="nil"/>
              <w:bottom w:val="single" w:sz="4" w:space="0" w:color="auto"/>
              <w:right w:val="single" w:sz="4" w:space="0" w:color="auto"/>
            </w:tcBorders>
            <w:shd w:val="clear" w:color="auto" w:fill="auto"/>
            <w:noWrap/>
            <w:vAlign w:val="bottom"/>
            <w:hideMark/>
          </w:tcPr>
          <w:p w14:paraId="3AB4859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36 / Change PT. M</w:t>
            </w:r>
          </w:p>
        </w:tc>
      </w:tr>
      <w:tr w:rsidR="00FB3B16" w:rsidRPr="00FB3B16" w14:paraId="6762A959"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4DD24D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22DBFD9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1.395</w:t>
            </w:r>
          </w:p>
        </w:tc>
        <w:tc>
          <w:tcPr>
            <w:tcW w:w="1080" w:type="dxa"/>
            <w:tcBorders>
              <w:top w:val="nil"/>
              <w:left w:val="nil"/>
              <w:bottom w:val="single" w:sz="4" w:space="0" w:color="auto"/>
              <w:right w:val="single" w:sz="4" w:space="0" w:color="auto"/>
            </w:tcBorders>
            <w:shd w:val="clear" w:color="auto" w:fill="auto"/>
            <w:noWrap/>
            <w:vAlign w:val="bottom"/>
            <w:hideMark/>
          </w:tcPr>
          <w:p w14:paraId="6C9C5262"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4411733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6C7DB0F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822.718</w:t>
            </w:r>
          </w:p>
        </w:tc>
        <w:tc>
          <w:tcPr>
            <w:tcW w:w="900" w:type="dxa"/>
            <w:tcBorders>
              <w:top w:val="nil"/>
              <w:left w:val="nil"/>
              <w:bottom w:val="single" w:sz="4" w:space="0" w:color="auto"/>
              <w:right w:val="single" w:sz="4" w:space="0" w:color="auto"/>
            </w:tcBorders>
            <w:shd w:val="clear" w:color="auto" w:fill="auto"/>
            <w:noWrap/>
            <w:vAlign w:val="bottom"/>
            <w:hideMark/>
          </w:tcPr>
          <w:p w14:paraId="2CFABF1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925</w:t>
            </w:r>
          </w:p>
        </w:tc>
        <w:tc>
          <w:tcPr>
            <w:tcW w:w="2140" w:type="dxa"/>
            <w:tcBorders>
              <w:top w:val="nil"/>
              <w:left w:val="nil"/>
              <w:bottom w:val="single" w:sz="4" w:space="0" w:color="auto"/>
              <w:right w:val="single" w:sz="4" w:space="0" w:color="auto"/>
            </w:tcBorders>
            <w:shd w:val="clear" w:color="auto" w:fill="auto"/>
            <w:noWrap/>
            <w:vAlign w:val="bottom"/>
            <w:hideMark/>
          </w:tcPr>
          <w:p w14:paraId="2A8264D3"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37</w:t>
            </w:r>
          </w:p>
        </w:tc>
      </w:tr>
      <w:tr w:rsidR="00FB3B16" w:rsidRPr="00FB3B16" w14:paraId="114797CD"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F07AC19"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7462231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1.562</w:t>
            </w:r>
          </w:p>
        </w:tc>
        <w:tc>
          <w:tcPr>
            <w:tcW w:w="1080" w:type="dxa"/>
            <w:tcBorders>
              <w:top w:val="nil"/>
              <w:left w:val="nil"/>
              <w:bottom w:val="single" w:sz="4" w:space="0" w:color="auto"/>
              <w:right w:val="single" w:sz="4" w:space="0" w:color="auto"/>
            </w:tcBorders>
            <w:shd w:val="clear" w:color="auto" w:fill="auto"/>
            <w:noWrap/>
            <w:vAlign w:val="bottom"/>
            <w:hideMark/>
          </w:tcPr>
          <w:p w14:paraId="73E8BAF6"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4259639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7A4E1A7A"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822.551</w:t>
            </w:r>
          </w:p>
        </w:tc>
        <w:tc>
          <w:tcPr>
            <w:tcW w:w="900" w:type="dxa"/>
            <w:tcBorders>
              <w:top w:val="nil"/>
              <w:left w:val="nil"/>
              <w:bottom w:val="single" w:sz="4" w:space="0" w:color="auto"/>
              <w:right w:val="single" w:sz="4" w:space="0" w:color="auto"/>
            </w:tcBorders>
            <w:shd w:val="clear" w:color="auto" w:fill="auto"/>
            <w:noWrap/>
            <w:vAlign w:val="bottom"/>
            <w:hideMark/>
          </w:tcPr>
          <w:p w14:paraId="215AA1E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950</w:t>
            </w:r>
          </w:p>
        </w:tc>
        <w:tc>
          <w:tcPr>
            <w:tcW w:w="2140" w:type="dxa"/>
            <w:tcBorders>
              <w:top w:val="nil"/>
              <w:left w:val="nil"/>
              <w:bottom w:val="single" w:sz="4" w:space="0" w:color="auto"/>
              <w:right w:val="single" w:sz="4" w:space="0" w:color="auto"/>
            </w:tcBorders>
            <w:shd w:val="clear" w:color="auto" w:fill="auto"/>
            <w:noWrap/>
            <w:vAlign w:val="bottom"/>
            <w:hideMark/>
          </w:tcPr>
          <w:p w14:paraId="2D00C30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38</w:t>
            </w:r>
          </w:p>
        </w:tc>
      </w:tr>
      <w:tr w:rsidR="00FB3B16" w:rsidRPr="00FB3B16" w14:paraId="240B1D83"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0297514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0216581B"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1.859</w:t>
            </w:r>
          </w:p>
        </w:tc>
        <w:tc>
          <w:tcPr>
            <w:tcW w:w="1080" w:type="dxa"/>
            <w:tcBorders>
              <w:top w:val="nil"/>
              <w:left w:val="nil"/>
              <w:bottom w:val="single" w:sz="4" w:space="0" w:color="auto"/>
              <w:right w:val="single" w:sz="4" w:space="0" w:color="auto"/>
            </w:tcBorders>
            <w:shd w:val="clear" w:color="auto" w:fill="auto"/>
            <w:noWrap/>
            <w:vAlign w:val="bottom"/>
            <w:hideMark/>
          </w:tcPr>
          <w:p w14:paraId="2E3EBD95"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940" w:type="dxa"/>
            <w:tcBorders>
              <w:top w:val="nil"/>
              <w:left w:val="nil"/>
              <w:bottom w:val="single" w:sz="4" w:space="0" w:color="auto"/>
              <w:right w:val="single" w:sz="4" w:space="0" w:color="auto"/>
            </w:tcBorders>
            <w:shd w:val="clear" w:color="auto" w:fill="auto"/>
            <w:noWrap/>
            <w:vAlign w:val="bottom"/>
            <w:hideMark/>
          </w:tcPr>
          <w:p w14:paraId="37FBC954"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167634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822.254</w:t>
            </w:r>
          </w:p>
        </w:tc>
        <w:tc>
          <w:tcPr>
            <w:tcW w:w="900" w:type="dxa"/>
            <w:tcBorders>
              <w:top w:val="nil"/>
              <w:left w:val="nil"/>
              <w:bottom w:val="single" w:sz="4" w:space="0" w:color="auto"/>
              <w:right w:val="single" w:sz="4" w:space="0" w:color="auto"/>
            </w:tcBorders>
            <w:shd w:val="clear" w:color="auto" w:fill="auto"/>
            <w:noWrap/>
            <w:vAlign w:val="bottom"/>
            <w:hideMark/>
          </w:tcPr>
          <w:p w14:paraId="065934E7"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975</w:t>
            </w:r>
          </w:p>
        </w:tc>
        <w:tc>
          <w:tcPr>
            <w:tcW w:w="2140" w:type="dxa"/>
            <w:tcBorders>
              <w:top w:val="nil"/>
              <w:left w:val="nil"/>
              <w:bottom w:val="single" w:sz="4" w:space="0" w:color="auto"/>
              <w:right w:val="single" w:sz="4" w:space="0" w:color="auto"/>
            </w:tcBorders>
            <w:shd w:val="clear" w:color="auto" w:fill="auto"/>
            <w:noWrap/>
            <w:vAlign w:val="bottom"/>
            <w:hideMark/>
          </w:tcPr>
          <w:p w14:paraId="274F30AD"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39</w:t>
            </w:r>
          </w:p>
        </w:tc>
      </w:tr>
      <w:tr w:rsidR="00FB3B16" w:rsidRPr="00FB3B16" w14:paraId="687F0D0A" w14:textId="77777777" w:rsidTr="00FB3B16">
        <w:trPr>
          <w:trHeight w:val="29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977FB10"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14:paraId="6AE771CC"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080" w:type="dxa"/>
            <w:tcBorders>
              <w:top w:val="nil"/>
              <w:left w:val="nil"/>
              <w:bottom w:val="single" w:sz="4" w:space="0" w:color="auto"/>
              <w:right w:val="single" w:sz="4" w:space="0" w:color="auto"/>
            </w:tcBorders>
            <w:shd w:val="clear" w:color="auto" w:fill="auto"/>
            <w:noWrap/>
            <w:vAlign w:val="bottom"/>
            <w:hideMark/>
          </w:tcPr>
          <w:p w14:paraId="4C0588E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2.587</w:t>
            </w:r>
          </w:p>
        </w:tc>
        <w:tc>
          <w:tcPr>
            <w:tcW w:w="940" w:type="dxa"/>
            <w:tcBorders>
              <w:top w:val="nil"/>
              <w:left w:val="nil"/>
              <w:bottom w:val="single" w:sz="4" w:space="0" w:color="auto"/>
              <w:right w:val="single" w:sz="4" w:space="0" w:color="auto"/>
            </w:tcBorders>
            <w:shd w:val="clear" w:color="auto" w:fill="auto"/>
            <w:noWrap/>
            <w:vAlign w:val="bottom"/>
            <w:hideMark/>
          </w:tcPr>
          <w:p w14:paraId="0B62186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4D4F0561"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821.526</w:t>
            </w:r>
          </w:p>
        </w:tc>
        <w:tc>
          <w:tcPr>
            <w:tcW w:w="900" w:type="dxa"/>
            <w:tcBorders>
              <w:top w:val="nil"/>
              <w:left w:val="nil"/>
              <w:bottom w:val="single" w:sz="4" w:space="0" w:color="auto"/>
              <w:right w:val="single" w:sz="4" w:space="0" w:color="auto"/>
            </w:tcBorders>
            <w:shd w:val="clear" w:color="auto" w:fill="auto"/>
            <w:noWrap/>
            <w:vAlign w:val="bottom"/>
            <w:hideMark/>
          </w:tcPr>
          <w:p w14:paraId="6B8E2B88"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1000</w:t>
            </w:r>
          </w:p>
        </w:tc>
        <w:tc>
          <w:tcPr>
            <w:tcW w:w="2140" w:type="dxa"/>
            <w:tcBorders>
              <w:top w:val="nil"/>
              <w:left w:val="nil"/>
              <w:bottom w:val="single" w:sz="4" w:space="0" w:color="auto"/>
              <w:right w:val="single" w:sz="4" w:space="0" w:color="auto"/>
            </w:tcBorders>
            <w:shd w:val="clear" w:color="auto" w:fill="auto"/>
            <w:noWrap/>
            <w:vAlign w:val="bottom"/>
            <w:hideMark/>
          </w:tcPr>
          <w:p w14:paraId="482903AE" w14:textId="77777777" w:rsidR="00FB3B16" w:rsidRPr="00FB3B16" w:rsidRDefault="00FB3B16" w:rsidP="00FB3B16">
            <w:pPr>
              <w:spacing w:after="0" w:line="240" w:lineRule="auto"/>
              <w:jc w:val="center"/>
              <w:rPr>
                <w:rFonts w:ascii="Calibri" w:eastAsia="Times New Roman" w:hAnsi="Calibri" w:cs="Times New Roman"/>
                <w:color w:val="000000"/>
                <w:lang w:eastAsia="en-GB"/>
              </w:rPr>
            </w:pPr>
            <w:r w:rsidRPr="00FB3B16">
              <w:rPr>
                <w:rFonts w:ascii="Calibri" w:eastAsia="Times New Roman" w:hAnsi="Calibri" w:cs="Times New Roman"/>
                <w:color w:val="000000"/>
                <w:lang w:eastAsia="en-GB"/>
              </w:rPr>
              <w:t>STN. 40</w:t>
            </w:r>
          </w:p>
        </w:tc>
      </w:tr>
    </w:tbl>
    <w:p w14:paraId="55BD3730" w14:textId="5A1E1B89" w:rsidR="00EE5FC2" w:rsidRDefault="00EE5FC2" w:rsidP="00EE5FC2">
      <w:pPr>
        <w:jc w:val="both"/>
        <w:rPr>
          <w:rFonts w:ascii="Arial" w:hAnsi="Arial" w:cs="Arial"/>
          <w:sz w:val="24"/>
          <w:szCs w:val="24"/>
        </w:rPr>
      </w:pPr>
    </w:p>
    <w:p w14:paraId="50134151" w14:textId="2494EBDE" w:rsidR="00FB3B16" w:rsidRDefault="00FB3B16" w:rsidP="00EE5FC2">
      <w:pPr>
        <w:jc w:val="both"/>
        <w:rPr>
          <w:rFonts w:ascii="Arial" w:hAnsi="Arial" w:cs="Arial"/>
          <w:sz w:val="24"/>
          <w:szCs w:val="24"/>
        </w:rPr>
      </w:pPr>
    </w:p>
    <w:p w14:paraId="00295D59" w14:textId="77777777" w:rsidR="00FB3B16" w:rsidRDefault="00FB3B16" w:rsidP="00EE5FC2">
      <w:pPr>
        <w:jc w:val="both"/>
        <w:rPr>
          <w:rFonts w:ascii="Arial" w:hAnsi="Arial" w:cs="Arial"/>
          <w:sz w:val="24"/>
          <w:szCs w:val="24"/>
        </w:rPr>
      </w:pPr>
    </w:p>
    <w:p w14:paraId="5CA26F4B" w14:textId="5CB197A5" w:rsidR="00B70C4B" w:rsidRDefault="00B70C4B" w:rsidP="00C1135D">
      <w:pPr>
        <w:ind w:left="720"/>
        <w:jc w:val="both"/>
        <w:rPr>
          <w:rFonts w:ascii="Arial" w:hAnsi="Arial" w:cs="Arial"/>
          <w:sz w:val="24"/>
          <w:szCs w:val="24"/>
        </w:rPr>
      </w:pPr>
      <w:r>
        <w:rPr>
          <w:rFonts w:ascii="Arial" w:hAnsi="Arial" w:cs="Arial"/>
          <w:sz w:val="24"/>
          <w:szCs w:val="24"/>
        </w:rPr>
        <w:t>To check all calculations are correct the formular</w:t>
      </w:r>
      <w:r w:rsidR="00C1135D">
        <w:rPr>
          <w:rFonts w:ascii="Arial" w:hAnsi="Arial" w:cs="Arial"/>
          <w:sz w:val="24"/>
          <w:szCs w:val="24"/>
        </w:rPr>
        <w:t xml:space="preserve"> can be used once the reduced level has been calculated for each station.</w:t>
      </w:r>
    </w:p>
    <w:p w14:paraId="44708C2E" w14:textId="24137899" w:rsidR="00B70C4B" w:rsidRDefault="00B70C4B" w:rsidP="00B70C4B">
      <w:pPr>
        <w:ind w:firstLine="720"/>
        <w:jc w:val="both"/>
        <w:rPr>
          <w:rFonts w:ascii="Arial" w:hAnsi="Arial" w:cs="Arial"/>
          <w:sz w:val="24"/>
          <w:szCs w:val="24"/>
        </w:rPr>
      </w:pPr>
      <w:r>
        <w:rPr>
          <w:rFonts w:ascii="Arial" w:hAnsi="Arial" w:cs="Arial"/>
          <w:sz w:val="24"/>
          <w:szCs w:val="24"/>
        </w:rPr>
        <w:t>(Back sight) – (Fore sight) = (Last reduced level) – (First reduced level)</w:t>
      </w:r>
      <w:r w:rsidR="009C3DDA">
        <w:rPr>
          <w:rFonts w:ascii="Arial" w:hAnsi="Arial" w:cs="Arial"/>
          <w:sz w:val="24"/>
          <w:szCs w:val="24"/>
        </w:rPr>
        <w:tab/>
      </w:r>
    </w:p>
    <w:p w14:paraId="0219449A" w14:textId="6341BA64" w:rsidR="00C1135D" w:rsidRDefault="00C1135D" w:rsidP="00C1135D">
      <w:pPr>
        <w:ind w:firstLine="720"/>
        <w:jc w:val="both"/>
        <w:rPr>
          <w:rFonts w:ascii="Arial" w:eastAsia="Times New Roman" w:hAnsi="Arial" w:cs="Arial"/>
          <w:color w:val="000000"/>
          <w:sz w:val="24"/>
          <w:szCs w:val="24"/>
          <w:lang w:eastAsia="en-GB"/>
        </w:rPr>
      </w:pPr>
      <w:r w:rsidRPr="00C1135D">
        <w:rPr>
          <w:rFonts w:ascii="Arial" w:hAnsi="Arial" w:cs="Arial"/>
          <w:sz w:val="24"/>
          <w:szCs w:val="24"/>
        </w:rPr>
        <w:t>(</w:t>
      </w:r>
      <w:r w:rsidRPr="00C1135D">
        <w:rPr>
          <w:rFonts w:ascii="Arial" w:eastAsia="Times New Roman" w:hAnsi="Arial" w:cs="Arial"/>
          <w:color w:val="000000"/>
          <w:sz w:val="24"/>
          <w:szCs w:val="24"/>
          <w:lang w:eastAsia="en-GB"/>
        </w:rPr>
        <w:t>34.</w:t>
      </w:r>
      <w:r w:rsidR="00FB3B16">
        <w:rPr>
          <w:rFonts w:ascii="Arial" w:eastAsia="Times New Roman" w:hAnsi="Arial" w:cs="Arial"/>
          <w:color w:val="000000"/>
          <w:sz w:val="24"/>
          <w:szCs w:val="24"/>
          <w:lang w:eastAsia="en-GB"/>
        </w:rPr>
        <w:t>651)</w:t>
      </w:r>
      <w:r w:rsidRPr="00C1135D">
        <w:rPr>
          <w:rFonts w:ascii="Arial" w:eastAsia="Times New Roman" w:hAnsi="Arial" w:cs="Arial"/>
          <w:color w:val="000000"/>
          <w:sz w:val="24"/>
          <w:szCs w:val="24"/>
          <w:lang w:eastAsia="en-GB"/>
        </w:rPr>
        <w:t xml:space="preserve"> – (30.125) = (821.</w:t>
      </w:r>
      <w:r w:rsidR="00FB3B16">
        <w:rPr>
          <w:rFonts w:ascii="Arial" w:eastAsia="Times New Roman" w:hAnsi="Arial" w:cs="Arial"/>
          <w:color w:val="000000"/>
          <w:sz w:val="24"/>
          <w:szCs w:val="24"/>
          <w:lang w:eastAsia="en-GB"/>
        </w:rPr>
        <w:t>526</w:t>
      </w:r>
      <w:r w:rsidRPr="00C1135D">
        <w:rPr>
          <w:rFonts w:ascii="Arial" w:eastAsia="Times New Roman" w:hAnsi="Arial" w:cs="Arial"/>
          <w:color w:val="000000"/>
          <w:sz w:val="24"/>
          <w:szCs w:val="24"/>
          <w:lang w:eastAsia="en-GB"/>
        </w:rPr>
        <w:t>) – (817.000)</w:t>
      </w:r>
      <w:r>
        <w:rPr>
          <w:rFonts w:ascii="Arial" w:eastAsia="Times New Roman" w:hAnsi="Arial" w:cs="Arial"/>
          <w:color w:val="000000"/>
          <w:sz w:val="24"/>
          <w:szCs w:val="24"/>
          <w:lang w:eastAsia="en-GB"/>
        </w:rPr>
        <w:t xml:space="preserve"> </w:t>
      </w:r>
    </w:p>
    <w:p w14:paraId="2D50E3C9" w14:textId="3F7BDD21" w:rsidR="00C1135D" w:rsidRDefault="00C1135D" w:rsidP="00C1135D">
      <w:pPr>
        <w:ind w:firstLine="720"/>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4.</w:t>
      </w:r>
      <w:r w:rsidR="00FB3B16">
        <w:rPr>
          <w:rFonts w:ascii="Arial" w:eastAsia="Times New Roman" w:hAnsi="Arial" w:cs="Arial"/>
          <w:color w:val="000000"/>
          <w:sz w:val="24"/>
          <w:szCs w:val="24"/>
          <w:lang w:eastAsia="en-GB"/>
        </w:rPr>
        <w:t>526</w:t>
      </w:r>
      <w:r>
        <w:rPr>
          <w:rFonts w:ascii="Arial" w:eastAsia="Times New Roman" w:hAnsi="Arial" w:cs="Arial"/>
          <w:color w:val="000000"/>
          <w:sz w:val="24"/>
          <w:szCs w:val="24"/>
          <w:lang w:eastAsia="en-GB"/>
        </w:rPr>
        <w:t xml:space="preserve"> = 4.</w:t>
      </w:r>
      <w:r w:rsidR="00FB3B16">
        <w:rPr>
          <w:rFonts w:ascii="Arial" w:eastAsia="Times New Roman" w:hAnsi="Arial" w:cs="Arial"/>
          <w:color w:val="000000"/>
          <w:sz w:val="24"/>
          <w:szCs w:val="24"/>
          <w:lang w:eastAsia="en-GB"/>
        </w:rPr>
        <w:t>526</w:t>
      </w:r>
      <w:r>
        <w:rPr>
          <w:rFonts w:ascii="Arial" w:eastAsia="Times New Roman" w:hAnsi="Arial" w:cs="Arial"/>
          <w:color w:val="000000"/>
          <w:sz w:val="24"/>
          <w:szCs w:val="24"/>
          <w:lang w:eastAsia="en-GB"/>
        </w:rPr>
        <w:t>.</w:t>
      </w:r>
    </w:p>
    <w:p w14:paraId="4A2BA66D" w14:textId="3C20C569" w:rsidR="008B62EA" w:rsidRDefault="008B62EA" w:rsidP="00C1135D">
      <w:pPr>
        <w:ind w:firstLine="720"/>
        <w:jc w:val="both"/>
        <w:rPr>
          <w:rFonts w:ascii="Arial" w:eastAsia="Times New Roman" w:hAnsi="Arial" w:cs="Arial"/>
          <w:color w:val="000000"/>
          <w:sz w:val="24"/>
          <w:szCs w:val="24"/>
          <w:lang w:eastAsia="en-GB"/>
        </w:rPr>
      </w:pPr>
    </w:p>
    <w:p w14:paraId="50422D34" w14:textId="5F429B04" w:rsidR="008B62EA" w:rsidRDefault="008B62EA" w:rsidP="008B62EA">
      <w:pPr>
        <w:ind w:left="720"/>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Once the table has been computed and checked for errors, a graph can then be plotted to work out the volume of earth works required. To help visualise this the data can be added.</w:t>
      </w:r>
    </w:p>
    <w:p w14:paraId="1941D8B3" w14:textId="500EF4B0" w:rsidR="008B62EA" w:rsidRDefault="008B62EA" w:rsidP="008B62EA">
      <w:pPr>
        <w:ind w:left="720"/>
        <w:jc w:val="both"/>
        <w:rPr>
          <w:rFonts w:ascii="Arial" w:eastAsia="Times New Roman" w:hAnsi="Arial" w:cs="Arial"/>
          <w:noProof/>
          <w:color w:val="000000"/>
          <w:sz w:val="24"/>
          <w:szCs w:val="24"/>
          <w:lang w:eastAsia="en-GB"/>
        </w:rPr>
      </w:pPr>
    </w:p>
    <w:p w14:paraId="68CDD263" w14:textId="35AF9E50" w:rsidR="009917DE" w:rsidRDefault="001A2B74" w:rsidP="008B62EA">
      <w:pPr>
        <w:ind w:left="720"/>
        <w:jc w:val="both"/>
        <w:rPr>
          <w:rFonts w:ascii="Arial" w:eastAsia="Times New Roman" w:hAnsi="Arial" w:cs="Arial"/>
          <w:color w:val="000000"/>
          <w:sz w:val="24"/>
          <w:szCs w:val="24"/>
          <w:lang w:eastAsia="en-GB"/>
        </w:rPr>
      </w:pPr>
      <w:r>
        <w:rPr>
          <w:noProof/>
        </w:rPr>
        <w:lastRenderedPageBreak/>
        <w:drawing>
          <wp:inline distT="0" distB="0" distL="0" distR="0" wp14:anchorId="2D59333D" wp14:editId="00FFD342">
            <wp:extent cx="5648178" cy="3566160"/>
            <wp:effectExtent l="0" t="0" r="10160" b="15240"/>
            <wp:docPr id="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D372D10" w14:textId="7D2C6123" w:rsidR="00C1135D" w:rsidRDefault="00C1135D" w:rsidP="00C1135D">
      <w:pPr>
        <w:ind w:firstLine="720"/>
        <w:jc w:val="both"/>
        <w:rPr>
          <w:rFonts w:ascii="Arial" w:eastAsia="Times New Roman" w:hAnsi="Arial" w:cs="Arial"/>
          <w:color w:val="000000"/>
          <w:sz w:val="24"/>
          <w:szCs w:val="24"/>
          <w:lang w:eastAsia="en-GB"/>
        </w:rPr>
      </w:pPr>
    </w:p>
    <w:p w14:paraId="2A9763DE" w14:textId="6B17B64D" w:rsidR="008B62EA" w:rsidRPr="00C1135D" w:rsidRDefault="00D525B8" w:rsidP="00D525B8">
      <w:pPr>
        <w:ind w:left="720"/>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straight red line running along the graph is to be the level road. All volume under the red line will be filled in and all volume above the red line will need to be cut to create a level surface for the road to be accessible.</w:t>
      </w:r>
    </w:p>
    <w:p w14:paraId="1A064F64" w14:textId="1231E909" w:rsidR="00C1135D" w:rsidRDefault="00C1135D" w:rsidP="00B70C4B">
      <w:pPr>
        <w:ind w:firstLine="720"/>
        <w:jc w:val="both"/>
        <w:rPr>
          <w:rFonts w:ascii="Arial" w:hAnsi="Arial" w:cs="Arial"/>
          <w:sz w:val="24"/>
          <w:szCs w:val="24"/>
        </w:rPr>
      </w:pPr>
    </w:p>
    <w:p w14:paraId="7F624A49" w14:textId="77777777" w:rsidR="00B70C4B" w:rsidRDefault="00B70C4B" w:rsidP="00B70C4B">
      <w:pPr>
        <w:ind w:firstLine="720"/>
        <w:jc w:val="both"/>
        <w:rPr>
          <w:rFonts w:ascii="Arial" w:hAnsi="Arial" w:cs="Arial"/>
          <w:sz w:val="24"/>
          <w:szCs w:val="24"/>
        </w:rPr>
      </w:pPr>
    </w:p>
    <w:p w14:paraId="212AC008" w14:textId="039BE748" w:rsidR="009C3DDA" w:rsidRDefault="009C3DDA" w:rsidP="00B70C4B">
      <w:pPr>
        <w:ind w:firstLine="720"/>
        <w:jc w:val="both"/>
        <w:rPr>
          <w:rFonts w:ascii="Arial" w:hAnsi="Arial" w:cs="Arial"/>
          <w:sz w:val="24"/>
          <w:szCs w:val="24"/>
        </w:rPr>
      </w:pPr>
    </w:p>
    <w:p w14:paraId="67983B81" w14:textId="77777777" w:rsidR="00B70C4B" w:rsidRDefault="00B70C4B" w:rsidP="00B70C4B">
      <w:pPr>
        <w:ind w:firstLine="720"/>
        <w:jc w:val="both"/>
        <w:rPr>
          <w:rFonts w:ascii="Arial" w:hAnsi="Arial" w:cs="Arial"/>
          <w:sz w:val="24"/>
          <w:szCs w:val="24"/>
        </w:rPr>
      </w:pPr>
    </w:p>
    <w:p w14:paraId="7B06971A" w14:textId="2B40CEC5" w:rsidR="00EE5FC2" w:rsidRDefault="00A05616" w:rsidP="00EE5FC2">
      <w:pPr>
        <w:jc w:val="both"/>
        <w:rPr>
          <w:rFonts w:ascii="Arial" w:hAnsi="Arial" w:cs="Arial"/>
          <w:sz w:val="24"/>
          <w:szCs w:val="24"/>
        </w:rPr>
      </w:pPr>
      <w:r>
        <w:rPr>
          <w:rFonts w:ascii="Arial" w:hAnsi="Arial" w:cs="Arial"/>
          <w:sz w:val="24"/>
          <w:szCs w:val="24"/>
        </w:rPr>
        <w:tab/>
      </w:r>
      <w:r>
        <w:rPr>
          <w:rFonts w:ascii="Arial" w:hAnsi="Arial" w:cs="Arial"/>
          <w:sz w:val="24"/>
          <w:szCs w:val="24"/>
        </w:rPr>
        <w:tab/>
      </w:r>
    </w:p>
    <w:p w14:paraId="70491C87" w14:textId="77777777" w:rsidR="00A05616" w:rsidRPr="009E0CF9" w:rsidRDefault="00A05616" w:rsidP="00EE5FC2">
      <w:pPr>
        <w:jc w:val="both"/>
        <w:rPr>
          <w:rFonts w:ascii="Arial" w:hAnsi="Arial" w:cs="Arial"/>
          <w:sz w:val="24"/>
          <w:szCs w:val="24"/>
        </w:rPr>
      </w:pPr>
    </w:p>
    <w:p w14:paraId="7C3D5FF5" w14:textId="77777777" w:rsidR="00D76EAF" w:rsidRDefault="00D76EAF" w:rsidP="00D76EAF"/>
    <w:p w14:paraId="1A732BEB" w14:textId="3094CD96" w:rsidR="00D76EAF" w:rsidRDefault="00D76EAF" w:rsidP="00135605"/>
    <w:p w14:paraId="100322CA" w14:textId="635A5375" w:rsidR="00AE6221" w:rsidRDefault="00AE6221" w:rsidP="00135605"/>
    <w:p w14:paraId="1B409290" w14:textId="32EF3343" w:rsidR="00AE6221" w:rsidRDefault="00AE6221" w:rsidP="00135605"/>
    <w:p w14:paraId="1D8E51EE" w14:textId="5525AF2A" w:rsidR="00AE6221" w:rsidRDefault="00AE6221" w:rsidP="00135605"/>
    <w:p w14:paraId="21BDCDE7" w14:textId="5F0F8718" w:rsidR="00AE6221" w:rsidRDefault="00AE6221" w:rsidP="00135605"/>
    <w:p w14:paraId="71BE7A7C" w14:textId="0AA69984" w:rsidR="00AE6221" w:rsidRPr="00F226A8" w:rsidRDefault="00AE6221" w:rsidP="00135605">
      <w:pPr>
        <w:rPr>
          <w14:textOutline w14:w="9525" w14:cap="rnd" w14:cmpd="sng" w14:algn="ctr">
            <w14:solidFill>
              <w14:schemeClr w14:val="tx1">
                <w14:alpha w14:val="17000"/>
              </w14:schemeClr>
            </w14:solidFill>
            <w14:prstDash w14:val="solid"/>
            <w14:bevel/>
          </w14:textOutline>
        </w:rPr>
      </w:pPr>
    </w:p>
    <w:p w14:paraId="61414534" w14:textId="68B32C31" w:rsidR="00AE6221" w:rsidRDefault="00AE6221" w:rsidP="00135605"/>
    <w:p w14:paraId="3CB355CD" w14:textId="37492C7D" w:rsidR="00AE6221" w:rsidRDefault="00AE6221" w:rsidP="00135605"/>
    <w:p w14:paraId="0D3C7B60" w14:textId="5E8A96A4" w:rsidR="00AE6221" w:rsidRDefault="00AE6221" w:rsidP="00135605"/>
    <w:p w14:paraId="05C1FC34" w14:textId="62D99A2F" w:rsidR="00AE6221" w:rsidRDefault="00AE6221" w:rsidP="00135605"/>
    <w:p w14:paraId="50FCE094" w14:textId="3756A854" w:rsidR="00AE6221" w:rsidRDefault="00AE6221" w:rsidP="00135605"/>
    <w:p w14:paraId="12847057" w14:textId="46E627D5" w:rsidR="00AE6221" w:rsidRDefault="00AE6221" w:rsidP="00135605"/>
    <w:p w14:paraId="0692E941" w14:textId="2E2689D7" w:rsidR="00AE6221" w:rsidRDefault="00AE6221" w:rsidP="00135605"/>
    <w:p w14:paraId="1782B71A" w14:textId="0B6D5828" w:rsidR="00AE6221" w:rsidRDefault="00AE6221" w:rsidP="00135605"/>
    <w:p w14:paraId="7CDB9C71" w14:textId="45FD48CF" w:rsidR="00AE6221" w:rsidRDefault="00AE6221" w:rsidP="00135605"/>
    <w:p w14:paraId="20DF0C6F" w14:textId="6ABCBD64" w:rsidR="00AE6221" w:rsidRDefault="00AE6221" w:rsidP="00135605"/>
    <w:p w14:paraId="65BAA66D" w14:textId="1AD079B1" w:rsidR="00AE6221" w:rsidRDefault="00AE6221" w:rsidP="00135605"/>
    <w:p w14:paraId="4AD94328" w14:textId="5C10D4A3" w:rsidR="00AE6221" w:rsidRDefault="00AE6221" w:rsidP="00135605"/>
    <w:p w14:paraId="0CBA6488" w14:textId="065827D1" w:rsidR="00AE6221" w:rsidRDefault="00AE6221" w:rsidP="00135605"/>
    <w:p w14:paraId="7EFC4095" w14:textId="58391126" w:rsidR="00AE6221" w:rsidRDefault="00AE6221" w:rsidP="00135605"/>
    <w:p w14:paraId="2053CF46" w14:textId="30165C0F" w:rsidR="00AE6221" w:rsidRDefault="00AE6221" w:rsidP="00135605"/>
    <w:p w14:paraId="64D681D7" w14:textId="22C73CB8" w:rsidR="00AE6221" w:rsidRDefault="00AE6221" w:rsidP="00135605"/>
    <w:p w14:paraId="5071334A" w14:textId="5B72806B" w:rsidR="00AE6221" w:rsidRDefault="00AE6221" w:rsidP="00135605"/>
    <w:p w14:paraId="52B56C00" w14:textId="25CF324D" w:rsidR="00AE6221" w:rsidRDefault="00AE6221" w:rsidP="00135605"/>
    <w:p w14:paraId="18C9710B" w14:textId="78DF32CD" w:rsidR="00AE6221" w:rsidRDefault="00AE6221" w:rsidP="00135605"/>
    <w:p w14:paraId="25ACCED2" w14:textId="06C99F2E" w:rsidR="00AE6221" w:rsidRDefault="00AE6221" w:rsidP="00135605"/>
    <w:p w14:paraId="7FEC684C" w14:textId="26C636E5" w:rsidR="00AE6221" w:rsidRDefault="00AE6221" w:rsidP="00135605"/>
    <w:p w14:paraId="1D34B45A" w14:textId="2894F0CB" w:rsidR="00AE6221" w:rsidRDefault="00AE6221" w:rsidP="00135605"/>
    <w:p w14:paraId="74E67462" w14:textId="686D7406" w:rsidR="00AE6221" w:rsidRDefault="00AE6221" w:rsidP="00135605"/>
    <w:p w14:paraId="4A090609" w14:textId="3FF2D3C1" w:rsidR="00AE6221" w:rsidRDefault="00AE6221" w:rsidP="00135605"/>
    <w:p w14:paraId="61B26B4D" w14:textId="185517E8" w:rsidR="00AE6221" w:rsidRDefault="00AE6221" w:rsidP="00135605"/>
    <w:p w14:paraId="1382EBC9" w14:textId="07D98D1E" w:rsidR="00AE6221" w:rsidRDefault="00AE6221" w:rsidP="00135605"/>
    <w:p w14:paraId="40076A53" w14:textId="3428F1B6" w:rsidR="00AE6221" w:rsidRDefault="00AE6221" w:rsidP="00135605"/>
    <w:p w14:paraId="21CDB0C8" w14:textId="6073FEBA" w:rsidR="00AE6221" w:rsidRDefault="00AE6221" w:rsidP="00135605"/>
    <w:p w14:paraId="5CFFFD89" w14:textId="77777777" w:rsidR="00AE6221" w:rsidRDefault="00AE6221" w:rsidP="00135605"/>
    <w:p w14:paraId="28A6B407" w14:textId="55A8D8E7" w:rsidR="00135605" w:rsidRDefault="00135605" w:rsidP="00135605">
      <w:pPr>
        <w:pStyle w:val="Heading1"/>
        <w:numPr>
          <w:ilvl w:val="0"/>
          <w:numId w:val="1"/>
        </w:numPr>
        <w:rPr>
          <w:rFonts w:ascii="Arial" w:hAnsi="Arial" w:cs="Arial"/>
        </w:rPr>
      </w:pPr>
      <w:bookmarkStart w:id="4" w:name="_Toc69135369"/>
      <w:r w:rsidRPr="00135605">
        <w:rPr>
          <w:rFonts w:ascii="Arial" w:hAnsi="Arial" w:cs="Arial"/>
        </w:rPr>
        <w:t>Conclusion</w:t>
      </w:r>
      <w:bookmarkEnd w:id="4"/>
    </w:p>
    <w:p w14:paraId="402BE208" w14:textId="5B3D7F53" w:rsidR="002F2473" w:rsidRDefault="002F2473" w:rsidP="002F2473"/>
    <w:p w14:paraId="6CA1F050" w14:textId="1B8D2360" w:rsidR="002F2473" w:rsidRDefault="002F2473" w:rsidP="002F2473"/>
    <w:p w14:paraId="1092EC86" w14:textId="27E6DA94" w:rsidR="002F2473" w:rsidRDefault="002F2473" w:rsidP="002F2473">
      <w:pPr>
        <w:pStyle w:val="Heading1"/>
        <w:numPr>
          <w:ilvl w:val="0"/>
          <w:numId w:val="1"/>
        </w:numPr>
        <w:rPr>
          <w:rFonts w:ascii="Arial" w:hAnsi="Arial" w:cs="Arial"/>
        </w:rPr>
      </w:pPr>
      <w:bookmarkStart w:id="5" w:name="_Toc69135370"/>
      <w:r w:rsidRPr="002F2473">
        <w:rPr>
          <w:rFonts w:ascii="Arial" w:hAnsi="Arial" w:cs="Arial"/>
        </w:rPr>
        <w:lastRenderedPageBreak/>
        <w:t>References</w:t>
      </w:r>
      <w:bookmarkEnd w:id="5"/>
    </w:p>
    <w:p w14:paraId="4289CA66" w14:textId="3366582E" w:rsidR="002F2473" w:rsidRDefault="002F2473" w:rsidP="002F2473"/>
    <w:p w14:paraId="4D3B7417" w14:textId="0B471460" w:rsidR="002F2473" w:rsidRDefault="002F2473" w:rsidP="002F2473">
      <w:pPr>
        <w:ind w:left="1080"/>
        <w:rPr>
          <w:rFonts w:ascii="Arial" w:hAnsi="Arial" w:cs="Arial"/>
          <w:sz w:val="24"/>
          <w:szCs w:val="24"/>
        </w:rPr>
      </w:pPr>
      <w:r w:rsidRPr="002F2473">
        <w:rPr>
          <w:rFonts w:ascii="Arial" w:hAnsi="Arial" w:cs="Arial"/>
          <w:sz w:val="24"/>
          <w:szCs w:val="24"/>
        </w:rPr>
        <w:t>Designing</w:t>
      </w:r>
      <w:r>
        <w:rPr>
          <w:rFonts w:ascii="Arial" w:hAnsi="Arial" w:cs="Arial"/>
          <w:sz w:val="24"/>
          <w:szCs w:val="24"/>
        </w:rPr>
        <w:t xml:space="preserve"> </w:t>
      </w:r>
      <w:r w:rsidRPr="002F2473">
        <w:rPr>
          <w:rFonts w:ascii="Arial" w:hAnsi="Arial" w:cs="Arial"/>
          <w:sz w:val="24"/>
          <w:szCs w:val="24"/>
        </w:rPr>
        <w:t>buildings</w:t>
      </w:r>
      <w:r>
        <w:rPr>
          <w:rFonts w:ascii="Arial" w:hAnsi="Arial" w:cs="Arial"/>
          <w:sz w:val="24"/>
          <w:szCs w:val="24"/>
        </w:rPr>
        <w:t xml:space="preserve"> </w:t>
      </w:r>
      <w:r w:rsidRPr="002F2473">
        <w:rPr>
          <w:rFonts w:ascii="Arial" w:hAnsi="Arial" w:cs="Arial"/>
          <w:sz w:val="24"/>
          <w:szCs w:val="24"/>
        </w:rPr>
        <w:t>(2020). </w:t>
      </w:r>
      <w:r w:rsidRPr="002F2473">
        <w:rPr>
          <w:rFonts w:ascii="Arial" w:hAnsi="Arial" w:cs="Arial"/>
          <w:i/>
          <w:iCs/>
          <w:sz w:val="24"/>
          <w:szCs w:val="24"/>
        </w:rPr>
        <w:t>Levelling in surveying.</w:t>
      </w:r>
      <w:r w:rsidRPr="002F2473">
        <w:rPr>
          <w:rFonts w:ascii="Arial" w:hAnsi="Arial" w:cs="Arial"/>
          <w:sz w:val="24"/>
          <w:szCs w:val="24"/>
        </w:rPr>
        <w:t> [ONLINE] Available at: https://www.designingbuildings.co.uk/wiki/Levelling_in_surveying. [Last Accessed 12/04/2021].</w:t>
      </w:r>
    </w:p>
    <w:p w14:paraId="40E563F1" w14:textId="5B5C83BB" w:rsidR="005C5A43" w:rsidRPr="002007F8" w:rsidRDefault="005C5A43" w:rsidP="002F2473">
      <w:pPr>
        <w:ind w:left="1080"/>
        <w:rPr>
          <w:rFonts w:ascii="Arial" w:hAnsi="Arial" w:cs="Arial"/>
          <w:sz w:val="24"/>
          <w:szCs w:val="24"/>
        </w:rPr>
      </w:pPr>
      <w:r w:rsidRPr="005C5A43">
        <w:rPr>
          <w:rFonts w:ascii="Arial" w:hAnsi="Arial" w:cs="Arial"/>
          <w:sz w:val="24"/>
          <w:szCs w:val="24"/>
        </w:rPr>
        <w:t>Haseeb Jamal (2017). </w:t>
      </w:r>
      <w:r w:rsidRPr="005C5A43">
        <w:rPr>
          <w:rFonts w:ascii="Arial" w:hAnsi="Arial" w:cs="Arial"/>
          <w:i/>
          <w:iCs/>
          <w:sz w:val="24"/>
          <w:szCs w:val="24"/>
        </w:rPr>
        <w:t>Levelling Tools and Equipment.</w:t>
      </w:r>
      <w:r w:rsidRPr="005C5A43">
        <w:rPr>
          <w:rFonts w:ascii="Arial" w:hAnsi="Arial" w:cs="Arial"/>
          <w:sz w:val="24"/>
          <w:szCs w:val="24"/>
        </w:rPr>
        <w:t xml:space="preserve"> [ONLINE] Available at: https://www.aboutcivil.org/levelling-equipment.html. [Last Accessed </w:t>
      </w:r>
      <w:r w:rsidRPr="002007F8">
        <w:rPr>
          <w:rFonts w:ascii="Arial" w:hAnsi="Arial" w:cs="Arial"/>
          <w:sz w:val="24"/>
          <w:szCs w:val="24"/>
        </w:rPr>
        <w:t>13/04/2021].</w:t>
      </w:r>
    </w:p>
    <w:p w14:paraId="0736846A" w14:textId="4CFE3270" w:rsidR="002007F8" w:rsidRPr="002007F8" w:rsidRDefault="002007F8" w:rsidP="002F2473">
      <w:pPr>
        <w:ind w:left="1080"/>
        <w:rPr>
          <w:sz w:val="16"/>
          <w:szCs w:val="16"/>
        </w:rPr>
      </w:pPr>
      <w:r w:rsidRPr="002007F8">
        <w:rPr>
          <w:rFonts w:ascii="Arial" w:hAnsi="Arial" w:cs="Arial"/>
          <w:sz w:val="24"/>
          <w:szCs w:val="24"/>
        </w:rPr>
        <w:t>LSSLTD (2021). </w:t>
      </w:r>
      <w:r w:rsidRPr="002007F8">
        <w:rPr>
          <w:rFonts w:ascii="Arial" w:hAnsi="Arial" w:cs="Arial"/>
          <w:i/>
          <w:iCs/>
          <w:sz w:val="24"/>
          <w:szCs w:val="24"/>
        </w:rPr>
        <w:t>Levelling Procedure.</w:t>
      </w:r>
      <w:r w:rsidRPr="002007F8">
        <w:rPr>
          <w:rFonts w:ascii="Arial" w:hAnsi="Arial" w:cs="Arial"/>
          <w:sz w:val="24"/>
          <w:szCs w:val="24"/>
        </w:rPr>
        <w:t> [ONLINE] Available at: https://www.lssltd.net/how-to-carry-out-a-levelling-traverse-or-run/. [Last Accessed 15/04/2021].</w:t>
      </w:r>
    </w:p>
    <w:p w14:paraId="7BAA898B" w14:textId="77777777" w:rsidR="002F2473" w:rsidRPr="002F2473" w:rsidRDefault="002F2473" w:rsidP="002F2473">
      <w:pPr>
        <w:pStyle w:val="ListParagraph"/>
        <w:ind w:left="1080"/>
      </w:pPr>
    </w:p>
    <w:p w14:paraId="00B681DC" w14:textId="79F356AD" w:rsidR="00135605" w:rsidRDefault="00135605" w:rsidP="00135605">
      <w:pPr>
        <w:pStyle w:val="ListParagraph"/>
      </w:pPr>
    </w:p>
    <w:p w14:paraId="3E48C04D" w14:textId="77777777" w:rsidR="00AE6221" w:rsidRPr="00517A3B" w:rsidRDefault="00AE6221" w:rsidP="00AE6221">
      <w:pPr>
        <w:pStyle w:val="ListParagraph"/>
        <w:ind w:left="1080"/>
        <w:rPr>
          <w:rStyle w:val="eop"/>
          <w:rFonts w:ascii="Arial" w:hAnsi="Arial" w:cs="Arial"/>
          <w:color w:val="000000"/>
          <w:shd w:val="clear" w:color="auto" w:fill="FFFFFF"/>
        </w:rPr>
      </w:pPr>
      <w:r w:rsidRPr="00517A3B">
        <w:rPr>
          <w:rStyle w:val="normaltextrun"/>
          <w:rFonts w:ascii="Arial" w:hAnsi="Arial" w:cs="Arial"/>
          <w:color w:val="000000"/>
          <w:highlight w:val="yellow"/>
          <w:shd w:val="clear" w:color="auto" w:fill="FFFFFF"/>
        </w:rPr>
        <w:t>Use the provided data set as the observed spot levels taken at every 25m interval along the stretch of the proposed route, compute and plot the reduced level of the points using either rise and fall or height of collimation method.</w:t>
      </w:r>
      <w:r w:rsidRPr="00517A3B">
        <w:rPr>
          <w:rStyle w:val="normaltextrun"/>
          <w:rFonts w:ascii="Arial" w:hAnsi="Arial" w:cs="Arial"/>
          <w:color w:val="000000"/>
          <w:shd w:val="clear" w:color="auto" w:fill="FFFFFF"/>
        </w:rPr>
        <w:t> </w:t>
      </w:r>
      <w:r w:rsidRPr="00517A3B">
        <w:rPr>
          <w:rStyle w:val="eop"/>
          <w:rFonts w:ascii="Arial" w:hAnsi="Arial" w:cs="Arial"/>
          <w:color w:val="000000"/>
          <w:shd w:val="clear" w:color="auto" w:fill="FFFFFF"/>
        </w:rPr>
        <w:t> PRACTICAL</w:t>
      </w:r>
    </w:p>
    <w:p w14:paraId="08062F81" w14:textId="77777777" w:rsidR="00AE6221" w:rsidRDefault="00AE6221" w:rsidP="00AE6221">
      <w:pPr>
        <w:pStyle w:val="ListParagraph"/>
        <w:ind w:left="1080"/>
        <w:rPr>
          <w:rStyle w:val="normaltextrun"/>
          <w:rFonts w:ascii="Arial" w:hAnsi="Arial" w:cs="Arial"/>
          <w:color w:val="000000"/>
          <w:highlight w:val="yellow"/>
          <w:shd w:val="clear" w:color="auto" w:fill="FFFFFF"/>
        </w:rPr>
      </w:pPr>
    </w:p>
    <w:p w14:paraId="7059200F" w14:textId="77777777" w:rsidR="00AE6221" w:rsidRPr="00517A3B" w:rsidRDefault="00AE6221" w:rsidP="00AE6221">
      <w:pPr>
        <w:pStyle w:val="ListParagraph"/>
        <w:ind w:left="1080"/>
        <w:rPr>
          <w:rStyle w:val="eop"/>
          <w:rFonts w:ascii="Arial" w:hAnsi="Arial" w:cs="Arial"/>
          <w:color w:val="000000"/>
          <w:shd w:val="clear" w:color="auto" w:fill="FFFFFF"/>
        </w:rPr>
      </w:pPr>
      <w:r w:rsidRPr="00517A3B">
        <w:rPr>
          <w:rStyle w:val="normaltextrun"/>
          <w:rFonts w:ascii="Arial" w:hAnsi="Arial" w:cs="Arial"/>
          <w:color w:val="000000"/>
          <w:highlight w:val="yellow"/>
          <w:shd w:val="clear" w:color="auto" w:fill="FFFFFF"/>
        </w:rPr>
        <w:t>Also, estimate the volume of earthwork involved assuming the slope of the road with a straight line connecting the reduced level of the TBM with the reduced level of station 40.</w:t>
      </w:r>
      <w:r w:rsidRPr="00517A3B">
        <w:rPr>
          <w:rStyle w:val="eop"/>
          <w:rFonts w:ascii="Arial" w:hAnsi="Arial" w:cs="Arial"/>
          <w:color w:val="000000"/>
          <w:shd w:val="clear" w:color="auto" w:fill="FFFFFF"/>
        </w:rPr>
        <w:t> </w:t>
      </w:r>
    </w:p>
    <w:p w14:paraId="69CDD9FE" w14:textId="69D55CB7" w:rsidR="00135605" w:rsidRPr="00135605" w:rsidRDefault="00135605" w:rsidP="00135605">
      <w:pPr>
        <w:pStyle w:val="ListParagraph"/>
        <w:ind w:left="1080"/>
      </w:pPr>
    </w:p>
    <w:sectPr w:rsidR="00135605" w:rsidRPr="001356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B2EE6"/>
    <w:multiLevelType w:val="hybridMultilevel"/>
    <w:tmpl w:val="C6AE9DC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CED11B1"/>
    <w:multiLevelType w:val="hybridMultilevel"/>
    <w:tmpl w:val="D2F83422"/>
    <w:lvl w:ilvl="0" w:tplc="08090001">
      <w:start w:val="1"/>
      <w:numFmt w:val="bullet"/>
      <w:lvlText w:val=""/>
      <w:lvlJc w:val="left"/>
      <w:pPr>
        <w:ind w:left="1870" w:hanging="360"/>
      </w:pPr>
      <w:rPr>
        <w:rFonts w:ascii="Symbol" w:hAnsi="Symbol" w:hint="default"/>
      </w:rPr>
    </w:lvl>
    <w:lvl w:ilvl="1" w:tplc="08090003" w:tentative="1">
      <w:start w:val="1"/>
      <w:numFmt w:val="bullet"/>
      <w:lvlText w:val="o"/>
      <w:lvlJc w:val="left"/>
      <w:pPr>
        <w:ind w:left="2590" w:hanging="360"/>
      </w:pPr>
      <w:rPr>
        <w:rFonts w:ascii="Courier New" w:hAnsi="Courier New" w:cs="Courier New" w:hint="default"/>
      </w:rPr>
    </w:lvl>
    <w:lvl w:ilvl="2" w:tplc="08090005" w:tentative="1">
      <w:start w:val="1"/>
      <w:numFmt w:val="bullet"/>
      <w:lvlText w:val=""/>
      <w:lvlJc w:val="left"/>
      <w:pPr>
        <w:ind w:left="3310" w:hanging="360"/>
      </w:pPr>
      <w:rPr>
        <w:rFonts w:ascii="Wingdings" w:hAnsi="Wingdings" w:hint="default"/>
      </w:rPr>
    </w:lvl>
    <w:lvl w:ilvl="3" w:tplc="08090001" w:tentative="1">
      <w:start w:val="1"/>
      <w:numFmt w:val="bullet"/>
      <w:lvlText w:val=""/>
      <w:lvlJc w:val="left"/>
      <w:pPr>
        <w:ind w:left="4030" w:hanging="360"/>
      </w:pPr>
      <w:rPr>
        <w:rFonts w:ascii="Symbol" w:hAnsi="Symbol" w:hint="default"/>
      </w:rPr>
    </w:lvl>
    <w:lvl w:ilvl="4" w:tplc="08090003" w:tentative="1">
      <w:start w:val="1"/>
      <w:numFmt w:val="bullet"/>
      <w:lvlText w:val="o"/>
      <w:lvlJc w:val="left"/>
      <w:pPr>
        <w:ind w:left="4750" w:hanging="360"/>
      </w:pPr>
      <w:rPr>
        <w:rFonts w:ascii="Courier New" w:hAnsi="Courier New" w:cs="Courier New" w:hint="default"/>
      </w:rPr>
    </w:lvl>
    <w:lvl w:ilvl="5" w:tplc="08090005" w:tentative="1">
      <w:start w:val="1"/>
      <w:numFmt w:val="bullet"/>
      <w:lvlText w:val=""/>
      <w:lvlJc w:val="left"/>
      <w:pPr>
        <w:ind w:left="5470" w:hanging="360"/>
      </w:pPr>
      <w:rPr>
        <w:rFonts w:ascii="Wingdings" w:hAnsi="Wingdings" w:hint="default"/>
      </w:rPr>
    </w:lvl>
    <w:lvl w:ilvl="6" w:tplc="08090001" w:tentative="1">
      <w:start w:val="1"/>
      <w:numFmt w:val="bullet"/>
      <w:lvlText w:val=""/>
      <w:lvlJc w:val="left"/>
      <w:pPr>
        <w:ind w:left="6190" w:hanging="360"/>
      </w:pPr>
      <w:rPr>
        <w:rFonts w:ascii="Symbol" w:hAnsi="Symbol" w:hint="default"/>
      </w:rPr>
    </w:lvl>
    <w:lvl w:ilvl="7" w:tplc="08090003" w:tentative="1">
      <w:start w:val="1"/>
      <w:numFmt w:val="bullet"/>
      <w:lvlText w:val="o"/>
      <w:lvlJc w:val="left"/>
      <w:pPr>
        <w:ind w:left="6910" w:hanging="360"/>
      </w:pPr>
      <w:rPr>
        <w:rFonts w:ascii="Courier New" w:hAnsi="Courier New" w:cs="Courier New" w:hint="default"/>
      </w:rPr>
    </w:lvl>
    <w:lvl w:ilvl="8" w:tplc="08090005" w:tentative="1">
      <w:start w:val="1"/>
      <w:numFmt w:val="bullet"/>
      <w:lvlText w:val=""/>
      <w:lvlJc w:val="left"/>
      <w:pPr>
        <w:ind w:left="7630" w:hanging="360"/>
      </w:pPr>
      <w:rPr>
        <w:rFonts w:ascii="Wingdings" w:hAnsi="Wingdings" w:hint="default"/>
      </w:rPr>
    </w:lvl>
  </w:abstractNum>
  <w:abstractNum w:abstractNumId="2" w15:restartNumberingAfterBreak="0">
    <w:nsid w:val="68584BB9"/>
    <w:multiLevelType w:val="hybridMultilevel"/>
    <w:tmpl w:val="3A485962"/>
    <w:lvl w:ilvl="0" w:tplc="1E5290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EAF"/>
    <w:rsid w:val="00045BD3"/>
    <w:rsid w:val="00053919"/>
    <w:rsid w:val="00054737"/>
    <w:rsid w:val="00062E84"/>
    <w:rsid w:val="000802D7"/>
    <w:rsid w:val="000A60DD"/>
    <w:rsid w:val="00135605"/>
    <w:rsid w:val="00137ECF"/>
    <w:rsid w:val="0014530C"/>
    <w:rsid w:val="00186918"/>
    <w:rsid w:val="001A2B74"/>
    <w:rsid w:val="001D0522"/>
    <w:rsid w:val="002007F8"/>
    <w:rsid w:val="0024367C"/>
    <w:rsid w:val="002653BE"/>
    <w:rsid w:val="002D3383"/>
    <w:rsid w:val="002F2473"/>
    <w:rsid w:val="00332BB4"/>
    <w:rsid w:val="0034392D"/>
    <w:rsid w:val="003A03F0"/>
    <w:rsid w:val="003A257D"/>
    <w:rsid w:val="003C4694"/>
    <w:rsid w:val="003E29CF"/>
    <w:rsid w:val="003E59F0"/>
    <w:rsid w:val="00404542"/>
    <w:rsid w:val="00436093"/>
    <w:rsid w:val="00517A3B"/>
    <w:rsid w:val="005B2153"/>
    <w:rsid w:val="005C5A43"/>
    <w:rsid w:val="005F1321"/>
    <w:rsid w:val="00615BEA"/>
    <w:rsid w:val="0075258E"/>
    <w:rsid w:val="00763EAD"/>
    <w:rsid w:val="007B7EA3"/>
    <w:rsid w:val="007C414F"/>
    <w:rsid w:val="007C58E8"/>
    <w:rsid w:val="008359D2"/>
    <w:rsid w:val="00873711"/>
    <w:rsid w:val="00887D9D"/>
    <w:rsid w:val="008B62EA"/>
    <w:rsid w:val="008D1B3B"/>
    <w:rsid w:val="008F689A"/>
    <w:rsid w:val="00940EF2"/>
    <w:rsid w:val="00966CAF"/>
    <w:rsid w:val="00972EB7"/>
    <w:rsid w:val="009917DE"/>
    <w:rsid w:val="009C3DDA"/>
    <w:rsid w:val="009C6049"/>
    <w:rsid w:val="009E0CF9"/>
    <w:rsid w:val="00A05616"/>
    <w:rsid w:val="00A21B32"/>
    <w:rsid w:val="00A63868"/>
    <w:rsid w:val="00A96A13"/>
    <w:rsid w:val="00AE6221"/>
    <w:rsid w:val="00B11549"/>
    <w:rsid w:val="00B70C4B"/>
    <w:rsid w:val="00BC5960"/>
    <w:rsid w:val="00BE75F3"/>
    <w:rsid w:val="00C1135D"/>
    <w:rsid w:val="00C37A63"/>
    <w:rsid w:val="00C64A1A"/>
    <w:rsid w:val="00C868C9"/>
    <w:rsid w:val="00CC5010"/>
    <w:rsid w:val="00CE2EBE"/>
    <w:rsid w:val="00D23345"/>
    <w:rsid w:val="00D525B8"/>
    <w:rsid w:val="00D568C1"/>
    <w:rsid w:val="00D76EAF"/>
    <w:rsid w:val="00E0393D"/>
    <w:rsid w:val="00E279C8"/>
    <w:rsid w:val="00EE5FC2"/>
    <w:rsid w:val="00F0784C"/>
    <w:rsid w:val="00F226A8"/>
    <w:rsid w:val="00F47B80"/>
    <w:rsid w:val="00FB3B16"/>
    <w:rsid w:val="00FE1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AF387"/>
  <w15:chartTrackingRefBased/>
  <w15:docId w15:val="{B3E70D09-1E27-444F-A3D3-DB51ECAD6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E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6EA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76EAF"/>
    <w:pPr>
      <w:ind w:left="720"/>
      <w:contextualSpacing/>
    </w:pPr>
  </w:style>
  <w:style w:type="paragraph" w:styleId="TOCHeading">
    <w:name w:val="TOC Heading"/>
    <w:basedOn w:val="Heading1"/>
    <w:next w:val="Normal"/>
    <w:uiPriority w:val="39"/>
    <w:unhideWhenUsed/>
    <w:qFormat/>
    <w:rsid w:val="00135605"/>
    <w:pPr>
      <w:outlineLvl w:val="9"/>
    </w:pPr>
    <w:rPr>
      <w:lang w:val="en-US"/>
    </w:rPr>
  </w:style>
  <w:style w:type="paragraph" w:styleId="TOC1">
    <w:name w:val="toc 1"/>
    <w:basedOn w:val="Normal"/>
    <w:next w:val="Normal"/>
    <w:autoRedefine/>
    <w:uiPriority w:val="39"/>
    <w:unhideWhenUsed/>
    <w:rsid w:val="00135605"/>
    <w:pPr>
      <w:spacing w:after="100"/>
    </w:pPr>
  </w:style>
  <w:style w:type="character" w:styleId="Hyperlink">
    <w:name w:val="Hyperlink"/>
    <w:basedOn w:val="DefaultParagraphFont"/>
    <w:uiPriority w:val="99"/>
    <w:unhideWhenUsed/>
    <w:rsid w:val="00135605"/>
    <w:rPr>
      <w:color w:val="0563C1" w:themeColor="hyperlink"/>
      <w:u w:val="single"/>
    </w:rPr>
  </w:style>
  <w:style w:type="character" w:customStyle="1" w:styleId="normaltextrun">
    <w:name w:val="normaltextrun"/>
    <w:basedOn w:val="DefaultParagraphFont"/>
    <w:rsid w:val="00332BB4"/>
  </w:style>
  <w:style w:type="character" w:customStyle="1" w:styleId="eop">
    <w:name w:val="eop"/>
    <w:basedOn w:val="DefaultParagraphFont"/>
    <w:rsid w:val="001453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8344324">
      <w:bodyDiv w:val="1"/>
      <w:marLeft w:val="0"/>
      <w:marRight w:val="0"/>
      <w:marTop w:val="0"/>
      <w:marBottom w:val="0"/>
      <w:divBdr>
        <w:top w:val="none" w:sz="0" w:space="0" w:color="auto"/>
        <w:left w:val="none" w:sz="0" w:space="0" w:color="auto"/>
        <w:bottom w:val="none" w:sz="0" w:space="0" w:color="auto"/>
        <w:right w:val="none" w:sz="0" w:space="0" w:color="auto"/>
      </w:divBdr>
    </w:div>
    <w:div w:id="631793791">
      <w:bodyDiv w:val="1"/>
      <w:marLeft w:val="0"/>
      <w:marRight w:val="0"/>
      <w:marTop w:val="0"/>
      <w:marBottom w:val="0"/>
      <w:divBdr>
        <w:top w:val="none" w:sz="0" w:space="0" w:color="auto"/>
        <w:left w:val="none" w:sz="0" w:space="0" w:color="auto"/>
        <w:bottom w:val="none" w:sz="0" w:space="0" w:color="auto"/>
        <w:right w:val="none" w:sz="0" w:space="0" w:color="auto"/>
      </w:divBdr>
    </w:div>
    <w:div w:id="654916975">
      <w:bodyDiv w:val="1"/>
      <w:marLeft w:val="0"/>
      <w:marRight w:val="0"/>
      <w:marTop w:val="0"/>
      <w:marBottom w:val="0"/>
      <w:divBdr>
        <w:top w:val="none" w:sz="0" w:space="0" w:color="auto"/>
        <w:left w:val="none" w:sz="0" w:space="0" w:color="auto"/>
        <w:bottom w:val="none" w:sz="0" w:space="0" w:color="auto"/>
        <w:right w:val="none" w:sz="0" w:space="0" w:color="auto"/>
      </w:divBdr>
    </w:div>
    <w:div w:id="659963256">
      <w:bodyDiv w:val="1"/>
      <w:marLeft w:val="0"/>
      <w:marRight w:val="0"/>
      <w:marTop w:val="0"/>
      <w:marBottom w:val="0"/>
      <w:divBdr>
        <w:top w:val="none" w:sz="0" w:space="0" w:color="auto"/>
        <w:left w:val="none" w:sz="0" w:space="0" w:color="auto"/>
        <w:bottom w:val="none" w:sz="0" w:space="0" w:color="auto"/>
        <w:right w:val="none" w:sz="0" w:space="0" w:color="auto"/>
      </w:divBdr>
    </w:div>
    <w:div w:id="991057620">
      <w:bodyDiv w:val="1"/>
      <w:marLeft w:val="0"/>
      <w:marRight w:val="0"/>
      <w:marTop w:val="0"/>
      <w:marBottom w:val="0"/>
      <w:divBdr>
        <w:top w:val="none" w:sz="0" w:space="0" w:color="auto"/>
        <w:left w:val="none" w:sz="0" w:space="0" w:color="auto"/>
        <w:bottom w:val="none" w:sz="0" w:space="0" w:color="auto"/>
        <w:right w:val="none" w:sz="0" w:space="0" w:color="auto"/>
      </w:divBdr>
    </w:div>
    <w:div w:id="1487820981">
      <w:bodyDiv w:val="1"/>
      <w:marLeft w:val="0"/>
      <w:marRight w:val="0"/>
      <w:marTop w:val="0"/>
      <w:marBottom w:val="0"/>
      <w:divBdr>
        <w:top w:val="none" w:sz="0" w:space="0" w:color="auto"/>
        <w:left w:val="none" w:sz="0" w:space="0" w:color="auto"/>
        <w:bottom w:val="none" w:sz="0" w:space="0" w:color="auto"/>
        <w:right w:val="none" w:sz="0" w:space="0" w:color="auto"/>
      </w:divBdr>
    </w:div>
    <w:div w:id="1534420064">
      <w:bodyDiv w:val="1"/>
      <w:marLeft w:val="0"/>
      <w:marRight w:val="0"/>
      <w:marTop w:val="0"/>
      <w:marBottom w:val="0"/>
      <w:divBdr>
        <w:top w:val="none" w:sz="0" w:space="0" w:color="auto"/>
        <w:left w:val="none" w:sz="0" w:space="0" w:color="auto"/>
        <w:bottom w:val="none" w:sz="0" w:space="0" w:color="auto"/>
        <w:right w:val="none" w:sz="0" w:space="0" w:color="auto"/>
      </w:divBdr>
    </w:div>
    <w:div w:id="1596327558">
      <w:bodyDiv w:val="1"/>
      <w:marLeft w:val="0"/>
      <w:marRight w:val="0"/>
      <w:marTop w:val="0"/>
      <w:marBottom w:val="0"/>
      <w:divBdr>
        <w:top w:val="none" w:sz="0" w:space="0" w:color="auto"/>
        <w:left w:val="none" w:sz="0" w:space="0" w:color="auto"/>
        <w:bottom w:val="none" w:sz="0" w:space="0" w:color="auto"/>
        <w:right w:val="none" w:sz="0" w:space="0" w:color="auto"/>
      </w:divBdr>
    </w:div>
    <w:div w:id="1668052210">
      <w:bodyDiv w:val="1"/>
      <w:marLeft w:val="0"/>
      <w:marRight w:val="0"/>
      <w:marTop w:val="0"/>
      <w:marBottom w:val="0"/>
      <w:divBdr>
        <w:top w:val="none" w:sz="0" w:space="0" w:color="auto"/>
        <w:left w:val="none" w:sz="0" w:space="0" w:color="auto"/>
        <w:bottom w:val="none" w:sz="0" w:space="0" w:color="auto"/>
        <w:right w:val="none" w:sz="0" w:space="0" w:color="auto"/>
      </w:divBdr>
    </w:div>
    <w:div w:id="2061588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eanl\AppData\Local\Packages\microsoft.windowscommunicationsapps_8wekyb3d8bbwe\LocalState\Files\S0\1399\Attachments\Book2%5b4845%5d.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Volume</a:t>
            </a:r>
            <a:r>
              <a:rPr lang="en-GB" baseline="0"/>
              <a:t> of Earthworks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980314960629919"/>
          <c:y val="0.16708333333333336"/>
          <c:w val="0.88047659667541556"/>
          <c:h val="0.67607210557013708"/>
        </c:manualLayout>
      </c:layout>
      <c:scatterChart>
        <c:scatterStyle val="smoothMarker"/>
        <c:varyColors val="0"/>
        <c:ser>
          <c:idx val="0"/>
          <c:order val="0"/>
          <c:tx>
            <c:strRef>
              <c:f>Sheet1!$J$13</c:f>
              <c:strCache>
                <c:ptCount val="1"/>
                <c:pt idx="0">
                  <c:v>Height</c:v>
                </c:pt>
              </c:strCache>
            </c:strRef>
          </c:tx>
          <c:spPr>
            <a:ln w="28575" cap="rnd">
              <a:solidFill>
                <a:schemeClr val="accent1"/>
              </a:solidFill>
              <a:round/>
            </a:ln>
            <a:effectLst/>
          </c:spPr>
          <c:marker>
            <c:symbol val="none"/>
          </c:marker>
          <c:xVal>
            <c:numRef>
              <c:f>Sheet1!$I$14:$I$54</c:f>
              <c:numCache>
                <c:formatCode>General</c:formatCode>
                <c:ptCount val="41"/>
                <c:pt idx="0">
                  <c:v>0</c:v>
                </c:pt>
                <c:pt idx="1">
                  <c:v>25</c:v>
                </c:pt>
                <c:pt idx="2">
                  <c:v>50</c:v>
                </c:pt>
                <c:pt idx="3">
                  <c:v>75</c:v>
                </c:pt>
                <c:pt idx="4">
                  <c:v>100</c:v>
                </c:pt>
                <c:pt idx="5">
                  <c:v>125</c:v>
                </c:pt>
                <c:pt idx="6">
                  <c:v>150</c:v>
                </c:pt>
                <c:pt idx="7">
                  <c:v>175</c:v>
                </c:pt>
                <c:pt idx="8">
                  <c:v>200</c:v>
                </c:pt>
                <c:pt idx="9">
                  <c:v>225</c:v>
                </c:pt>
                <c:pt idx="10">
                  <c:v>250</c:v>
                </c:pt>
                <c:pt idx="11">
                  <c:v>275</c:v>
                </c:pt>
                <c:pt idx="12">
                  <c:v>300</c:v>
                </c:pt>
                <c:pt idx="13">
                  <c:v>325</c:v>
                </c:pt>
                <c:pt idx="14">
                  <c:v>350</c:v>
                </c:pt>
                <c:pt idx="15">
                  <c:v>375</c:v>
                </c:pt>
                <c:pt idx="16">
                  <c:v>400</c:v>
                </c:pt>
                <c:pt idx="17">
                  <c:v>425</c:v>
                </c:pt>
                <c:pt idx="18">
                  <c:v>450</c:v>
                </c:pt>
                <c:pt idx="19">
                  <c:v>475</c:v>
                </c:pt>
                <c:pt idx="20">
                  <c:v>500</c:v>
                </c:pt>
                <c:pt idx="21">
                  <c:v>525</c:v>
                </c:pt>
                <c:pt idx="22">
                  <c:v>550</c:v>
                </c:pt>
                <c:pt idx="23">
                  <c:v>575</c:v>
                </c:pt>
                <c:pt idx="24">
                  <c:v>600</c:v>
                </c:pt>
                <c:pt idx="25">
                  <c:v>625</c:v>
                </c:pt>
                <c:pt idx="26">
                  <c:v>650</c:v>
                </c:pt>
                <c:pt idx="27">
                  <c:v>675</c:v>
                </c:pt>
                <c:pt idx="28">
                  <c:v>700</c:v>
                </c:pt>
                <c:pt idx="29">
                  <c:v>725</c:v>
                </c:pt>
                <c:pt idx="30">
                  <c:v>750</c:v>
                </c:pt>
                <c:pt idx="31">
                  <c:v>775</c:v>
                </c:pt>
                <c:pt idx="32">
                  <c:v>800</c:v>
                </c:pt>
                <c:pt idx="33">
                  <c:v>825</c:v>
                </c:pt>
                <c:pt idx="34">
                  <c:v>850</c:v>
                </c:pt>
                <c:pt idx="35">
                  <c:v>875</c:v>
                </c:pt>
                <c:pt idx="36">
                  <c:v>900</c:v>
                </c:pt>
                <c:pt idx="37">
                  <c:v>925</c:v>
                </c:pt>
                <c:pt idx="38">
                  <c:v>950</c:v>
                </c:pt>
                <c:pt idx="39">
                  <c:v>975</c:v>
                </c:pt>
                <c:pt idx="40">
                  <c:v>1000</c:v>
                </c:pt>
              </c:numCache>
            </c:numRef>
          </c:xVal>
          <c:yVal>
            <c:numRef>
              <c:f>Sheet1!$J$14:$J$54</c:f>
              <c:numCache>
                <c:formatCode>General</c:formatCode>
                <c:ptCount val="41"/>
                <c:pt idx="0">
                  <c:v>817</c:v>
                </c:pt>
                <c:pt idx="1">
                  <c:v>815.96400000000006</c:v>
                </c:pt>
                <c:pt idx="2">
                  <c:v>817.09500000000003</c:v>
                </c:pt>
                <c:pt idx="3">
                  <c:v>815.726</c:v>
                </c:pt>
                <c:pt idx="4">
                  <c:v>814.73</c:v>
                </c:pt>
                <c:pt idx="5">
                  <c:v>814.29</c:v>
                </c:pt>
                <c:pt idx="6">
                  <c:v>815.58900000000006</c:v>
                </c:pt>
                <c:pt idx="7">
                  <c:v>816.91399999999999</c:v>
                </c:pt>
                <c:pt idx="8">
                  <c:v>818.34299999999996</c:v>
                </c:pt>
                <c:pt idx="9">
                  <c:v>820.85900000000004</c:v>
                </c:pt>
                <c:pt idx="10">
                  <c:v>818.46199999999999</c:v>
                </c:pt>
                <c:pt idx="11">
                  <c:v>816.88199999999995</c:v>
                </c:pt>
                <c:pt idx="12">
                  <c:v>817.11500000000001</c:v>
                </c:pt>
                <c:pt idx="13">
                  <c:v>818.31500000000005</c:v>
                </c:pt>
                <c:pt idx="14">
                  <c:v>819.24800000000005</c:v>
                </c:pt>
                <c:pt idx="15">
                  <c:v>818.59100000000001</c:v>
                </c:pt>
                <c:pt idx="16">
                  <c:v>817.69100000000003</c:v>
                </c:pt>
                <c:pt idx="17">
                  <c:v>817.25699999999995</c:v>
                </c:pt>
                <c:pt idx="18">
                  <c:v>817.99099999999999</c:v>
                </c:pt>
                <c:pt idx="19">
                  <c:v>820.06</c:v>
                </c:pt>
                <c:pt idx="20">
                  <c:v>820.51400000000001</c:v>
                </c:pt>
                <c:pt idx="21">
                  <c:v>820.404</c:v>
                </c:pt>
                <c:pt idx="22">
                  <c:v>819.71799999999996</c:v>
                </c:pt>
                <c:pt idx="23">
                  <c:v>819.03800000000001</c:v>
                </c:pt>
                <c:pt idx="24">
                  <c:v>821.20899999999995</c:v>
                </c:pt>
                <c:pt idx="25">
                  <c:v>822.18499999999995</c:v>
                </c:pt>
                <c:pt idx="26">
                  <c:v>822.01800000000003</c:v>
                </c:pt>
                <c:pt idx="27">
                  <c:v>821.98900000000003</c:v>
                </c:pt>
                <c:pt idx="28">
                  <c:v>820.99300000000005</c:v>
                </c:pt>
                <c:pt idx="29">
                  <c:v>820.553</c:v>
                </c:pt>
                <c:pt idx="30">
                  <c:v>821.85199999999998</c:v>
                </c:pt>
                <c:pt idx="31">
                  <c:v>820.46299999999997</c:v>
                </c:pt>
                <c:pt idx="32">
                  <c:v>819.91700000000003</c:v>
                </c:pt>
                <c:pt idx="33">
                  <c:v>819.80700000000002</c:v>
                </c:pt>
                <c:pt idx="34">
                  <c:v>819.197</c:v>
                </c:pt>
                <c:pt idx="35">
                  <c:v>818.51700000000005</c:v>
                </c:pt>
                <c:pt idx="36">
                  <c:v>820.68799999999999</c:v>
                </c:pt>
                <c:pt idx="37">
                  <c:v>822.66399999999999</c:v>
                </c:pt>
                <c:pt idx="38">
                  <c:v>822.49699999999996</c:v>
                </c:pt>
                <c:pt idx="39">
                  <c:v>822.2</c:v>
                </c:pt>
                <c:pt idx="40">
                  <c:v>821.47199999999998</c:v>
                </c:pt>
              </c:numCache>
            </c:numRef>
          </c:yVal>
          <c:smooth val="1"/>
          <c:extLst>
            <c:ext xmlns:c16="http://schemas.microsoft.com/office/drawing/2014/chart" uri="{C3380CC4-5D6E-409C-BE32-E72D297353CC}">
              <c16:uniqueId val="{00000000-049E-47E1-BF2C-79F27141BD34}"/>
            </c:ext>
          </c:extLst>
        </c:ser>
        <c:dLbls>
          <c:showLegendKey val="0"/>
          <c:showVal val="0"/>
          <c:showCatName val="0"/>
          <c:showSerName val="0"/>
          <c:showPercent val="0"/>
          <c:showBubbleSize val="0"/>
        </c:dLbls>
        <c:axId val="1167437936"/>
        <c:axId val="1167432360"/>
      </c:scatterChart>
      <c:valAx>
        <c:axId val="1167437936"/>
        <c:scaling>
          <c:orientation val="minMax"/>
          <c:max val="1000"/>
        </c:scaling>
        <c:delete val="0"/>
        <c:axPos val="b"/>
        <c:majorGridlines>
          <c:spPr>
            <a:ln w="9525" cap="flat" cmpd="sng" algn="ctr">
              <a:solidFill>
                <a:schemeClr val="tx1">
                  <a:lumMod val="15000"/>
                  <a:lumOff val="85000"/>
                </a:schemeClr>
              </a:solidFill>
              <a:round/>
            </a:ln>
            <a:effectLst/>
          </c:spPr>
        </c:majorGridlines>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7432360"/>
        <c:crossesAt val="814"/>
        <c:crossBetween val="midCat"/>
        <c:majorUnit val="25"/>
      </c:valAx>
      <c:valAx>
        <c:axId val="1167432360"/>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solidFill>
              <a:schemeClr val="tx1"/>
            </a:solid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743793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0.0822</cdr:x>
      <cdr:y>0.30966</cdr:y>
    </cdr:from>
    <cdr:to>
      <cdr:x>0.96272</cdr:x>
      <cdr:y>0.56016</cdr:y>
    </cdr:to>
    <cdr:cxnSp macro="">
      <cdr:nvCxnSpPr>
        <cdr:cNvPr id="3" name="Straight Connector 2"/>
        <cdr:cNvCxnSpPr/>
      </cdr:nvCxnSpPr>
      <cdr:spPr>
        <a:xfrm xmlns:a="http://schemas.openxmlformats.org/drawingml/2006/main" flipH="1">
          <a:off x="464236" y="1104314"/>
          <a:ext cx="4972927" cy="893298"/>
        </a:xfrm>
        <a:prstGeom xmlns:a="http://schemas.openxmlformats.org/drawingml/2006/main" prst="line">
          <a:avLst/>
        </a:prstGeom>
        <a:ln xmlns:a="http://schemas.openxmlformats.org/drawingml/2006/main" w="19050">
          <a:solidFill>
            <a:srgbClr val="FF0000"/>
          </a:solidFill>
        </a:ln>
      </cdr:spPr>
      <cdr:style>
        <a:lnRef xmlns:a="http://schemas.openxmlformats.org/drawingml/2006/main" idx="1">
          <a:schemeClr val="accent2"/>
        </a:lnRef>
        <a:fillRef xmlns:a="http://schemas.openxmlformats.org/drawingml/2006/main" idx="0">
          <a:schemeClr val="accent2"/>
        </a:fillRef>
        <a:effectRef xmlns:a="http://schemas.openxmlformats.org/drawingml/2006/main" idx="0">
          <a:schemeClr val="accent2"/>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F661E5-0666-4EED-8412-F6E9E6663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18729</TotalTime>
  <Pages>10</Pages>
  <Words>1565</Words>
  <Characters>8925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Leach (2004817)</dc:creator>
  <cp:keywords/>
  <dc:description/>
  <cp:lastModifiedBy>Sean Leach (2004817)</cp:lastModifiedBy>
  <cp:revision>21</cp:revision>
  <dcterms:created xsi:type="dcterms:W3CDTF">2021-04-06T14:27:00Z</dcterms:created>
  <dcterms:modified xsi:type="dcterms:W3CDTF">2021-04-19T15:17:00Z</dcterms:modified>
</cp:coreProperties>
</file>