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885D5" w14:textId="77777777" w:rsidR="00D52196" w:rsidRPr="003600BF" w:rsidRDefault="00D52196" w:rsidP="00D52196">
      <w:pPr>
        <w:pStyle w:val="Title"/>
      </w:pPr>
    </w:p>
    <w:p w14:paraId="7463421F" w14:textId="77777777" w:rsidR="00D52196" w:rsidRPr="003600BF" w:rsidRDefault="00D52196" w:rsidP="00D52196">
      <w:pPr>
        <w:pStyle w:val="Title"/>
      </w:pPr>
      <w:bookmarkStart w:id="0" w:name="_heading=h.vxub9ku3my4g" w:colFirst="0" w:colLast="0"/>
      <w:bookmarkEnd w:id="0"/>
    </w:p>
    <w:p w14:paraId="1EECA84F" w14:textId="77777777" w:rsidR="00D52196" w:rsidRDefault="00D52196" w:rsidP="00D52196">
      <w:pPr>
        <w:pStyle w:val="Normal1"/>
        <w:jc w:val="center"/>
        <w:rPr>
          <w:color w:val="000000" w:themeColor="text1"/>
          <w:sz w:val="56"/>
          <w:szCs w:val="56"/>
        </w:rPr>
      </w:pPr>
      <w:r w:rsidRPr="000D1E9F">
        <w:rPr>
          <w:b/>
          <w:noProof/>
          <w:color w:val="0D0D0D" w:themeColor="text1" w:themeTint="F2"/>
          <w:sz w:val="32"/>
          <w:szCs w:val="32"/>
          <w:highlight w:val="white"/>
        </w:rPr>
        <w:drawing>
          <wp:inline distT="114300" distB="114300" distL="114300" distR="114300" wp14:anchorId="37CB337D" wp14:editId="098310CA">
            <wp:extent cx="3600343" cy="1405435"/>
            <wp:effectExtent l="0" t="0" r="0" b="0"/>
            <wp:docPr id="103088875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600343" cy="1405435"/>
                    </a:xfrm>
                    <a:prstGeom prst="rect">
                      <a:avLst/>
                    </a:prstGeom>
                    <a:ln/>
                  </pic:spPr>
                </pic:pic>
              </a:graphicData>
            </a:graphic>
          </wp:inline>
        </w:drawing>
      </w:r>
    </w:p>
    <w:p w14:paraId="78019AB7" w14:textId="77777777" w:rsidR="00D52196" w:rsidRPr="00F62874" w:rsidRDefault="00D52196" w:rsidP="00D52196">
      <w:pPr>
        <w:pStyle w:val="Normal1"/>
        <w:jc w:val="center"/>
        <w:rPr>
          <w:b/>
          <w:bCs/>
          <w:color w:val="0D0D0D" w:themeColor="text1" w:themeTint="F2"/>
          <w:sz w:val="32"/>
          <w:szCs w:val="32"/>
          <w:highlight w:val="white"/>
        </w:rPr>
      </w:pPr>
      <w:r w:rsidRPr="00F62874">
        <w:rPr>
          <w:b/>
          <w:bCs/>
          <w:color w:val="000000" w:themeColor="text1"/>
          <w:sz w:val="56"/>
          <w:szCs w:val="56"/>
        </w:rPr>
        <w:t>Master Of Business Administration</w:t>
      </w:r>
    </w:p>
    <w:p w14:paraId="70994B46" w14:textId="77777777" w:rsidR="00D52196" w:rsidRDefault="00D52196" w:rsidP="00D52196">
      <w:pPr>
        <w:pStyle w:val="Normal1"/>
        <w:spacing w:after="160" w:line="600" w:lineRule="auto"/>
        <w:rPr>
          <w:b/>
          <w:iCs/>
        </w:rPr>
      </w:pPr>
    </w:p>
    <w:p w14:paraId="43E9B2BE" w14:textId="50613032" w:rsidR="00D52196" w:rsidRDefault="00D52196" w:rsidP="00D52196">
      <w:pPr>
        <w:pStyle w:val="Normal1"/>
        <w:spacing w:after="160" w:line="240" w:lineRule="auto"/>
        <w:rPr>
          <w:bCs/>
          <w:iCs/>
        </w:rPr>
      </w:pPr>
      <w:r w:rsidRPr="00E4531B">
        <w:rPr>
          <w:b/>
          <w:iCs/>
        </w:rPr>
        <w:t>Student Name:</w:t>
      </w:r>
      <w:r>
        <w:rPr>
          <w:bCs/>
          <w:iCs/>
        </w:rPr>
        <w:t xml:space="preserve"> </w:t>
      </w:r>
      <w:r w:rsidR="005D591F">
        <w:rPr>
          <w:bCs/>
          <w:iCs/>
        </w:rPr>
        <w:t xml:space="preserve">Vivek </w:t>
      </w:r>
      <w:proofErr w:type="spellStart"/>
      <w:r w:rsidR="005D591F">
        <w:rPr>
          <w:bCs/>
          <w:iCs/>
        </w:rPr>
        <w:t>Bharatbhai</w:t>
      </w:r>
      <w:proofErr w:type="spellEnd"/>
      <w:r w:rsidR="005D591F">
        <w:rPr>
          <w:bCs/>
          <w:iCs/>
        </w:rPr>
        <w:t xml:space="preserve"> </w:t>
      </w:r>
      <w:proofErr w:type="spellStart"/>
      <w:r w:rsidR="005D591F">
        <w:rPr>
          <w:bCs/>
          <w:iCs/>
        </w:rPr>
        <w:t>Odedara</w:t>
      </w:r>
      <w:proofErr w:type="spellEnd"/>
    </w:p>
    <w:p w14:paraId="777AF5AB" w14:textId="2A4FAC48" w:rsidR="00D52196" w:rsidRDefault="00D52196" w:rsidP="00D52196">
      <w:pPr>
        <w:pStyle w:val="Normal1"/>
        <w:spacing w:after="160" w:line="240" w:lineRule="auto"/>
        <w:rPr>
          <w:bCs/>
          <w:iCs/>
        </w:rPr>
      </w:pPr>
      <w:r w:rsidRPr="00620BE5">
        <w:rPr>
          <w:b/>
          <w:iCs/>
        </w:rPr>
        <w:t>Module Name:</w:t>
      </w:r>
      <w:r>
        <w:rPr>
          <w:bCs/>
          <w:iCs/>
        </w:rPr>
        <w:t xml:space="preserve"> </w:t>
      </w:r>
      <w:r>
        <w:rPr>
          <w:bCs/>
          <w:iCs/>
        </w:rPr>
        <w:t>Human Capital Management</w:t>
      </w:r>
    </w:p>
    <w:p w14:paraId="432F885F" w14:textId="0F9ABC10" w:rsidR="00D52196" w:rsidRDefault="00D52196" w:rsidP="00D52196">
      <w:pPr>
        <w:pStyle w:val="Normal1"/>
        <w:spacing w:after="160" w:line="240" w:lineRule="auto"/>
        <w:rPr>
          <w:bCs/>
          <w:iCs/>
        </w:rPr>
      </w:pPr>
      <w:r w:rsidRPr="00620BE5">
        <w:rPr>
          <w:b/>
          <w:iCs/>
        </w:rPr>
        <w:t>Module Code:</w:t>
      </w:r>
      <w:r>
        <w:rPr>
          <w:bCs/>
          <w:iCs/>
        </w:rPr>
        <w:t xml:space="preserve"> LCMB70</w:t>
      </w:r>
      <w:r>
        <w:rPr>
          <w:bCs/>
          <w:iCs/>
        </w:rPr>
        <w:t>23</w:t>
      </w:r>
    </w:p>
    <w:p w14:paraId="118F8A0B" w14:textId="38E9341D" w:rsidR="00D52196" w:rsidRDefault="00D52196" w:rsidP="00D52196">
      <w:pPr>
        <w:pStyle w:val="Normal1"/>
        <w:spacing w:after="160" w:line="240" w:lineRule="auto"/>
        <w:rPr>
          <w:bCs/>
          <w:iCs/>
        </w:rPr>
      </w:pPr>
      <w:r w:rsidRPr="00620BE5">
        <w:rPr>
          <w:b/>
          <w:iCs/>
        </w:rPr>
        <w:t>Student ID:</w:t>
      </w:r>
      <w:r w:rsidRPr="00E4531B">
        <w:rPr>
          <w:bCs/>
          <w:iCs/>
        </w:rPr>
        <w:t xml:space="preserve"> 2</w:t>
      </w:r>
      <w:r w:rsidR="005D591F">
        <w:rPr>
          <w:bCs/>
          <w:iCs/>
        </w:rPr>
        <w:t>505516</w:t>
      </w:r>
    </w:p>
    <w:p w14:paraId="49D5BA7B" w14:textId="3712463B" w:rsidR="00D52196" w:rsidRPr="00D52196" w:rsidRDefault="00D52196" w:rsidP="00D52196">
      <w:pPr>
        <w:pStyle w:val="Normal1"/>
        <w:spacing w:after="160" w:line="240" w:lineRule="auto"/>
        <w:rPr>
          <w:bCs/>
          <w:iCs/>
        </w:rPr>
      </w:pPr>
      <w:r w:rsidRPr="00F62874">
        <w:rPr>
          <w:b/>
          <w:iCs/>
        </w:rPr>
        <w:t>Project Title:</w:t>
      </w:r>
      <w:r>
        <w:rPr>
          <w:bCs/>
          <w:iCs/>
        </w:rPr>
        <w:t xml:space="preserve"> </w:t>
      </w:r>
      <w:r w:rsidRPr="00D52196">
        <w:rPr>
          <w:bCs/>
        </w:rPr>
        <w:t>INDIVIDUAL REPORT</w:t>
      </w:r>
    </w:p>
    <w:p w14:paraId="275FE2FE" w14:textId="17298768" w:rsidR="00D52196" w:rsidRDefault="00D52196" w:rsidP="00D52196">
      <w:pPr>
        <w:pStyle w:val="Normal1"/>
        <w:spacing w:after="160" w:line="240" w:lineRule="auto"/>
        <w:rPr>
          <w:bCs/>
          <w:iCs/>
        </w:rPr>
      </w:pPr>
      <w:r>
        <w:rPr>
          <w:b/>
          <w:iCs/>
        </w:rPr>
        <w:t xml:space="preserve">Professor Name: </w:t>
      </w:r>
      <w:r w:rsidR="005D591F">
        <w:rPr>
          <w:bCs/>
          <w:iCs/>
        </w:rPr>
        <w:t xml:space="preserve">Gladius Kulothungan </w:t>
      </w:r>
    </w:p>
    <w:p w14:paraId="2493E9BD" w14:textId="2E33414E" w:rsidR="00D52196" w:rsidRPr="00AB50D2" w:rsidRDefault="00D52196" w:rsidP="00D52196">
      <w:pPr>
        <w:pStyle w:val="Normal1"/>
        <w:spacing w:after="160" w:line="240" w:lineRule="auto"/>
        <w:rPr>
          <w:bCs/>
          <w:iCs/>
        </w:rPr>
      </w:pPr>
      <w:r w:rsidRPr="00AB50D2">
        <w:rPr>
          <w:b/>
          <w:iCs/>
        </w:rPr>
        <w:t>Word Count</w:t>
      </w:r>
      <w:r>
        <w:rPr>
          <w:b/>
          <w:iCs/>
        </w:rPr>
        <w:t xml:space="preserve">: </w:t>
      </w:r>
      <w:r w:rsidR="005D591F">
        <w:rPr>
          <w:bCs/>
          <w:iCs/>
        </w:rPr>
        <w:t>2511</w:t>
      </w:r>
    </w:p>
    <w:p w14:paraId="597ACBBA" w14:textId="3D9106AA" w:rsidR="00D52196" w:rsidRDefault="00D52196" w:rsidP="00D52196">
      <w:pPr>
        <w:pStyle w:val="Normal1"/>
        <w:spacing w:after="160" w:line="240" w:lineRule="auto"/>
        <w:rPr>
          <w:bCs/>
          <w:iCs/>
        </w:rPr>
      </w:pPr>
      <w:r w:rsidRPr="00AB50D2">
        <w:rPr>
          <w:b/>
          <w:iCs/>
        </w:rPr>
        <w:t>Submission Date:</w:t>
      </w:r>
      <w:r>
        <w:rPr>
          <w:b/>
          <w:iCs/>
        </w:rPr>
        <w:t xml:space="preserve"> </w:t>
      </w:r>
      <w:r w:rsidR="005D591F">
        <w:rPr>
          <w:bCs/>
          <w:iCs/>
        </w:rPr>
        <w:t>14</w:t>
      </w:r>
      <w:r w:rsidRPr="00AB50D2">
        <w:rPr>
          <w:bCs/>
          <w:iCs/>
          <w:vertAlign w:val="superscript"/>
        </w:rPr>
        <w:t>th</w:t>
      </w:r>
      <w:r w:rsidRPr="00AB50D2">
        <w:rPr>
          <w:bCs/>
          <w:iCs/>
        </w:rPr>
        <w:t xml:space="preserve"> </w:t>
      </w:r>
      <w:r w:rsidR="005D591F">
        <w:rPr>
          <w:bCs/>
          <w:iCs/>
        </w:rPr>
        <w:t>November</w:t>
      </w:r>
      <w:r w:rsidRPr="00AB50D2">
        <w:rPr>
          <w:bCs/>
          <w:iCs/>
        </w:rPr>
        <w:t xml:space="preserve"> 2025</w:t>
      </w:r>
    </w:p>
    <w:p w14:paraId="56E69721" w14:textId="77777777" w:rsidR="00D52196" w:rsidRPr="00AB50D2" w:rsidRDefault="00D52196" w:rsidP="00D52196">
      <w:pPr>
        <w:pStyle w:val="Normal1"/>
        <w:spacing w:after="160" w:line="240" w:lineRule="auto"/>
        <w:rPr>
          <w:b/>
          <w:iCs/>
        </w:rPr>
      </w:pPr>
    </w:p>
    <w:p w14:paraId="6740B0CA" w14:textId="77777777" w:rsidR="00D52196" w:rsidRPr="003600BF" w:rsidRDefault="00D52196" w:rsidP="00D52196"/>
    <w:p w14:paraId="3BBDEB34" w14:textId="77777777" w:rsidR="00C258FB" w:rsidRPr="00357ADC" w:rsidRDefault="00C258FB">
      <w:pPr>
        <w:rPr>
          <w:b/>
          <w:szCs w:val="24"/>
          <w:lang w:val="en-GB"/>
        </w:rPr>
      </w:pPr>
    </w:p>
    <w:p w14:paraId="30A61079" w14:textId="77777777" w:rsidR="009A1DE4" w:rsidRDefault="009A1DE4" w:rsidP="009A1DE4">
      <w:pPr>
        <w:jc w:val="center"/>
        <w:rPr>
          <w:rFonts w:ascii="Times New Roman" w:hAnsi="Times New Roman" w:cs="Times New Roman"/>
          <w:b/>
          <w:sz w:val="28"/>
          <w:szCs w:val="28"/>
          <w:lang w:val="en-GB"/>
        </w:rPr>
      </w:pPr>
    </w:p>
    <w:p w14:paraId="4AD5A34C" w14:textId="77777777" w:rsidR="009A1DE4" w:rsidRDefault="009A1DE4" w:rsidP="009A1DE4">
      <w:pPr>
        <w:jc w:val="center"/>
        <w:rPr>
          <w:rFonts w:ascii="Times New Roman" w:hAnsi="Times New Roman" w:cs="Times New Roman"/>
          <w:b/>
          <w:sz w:val="28"/>
          <w:szCs w:val="28"/>
          <w:lang w:val="en-GB"/>
        </w:rPr>
      </w:pPr>
    </w:p>
    <w:p w14:paraId="267B1584" w14:textId="77777777" w:rsidR="009A1DE4" w:rsidRDefault="009A1DE4" w:rsidP="009A1DE4">
      <w:pPr>
        <w:jc w:val="center"/>
        <w:rPr>
          <w:rFonts w:ascii="Times New Roman" w:hAnsi="Times New Roman" w:cs="Times New Roman"/>
          <w:b/>
          <w:sz w:val="28"/>
          <w:szCs w:val="28"/>
          <w:lang w:val="en-GB"/>
        </w:rPr>
      </w:pPr>
    </w:p>
    <w:p w14:paraId="0CD41126" w14:textId="77777777" w:rsidR="009A1DE4" w:rsidRDefault="009A1DE4" w:rsidP="009A1DE4">
      <w:pPr>
        <w:jc w:val="center"/>
        <w:rPr>
          <w:rFonts w:ascii="Times New Roman" w:hAnsi="Times New Roman" w:cs="Times New Roman"/>
          <w:b/>
          <w:sz w:val="28"/>
          <w:szCs w:val="28"/>
          <w:lang w:val="en-GB"/>
        </w:rPr>
      </w:pPr>
    </w:p>
    <w:p w14:paraId="7EE3B98A" w14:textId="77777777" w:rsidR="009A1DE4" w:rsidRDefault="009A1DE4" w:rsidP="009A1DE4">
      <w:pPr>
        <w:jc w:val="center"/>
        <w:rPr>
          <w:rFonts w:ascii="Times New Roman" w:hAnsi="Times New Roman" w:cs="Times New Roman"/>
          <w:b/>
          <w:sz w:val="28"/>
          <w:szCs w:val="28"/>
          <w:lang w:val="en-GB"/>
        </w:rPr>
      </w:pPr>
    </w:p>
    <w:p w14:paraId="3C4C1A45" w14:textId="77777777" w:rsidR="009A1DE4" w:rsidRDefault="009A1DE4" w:rsidP="009A1DE4">
      <w:pPr>
        <w:jc w:val="center"/>
        <w:rPr>
          <w:rFonts w:ascii="Times New Roman" w:hAnsi="Times New Roman" w:cs="Times New Roman"/>
          <w:b/>
          <w:sz w:val="28"/>
          <w:szCs w:val="28"/>
          <w:lang w:val="en-GB"/>
        </w:rPr>
      </w:pPr>
    </w:p>
    <w:p w14:paraId="502D213C" w14:textId="77777777" w:rsidR="009A1DE4" w:rsidRDefault="009A1DE4" w:rsidP="009A1DE4">
      <w:pPr>
        <w:jc w:val="center"/>
        <w:rPr>
          <w:rFonts w:ascii="Times New Roman" w:hAnsi="Times New Roman" w:cs="Times New Roman"/>
          <w:b/>
          <w:sz w:val="28"/>
          <w:szCs w:val="28"/>
          <w:lang w:val="en-GB"/>
        </w:rPr>
      </w:pPr>
    </w:p>
    <w:p w14:paraId="1750DA48" w14:textId="77777777" w:rsidR="009A1DE4" w:rsidRDefault="009A1DE4" w:rsidP="009A1DE4">
      <w:pPr>
        <w:jc w:val="center"/>
        <w:rPr>
          <w:rFonts w:ascii="Times New Roman" w:hAnsi="Times New Roman" w:cs="Times New Roman"/>
          <w:b/>
          <w:sz w:val="28"/>
          <w:szCs w:val="28"/>
          <w:lang w:val="en-GB"/>
        </w:rPr>
      </w:pPr>
    </w:p>
    <w:p w14:paraId="16241A75" w14:textId="77777777" w:rsidR="009A1DE4" w:rsidRDefault="009A1DE4" w:rsidP="009A1DE4">
      <w:pPr>
        <w:jc w:val="center"/>
        <w:rPr>
          <w:rFonts w:ascii="Times New Roman" w:hAnsi="Times New Roman" w:cs="Times New Roman"/>
          <w:b/>
          <w:sz w:val="28"/>
          <w:szCs w:val="28"/>
          <w:lang w:val="en-GB"/>
        </w:rPr>
      </w:pPr>
    </w:p>
    <w:p w14:paraId="19A0D99F" w14:textId="77777777" w:rsidR="00C258FB" w:rsidRPr="00357ADC" w:rsidRDefault="00634541">
      <w:pPr>
        <w:jc w:val="center"/>
        <w:rPr>
          <w:b/>
          <w:sz w:val="28"/>
          <w:szCs w:val="28"/>
          <w:lang w:val="en-GB"/>
        </w:rPr>
      </w:pPr>
      <w:r w:rsidRPr="00357ADC">
        <w:rPr>
          <w:b/>
          <w:sz w:val="28"/>
          <w:szCs w:val="28"/>
          <w:lang w:val="en-GB"/>
        </w:rPr>
        <w:t>Executive Summary</w:t>
      </w:r>
    </w:p>
    <w:p w14:paraId="4AC95F89" w14:textId="09677750" w:rsidR="00C258FB" w:rsidRPr="00357ADC" w:rsidRDefault="00634541">
      <w:pPr>
        <w:rPr>
          <w:szCs w:val="24"/>
          <w:lang w:val="en-GB"/>
        </w:rPr>
      </w:pPr>
      <w:r w:rsidRPr="00357ADC">
        <w:rPr>
          <w:szCs w:val="24"/>
          <w:lang w:val="en-GB"/>
        </w:rPr>
        <w:t xml:space="preserve">This report examined the changing global labour markets and how technology, demographic and </w:t>
      </w:r>
      <w:r w:rsidR="00357ADC" w:rsidRPr="00357ADC">
        <w:rPr>
          <w:szCs w:val="24"/>
          <w:lang w:val="en-GB"/>
        </w:rPr>
        <w:t>geopolitical</w:t>
      </w:r>
      <w:r w:rsidRPr="00357ADC">
        <w:rPr>
          <w:szCs w:val="24"/>
          <w:lang w:val="en-GB"/>
        </w:rPr>
        <w:t xml:space="preserve"> factors are transforming HR and IHRM strategies. It pointed to the fact that Artificial Intelligence and automation are turning the processes of </w:t>
      </w:r>
      <w:r w:rsidR="00357ADC" w:rsidRPr="00357ADC">
        <w:rPr>
          <w:szCs w:val="24"/>
          <w:lang w:val="en-GB"/>
        </w:rPr>
        <w:t>work and</w:t>
      </w:r>
      <w:r w:rsidRPr="00357ADC">
        <w:rPr>
          <w:szCs w:val="24"/>
          <w:lang w:val="en-GB"/>
        </w:rPr>
        <w:t xml:space="preserve"> require constant training of employees and ethical control. The HR challenges in workforce planning, inclusion and talent retention have been aggravated by demographic changes that include ageing, population increase in migration and geopolitical tensions. The solutions of strategic HRM such as ongoing learning, professional growth, employer branding, and recruitment globally are needed to seal the skills gaps and overcome the shortage of talent. The report ends with a self-reflection on personal global skills, taking the form of digital adaptability, leadership and </w:t>
      </w:r>
      <w:r w:rsidR="00357ADC" w:rsidRPr="00357ADC">
        <w:rPr>
          <w:szCs w:val="24"/>
          <w:lang w:val="en-GB"/>
        </w:rPr>
        <w:t>lifelong</w:t>
      </w:r>
      <w:r w:rsidRPr="00357ADC">
        <w:rPr>
          <w:szCs w:val="24"/>
          <w:lang w:val="en-GB"/>
        </w:rPr>
        <w:t xml:space="preserve"> learning to remain employable and successful in an organisation.</w:t>
      </w:r>
    </w:p>
    <w:p w14:paraId="2A62DC25" w14:textId="77777777" w:rsidR="00C258FB" w:rsidRPr="00357ADC" w:rsidRDefault="00C258FB">
      <w:pPr>
        <w:rPr>
          <w:szCs w:val="24"/>
          <w:lang w:val="en-GB"/>
        </w:rPr>
      </w:pPr>
    </w:p>
    <w:p w14:paraId="2DA434F5" w14:textId="77777777" w:rsidR="00C258FB" w:rsidRPr="00357ADC" w:rsidRDefault="00634541">
      <w:pPr>
        <w:rPr>
          <w:b/>
          <w:szCs w:val="24"/>
          <w:lang w:val="en-GB"/>
        </w:rPr>
      </w:pPr>
      <w:r w:rsidRPr="00357ADC">
        <w:rPr>
          <w:lang w:val="en-GB"/>
        </w:rPr>
        <w:br w:type="page"/>
      </w:r>
    </w:p>
    <w:bookmarkStart w:id="1" w:name="_s0pwy8tnvcwv" w:colFirst="0" w:colLast="0" w:displacedByCustomXml="next"/>
    <w:bookmarkEnd w:id="1" w:displacedByCustomXml="next"/>
    <w:sdt>
      <w:sdtPr>
        <w:rPr>
          <w:rFonts w:ascii="Arial" w:eastAsia="Arial" w:hAnsi="Arial" w:cs="Arial"/>
          <w:color w:val="000000" w:themeColor="text1"/>
          <w:sz w:val="24"/>
          <w:szCs w:val="22"/>
          <w:lang w:val="en" w:eastAsia="en-IN"/>
        </w:rPr>
        <w:id w:val="-550314426"/>
        <w:docPartObj>
          <w:docPartGallery w:val="Table of Contents"/>
          <w:docPartUnique/>
        </w:docPartObj>
      </w:sdtPr>
      <w:sdtEndPr>
        <w:rPr>
          <w:b/>
          <w:bCs/>
          <w:noProof/>
        </w:rPr>
      </w:sdtEndPr>
      <w:sdtContent>
        <w:p w14:paraId="6CC2FFFD" w14:textId="35C7B36C" w:rsidR="000B7962" w:rsidRPr="000B7962" w:rsidRDefault="000B7962" w:rsidP="000B7962">
          <w:pPr>
            <w:pStyle w:val="TOCHeading"/>
            <w:jc w:val="center"/>
            <w:rPr>
              <w:rFonts w:ascii="Arial" w:hAnsi="Arial" w:cs="Arial"/>
              <w:b/>
              <w:bCs/>
              <w:color w:val="000000" w:themeColor="text1"/>
              <w:sz w:val="28"/>
              <w:szCs w:val="28"/>
            </w:rPr>
          </w:pPr>
          <w:r w:rsidRPr="000B7962">
            <w:rPr>
              <w:rFonts w:ascii="Arial" w:hAnsi="Arial" w:cs="Arial"/>
              <w:b/>
              <w:bCs/>
              <w:color w:val="000000" w:themeColor="text1"/>
              <w:sz w:val="28"/>
              <w:szCs w:val="28"/>
            </w:rPr>
            <w:t>Table of Contents</w:t>
          </w:r>
        </w:p>
        <w:p w14:paraId="4193EB46" w14:textId="5E7DE7E8" w:rsidR="00013986" w:rsidRDefault="000B7962">
          <w:pPr>
            <w:pStyle w:val="TOC1"/>
            <w:tabs>
              <w:tab w:val="right" w:leader="dot" w:pos="9350"/>
            </w:tabs>
            <w:rPr>
              <w:rFonts w:asciiTheme="minorHAnsi" w:eastAsiaTheme="minorEastAsia" w:hAnsiTheme="minorHAnsi" w:cstheme="minorBidi"/>
              <w:noProof/>
              <w:color w:val="auto"/>
              <w:sz w:val="22"/>
              <w:lang w:val="en-IN"/>
            </w:rPr>
          </w:pPr>
          <w:r>
            <w:fldChar w:fldCharType="begin"/>
          </w:r>
          <w:r>
            <w:instrText xml:space="preserve"> TOC \o "1-3" \h \z \u </w:instrText>
          </w:r>
          <w:r>
            <w:fldChar w:fldCharType="separate"/>
          </w:r>
          <w:hyperlink w:anchor="_Toc213499085" w:history="1">
            <w:r w:rsidR="00013986" w:rsidRPr="00E65552">
              <w:rPr>
                <w:rStyle w:val="Hyperlink"/>
                <w:noProof/>
                <w:lang w:val="en-GB"/>
              </w:rPr>
              <w:t>1. Introduction</w:t>
            </w:r>
            <w:r w:rsidR="00013986">
              <w:rPr>
                <w:noProof/>
                <w:webHidden/>
              </w:rPr>
              <w:tab/>
            </w:r>
            <w:r w:rsidR="00013986">
              <w:rPr>
                <w:noProof/>
                <w:webHidden/>
              </w:rPr>
              <w:fldChar w:fldCharType="begin"/>
            </w:r>
            <w:r w:rsidR="00013986">
              <w:rPr>
                <w:noProof/>
                <w:webHidden/>
              </w:rPr>
              <w:instrText xml:space="preserve"> PAGEREF _Toc213499085 \h </w:instrText>
            </w:r>
            <w:r w:rsidR="00013986">
              <w:rPr>
                <w:noProof/>
                <w:webHidden/>
              </w:rPr>
            </w:r>
            <w:r w:rsidR="00013986">
              <w:rPr>
                <w:noProof/>
                <w:webHidden/>
              </w:rPr>
              <w:fldChar w:fldCharType="separate"/>
            </w:r>
            <w:r w:rsidR="00013986">
              <w:rPr>
                <w:noProof/>
                <w:webHidden/>
              </w:rPr>
              <w:t>4</w:t>
            </w:r>
            <w:r w:rsidR="00013986">
              <w:rPr>
                <w:noProof/>
                <w:webHidden/>
              </w:rPr>
              <w:fldChar w:fldCharType="end"/>
            </w:r>
          </w:hyperlink>
        </w:p>
        <w:p w14:paraId="62B5AF60" w14:textId="02B0B1C9" w:rsidR="00013986" w:rsidRDefault="00013986">
          <w:pPr>
            <w:pStyle w:val="TOC1"/>
            <w:tabs>
              <w:tab w:val="right" w:leader="dot" w:pos="9350"/>
            </w:tabs>
            <w:rPr>
              <w:rFonts w:asciiTheme="minorHAnsi" w:eastAsiaTheme="minorEastAsia" w:hAnsiTheme="minorHAnsi" w:cstheme="minorBidi"/>
              <w:noProof/>
              <w:color w:val="auto"/>
              <w:sz w:val="22"/>
              <w:lang w:val="en-IN"/>
            </w:rPr>
          </w:pPr>
          <w:hyperlink w:anchor="_Toc213499086" w:history="1">
            <w:r w:rsidRPr="00E65552">
              <w:rPr>
                <w:rStyle w:val="Hyperlink"/>
                <w:noProof/>
                <w:lang w:val="en-GB"/>
              </w:rPr>
              <w:t>2. Technological Advancements and their Impact on Labour Markets</w:t>
            </w:r>
            <w:r>
              <w:rPr>
                <w:noProof/>
                <w:webHidden/>
              </w:rPr>
              <w:tab/>
            </w:r>
            <w:r>
              <w:rPr>
                <w:noProof/>
                <w:webHidden/>
              </w:rPr>
              <w:fldChar w:fldCharType="begin"/>
            </w:r>
            <w:r>
              <w:rPr>
                <w:noProof/>
                <w:webHidden/>
              </w:rPr>
              <w:instrText xml:space="preserve"> PAGEREF _Toc213499086 \h </w:instrText>
            </w:r>
            <w:r>
              <w:rPr>
                <w:noProof/>
                <w:webHidden/>
              </w:rPr>
            </w:r>
            <w:r>
              <w:rPr>
                <w:noProof/>
                <w:webHidden/>
              </w:rPr>
              <w:fldChar w:fldCharType="separate"/>
            </w:r>
            <w:r>
              <w:rPr>
                <w:noProof/>
                <w:webHidden/>
              </w:rPr>
              <w:t>4</w:t>
            </w:r>
            <w:r>
              <w:rPr>
                <w:noProof/>
                <w:webHidden/>
              </w:rPr>
              <w:fldChar w:fldCharType="end"/>
            </w:r>
          </w:hyperlink>
        </w:p>
        <w:p w14:paraId="6F15D2A2" w14:textId="2DBE752E"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87" w:history="1">
            <w:r w:rsidRPr="00E65552">
              <w:rPr>
                <w:rStyle w:val="Hyperlink"/>
                <w:noProof/>
                <w:lang w:val="en-GB"/>
              </w:rPr>
              <w:t>2.1 Technological Advancements</w:t>
            </w:r>
            <w:r>
              <w:rPr>
                <w:noProof/>
                <w:webHidden/>
              </w:rPr>
              <w:tab/>
            </w:r>
            <w:r>
              <w:rPr>
                <w:noProof/>
                <w:webHidden/>
              </w:rPr>
              <w:fldChar w:fldCharType="begin"/>
            </w:r>
            <w:r>
              <w:rPr>
                <w:noProof/>
                <w:webHidden/>
              </w:rPr>
              <w:instrText xml:space="preserve"> PAGEREF _Toc213499087 \h </w:instrText>
            </w:r>
            <w:r>
              <w:rPr>
                <w:noProof/>
                <w:webHidden/>
              </w:rPr>
            </w:r>
            <w:r>
              <w:rPr>
                <w:noProof/>
                <w:webHidden/>
              </w:rPr>
              <w:fldChar w:fldCharType="separate"/>
            </w:r>
            <w:r>
              <w:rPr>
                <w:noProof/>
                <w:webHidden/>
              </w:rPr>
              <w:t>4</w:t>
            </w:r>
            <w:r>
              <w:rPr>
                <w:noProof/>
                <w:webHidden/>
              </w:rPr>
              <w:fldChar w:fldCharType="end"/>
            </w:r>
          </w:hyperlink>
        </w:p>
        <w:p w14:paraId="333E8C1C" w14:textId="6F06D259"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88" w:history="1">
            <w:r w:rsidRPr="00E65552">
              <w:rPr>
                <w:rStyle w:val="Hyperlink"/>
                <w:noProof/>
                <w:lang w:val="en-GB"/>
              </w:rPr>
              <w:t>2.2 Implications for HRM</w:t>
            </w:r>
            <w:r>
              <w:rPr>
                <w:noProof/>
                <w:webHidden/>
              </w:rPr>
              <w:tab/>
            </w:r>
            <w:r>
              <w:rPr>
                <w:noProof/>
                <w:webHidden/>
              </w:rPr>
              <w:fldChar w:fldCharType="begin"/>
            </w:r>
            <w:r>
              <w:rPr>
                <w:noProof/>
                <w:webHidden/>
              </w:rPr>
              <w:instrText xml:space="preserve"> PAGEREF _Toc213499088 \h </w:instrText>
            </w:r>
            <w:r>
              <w:rPr>
                <w:noProof/>
                <w:webHidden/>
              </w:rPr>
            </w:r>
            <w:r>
              <w:rPr>
                <w:noProof/>
                <w:webHidden/>
              </w:rPr>
              <w:fldChar w:fldCharType="separate"/>
            </w:r>
            <w:r>
              <w:rPr>
                <w:noProof/>
                <w:webHidden/>
              </w:rPr>
              <w:t>5</w:t>
            </w:r>
            <w:r>
              <w:rPr>
                <w:noProof/>
                <w:webHidden/>
              </w:rPr>
              <w:fldChar w:fldCharType="end"/>
            </w:r>
          </w:hyperlink>
        </w:p>
        <w:p w14:paraId="0191E05F" w14:textId="2E789F88"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89" w:history="1">
            <w:r w:rsidRPr="00E65552">
              <w:rPr>
                <w:rStyle w:val="Hyperlink"/>
                <w:noProof/>
                <w:lang w:val="en-GB"/>
              </w:rPr>
              <w:t>2.3 Implications for IHRM</w:t>
            </w:r>
            <w:r>
              <w:rPr>
                <w:noProof/>
                <w:webHidden/>
              </w:rPr>
              <w:tab/>
            </w:r>
            <w:r>
              <w:rPr>
                <w:noProof/>
                <w:webHidden/>
              </w:rPr>
              <w:fldChar w:fldCharType="begin"/>
            </w:r>
            <w:r>
              <w:rPr>
                <w:noProof/>
                <w:webHidden/>
              </w:rPr>
              <w:instrText xml:space="preserve"> PAGEREF _Toc213499089 \h </w:instrText>
            </w:r>
            <w:r>
              <w:rPr>
                <w:noProof/>
                <w:webHidden/>
              </w:rPr>
            </w:r>
            <w:r>
              <w:rPr>
                <w:noProof/>
                <w:webHidden/>
              </w:rPr>
              <w:fldChar w:fldCharType="separate"/>
            </w:r>
            <w:r>
              <w:rPr>
                <w:noProof/>
                <w:webHidden/>
              </w:rPr>
              <w:t>6</w:t>
            </w:r>
            <w:r>
              <w:rPr>
                <w:noProof/>
                <w:webHidden/>
              </w:rPr>
              <w:fldChar w:fldCharType="end"/>
            </w:r>
          </w:hyperlink>
        </w:p>
        <w:p w14:paraId="545959F4" w14:textId="10F227F2"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90" w:history="1">
            <w:r w:rsidRPr="00E65552">
              <w:rPr>
                <w:rStyle w:val="Hyperlink"/>
                <w:noProof/>
                <w:lang w:val="en-GB"/>
              </w:rPr>
              <w:t>2.4 Theoretical Model Application</w:t>
            </w:r>
            <w:r>
              <w:rPr>
                <w:noProof/>
                <w:webHidden/>
              </w:rPr>
              <w:tab/>
            </w:r>
            <w:r>
              <w:rPr>
                <w:noProof/>
                <w:webHidden/>
              </w:rPr>
              <w:fldChar w:fldCharType="begin"/>
            </w:r>
            <w:r>
              <w:rPr>
                <w:noProof/>
                <w:webHidden/>
              </w:rPr>
              <w:instrText xml:space="preserve"> PAGEREF _Toc213499090 \h </w:instrText>
            </w:r>
            <w:r>
              <w:rPr>
                <w:noProof/>
                <w:webHidden/>
              </w:rPr>
            </w:r>
            <w:r>
              <w:rPr>
                <w:noProof/>
                <w:webHidden/>
              </w:rPr>
              <w:fldChar w:fldCharType="separate"/>
            </w:r>
            <w:r>
              <w:rPr>
                <w:noProof/>
                <w:webHidden/>
              </w:rPr>
              <w:t>7</w:t>
            </w:r>
            <w:r>
              <w:rPr>
                <w:noProof/>
                <w:webHidden/>
              </w:rPr>
              <w:fldChar w:fldCharType="end"/>
            </w:r>
          </w:hyperlink>
        </w:p>
        <w:p w14:paraId="02DCBD63" w14:textId="26AFDBB0" w:rsidR="00013986" w:rsidRDefault="00013986">
          <w:pPr>
            <w:pStyle w:val="TOC1"/>
            <w:tabs>
              <w:tab w:val="right" w:leader="dot" w:pos="9350"/>
            </w:tabs>
            <w:rPr>
              <w:rFonts w:asciiTheme="minorHAnsi" w:eastAsiaTheme="minorEastAsia" w:hAnsiTheme="minorHAnsi" w:cstheme="minorBidi"/>
              <w:noProof/>
              <w:color w:val="auto"/>
              <w:sz w:val="22"/>
              <w:lang w:val="en-IN"/>
            </w:rPr>
          </w:pPr>
          <w:hyperlink w:anchor="_Toc213499091" w:history="1">
            <w:r w:rsidRPr="00E65552">
              <w:rPr>
                <w:rStyle w:val="Hyperlink"/>
                <w:noProof/>
                <w:lang w:val="en-GB"/>
              </w:rPr>
              <w:t>3. Demographic and Geopolitical Influences on Employment Markets</w:t>
            </w:r>
            <w:r>
              <w:rPr>
                <w:noProof/>
                <w:webHidden/>
              </w:rPr>
              <w:tab/>
            </w:r>
            <w:r>
              <w:rPr>
                <w:noProof/>
                <w:webHidden/>
              </w:rPr>
              <w:fldChar w:fldCharType="begin"/>
            </w:r>
            <w:r>
              <w:rPr>
                <w:noProof/>
                <w:webHidden/>
              </w:rPr>
              <w:instrText xml:space="preserve"> PAGEREF _Toc213499091 \h </w:instrText>
            </w:r>
            <w:r>
              <w:rPr>
                <w:noProof/>
                <w:webHidden/>
              </w:rPr>
            </w:r>
            <w:r>
              <w:rPr>
                <w:noProof/>
                <w:webHidden/>
              </w:rPr>
              <w:fldChar w:fldCharType="separate"/>
            </w:r>
            <w:r>
              <w:rPr>
                <w:noProof/>
                <w:webHidden/>
              </w:rPr>
              <w:t>8</w:t>
            </w:r>
            <w:r>
              <w:rPr>
                <w:noProof/>
                <w:webHidden/>
              </w:rPr>
              <w:fldChar w:fldCharType="end"/>
            </w:r>
          </w:hyperlink>
        </w:p>
        <w:p w14:paraId="695A3270" w14:textId="7911718F"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92" w:history="1">
            <w:r w:rsidRPr="00E65552">
              <w:rPr>
                <w:rStyle w:val="Hyperlink"/>
                <w:noProof/>
                <w:lang w:val="en-GB"/>
              </w:rPr>
              <w:t>3.1 Demographic Factors Affecting Labour Markets</w:t>
            </w:r>
            <w:r>
              <w:rPr>
                <w:noProof/>
                <w:webHidden/>
              </w:rPr>
              <w:tab/>
            </w:r>
            <w:r>
              <w:rPr>
                <w:noProof/>
                <w:webHidden/>
              </w:rPr>
              <w:fldChar w:fldCharType="begin"/>
            </w:r>
            <w:r>
              <w:rPr>
                <w:noProof/>
                <w:webHidden/>
              </w:rPr>
              <w:instrText xml:space="preserve"> PAGEREF _Toc213499092 \h </w:instrText>
            </w:r>
            <w:r>
              <w:rPr>
                <w:noProof/>
                <w:webHidden/>
              </w:rPr>
            </w:r>
            <w:r>
              <w:rPr>
                <w:noProof/>
                <w:webHidden/>
              </w:rPr>
              <w:fldChar w:fldCharType="separate"/>
            </w:r>
            <w:r>
              <w:rPr>
                <w:noProof/>
                <w:webHidden/>
              </w:rPr>
              <w:t>8</w:t>
            </w:r>
            <w:r>
              <w:rPr>
                <w:noProof/>
                <w:webHidden/>
              </w:rPr>
              <w:fldChar w:fldCharType="end"/>
            </w:r>
          </w:hyperlink>
        </w:p>
        <w:p w14:paraId="444DEABA" w14:textId="70AAC004"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93" w:history="1">
            <w:r w:rsidRPr="00E65552">
              <w:rPr>
                <w:rStyle w:val="Hyperlink"/>
                <w:noProof/>
                <w:lang w:val="en-GB"/>
              </w:rPr>
              <w:t>3.2 Geopolitical Factors Influencing Global Employment</w:t>
            </w:r>
            <w:r>
              <w:rPr>
                <w:noProof/>
                <w:webHidden/>
              </w:rPr>
              <w:tab/>
            </w:r>
            <w:r>
              <w:rPr>
                <w:noProof/>
                <w:webHidden/>
              </w:rPr>
              <w:fldChar w:fldCharType="begin"/>
            </w:r>
            <w:r>
              <w:rPr>
                <w:noProof/>
                <w:webHidden/>
              </w:rPr>
              <w:instrText xml:space="preserve"> PAGEREF _Toc213499093 \h </w:instrText>
            </w:r>
            <w:r>
              <w:rPr>
                <w:noProof/>
                <w:webHidden/>
              </w:rPr>
            </w:r>
            <w:r>
              <w:rPr>
                <w:noProof/>
                <w:webHidden/>
              </w:rPr>
              <w:fldChar w:fldCharType="separate"/>
            </w:r>
            <w:r>
              <w:rPr>
                <w:noProof/>
                <w:webHidden/>
              </w:rPr>
              <w:t>8</w:t>
            </w:r>
            <w:r>
              <w:rPr>
                <w:noProof/>
                <w:webHidden/>
              </w:rPr>
              <w:fldChar w:fldCharType="end"/>
            </w:r>
          </w:hyperlink>
        </w:p>
        <w:p w14:paraId="7C32AB99" w14:textId="63A82402"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94" w:history="1">
            <w:r w:rsidRPr="00E65552">
              <w:rPr>
                <w:rStyle w:val="Hyperlink"/>
                <w:noProof/>
                <w:lang w:val="en-GB"/>
              </w:rPr>
              <w:t>3.3 HR Challenges Arising from Demographic and Geopolitical Shifts</w:t>
            </w:r>
            <w:r>
              <w:rPr>
                <w:noProof/>
                <w:webHidden/>
              </w:rPr>
              <w:tab/>
            </w:r>
            <w:r>
              <w:rPr>
                <w:noProof/>
                <w:webHidden/>
              </w:rPr>
              <w:fldChar w:fldCharType="begin"/>
            </w:r>
            <w:r>
              <w:rPr>
                <w:noProof/>
                <w:webHidden/>
              </w:rPr>
              <w:instrText xml:space="preserve"> PAGEREF _Toc213499094 \h </w:instrText>
            </w:r>
            <w:r>
              <w:rPr>
                <w:noProof/>
                <w:webHidden/>
              </w:rPr>
            </w:r>
            <w:r>
              <w:rPr>
                <w:noProof/>
                <w:webHidden/>
              </w:rPr>
              <w:fldChar w:fldCharType="separate"/>
            </w:r>
            <w:r>
              <w:rPr>
                <w:noProof/>
                <w:webHidden/>
              </w:rPr>
              <w:t>9</w:t>
            </w:r>
            <w:r>
              <w:rPr>
                <w:noProof/>
                <w:webHidden/>
              </w:rPr>
              <w:fldChar w:fldCharType="end"/>
            </w:r>
          </w:hyperlink>
        </w:p>
        <w:p w14:paraId="3EEDF81B" w14:textId="38BA254F" w:rsidR="00013986" w:rsidRDefault="00013986">
          <w:pPr>
            <w:pStyle w:val="TOC1"/>
            <w:tabs>
              <w:tab w:val="right" w:leader="dot" w:pos="9350"/>
            </w:tabs>
            <w:rPr>
              <w:rFonts w:asciiTheme="minorHAnsi" w:eastAsiaTheme="minorEastAsia" w:hAnsiTheme="minorHAnsi" w:cstheme="minorBidi"/>
              <w:noProof/>
              <w:color w:val="auto"/>
              <w:sz w:val="22"/>
              <w:lang w:val="en-IN"/>
            </w:rPr>
          </w:pPr>
          <w:hyperlink w:anchor="_Toc213499095" w:history="1">
            <w:r w:rsidRPr="00E65552">
              <w:rPr>
                <w:rStyle w:val="Hyperlink"/>
                <w:noProof/>
                <w:lang w:val="en-GB"/>
              </w:rPr>
              <w:t>4. Addressing Skills Gaps and Talent Shortages through Strategic HRM</w:t>
            </w:r>
            <w:r>
              <w:rPr>
                <w:noProof/>
                <w:webHidden/>
              </w:rPr>
              <w:tab/>
            </w:r>
            <w:r>
              <w:rPr>
                <w:noProof/>
                <w:webHidden/>
              </w:rPr>
              <w:fldChar w:fldCharType="begin"/>
            </w:r>
            <w:r>
              <w:rPr>
                <w:noProof/>
                <w:webHidden/>
              </w:rPr>
              <w:instrText xml:space="preserve"> PAGEREF _Toc213499095 \h </w:instrText>
            </w:r>
            <w:r>
              <w:rPr>
                <w:noProof/>
                <w:webHidden/>
              </w:rPr>
            </w:r>
            <w:r>
              <w:rPr>
                <w:noProof/>
                <w:webHidden/>
              </w:rPr>
              <w:fldChar w:fldCharType="separate"/>
            </w:r>
            <w:r>
              <w:rPr>
                <w:noProof/>
                <w:webHidden/>
              </w:rPr>
              <w:t>11</w:t>
            </w:r>
            <w:r>
              <w:rPr>
                <w:noProof/>
                <w:webHidden/>
              </w:rPr>
              <w:fldChar w:fldCharType="end"/>
            </w:r>
          </w:hyperlink>
        </w:p>
        <w:p w14:paraId="4A53F076" w14:textId="4E94F9C9"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96" w:history="1">
            <w:r w:rsidRPr="00E65552">
              <w:rPr>
                <w:rStyle w:val="Hyperlink"/>
                <w:noProof/>
                <w:lang w:val="en-GB"/>
              </w:rPr>
              <w:t>4.1 Strategic HRM to Address Skill Gaps</w:t>
            </w:r>
            <w:r>
              <w:rPr>
                <w:noProof/>
                <w:webHidden/>
              </w:rPr>
              <w:tab/>
            </w:r>
            <w:r>
              <w:rPr>
                <w:noProof/>
                <w:webHidden/>
              </w:rPr>
              <w:fldChar w:fldCharType="begin"/>
            </w:r>
            <w:r>
              <w:rPr>
                <w:noProof/>
                <w:webHidden/>
              </w:rPr>
              <w:instrText xml:space="preserve"> PAGEREF _Toc213499096 \h </w:instrText>
            </w:r>
            <w:r>
              <w:rPr>
                <w:noProof/>
                <w:webHidden/>
              </w:rPr>
            </w:r>
            <w:r>
              <w:rPr>
                <w:noProof/>
                <w:webHidden/>
              </w:rPr>
              <w:fldChar w:fldCharType="separate"/>
            </w:r>
            <w:r>
              <w:rPr>
                <w:noProof/>
                <w:webHidden/>
              </w:rPr>
              <w:t>11</w:t>
            </w:r>
            <w:r>
              <w:rPr>
                <w:noProof/>
                <w:webHidden/>
              </w:rPr>
              <w:fldChar w:fldCharType="end"/>
            </w:r>
          </w:hyperlink>
        </w:p>
        <w:p w14:paraId="113CB1BE" w14:textId="295152B3"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97" w:history="1">
            <w:r w:rsidRPr="00E65552">
              <w:rPr>
                <w:rStyle w:val="Hyperlink"/>
                <w:noProof/>
                <w:lang w:val="en-GB"/>
              </w:rPr>
              <w:t>4.2 Strategic HRM to Address Talent Shortages</w:t>
            </w:r>
            <w:r>
              <w:rPr>
                <w:noProof/>
                <w:webHidden/>
              </w:rPr>
              <w:tab/>
            </w:r>
            <w:r>
              <w:rPr>
                <w:noProof/>
                <w:webHidden/>
              </w:rPr>
              <w:fldChar w:fldCharType="begin"/>
            </w:r>
            <w:r>
              <w:rPr>
                <w:noProof/>
                <w:webHidden/>
              </w:rPr>
              <w:instrText xml:space="preserve"> PAGEREF _Toc213499097 \h </w:instrText>
            </w:r>
            <w:r>
              <w:rPr>
                <w:noProof/>
                <w:webHidden/>
              </w:rPr>
            </w:r>
            <w:r>
              <w:rPr>
                <w:noProof/>
                <w:webHidden/>
              </w:rPr>
              <w:fldChar w:fldCharType="separate"/>
            </w:r>
            <w:r>
              <w:rPr>
                <w:noProof/>
                <w:webHidden/>
              </w:rPr>
              <w:t>12</w:t>
            </w:r>
            <w:r>
              <w:rPr>
                <w:noProof/>
                <w:webHidden/>
              </w:rPr>
              <w:fldChar w:fldCharType="end"/>
            </w:r>
          </w:hyperlink>
        </w:p>
        <w:p w14:paraId="607B7574" w14:textId="3A41D6A4"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098" w:history="1">
            <w:r w:rsidRPr="00E65552">
              <w:rPr>
                <w:rStyle w:val="Hyperlink"/>
                <w:noProof/>
                <w:lang w:val="en-GB"/>
              </w:rPr>
              <w:t>4.3 Theoretical Model to Support Strategic HRM</w:t>
            </w:r>
            <w:r>
              <w:rPr>
                <w:noProof/>
                <w:webHidden/>
              </w:rPr>
              <w:tab/>
            </w:r>
            <w:r>
              <w:rPr>
                <w:noProof/>
                <w:webHidden/>
              </w:rPr>
              <w:fldChar w:fldCharType="begin"/>
            </w:r>
            <w:r>
              <w:rPr>
                <w:noProof/>
                <w:webHidden/>
              </w:rPr>
              <w:instrText xml:space="preserve"> PAGEREF _Toc213499098 \h </w:instrText>
            </w:r>
            <w:r>
              <w:rPr>
                <w:noProof/>
                <w:webHidden/>
              </w:rPr>
            </w:r>
            <w:r>
              <w:rPr>
                <w:noProof/>
                <w:webHidden/>
              </w:rPr>
              <w:fldChar w:fldCharType="separate"/>
            </w:r>
            <w:r>
              <w:rPr>
                <w:noProof/>
                <w:webHidden/>
              </w:rPr>
              <w:t>12</w:t>
            </w:r>
            <w:r>
              <w:rPr>
                <w:noProof/>
                <w:webHidden/>
              </w:rPr>
              <w:fldChar w:fldCharType="end"/>
            </w:r>
          </w:hyperlink>
        </w:p>
        <w:p w14:paraId="7B55BC27" w14:textId="0556383E" w:rsidR="00013986" w:rsidRDefault="00013986">
          <w:pPr>
            <w:pStyle w:val="TOC1"/>
            <w:tabs>
              <w:tab w:val="right" w:leader="dot" w:pos="9350"/>
            </w:tabs>
            <w:rPr>
              <w:rFonts w:asciiTheme="minorHAnsi" w:eastAsiaTheme="minorEastAsia" w:hAnsiTheme="minorHAnsi" w:cstheme="minorBidi"/>
              <w:noProof/>
              <w:color w:val="auto"/>
              <w:sz w:val="22"/>
              <w:lang w:val="en-IN"/>
            </w:rPr>
          </w:pPr>
          <w:hyperlink w:anchor="_Toc213499099" w:history="1">
            <w:r w:rsidRPr="00E65552">
              <w:rPr>
                <w:rStyle w:val="Hyperlink"/>
                <w:noProof/>
                <w:lang w:val="en-GB"/>
              </w:rPr>
              <w:t>5. Reflective Report: Personal Capabilities in Global Context</w:t>
            </w:r>
            <w:r>
              <w:rPr>
                <w:noProof/>
                <w:webHidden/>
              </w:rPr>
              <w:tab/>
            </w:r>
            <w:r>
              <w:rPr>
                <w:noProof/>
                <w:webHidden/>
              </w:rPr>
              <w:fldChar w:fldCharType="begin"/>
            </w:r>
            <w:r>
              <w:rPr>
                <w:noProof/>
                <w:webHidden/>
              </w:rPr>
              <w:instrText xml:space="preserve"> PAGEREF _Toc213499099 \h </w:instrText>
            </w:r>
            <w:r>
              <w:rPr>
                <w:noProof/>
                <w:webHidden/>
              </w:rPr>
            </w:r>
            <w:r>
              <w:rPr>
                <w:noProof/>
                <w:webHidden/>
              </w:rPr>
              <w:fldChar w:fldCharType="separate"/>
            </w:r>
            <w:r>
              <w:rPr>
                <w:noProof/>
                <w:webHidden/>
              </w:rPr>
              <w:t>13</w:t>
            </w:r>
            <w:r>
              <w:rPr>
                <w:noProof/>
                <w:webHidden/>
              </w:rPr>
              <w:fldChar w:fldCharType="end"/>
            </w:r>
          </w:hyperlink>
        </w:p>
        <w:p w14:paraId="23201C48" w14:textId="3F1CB0A7"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100" w:history="1">
            <w:r w:rsidRPr="00E65552">
              <w:rPr>
                <w:rStyle w:val="Hyperlink"/>
                <w:noProof/>
                <w:lang w:val="en-GB"/>
              </w:rPr>
              <w:t>5.1 Technology Use and Digital Adaptability</w:t>
            </w:r>
            <w:r>
              <w:rPr>
                <w:noProof/>
                <w:webHidden/>
              </w:rPr>
              <w:tab/>
            </w:r>
            <w:r>
              <w:rPr>
                <w:noProof/>
                <w:webHidden/>
              </w:rPr>
              <w:fldChar w:fldCharType="begin"/>
            </w:r>
            <w:r>
              <w:rPr>
                <w:noProof/>
                <w:webHidden/>
              </w:rPr>
              <w:instrText xml:space="preserve"> PAGEREF _Toc213499100 \h </w:instrText>
            </w:r>
            <w:r>
              <w:rPr>
                <w:noProof/>
                <w:webHidden/>
              </w:rPr>
            </w:r>
            <w:r>
              <w:rPr>
                <w:noProof/>
                <w:webHidden/>
              </w:rPr>
              <w:fldChar w:fldCharType="separate"/>
            </w:r>
            <w:r>
              <w:rPr>
                <w:noProof/>
                <w:webHidden/>
              </w:rPr>
              <w:t>13</w:t>
            </w:r>
            <w:r>
              <w:rPr>
                <w:noProof/>
                <w:webHidden/>
              </w:rPr>
              <w:fldChar w:fldCharType="end"/>
            </w:r>
          </w:hyperlink>
        </w:p>
        <w:p w14:paraId="21E9B03A" w14:textId="2A24A639"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101" w:history="1">
            <w:r w:rsidRPr="00E65552">
              <w:rPr>
                <w:rStyle w:val="Hyperlink"/>
                <w:noProof/>
                <w:lang w:val="en-GB"/>
              </w:rPr>
              <w:t>5.2 Communication in Cross-Cultural Environments</w:t>
            </w:r>
            <w:r>
              <w:rPr>
                <w:noProof/>
                <w:webHidden/>
              </w:rPr>
              <w:tab/>
            </w:r>
            <w:r>
              <w:rPr>
                <w:noProof/>
                <w:webHidden/>
              </w:rPr>
              <w:fldChar w:fldCharType="begin"/>
            </w:r>
            <w:r>
              <w:rPr>
                <w:noProof/>
                <w:webHidden/>
              </w:rPr>
              <w:instrText xml:space="preserve"> PAGEREF _Toc213499101 \h </w:instrText>
            </w:r>
            <w:r>
              <w:rPr>
                <w:noProof/>
                <w:webHidden/>
              </w:rPr>
            </w:r>
            <w:r>
              <w:rPr>
                <w:noProof/>
                <w:webHidden/>
              </w:rPr>
              <w:fldChar w:fldCharType="separate"/>
            </w:r>
            <w:r>
              <w:rPr>
                <w:noProof/>
                <w:webHidden/>
              </w:rPr>
              <w:t>13</w:t>
            </w:r>
            <w:r>
              <w:rPr>
                <w:noProof/>
                <w:webHidden/>
              </w:rPr>
              <w:fldChar w:fldCharType="end"/>
            </w:r>
          </w:hyperlink>
        </w:p>
        <w:p w14:paraId="1D1A7225" w14:textId="7A507AB1"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102" w:history="1">
            <w:r w:rsidRPr="00E65552">
              <w:rPr>
                <w:rStyle w:val="Hyperlink"/>
                <w:noProof/>
                <w:lang w:val="en-GB"/>
              </w:rPr>
              <w:t>5.3 Teamwork and Collaboration Skills</w:t>
            </w:r>
            <w:r>
              <w:rPr>
                <w:noProof/>
                <w:webHidden/>
              </w:rPr>
              <w:tab/>
            </w:r>
            <w:r>
              <w:rPr>
                <w:noProof/>
                <w:webHidden/>
              </w:rPr>
              <w:fldChar w:fldCharType="begin"/>
            </w:r>
            <w:r>
              <w:rPr>
                <w:noProof/>
                <w:webHidden/>
              </w:rPr>
              <w:instrText xml:space="preserve"> PAGEREF _Toc213499102 \h </w:instrText>
            </w:r>
            <w:r>
              <w:rPr>
                <w:noProof/>
                <w:webHidden/>
              </w:rPr>
            </w:r>
            <w:r>
              <w:rPr>
                <w:noProof/>
                <w:webHidden/>
              </w:rPr>
              <w:fldChar w:fldCharType="separate"/>
            </w:r>
            <w:r>
              <w:rPr>
                <w:noProof/>
                <w:webHidden/>
              </w:rPr>
              <w:t>13</w:t>
            </w:r>
            <w:r>
              <w:rPr>
                <w:noProof/>
                <w:webHidden/>
              </w:rPr>
              <w:fldChar w:fldCharType="end"/>
            </w:r>
          </w:hyperlink>
        </w:p>
        <w:p w14:paraId="1A99BD73" w14:textId="717FD9CF"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103" w:history="1">
            <w:r w:rsidRPr="00E65552">
              <w:rPr>
                <w:rStyle w:val="Hyperlink"/>
                <w:noProof/>
                <w:lang w:val="en-GB"/>
              </w:rPr>
              <w:t>5.4 Leadership Skills in Global Contexts</w:t>
            </w:r>
            <w:r>
              <w:rPr>
                <w:noProof/>
                <w:webHidden/>
              </w:rPr>
              <w:tab/>
            </w:r>
            <w:r>
              <w:rPr>
                <w:noProof/>
                <w:webHidden/>
              </w:rPr>
              <w:fldChar w:fldCharType="begin"/>
            </w:r>
            <w:r>
              <w:rPr>
                <w:noProof/>
                <w:webHidden/>
              </w:rPr>
              <w:instrText xml:space="preserve"> PAGEREF _Toc213499103 \h </w:instrText>
            </w:r>
            <w:r>
              <w:rPr>
                <w:noProof/>
                <w:webHidden/>
              </w:rPr>
            </w:r>
            <w:r>
              <w:rPr>
                <w:noProof/>
                <w:webHidden/>
              </w:rPr>
              <w:fldChar w:fldCharType="separate"/>
            </w:r>
            <w:r>
              <w:rPr>
                <w:noProof/>
                <w:webHidden/>
              </w:rPr>
              <w:t>14</w:t>
            </w:r>
            <w:r>
              <w:rPr>
                <w:noProof/>
                <w:webHidden/>
              </w:rPr>
              <w:fldChar w:fldCharType="end"/>
            </w:r>
          </w:hyperlink>
        </w:p>
        <w:p w14:paraId="1705AD9C" w14:textId="5B81A36E"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104" w:history="1">
            <w:r w:rsidRPr="00E65552">
              <w:rPr>
                <w:rStyle w:val="Hyperlink"/>
                <w:noProof/>
                <w:lang w:val="en-GB"/>
              </w:rPr>
              <w:t>5.5 Self-Directed Learning and Continuous Development</w:t>
            </w:r>
            <w:r>
              <w:rPr>
                <w:noProof/>
                <w:webHidden/>
              </w:rPr>
              <w:tab/>
            </w:r>
            <w:r>
              <w:rPr>
                <w:noProof/>
                <w:webHidden/>
              </w:rPr>
              <w:fldChar w:fldCharType="begin"/>
            </w:r>
            <w:r>
              <w:rPr>
                <w:noProof/>
                <w:webHidden/>
              </w:rPr>
              <w:instrText xml:space="preserve"> PAGEREF _Toc213499104 \h </w:instrText>
            </w:r>
            <w:r>
              <w:rPr>
                <w:noProof/>
                <w:webHidden/>
              </w:rPr>
            </w:r>
            <w:r>
              <w:rPr>
                <w:noProof/>
                <w:webHidden/>
              </w:rPr>
              <w:fldChar w:fldCharType="separate"/>
            </w:r>
            <w:r>
              <w:rPr>
                <w:noProof/>
                <w:webHidden/>
              </w:rPr>
              <w:t>14</w:t>
            </w:r>
            <w:r>
              <w:rPr>
                <w:noProof/>
                <w:webHidden/>
              </w:rPr>
              <w:fldChar w:fldCharType="end"/>
            </w:r>
          </w:hyperlink>
        </w:p>
        <w:p w14:paraId="4FE2026D" w14:textId="767A3102" w:rsidR="00013986" w:rsidRDefault="00013986">
          <w:pPr>
            <w:pStyle w:val="TOC2"/>
            <w:tabs>
              <w:tab w:val="right" w:leader="dot" w:pos="9350"/>
            </w:tabs>
            <w:rPr>
              <w:rFonts w:asciiTheme="minorHAnsi" w:eastAsiaTheme="minorEastAsia" w:hAnsiTheme="minorHAnsi" w:cstheme="minorBidi"/>
              <w:noProof/>
              <w:color w:val="auto"/>
              <w:sz w:val="22"/>
              <w:lang w:val="en-IN"/>
            </w:rPr>
          </w:pPr>
          <w:hyperlink w:anchor="_Toc213499105" w:history="1">
            <w:r w:rsidRPr="00E65552">
              <w:rPr>
                <w:rStyle w:val="Hyperlink"/>
                <w:noProof/>
                <w:lang w:val="en-GB"/>
              </w:rPr>
              <w:t>5.6 Personal Action Plan for Professional Growth</w:t>
            </w:r>
            <w:r>
              <w:rPr>
                <w:noProof/>
                <w:webHidden/>
              </w:rPr>
              <w:tab/>
            </w:r>
            <w:r>
              <w:rPr>
                <w:noProof/>
                <w:webHidden/>
              </w:rPr>
              <w:fldChar w:fldCharType="begin"/>
            </w:r>
            <w:r>
              <w:rPr>
                <w:noProof/>
                <w:webHidden/>
              </w:rPr>
              <w:instrText xml:space="preserve"> PAGEREF _Toc213499105 \h </w:instrText>
            </w:r>
            <w:r>
              <w:rPr>
                <w:noProof/>
                <w:webHidden/>
              </w:rPr>
            </w:r>
            <w:r>
              <w:rPr>
                <w:noProof/>
                <w:webHidden/>
              </w:rPr>
              <w:fldChar w:fldCharType="separate"/>
            </w:r>
            <w:r>
              <w:rPr>
                <w:noProof/>
                <w:webHidden/>
              </w:rPr>
              <w:t>14</w:t>
            </w:r>
            <w:r>
              <w:rPr>
                <w:noProof/>
                <w:webHidden/>
              </w:rPr>
              <w:fldChar w:fldCharType="end"/>
            </w:r>
          </w:hyperlink>
        </w:p>
        <w:p w14:paraId="2C83F7C0" w14:textId="69283422" w:rsidR="00013986" w:rsidRDefault="00013986">
          <w:pPr>
            <w:pStyle w:val="TOC1"/>
            <w:tabs>
              <w:tab w:val="right" w:leader="dot" w:pos="9350"/>
            </w:tabs>
            <w:rPr>
              <w:rFonts w:asciiTheme="minorHAnsi" w:eastAsiaTheme="minorEastAsia" w:hAnsiTheme="minorHAnsi" w:cstheme="minorBidi"/>
              <w:noProof/>
              <w:color w:val="auto"/>
              <w:sz w:val="22"/>
              <w:lang w:val="en-IN"/>
            </w:rPr>
          </w:pPr>
          <w:hyperlink w:anchor="_Toc213499106" w:history="1">
            <w:r w:rsidRPr="00E65552">
              <w:rPr>
                <w:rStyle w:val="Hyperlink"/>
                <w:noProof/>
                <w:lang w:val="en-GB"/>
              </w:rPr>
              <w:t>6. Conclusion</w:t>
            </w:r>
            <w:r>
              <w:rPr>
                <w:noProof/>
                <w:webHidden/>
              </w:rPr>
              <w:tab/>
            </w:r>
            <w:r>
              <w:rPr>
                <w:noProof/>
                <w:webHidden/>
              </w:rPr>
              <w:fldChar w:fldCharType="begin"/>
            </w:r>
            <w:r>
              <w:rPr>
                <w:noProof/>
                <w:webHidden/>
              </w:rPr>
              <w:instrText xml:space="preserve"> PAGEREF _Toc213499106 \h </w:instrText>
            </w:r>
            <w:r>
              <w:rPr>
                <w:noProof/>
                <w:webHidden/>
              </w:rPr>
            </w:r>
            <w:r>
              <w:rPr>
                <w:noProof/>
                <w:webHidden/>
              </w:rPr>
              <w:fldChar w:fldCharType="separate"/>
            </w:r>
            <w:r>
              <w:rPr>
                <w:noProof/>
                <w:webHidden/>
              </w:rPr>
              <w:t>15</w:t>
            </w:r>
            <w:r>
              <w:rPr>
                <w:noProof/>
                <w:webHidden/>
              </w:rPr>
              <w:fldChar w:fldCharType="end"/>
            </w:r>
          </w:hyperlink>
        </w:p>
        <w:p w14:paraId="5DC446A8" w14:textId="4F1D2580" w:rsidR="00013986" w:rsidRDefault="00013986">
          <w:pPr>
            <w:pStyle w:val="TOC1"/>
            <w:tabs>
              <w:tab w:val="right" w:leader="dot" w:pos="9350"/>
            </w:tabs>
            <w:rPr>
              <w:rFonts w:asciiTheme="minorHAnsi" w:eastAsiaTheme="minorEastAsia" w:hAnsiTheme="minorHAnsi" w:cstheme="minorBidi"/>
              <w:noProof/>
              <w:color w:val="auto"/>
              <w:sz w:val="22"/>
              <w:lang w:val="en-IN"/>
            </w:rPr>
          </w:pPr>
          <w:hyperlink w:anchor="_Toc213499107" w:history="1">
            <w:r w:rsidRPr="00E65552">
              <w:rPr>
                <w:rStyle w:val="Hyperlink"/>
                <w:noProof/>
                <w:lang w:val="en-GB"/>
              </w:rPr>
              <w:t>References</w:t>
            </w:r>
            <w:r>
              <w:rPr>
                <w:noProof/>
                <w:webHidden/>
              </w:rPr>
              <w:tab/>
            </w:r>
            <w:r>
              <w:rPr>
                <w:noProof/>
                <w:webHidden/>
              </w:rPr>
              <w:fldChar w:fldCharType="begin"/>
            </w:r>
            <w:r>
              <w:rPr>
                <w:noProof/>
                <w:webHidden/>
              </w:rPr>
              <w:instrText xml:space="preserve"> PAGEREF _Toc213499107 \h </w:instrText>
            </w:r>
            <w:r>
              <w:rPr>
                <w:noProof/>
                <w:webHidden/>
              </w:rPr>
            </w:r>
            <w:r>
              <w:rPr>
                <w:noProof/>
                <w:webHidden/>
              </w:rPr>
              <w:fldChar w:fldCharType="separate"/>
            </w:r>
            <w:r>
              <w:rPr>
                <w:noProof/>
                <w:webHidden/>
              </w:rPr>
              <w:t>17</w:t>
            </w:r>
            <w:r>
              <w:rPr>
                <w:noProof/>
                <w:webHidden/>
              </w:rPr>
              <w:fldChar w:fldCharType="end"/>
            </w:r>
          </w:hyperlink>
        </w:p>
        <w:p w14:paraId="0FE3707E" w14:textId="4DD786ED" w:rsidR="000B7962" w:rsidRDefault="000B7962">
          <w:r>
            <w:rPr>
              <w:b/>
              <w:bCs/>
              <w:noProof/>
            </w:rPr>
            <w:fldChar w:fldCharType="end"/>
          </w:r>
        </w:p>
      </w:sdtContent>
    </w:sdt>
    <w:p w14:paraId="0F9079B7" w14:textId="77777777" w:rsidR="00C258FB" w:rsidRPr="00357ADC" w:rsidRDefault="00634541">
      <w:pPr>
        <w:pStyle w:val="Heading1"/>
        <w:rPr>
          <w:lang w:val="en-GB"/>
        </w:rPr>
      </w:pPr>
      <w:bookmarkStart w:id="2" w:name="_Toc213499085"/>
      <w:r w:rsidRPr="00357ADC">
        <w:rPr>
          <w:lang w:val="en-GB"/>
        </w:rPr>
        <w:lastRenderedPageBreak/>
        <w:t>1. Introduction</w:t>
      </w:r>
      <w:bookmarkEnd w:id="2"/>
    </w:p>
    <w:p w14:paraId="349A2BBC" w14:textId="77777777" w:rsidR="00C258FB" w:rsidRPr="00357ADC" w:rsidRDefault="00634541">
      <w:pPr>
        <w:rPr>
          <w:szCs w:val="24"/>
          <w:lang w:val="en-GB"/>
        </w:rPr>
      </w:pPr>
      <w:r w:rsidRPr="00357ADC">
        <w:rPr>
          <w:szCs w:val="24"/>
          <w:lang w:val="en-GB"/>
        </w:rPr>
        <w:t>The report examines the impact of the changes in the labour market on the HR strategies and employability. The world of labour is rapidly evolving because of technology, societal migration, and international developments. The HRM and IHRM practices of the contemporary organisations are heavily influenced by technology, demographics, and geopolitics. There are four sections of the report, namely technology, demographics, skill gaps, and personal reflection.</w:t>
      </w:r>
    </w:p>
    <w:p w14:paraId="198CA55D" w14:textId="77777777" w:rsidR="00C258FB" w:rsidRPr="00357ADC" w:rsidRDefault="00634541">
      <w:pPr>
        <w:pStyle w:val="Heading1"/>
        <w:rPr>
          <w:lang w:val="en-GB"/>
        </w:rPr>
      </w:pPr>
      <w:bookmarkStart w:id="3" w:name="_5zsqkj2fwlbl" w:colFirst="0" w:colLast="0"/>
      <w:bookmarkStart w:id="4" w:name="_Toc213499086"/>
      <w:bookmarkEnd w:id="3"/>
      <w:r w:rsidRPr="00357ADC">
        <w:rPr>
          <w:lang w:val="en-GB"/>
        </w:rPr>
        <w:t>2. Technological Advancements and their Impact on Labour Markets</w:t>
      </w:r>
      <w:bookmarkEnd w:id="4"/>
      <w:r w:rsidRPr="00357ADC">
        <w:rPr>
          <w:lang w:val="en-GB"/>
        </w:rPr>
        <w:t xml:space="preserve"> </w:t>
      </w:r>
    </w:p>
    <w:p w14:paraId="43B0A100" w14:textId="77777777" w:rsidR="00C258FB" w:rsidRPr="00357ADC" w:rsidRDefault="00634541">
      <w:pPr>
        <w:pStyle w:val="Heading2"/>
        <w:rPr>
          <w:lang w:val="en-GB"/>
        </w:rPr>
      </w:pPr>
      <w:bookmarkStart w:id="5" w:name="_xkmv23dle24d" w:colFirst="0" w:colLast="0"/>
      <w:bookmarkStart w:id="6" w:name="_Toc213499087"/>
      <w:bookmarkEnd w:id="5"/>
      <w:r w:rsidRPr="00357ADC">
        <w:rPr>
          <w:lang w:val="en-GB"/>
        </w:rPr>
        <w:t>2.1 Technological Advancements</w:t>
      </w:r>
      <w:bookmarkEnd w:id="6"/>
    </w:p>
    <w:p w14:paraId="6A1D4A06" w14:textId="77777777" w:rsidR="00C258FB" w:rsidRPr="00357ADC" w:rsidRDefault="00634541">
      <w:pPr>
        <w:rPr>
          <w:color w:val="FF0000"/>
          <w:szCs w:val="24"/>
          <w:lang w:val="en-GB"/>
        </w:rPr>
      </w:pPr>
      <w:r w:rsidRPr="00357ADC">
        <w:rPr>
          <w:b/>
          <w:i/>
          <w:szCs w:val="24"/>
          <w:lang w:val="en-GB"/>
        </w:rPr>
        <w:t>Artificial Intelligence (AI)</w:t>
      </w:r>
    </w:p>
    <w:p w14:paraId="00ADBDE5" w14:textId="77777777" w:rsidR="00C258FB" w:rsidRPr="00357ADC" w:rsidRDefault="00634541">
      <w:pPr>
        <w:rPr>
          <w:szCs w:val="24"/>
          <w:lang w:val="en-GB"/>
        </w:rPr>
      </w:pPr>
      <w:r w:rsidRPr="00357ADC">
        <w:rPr>
          <w:szCs w:val="24"/>
          <w:lang w:val="en-GB"/>
        </w:rPr>
        <w:t>AI is reshaping the way business organizations handle employees and conduct business decisions. Artificial intelligence also eliminates repetitive jobs and generates other positions based on technology (</w:t>
      </w:r>
      <w:proofErr w:type="spellStart"/>
      <w:r w:rsidRPr="00357ADC">
        <w:rPr>
          <w:szCs w:val="24"/>
          <w:lang w:val="en-GB"/>
        </w:rPr>
        <w:t>Weforum</w:t>
      </w:r>
      <w:proofErr w:type="spellEnd"/>
      <w:r w:rsidRPr="00357ADC">
        <w:rPr>
          <w:szCs w:val="24"/>
          <w:lang w:val="en-GB"/>
        </w:rPr>
        <w:t xml:space="preserve">, 2025). It implies that businesses rely increasingly on data and digital talent towards managing workers. </w:t>
      </w:r>
    </w:p>
    <w:p w14:paraId="245ABB62" w14:textId="77777777" w:rsidR="00C258FB" w:rsidRPr="00357ADC" w:rsidRDefault="00634541">
      <w:pPr>
        <w:jc w:val="center"/>
        <w:rPr>
          <w:szCs w:val="24"/>
          <w:lang w:val="en-GB"/>
        </w:rPr>
      </w:pPr>
      <w:r w:rsidRPr="00357ADC">
        <w:rPr>
          <w:noProof/>
          <w:szCs w:val="24"/>
          <w:lang w:val="en-GB"/>
        </w:rPr>
        <w:drawing>
          <wp:inline distT="114300" distB="114300" distL="114300" distR="114300" wp14:anchorId="750B071E" wp14:editId="1AED7F9B">
            <wp:extent cx="5097780" cy="3040380"/>
            <wp:effectExtent l="76200" t="76200" r="140970" b="14097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097780" cy="3040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D35321" w14:textId="77777777" w:rsidR="00C258FB" w:rsidRPr="00357ADC" w:rsidRDefault="00634541">
      <w:pPr>
        <w:jc w:val="center"/>
        <w:rPr>
          <w:b/>
          <w:szCs w:val="24"/>
          <w:lang w:val="en-GB"/>
        </w:rPr>
      </w:pPr>
      <w:r w:rsidRPr="00357ADC">
        <w:rPr>
          <w:b/>
          <w:szCs w:val="24"/>
          <w:lang w:val="en-GB"/>
        </w:rPr>
        <w:t>Figure 1: Employee Sentiments Toward Workplace Change</w:t>
      </w:r>
    </w:p>
    <w:p w14:paraId="1128E4A2" w14:textId="77777777" w:rsidR="00C258FB" w:rsidRPr="00357ADC" w:rsidRDefault="00634541">
      <w:pPr>
        <w:jc w:val="center"/>
        <w:rPr>
          <w:szCs w:val="24"/>
          <w:lang w:val="en-GB"/>
        </w:rPr>
      </w:pPr>
      <w:r w:rsidRPr="00357ADC">
        <w:rPr>
          <w:szCs w:val="24"/>
          <w:lang w:val="en-GB"/>
        </w:rPr>
        <w:t>(Source: PWC, 2025)</w:t>
      </w:r>
    </w:p>
    <w:p w14:paraId="68D7C928" w14:textId="05C2B341" w:rsidR="00C258FB" w:rsidRPr="00357ADC" w:rsidRDefault="00634541">
      <w:pPr>
        <w:rPr>
          <w:szCs w:val="24"/>
          <w:lang w:val="en-GB"/>
        </w:rPr>
      </w:pPr>
      <w:r w:rsidRPr="00357ADC">
        <w:rPr>
          <w:szCs w:val="24"/>
          <w:lang w:val="en-GB"/>
        </w:rPr>
        <w:lastRenderedPageBreak/>
        <w:t>The figure shows that though 77% of employees are ready to adapt to new changes, 44</w:t>
      </w:r>
      <w:r w:rsidR="00357ADC">
        <w:rPr>
          <w:szCs w:val="24"/>
          <w:lang w:val="en-GB"/>
        </w:rPr>
        <w:t>-</w:t>
      </w:r>
      <w:r w:rsidRPr="00357ADC">
        <w:rPr>
          <w:szCs w:val="24"/>
          <w:lang w:val="en-GB"/>
        </w:rPr>
        <w:t>53% of employees show negative sentiment towards the workplace change. Hence, AI is a challenge and an opportunity to enhance productivity and innovation in organisations.</w:t>
      </w:r>
    </w:p>
    <w:p w14:paraId="394CE71D" w14:textId="77777777" w:rsidR="00C258FB" w:rsidRPr="00357ADC" w:rsidRDefault="00634541">
      <w:pPr>
        <w:rPr>
          <w:color w:val="FF0000"/>
          <w:szCs w:val="24"/>
          <w:lang w:val="en-GB"/>
        </w:rPr>
      </w:pPr>
      <w:r w:rsidRPr="00357ADC">
        <w:rPr>
          <w:b/>
          <w:i/>
          <w:szCs w:val="24"/>
          <w:lang w:val="en-GB"/>
        </w:rPr>
        <w:t>Automation and Robotics</w:t>
      </w:r>
    </w:p>
    <w:p w14:paraId="564B065F" w14:textId="7FA23576" w:rsidR="00C258FB" w:rsidRPr="00357ADC" w:rsidRDefault="00634541">
      <w:pPr>
        <w:rPr>
          <w:szCs w:val="24"/>
          <w:lang w:val="en-GB"/>
        </w:rPr>
      </w:pPr>
      <w:r w:rsidRPr="00357ADC">
        <w:rPr>
          <w:szCs w:val="24"/>
          <w:lang w:val="en-GB"/>
        </w:rPr>
        <w:t xml:space="preserve">Industries, such as </w:t>
      </w:r>
      <w:r w:rsidR="00357ADC" w:rsidRPr="00357ADC">
        <w:rPr>
          <w:szCs w:val="24"/>
          <w:lang w:val="en-GB"/>
        </w:rPr>
        <w:t>manufacturing,</w:t>
      </w:r>
      <w:r w:rsidRPr="00357ADC">
        <w:rPr>
          <w:szCs w:val="24"/>
          <w:lang w:val="en-GB"/>
        </w:rPr>
        <w:t xml:space="preserve"> and logistics are transforming the way work is carried out with the use of automation and robotics. By 2030, almost 30% of working activities will be automated (McKinsey, 2025). This demonstrates that more monotonous work can be performed by machines and employees are able to concentrate on creative and problem-solving work. Automation is therefore altering the job positions mandating the employees to adjust themselves by training and enhancing their skills.</w:t>
      </w:r>
    </w:p>
    <w:p w14:paraId="17404541" w14:textId="77777777" w:rsidR="00C258FB" w:rsidRPr="00357ADC" w:rsidRDefault="00634541">
      <w:pPr>
        <w:pStyle w:val="Heading2"/>
        <w:rPr>
          <w:lang w:val="en-GB"/>
        </w:rPr>
      </w:pPr>
      <w:bookmarkStart w:id="7" w:name="_8iyeh2d6z09j" w:colFirst="0" w:colLast="0"/>
      <w:bookmarkStart w:id="8" w:name="_Toc213499088"/>
      <w:bookmarkEnd w:id="7"/>
      <w:r w:rsidRPr="00357ADC">
        <w:rPr>
          <w:lang w:val="en-GB"/>
        </w:rPr>
        <w:t>2.2 Implications for HRM</w:t>
      </w:r>
      <w:bookmarkEnd w:id="8"/>
    </w:p>
    <w:p w14:paraId="17AD80D1" w14:textId="77777777" w:rsidR="00C258FB" w:rsidRPr="00357ADC" w:rsidRDefault="00634541">
      <w:pPr>
        <w:rPr>
          <w:b/>
          <w:i/>
          <w:szCs w:val="24"/>
          <w:lang w:val="en-GB"/>
        </w:rPr>
      </w:pPr>
      <w:r w:rsidRPr="00357ADC">
        <w:rPr>
          <w:b/>
          <w:i/>
          <w:szCs w:val="24"/>
          <w:lang w:val="en-GB"/>
        </w:rPr>
        <w:t>AI and HR Decision-Making</w:t>
      </w:r>
    </w:p>
    <w:p w14:paraId="7633A039" w14:textId="6BB64539" w:rsidR="00C258FB" w:rsidRPr="00357ADC" w:rsidRDefault="00634541">
      <w:pPr>
        <w:rPr>
          <w:szCs w:val="24"/>
          <w:lang w:val="en-GB"/>
        </w:rPr>
      </w:pPr>
      <w:r w:rsidRPr="00357ADC">
        <w:rPr>
          <w:szCs w:val="24"/>
          <w:lang w:val="en-GB"/>
        </w:rPr>
        <w:t xml:space="preserve">AI assists the HR team to make more rapid and data-driven hiring choices. The AI recruitment tools enhance precision </w:t>
      </w:r>
      <w:r w:rsidR="00357ADC">
        <w:rPr>
          <w:szCs w:val="24"/>
          <w:lang w:val="en-GB"/>
        </w:rPr>
        <w:t>however</w:t>
      </w:r>
      <w:r w:rsidR="00357ADC" w:rsidRPr="00357ADC">
        <w:rPr>
          <w:szCs w:val="24"/>
          <w:lang w:val="en-GB"/>
        </w:rPr>
        <w:t>, in some cases,</w:t>
      </w:r>
      <w:r w:rsidRPr="00357ADC">
        <w:rPr>
          <w:szCs w:val="24"/>
          <w:lang w:val="en-GB"/>
        </w:rPr>
        <w:t xml:space="preserve"> they mirror biased information about hiring trends of the past (</w:t>
      </w:r>
      <w:proofErr w:type="spellStart"/>
      <w:r w:rsidRPr="00357ADC">
        <w:rPr>
          <w:szCs w:val="24"/>
          <w:highlight w:val="white"/>
          <w:lang w:val="en-GB"/>
        </w:rPr>
        <w:t>Albaroudi</w:t>
      </w:r>
      <w:proofErr w:type="spellEnd"/>
      <w:r w:rsidRPr="00357ADC">
        <w:rPr>
          <w:szCs w:val="24"/>
          <w:highlight w:val="white"/>
          <w:lang w:val="en-GB"/>
        </w:rPr>
        <w:t xml:space="preserve"> </w:t>
      </w:r>
      <w:r w:rsidRPr="00357ADC">
        <w:rPr>
          <w:i/>
          <w:szCs w:val="24"/>
          <w:highlight w:val="white"/>
          <w:lang w:val="en-GB"/>
        </w:rPr>
        <w:t>et al.</w:t>
      </w:r>
      <w:r w:rsidRPr="00357ADC">
        <w:rPr>
          <w:szCs w:val="24"/>
          <w:highlight w:val="white"/>
          <w:lang w:val="en-GB"/>
        </w:rPr>
        <w:t xml:space="preserve"> 2024</w:t>
      </w:r>
      <w:r w:rsidRPr="00357ADC">
        <w:rPr>
          <w:szCs w:val="24"/>
          <w:lang w:val="en-GB"/>
        </w:rPr>
        <w:t>). This implies that HR should strike a balance between efficiency in technology and ethical accountability and make employment fair. Thus, HR specialists should exercise caution in applying AI and ensure its biasness in every decision.</w:t>
      </w:r>
    </w:p>
    <w:p w14:paraId="3596A3CB" w14:textId="77777777" w:rsidR="00C258FB" w:rsidRPr="00357ADC" w:rsidRDefault="00634541">
      <w:pPr>
        <w:rPr>
          <w:color w:val="FF0000"/>
          <w:szCs w:val="24"/>
          <w:lang w:val="en-GB"/>
        </w:rPr>
      </w:pPr>
      <w:r w:rsidRPr="00357ADC">
        <w:rPr>
          <w:b/>
          <w:i/>
          <w:szCs w:val="24"/>
          <w:lang w:val="en-GB"/>
        </w:rPr>
        <w:t>Automation and Employee Development</w:t>
      </w:r>
    </w:p>
    <w:p w14:paraId="6F166A9A" w14:textId="21586CCF" w:rsidR="00C258FB" w:rsidRPr="00357ADC" w:rsidRDefault="00634541">
      <w:pPr>
        <w:rPr>
          <w:szCs w:val="24"/>
          <w:lang w:val="en-GB"/>
        </w:rPr>
      </w:pPr>
      <w:r w:rsidRPr="00357ADC">
        <w:rPr>
          <w:szCs w:val="24"/>
          <w:lang w:val="en-GB"/>
        </w:rPr>
        <w:t xml:space="preserve">Automation enhances efficiency in the workplace but creates job insecurity amongst workers. In most instances, workers experience insecurity when machines take over regular jobs, as 2.5% employees are potentially exposed to automation (International Labour Organisation, 2025a). This implies that HR should aim at reskilling and upskilling initiatives to keep employees </w:t>
      </w:r>
      <w:r w:rsidR="00357ADC" w:rsidRPr="00357ADC">
        <w:rPr>
          <w:szCs w:val="24"/>
          <w:lang w:val="en-GB"/>
        </w:rPr>
        <w:t>up to date</w:t>
      </w:r>
      <w:r w:rsidRPr="00357ADC">
        <w:rPr>
          <w:szCs w:val="24"/>
          <w:lang w:val="en-GB"/>
        </w:rPr>
        <w:t xml:space="preserve">. Therefore, HR is important in ensuring that workers adapt </w:t>
      </w:r>
      <w:r w:rsidR="00357ADC" w:rsidRPr="00357ADC">
        <w:rPr>
          <w:szCs w:val="24"/>
          <w:lang w:val="en-GB"/>
        </w:rPr>
        <w:t>favourably</w:t>
      </w:r>
      <w:r w:rsidRPr="00357ADC">
        <w:rPr>
          <w:szCs w:val="24"/>
          <w:lang w:val="en-GB"/>
        </w:rPr>
        <w:t xml:space="preserve"> to technological change.</w:t>
      </w:r>
    </w:p>
    <w:p w14:paraId="4A047734" w14:textId="77777777" w:rsidR="00C258FB" w:rsidRPr="00357ADC" w:rsidRDefault="00634541">
      <w:pPr>
        <w:pStyle w:val="Heading2"/>
        <w:rPr>
          <w:lang w:val="en-GB"/>
        </w:rPr>
      </w:pPr>
      <w:bookmarkStart w:id="9" w:name="_sjb2rubboghi" w:colFirst="0" w:colLast="0"/>
      <w:bookmarkStart w:id="10" w:name="_Toc213499089"/>
      <w:bookmarkEnd w:id="9"/>
      <w:r w:rsidRPr="00357ADC">
        <w:rPr>
          <w:lang w:val="en-GB"/>
        </w:rPr>
        <w:t>2.3 Implications for IHRM</w:t>
      </w:r>
      <w:bookmarkEnd w:id="10"/>
    </w:p>
    <w:p w14:paraId="285DD70A" w14:textId="77777777" w:rsidR="00C258FB" w:rsidRPr="00357ADC" w:rsidRDefault="00634541">
      <w:pPr>
        <w:rPr>
          <w:color w:val="FF0000"/>
          <w:szCs w:val="24"/>
          <w:lang w:val="en-GB"/>
        </w:rPr>
      </w:pPr>
      <w:r w:rsidRPr="00357ADC">
        <w:rPr>
          <w:b/>
          <w:i/>
          <w:szCs w:val="24"/>
          <w:lang w:val="en-GB"/>
        </w:rPr>
        <w:t>AI and Global Workforce Management</w:t>
      </w:r>
    </w:p>
    <w:p w14:paraId="330F699C" w14:textId="77777777" w:rsidR="00C258FB" w:rsidRPr="00357ADC" w:rsidRDefault="00634541">
      <w:pPr>
        <w:rPr>
          <w:szCs w:val="24"/>
          <w:lang w:val="en-GB"/>
        </w:rPr>
      </w:pPr>
      <w:r w:rsidRPr="00357ADC">
        <w:rPr>
          <w:szCs w:val="24"/>
          <w:lang w:val="en-GB"/>
        </w:rPr>
        <w:t xml:space="preserve">AI can enable the international HR manager to run operations in different countries more effortlessly and effectively. AI enhances coordination among international companies but </w:t>
      </w:r>
      <w:r w:rsidRPr="00357ADC">
        <w:rPr>
          <w:szCs w:val="24"/>
          <w:lang w:val="en-GB"/>
        </w:rPr>
        <w:lastRenderedPageBreak/>
        <w:t xml:space="preserve">there are legal and cultural dissimilarities across nations (OECD, 2025a). This implies the international HR needs to adjust technology to meet the local information legislation and ethics. </w:t>
      </w:r>
    </w:p>
    <w:p w14:paraId="71534A61" w14:textId="77777777" w:rsidR="00C258FB" w:rsidRPr="00357ADC" w:rsidRDefault="00634541">
      <w:pPr>
        <w:jc w:val="center"/>
        <w:rPr>
          <w:szCs w:val="24"/>
          <w:lang w:val="en-GB"/>
        </w:rPr>
      </w:pPr>
      <w:r w:rsidRPr="00357ADC">
        <w:rPr>
          <w:noProof/>
          <w:szCs w:val="24"/>
          <w:lang w:val="en-GB"/>
        </w:rPr>
        <w:drawing>
          <wp:inline distT="114300" distB="114300" distL="114300" distR="114300" wp14:anchorId="4AF14670" wp14:editId="3734916F">
            <wp:extent cx="5943600" cy="2844800"/>
            <wp:effectExtent l="76200" t="76200" r="133350" b="1270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844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595ABC" w14:textId="77777777" w:rsidR="00C258FB" w:rsidRPr="00357ADC" w:rsidRDefault="00634541">
      <w:pPr>
        <w:jc w:val="center"/>
        <w:rPr>
          <w:b/>
          <w:szCs w:val="24"/>
          <w:lang w:val="en-GB"/>
        </w:rPr>
      </w:pPr>
      <w:r w:rsidRPr="00357ADC">
        <w:rPr>
          <w:b/>
          <w:szCs w:val="24"/>
          <w:lang w:val="en-GB"/>
        </w:rPr>
        <w:t xml:space="preserve">Figure 2: Factors Supporting Employee Adoption of Generative AI </w:t>
      </w:r>
    </w:p>
    <w:p w14:paraId="35FA9C90" w14:textId="77777777" w:rsidR="00C258FB" w:rsidRPr="00357ADC" w:rsidRDefault="00634541">
      <w:pPr>
        <w:jc w:val="center"/>
        <w:rPr>
          <w:szCs w:val="24"/>
          <w:lang w:val="en-GB"/>
        </w:rPr>
      </w:pPr>
      <w:r w:rsidRPr="00357ADC">
        <w:rPr>
          <w:szCs w:val="24"/>
          <w:lang w:val="en-GB"/>
        </w:rPr>
        <w:t>(Source: McKinsey, 2025)</w:t>
      </w:r>
    </w:p>
    <w:p w14:paraId="6A5517FA" w14:textId="77777777" w:rsidR="00C258FB" w:rsidRPr="00357ADC" w:rsidRDefault="00634541">
      <w:pPr>
        <w:rPr>
          <w:szCs w:val="24"/>
          <w:lang w:val="en-GB"/>
        </w:rPr>
      </w:pPr>
      <w:r w:rsidRPr="00357ADC">
        <w:rPr>
          <w:szCs w:val="24"/>
          <w:lang w:val="en-GB"/>
        </w:rPr>
        <w:t>The above figure demonstrates that 48% of employees depend on formal AI training, showing that structured learning is a crucial driver for AI adaptation in global workplaces. Thus, IHRM needs to find the balance between global and regional flexibility when applying AI tools.</w:t>
      </w:r>
    </w:p>
    <w:p w14:paraId="5D85BF97" w14:textId="77777777" w:rsidR="00C258FB" w:rsidRPr="00357ADC" w:rsidRDefault="00634541">
      <w:pPr>
        <w:rPr>
          <w:color w:val="FF0000"/>
          <w:szCs w:val="24"/>
          <w:lang w:val="en-GB"/>
        </w:rPr>
      </w:pPr>
      <w:r w:rsidRPr="00357ADC">
        <w:rPr>
          <w:b/>
          <w:i/>
          <w:szCs w:val="24"/>
          <w:lang w:val="en-GB"/>
        </w:rPr>
        <w:t>Automation and Global Job Shifts</w:t>
      </w:r>
    </w:p>
    <w:p w14:paraId="6F13E1AA" w14:textId="77777777" w:rsidR="00C258FB" w:rsidRPr="00357ADC" w:rsidRDefault="00634541">
      <w:pPr>
        <w:rPr>
          <w:szCs w:val="24"/>
          <w:lang w:val="en-GB"/>
        </w:rPr>
      </w:pPr>
      <w:r w:rsidRPr="00357ADC">
        <w:rPr>
          <w:szCs w:val="24"/>
          <w:lang w:val="en-GB"/>
        </w:rPr>
        <w:t>Automation assists international firms to retain the quality of production even in different production sites. Many developing regions lose low-skill jobs as the developed countries gain (World Bank, 2025). It implies that IHRM needs to deal with global inequality by assisting with retraining and remote employment opportunities. Therefore, IHRM should apply automation in a responsible way to facilitate the development of a diverse global workforce.</w:t>
      </w:r>
    </w:p>
    <w:p w14:paraId="68C5207B" w14:textId="77777777" w:rsidR="00C258FB" w:rsidRPr="00357ADC" w:rsidRDefault="00634541">
      <w:pPr>
        <w:pStyle w:val="Heading2"/>
        <w:rPr>
          <w:lang w:val="en-GB"/>
        </w:rPr>
      </w:pPr>
      <w:bookmarkStart w:id="11" w:name="_deon6zh9iybb" w:colFirst="0" w:colLast="0"/>
      <w:bookmarkStart w:id="12" w:name="_Toc213499090"/>
      <w:bookmarkEnd w:id="11"/>
      <w:r w:rsidRPr="00357ADC">
        <w:rPr>
          <w:lang w:val="en-GB"/>
        </w:rPr>
        <w:lastRenderedPageBreak/>
        <w:t>2.4 Theoretical Model Application</w:t>
      </w:r>
      <w:bookmarkEnd w:id="12"/>
      <w:r w:rsidRPr="00357ADC">
        <w:rPr>
          <w:lang w:val="en-GB"/>
        </w:rPr>
        <w:t xml:space="preserve"> </w:t>
      </w:r>
    </w:p>
    <w:p w14:paraId="6D7BF3E9" w14:textId="5853138B" w:rsidR="00C258FB" w:rsidRPr="00357ADC" w:rsidRDefault="00634541">
      <w:pPr>
        <w:rPr>
          <w:szCs w:val="24"/>
          <w:lang w:val="en-GB"/>
        </w:rPr>
      </w:pPr>
      <w:r w:rsidRPr="00357ADC">
        <w:rPr>
          <w:szCs w:val="24"/>
          <w:lang w:val="en-GB"/>
        </w:rPr>
        <w:t>The Technological Adaptation Model is used to understand how organisations and their employees need to adapt gradually to the new technologies to stay effective. In order to uphold this notion, it connects the use of technology to business objectives and employee welfare (</w:t>
      </w:r>
      <w:r w:rsidRPr="00357ADC">
        <w:rPr>
          <w:szCs w:val="24"/>
          <w:highlight w:val="white"/>
          <w:lang w:val="en-GB"/>
        </w:rPr>
        <w:t xml:space="preserve">Shamsi </w:t>
      </w:r>
      <w:r w:rsidRPr="00357ADC">
        <w:rPr>
          <w:i/>
          <w:szCs w:val="24"/>
          <w:highlight w:val="white"/>
          <w:lang w:val="en-GB"/>
        </w:rPr>
        <w:t>et al.</w:t>
      </w:r>
      <w:r w:rsidRPr="00357ADC">
        <w:rPr>
          <w:szCs w:val="24"/>
          <w:highlight w:val="white"/>
          <w:lang w:val="en-GB"/>
        </w:rPr>
        <w:t xml:space="preserve"> 2021</w:t>
      </w:r>
      <w:r w:rsidRPr="00357ADC">
        <w:rPr>
          <w:szCs w:val="24"/>
          <w:lang w:val="en-GB"/>
        </w:rPr>
        <w:t>). It implies that innovation and people-centred strategies are the way to become an HR success. Hence</w:t>
      </w:r>
      <w:r w:rsidR="00357ADC">
        <w:rPr>
          <w:szCs w:val="24"/>
          <w:lang w:val="en-GB"/>
        </w:rPr>
        <w:t>,</w:t>
      </w:r>
      <w:r w:rsidRPr="00357ADC">
        <w:rPr>
          <w:szCs w:val="24"/>
          <w:lang w:val="en-GB"/>
        </w:rPr>
        <w:t xml:space="preserve"> the integration of the models contributes towards the development of sustainable and ethical technological integration in organisations by the HRM and IHRM.</w:t>
      </w:r>
    </w:p>
    <w:p w14:paraId="47491AB2" w14:textId="77777777" w:rsidR="00C258FB" w:rsidRPr="00357ADC" w:rsidRDefault="00634541">
      <w:pPr>
        <w:pStyle w:val="Heading1"/>
        <w:rPr>
          <w:lang w:val="en-GB"/>
        </w:rPr>
      </w:pPr>
      <w:bookmarkStart w:id="13" w:name="_i5nhrqpa2oyj" w:colFirst="0" w:colLast="0"/>
      <w:bookmarkStart w:id="14" w:name="_Toc213499091"/>
      <w:bookmarkEnd w:id="13"/>
      <w:r w:rsidRPr="00357ADC">
        <w:rPr>
          <w:lang w:val="en-GB"/>
        </w:rPr>
        <w:t>3. Demographic and Geopolitical Influences on Employment Markets</w:t>
      </w:r>
      <w:bookmarkEnd w:id="14"/>
      <w:r w:rsidRPr="00357ADC">
        <w:rPr>
          <w:lang w:val="en-GB"/>
        </w:rPr>
        <w:t xml:space="preserve"> </w:t>
      </w:r>
    </w:p>
    <w:p w14:paraId="5A91EB9D" w14:textId="77777777" w:rsidR="00C258FB" w:rsidRPr="00357ADC" w:rsidRDefault="00634541">
      <w:pPr>
        <w:pStyle w:val="Heading2"/>
        <w:rPr>
          <w:lang w:val="en-GB"/>
        </w:rPr>
      </w:pPr>
      <w:bookmarkStart w:id="15" w:name="_vf7a2mfutgn4" w:colFirst="0" w:colLast="0"/>
      <w:bookmarkStart w:id="16" w:name="_Toc213499092"/>
      <w:bookmarkEnd w:id="15"/>
      <w:r w:rsidRPr="00357ADC">
        <w:rPr>
          <w:lang w:val="en-GB"/>
        </w:rPr>
        <w:t>3.1 Demographic Factors Affecting Labour Markets</w:t>
      </w:r>
      <w:bookmarkEnd w:id="16"/>
      <w:r w:rsidRPr="00357ADC">
        <w:rPr>
          <w:lang w:val="en-GB"/>
        </w:rPr>
        <w:t xml:space="preserve"> </w:t>
      </w:r>
    </w:p>
    <w:p w14:paraId="2B08D4C8" w14:textId="77777777" w:rsidR="00C258FB" w:rsidRPr="00357ADC" w:rsidRDefault="00634541">
      <w:pPr>
        <w:rPr>
          <w:color w:val="FF0000"/>
          <w:szCs w:val="24"/>
          <w:lang w:val="en-GB"/>
        </w:rPr>
      </w:pPr>
      <w:r w:rsidRPr="00357ADC">
        <w:rPr>
          <w:b/>
          <w:i/>
          <w:szCs w:val="24"/>
          <w:lang w:val="en-GB"/>
        </w:rPr>
        <w:t>Ageing Population</w:t>
      </w:r>
    </w:p>
    <w:p w14:paraId="0CD7C1F8" w14:textId="77777777" w:rsidR="00C258FB" w:rsidRPr="00357ADC" w:rsidRDefault="00634541">
      <w:pPr>
        <w:rPr>
          <w:szCs w:val="24"/>
          <w:lang w:val="en-GB"/>
        </w:rPr>
      </w:pPr>
      <w:r w:rsidRPr="00357ADC">
        <w:rPr>
          <w:szCs w:val="24"/>
          <w:lang w:val="en-GB"/>
        </w:rPr>
        <w:t>Most developed nations are experiencing the aging population which is diminishing the active labour force. It has been observed that the age of sixty-years and above constitute a sixth of the total population (WHO, 2025). This direction implies that organisations should re-strategize their retirement, healthcare and training policies in order to be able to retain older employees. Finally, the ageing demographics require new HR policies that would allow maintaining productivity.</w:t>
      </w:r>
    </w:p>
    <w:p w14:paraId="4C38FB3E" w14:textId="77777777" w:rsidR="00C258FB" w:rsidRPr="00357ADC" w:rsidRDefault="00634541">
      <w:pPr>
        <w:rPr>
          <w:color w:val="FF0000"/>
          <w:szCs w:val="24"/>
          <w:lang w:val="en-GB"/>
        </w:rPr>
      </w:pPr>
      <w:r w:rsidRPr="00357ADC">
        <w:rPr>
          <w:b/>
          <w:i/>
          <w:szCs w:val="24"/>
          <w:lang w:val="en-GB"/>
        </w:rPr>
        <w:t>Migration Patterns</w:t>
      </w:r>
    </w:p>
    <w:p w14:paraId="410B638C" w14:textId="77777777" w:rsidR="00C258FB" w:rsidRPr="00357ADC" w:rsidRDefault="00634541">
      <w:pPr>
        <w:rPr>
          <w:szCs w:val="24"/>
          <w:lang w:val="en-GB"/>
        </w:rPr>
      </w:pPr>
      <w:r w:rsidRPr="00357ADC">
        <w:rPr>
          <w:szCs w:val="24"/>
          <w:lang w:val="en-GB"/>
        </w:rPr>
        <w:t>Migration has emerged as a prime source of labour in the developed as well as the developing countries. It has been found that almost 5% of the world workforce is made up of migrants (International Labour Organisation, 2025b). Such migration of individuals enhances employment heterogeneity that calls on the HR departments to handle issues of cultural assimilation and legal aspects of employment significantly keenly. Altogether, migration transforms the labour markets and enhances the diversity of the working forces on the global scale.</w:t>
      </w:r>
    </w:p>
    <w:p w14:paraId="6CF6CC85" w14:textId="77777777" w:rsidR="00C258FB" w:rsidRPr="00357ADC" w:rsidRDefault="00634541">
      <w:pPr>
        <w:pStyle w:val="Heading2"/>
        <w:rPr>
          <w:lang w:val="en-GB"/>
        </w:rPr>
      </w:pPr>
      <w:bookmarkStart w:id="17" w:name="_z81nisvmtcwi" w:colFirst="0" w:colLast="0"/>
      <w:bookmarkStart w:id="18" w:name="_Toc213499093"/>
      <w:bookmarkEnd w:id="17"/>
      <w:r w:rsidRPr="00357ADC">
        <w:rPr>
          <w:lang w:val="en-GB"/>
        </w:rPr>
        <w:t>3.2 Geopolitical Factors Influencing Global Employment</w:t>
      </w:r>
      <w:bookmarkEnd w:id="18"/>
      <w:r w:rsidRPr="00357ADC">
        <w:rPr>
          <w:lang w:val="en-GB"/>
        </w:rPr>
        <w:t xml:space="preserve"> </w:t>
      </w:r>
    </w:p>
    <w:p w14:paraId="53110247" w14:textId="77777777" w:rsidR="00C258FB" w:rsidRPr="00357ADC" w:rsidRDefault="00634541">
      <w:pPr>
        <w:rPr>
          <w:b/>
          <w:i/>
          <w:szCs w:val="24"/>
          <w:lang w:val="en-GB"/>
        </w:rPr>
      </w:pPr>
      <w:r w:rsidRPr="00357ADC">
        <w:rPr>
          <w:b/>
          <w:i/>
          <w:szCs w:val="24"/>
          <w:lang w:val="en-GB"/>
        </w:rPr>
        <w:t>Trade Wars and Economic Sanctions</w:t>
      </w:r>
    </w:p>
    <w:p w14:paraId="4E91304A" w14:textId="77777777" w:rsidR="00C258FB" w:rsidRPr="00357ADC" w:rsidRDefault="00634541">
      <w:pPr>
        <w:rPr>
          <w:szCs w:val="24"/>
          <w:lang w:val="en-GB"/>
        </w:rPr>
      </w:pPr>
      <w:r w:rsidRPr="00357ADC">
        <w:rPr>
          <w:szCs w:val="24"/>
          <w:lang w:val="en-GB"/>
        </w:rPr>
        <w:lastRenderedPageBreak/>
        <w:t>The conflicts between nations due to trade have brought confusion in the job market global market. Supply chains have been upset as tariff differences between key economies have cost the job prospects related to export (OECD, 2025b). This indicates that international politics directly affect business stability, and HR departments are compelled to change workforce strategies in a short time. Thus, HR faces trade tension challenges to develop flexible global workforce strategies.</w:t>
      </w:r>
    </w:p>
    <w:p w14:paraId="32F66033" w14:textId="77777777" w:rsidR="00C258FB" w:rsidRPr="00357ADC" w:rsidRDefault="00634541">
      <w:pPr>
        <w:rPr>
          <w:color w:val="FF0000"/>
          <w:szCs w:val="24"/>
          <w:lang w:val="en-GB"/>
        </w:rPr>
      </w:pPr>
      <w:r w:rsidRPr="00357ADC">
        <w:rPr>
          <w:b/>
          <w:i/>
          <w:szCs w:val="24"/>
          <w:lang w:val="en-GB"/>
        </w:rPr>
        <w:t>Global Conflicts and Political Instability</w:t>
      </w:r>
    </w:p>
    <w:p w14:paraId="30D54BC9" w14:textId="375CCDAE" w:rsidR="00C258FB" w:rsidRPr="00357ADC" w:rsidRDefault="00634541">
      <w:pPr>
        <w:rPr>
          <w:szCs w:val="24"/>
          <w:lang w:val="en-GB"/>
        </w:rPr>
      </w:pPr>
      <w:r w:rsidRPr="00357ADC">
        <w:rPr>
          <w:szCs w:val="24"/>
          <w:lang w:val="en-GB"/>
        </w:rPr>
        <w:t xml:space="preserve">Millions of workers have been displaced in different places due to wars and political tensions. More than 123 million individuals were displaced as a result of conflict (UNHCR, 2025). Such upheavals reform the labour markets and it is more difficult to recruit stable and skilled employees in the regions affected. </w:t>
      </w:r>
      <w:r w:rsidR="001F0E7C" w:rsidRPr="00357ADC">
        <w:rPr>
          <w:szCs w:val="24"/>
          <w:lang w:val="en-GB"/>
        </w:rPr>
        <w:t>Therefore</w:t>
      </w:r>
      <w:r w:rsidR="001F0E7C">
        <w:rPr>
          <w:szCs w:val="24"/>
          <w:lang w:val="en-GB"/>
        </w:rPr>
        <w:t>, i</w:t>
      </w:r>
      <w:r w:rsidRPr="00357ADC">
        <w:rPr>
          <w:szCs w:val="24"/>
          <w:lang w:val="en-GB"/>
        </w:rPr>
        <w:t>t means that conflicts require dynamic HR solutions in international workforce stability.</w:t>
      </w:r>
    </w:p>
    <w:p w14:paraId="01C92DE6" w14:textId="77777777" w:rsidR="00C258FB" w:rsidRPr="00357ADC" w:rsidRDefault="00634541">
      <w:pPr>
        <w:pStyle w:val="Heading2"/>
        <w:rPr>
          <w:lang w:val="en-GB"/>
        </w:rPr>
      </w:pPr>
      <w:bookmarkStart w:id="19" w:name="_29h11kbntpc2" w:colFirst="0" w:colLast="0"/>
      <w:bookmarkStart w:id="20" w:name="_Toc213499094"/>
      <w:bookmarkEnd w:id="19"/>
      <w:r w:rsidRPr="00357ADC">
        <w:rPr>
          <w:lang w:val="en-GB"/>
        </w:rPr>
        <w:t>3.3 HR Challenges Arising from Demographic and Geopolitical Shifts</w:t>
      </w:r>
      <w:bookmarkEnd w:id="20"/>
      <w:r w:rsidRPr="00357ADC">
        <w:rPr>
          <w:lang w:val="en-GB"/>
        </w:rPr>
        <w:t xml:space="preserve"> </w:t>
      </w:r>
    </w:p>
    <w:p w14:paraId="1DF275CC" w14:textId="77777777" w:rsidR="00C258FB" w:rsidRPr="00357ADC" w:rsidRDefault="00634541">
      <w:pPr>
        <w:rPr>
          <w:color w:val="FF0000"/>
          <w:szCs w:val="24"/>
          <w:lang w:val="en-GB"/>
        </w:rPr>
      </w:pPr>
      <w:r w:rsidRPr="00357ADC">
        <w:rPr>
          <w:szCs w:val="24"/>
          <w:lang w:val="en-GB"/>
        </w:rPr>
        <w:t>The world is undergoing significant threats to human resource management due to demographic and geopolitical changes. The ageing populations, migrations, trade tensions, and conflicts are among the factors that are disrupting the stability of the workforce and the availability of talents in different regions.</w:t>
      </w:r>
    </w:p>
    <w:p w14:paraId="5013EFE4" w14:textId="5D48B42A" w:rsidR="00510F01" w:rsidRDefault="00510F01">
      <w:pPr>
        <w:jc w:val="center"/>
        <w:rPr>
          <w:b/>
          <w:szCs w:val="24"/>
          <w:lang w:val="en-GB"/>
        </w:rPr>
      </w:pPr>
      <w:r>
        <w:rPr>
          <w:b/>
          <w:noProof/>
          <w:szCs w:val="24"/>
          <w:lang w:val="en-GB"/>
        </w:rPr>
        <w:lastRenderedPageBreak/>
        <w:drawing>
          <wp:inline distT="0" distB="0" distL="0" distR="0" wp14:anchorId="49348D5E" wp14:editId="2C352279">
            <wp:extent cx="5436158" cy="3667648"/>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99DD126" w14:textId="1AC343FD" w:rsidR="00C258FB" w:rsidRPr="00357ADC" w:rsidRDefault="00634541">
      <w:pPr>
        <w:jc w:val="center"/>
        <w:rPr>
          <w:b/>
          <w:szCs w:val="24"/>
          <w:lang w:val="en-GB"/>
        </w:rPr>
      </w:pPr>
      <w:r w:rsidRPr="00357ADC">
        <w:rPr>
          <w:b/>
          <w:szCs w:val="24"/>
          <w:lang w:val="en-GB"/>
        </w:rPr>
        <w:t>Figure 3: HR Challenges raised due to Demographic and Geopolitical Shifts</w:t>
      </w:r>
    </w:p>
    <w:p w14:paraId="366D9EEF" w14:textId="282CA527" w:rsidR="00C258FB" w:rsidRPr="00357ADC" w:rsidRDefault="00634541">
      <w:pPr>
        <w:jc w:val="center"/>
        <w:rPr>
          <w:szCs w:val="24"/>
          <w:lang w:val="en-GB"/>
        </w:rPr>
      </w:pPr>
      <w:r w:rsidRPr="00357ADC">
        <w:rPr>
          <w:szCs w:val="24"/>
          <w:lang w:val="en-GB"/>
        </w:rPr>
        <w:t xml:space="preserve">(Source: </w:t>
      </w:r>
      <w:r w:rsidR="00A87698">
        <w:rPr>
          <w:szCs w:val="24"/>
          <w:lang w:val="en-GB"/>
        </w:rPr>
        <w:t xml:space="preserve">Influenced by </w:t>
      </w:r>
      <w:r w:rsidR="00A87698" w:rsidRPr="00A87698">
        <w:rPr>
          <w:szCs w:val="24"/>
          <w:lang w:val="en-GB"/>
        </w:rPr>
        <w:t>Ng</w:t>
      </w:r>
      <w:r w:rsidR="00A87698">
        <w:rPr>
          <w:szCs w:val="24"/>
          <w:lang w:val="en-GB"/>
        </w:rPr>
        <w:t xml:space="preserve"> </w:t>
      </w:r>
      <w:r w:rsidR="00A87698">
        <w:rPr>
          <w:i/>
          <w:iCs/>
          <w:szCs w:val="24"/>
          <w:lang w:val="en-GB"/>
        </w:rPr>
        <w:t>et al.</w:t>
      </w:r>
      <w:r w:rsidR="00A87698">
        <w:rPr>
          <w:szCs w:val="24"/>
          <w:lang w:val="en-GB"/>
        </w:rPr>
        <w:t xml:space="preserve"> 2025</w:t>
      </w:r>
      <w:r w:rsidRPr="00357ADC">
        <w:rPr>
          <w:szCs w:val="24"/>
          <w:lang w:val="en-GB"/>
        </w:rPr>
        <w:t>)</w:t>
      </w:r>
    </w:p>
    <w:p w14:paraId="267701AE" w14:textId="086E905F" w:rsidR="00C258FB" w:rsidRPr="00357ADC" w:rsidRDefault="00634541">
      <w:pPr>
        <w:rPr>
          <w:szCs w:val="24"/>
          <w:lang w:val="en-GB"/>
        </w:rPr>
      </w:pPr>
      <w:r w:rsidRPr="00357ADC">
        <w:rPr>
          <w:szCs w:val="24"/>
          <w:lang w:val="en-GB"/>
        </w:rPr>
        <w:t xml:space="preserve">Overall, the figure shows that to cope with global </w:t>
      </w:r>
      <w:r w:rsidR="00357ADC" w:rsidRPr="00357ADC">
        <w:rPr>
          <w:szCs w:val="24"/>
          <w:lang w:val="en-GB"/>
        </w:rPr>
        <w:t>labour</w:t>
      </w:r>
      <w:r w:rsidRPr="00357ADC">
        <w:rPr>
          <w:szCs w:val="24"/>
          <w:lang w:val="en-GB"/>
        </w:rPr>
        <w:t xml:space="preserve"> issues, HR needs to be flexible, inclusive, and forward-thinking.</w:t>
      </w:r>
    </w:p>
    <w:p w14:paraId="3E88354C" w14:textId="77777777" w:rsidR="00C258FB" w:rsidRPr="00357ADC" w:rsidRDefault="00634541">
      <w:pPr>
        <w:rPr>
          <w:b/>
          <w:i/>
          <w:szCs w:val="24"/>
          <w:lang w:val="en-GB"/>
        </w:rPr>
      </w:pPr>
      <w:r w:rsidRPr="00357ADC">
        <w:rPr>
          <w:b/>
          <w:i/>
          <w:szCs w:val="24"/>
          <w:lang w:val="en-GB"/>
        </w:rPr>
        <w:t>Challenge 1: Managing an Ageing Workforce</w:t>
      </w:r>
    </w:p>
    <w:p w14:paraId="0A716A39" w14:textId="5CBAC0A2" w:rsidR="00C258FB" w:rsidRPr="00357ADC" w:rsidRDefault="00634541">
      <w:pPr>
        <w:rPr>
          <w:szCs w:val="24"/>
          <w:lang w:val="en-GB"/>
        </w:rPr>
      </w:pPr>
      <w:r w:rsidRPr="00357ADC">
        <w:rPr>
          <w:szCs w:val="24"/>
          <w:lang w:val="en-GB"/>
        </w:rPr>
        <w:t xml:space="preserve">The ageing workforce poses a problem in productivity and workforce renewal. The elderly employees are usually not accustomed to new technologies (PWC, 2025). In order to retain experience and prepare the younger employees to be leaders, the HR managers are forced to design continuous training programs. </w:t>
      </w:r>
      <w:r w:rsidR="001F0E7C">
        <w:rPr>
          <w:szCs w:val="24"/>
          <w:lang w:val="en-GB"/>
        </w:rPr>
        <w:t>In conclusion</w:t>
      </w:r>
      <w:r w:rsidRPr="00357ADC">
        <w:rPr>
          <w:szCs w:val="24"/>
          <w:lang w:val="en-GB"/>
        </w:rPr>
        <w:t>, HR needs to close the divide between generations with the help of effective lifelong learning programs.</w:t>
      </w:r>
    </w:p>
    <w:p w14:paraId="3C04B65E" w14:textId="77777777" w:rsidR="00C258FB" w:rsidRPr="00357ADC" w:rsidRDefault="00634541">
      <w:pPr>
        <w:rPr>
          <w:color w:val="FF0000"/>
          <w:szCs w:val="24"/>
          <w:lang w:val="en-GB"/>
        </w:rPr>
      </w:pPr>
      <w:r w:rsidRPr="00357ADC">
        <w:rPr>
          <w:b/>
          <w:i/>
          <w:szCs w:val="24"/>
          <w:lang w:val="en-GB"/>
        </w:rPr>
        <w:t>Challenge 2: Handling Migrant Workforce Integration</w:t>
      </w:r>
    </w:p>
    <w:p w14:paraId="1BD50DB1" w14:textId="77777777" w:rsidR="00C258FB" w:rsidRPr="00357ADC" w:rsidRDefault="00634541">
      <w:pPr>
        <w:rPr>
          <w:szCs w:val="24"/>
          <w:lang w:val="en-GB"/>
        </w:rPr>
      </w:pPr>
      <w:r w:rsidRPr="00357ADC">
        <w:rPr>
          <w:szCs w:val="24"/>
          <w:lang w:val="en-GB"/>
        </w:rPr>
        <w:t xml:space="preserve">Cultural integration is becoming complicated by the increasing number of migrant workers. Multicultural teams are characterized by tension, which is usually caused by communication barriers and legal differences (International Labour Organisation, 2025c). In order to sustain an inclusive workplace and a harmonious environment, HR departments have to encourage inclusion, language training, and fair policies. </w:t>
      </w:r>
      <w:r w:rsidRPr="00357ADC">
        <w:rPr>
          <w:szCs w:val="24"/>
          <w:lang w:val="en-GB"/>
        </w:rPr>
        <w:lastRenderedPageBreak/>
        <w:t>Conclusively, university HR practices guarantee cohesiveness and performance among diverse teams.</w:t>
      </w:r>
    </w:p>
    <w:p w14:paraId="577AF519" w14:textId="77777777" w:rsidR="00C258FB" w:rsidRPr="00357ADC" w:rsidRDefault="00634541">
      <w:pPr>
        <w:rPr>
          <w:color w:val="FF0000"/>
          <w:szCs w:val="24"/>
          <w:lang w:val="en-GB"/>
        </w:rPr>
      </w:pPr>
      <w:r w:rsidRPr="00357ADC">
        <w:rPr>
          <w:b/>
          <w:i/>
          <w:szCs w:val="24"/>
          <w:lang w:val="en-GB"/>
        </w:rPr>
        <w:t>Challenge 3: Workforce Planning During Trade Disruptions</w:t>
      </w:r>
    </w:p>
    <w:p w14:paraId="2319A9F5" w14:textId="1A33D49E" w:rsidR="00C258FB" w:rsidRPr="00357ADC" w:rsidRDefault="00634541">
      <w:pPr>
        <w:rPr>
          <w:szCs w:val="24"/>
          <w:lang w:val="en-GB"/>
        </w:rPr>
      </w:pPr>
      <w:r w:rsidRPr="00357ADC">
        <w:rPr>
          <w:szCs w:val="24"/>
          <w:lang w:val="en-GB"/>
        </w:rPr>
        <w:t>Trade wars bring about uncertainty which directly impacts hiring and retention. Numerous companies hesitated to get new staff hired because of the uncertain international relationships (</w:t>
      </w:r>
      <w:r w:rsidRPr="00357ADC">
        <w:rPr>
          <w:szCs w:val="24"/>
          <w:highlight w:val="white"/>
          <w:lang w:val="en-GB"/>
        </w:rPr>
        <w:t xml:space="preserve">Jones </w:t>
      </w:r>
      <w:r w:rsidRPr="00357ADC">
        <w:rPr>
          <w:i/>
          <w:szCs w:val="24"/>
          <w:highlight w:val="white"/>
          <w:lang w:val="en-GB"/>
        </w:rPr>
        <w:t>et al.</w:t>
      </w:r>
      <w:r w:rsidRPr="00357ADC">
        <w:rPr>
          <w:szCs w:val="24"/>
          <w:highlight w:val="white"/>
          <w:lang w:val="en-GB"/>
        </w:rPr>
        <w:t xml:space="preserve"> 2023</w:t>
      </w:r>
      <w:r w:rsidRPr="00357ADC">
        <w:rPr>
          <w:szCs w:val="24"/>
          <w:lang w:val="en-GB"/>
        </w:rPr>
        <w:t xml:space="preserve">). In order to counter geopolitical shocks, planning of flexible staffing models and remote systems of work are mandated by the HR teams. </w:t>
      </w:r>
      <w:r w:rsidR="001F0E7C">
        <w:rPr>
          <w:szCs w:val="24"/>
          <w:lang w:val="en-GB"/>
        </w:rPr>
        <w:t>He</w:t>
      </w:r>
      <w:r w:rsidR="001F0E7C" w:rsidRPr="00357ADC">
        <w:rPr>
          <w:szCs w:val="24"/>
          <w:lang w:val="en-GB"/>
        </w:rPr>
        <w:t xml:space="preserve">nce, </w:t>
      </w:r>
      <w:r w:rsidR="001F0E7C">
        <w:rPr>
          <w:szCs w:val="24"/>
          <w:lang w:val="en-GB"/>
        </w:rPr>
        <w:t>s</w:t>
      </w:r>
      <w:r w:rsidRPr="00357ADC">
        <w:rPr>
          <w:szCs w:val="24"/>
          <w:lang w:val="en-GB"/>
        </w:rPr>
        <w:t>trategies of flexible workfo</w:t>
      </w:r>
      <w:r w:rsidR="001F0E7C">
        <w:rPr>
          <w:szCs w:val="24"/>
          <w:lang w:val="en-GB"/>
        </w:rPr>
        <w:t>r</w:t>
      </w:r>
      <w:r w:rsidRPr="00357ADC">
        <w:rPr>
          <w:szCs w:val="24"/>
          <w:lang w:val="en-GB"/>
        </w:rPr>
        <w:t>c</w:t>
      </w:r>
      <w:r w:rsidR="001F0E7C">
        <w:rPr>
          <w:szCs w:val="24"/>
          <w:lang w:val="en-GB"/>
        </w:rPr>
        <w:t>e</w:t>
      </w:r>
      <w:r w:rsidRPr="00357ADC">
        <w:rPr>
          <w:szCs w:val="24"/>
          <w:lang w:val="en-GB"/>
        </w:rPr>
        <w:t>, assist organizations to withstand turbulent global environments.</w:t>
      </w:r>
    </w:p>
    <w:p w14:paraId="2A99E8BB" w14:textId="77777777" w:rsidR="00C258FB" w:rsidRPr="00357ADC" w:rsidRDefault="00634541">
      <w:pPr>
        <w:rPr>
          <w:b/>
          <w:i/>
          <w:szCs w:val="24"/>
          <w:lang w:val="en-GB"/>
        </w:rPr>
      </w:pPr>
      <w:r w:rsidRPr="00357ADC">
        <w:rPr>
          <w:b/>
          <w:i/>
          <w:szCs w:val="24"/>
          <w:lang w:val="en-GB"/>
        </w:rPr>
        <w:t>Challenge 4: Talent Shortages Due to Conflicts</w:t>
      </w:r>
    </w:p>
    <w:p w14:paraId="6D8227C5" w14:textId="77777777" w:rsidR="00C258FB" w:rsidRPr="00357ADC" w:rsidRDefault="00634541">
      <w:pPr>
        <w:rPr>
          <w:szCs w:val="24"/>
          <w:lang w:val="en-GB"/>
        </w:rPr>
      </w:pPr>
      <w:r w:rsidRPr="00357ADC">
        <w:rPr>
          <w:szCs w:val="24"/>
          <w:lang w:val="en-GB"/>
        </w:rPr>
        <w:t>Armed conflicts often destroy industries and drive skilled workers to safer countries. Crisis situations rob many areas of professionals such as engineers and healthcare providers who are vital (</w:t>
      </w:r>
      <w:r w:rsidRPr="00357ADC">
        <w:rPr>
          <w:szCs w:val="24"/>
          <w:highlight w:val="white"/>
          <w:lang w:val="en-GB"/>
        </w:rPr>
        <w:t>Feldman and Spence, 2025</w:t>
      </w:r>
      <w:r w:rsidRPr="00357ADC">
        <w:rPr>
          <w:szCs w:val="24"/>
          <w:lang w:val="en-GB"/>
        </w:rPr>
        <w:t>). Talent gaps should be filled by international recruitment and online employment activities that should be adjusted by the HR professionals. Therefore, international hiring and teleworking can assist in alleviating shortages of talent.</w:t>
      </w:r>
    </w:p>
    <w:p w14:paraId="353CA89A" w14:textId="77777777" w:rsidR="00C258FB" w:rsidRPr="00357ADC" w:rsidRDefault="00634541">
      <w:pPr>
        <w:pStyle w:val="Heading1"/>
        <w:rPr>
          <w:lang w:val="en-GB"/>
        </w:rPr>
      </w:pPr>
      <w:bookmarkStart w:id="21" w:name="_p5lqp5l9skyd" w:colFirst="0" w:colLast="0"/>
      <w:bookmarkStart w:id="22" w:name="_Toc213499095"/>
      <w:bookmarkEnd w:id="21"/>
      <w:r w:rsidRPr="00357ADC">
        <w:rPr>
          <w:lang w:val="en-GB"/>
        </w:rPr>
        <w:t>4. Addressing Skills Gaps and Talent Shortages through Strategic HRM</w:t>
      </w:r>
      <w:bookmarkEnd w:id="22"/>
    </w:p>
    <w:p w14:paraId="731CF57B" w14:textId="77777777" w:rsidR="00C258FB" w:rsidRPr="00357ADC" w:rsidRDefault="00634541">
      <w:pPr>
        <w:pStyle w:val="Heading2"/>
        <w:rPr>
          <w:lang w:val="en-GB"/>
        </w:rPr>
      </w:pPr>
      <w:bookmarkStart w:id="23" w:name="_g59dupudgc5r" w:colFirst="0" w:colLast="0"/>
      <w:bookmarkStart w:id="24" w:name="_Toc213499096"/>
      <w:bookmarkEnd w:id="23"/>
      <w:r w:rsidRPr="00357ADC">
        <w:rPr>
          <w:lang w:val="en-GB"/>
        </w:rPr>
        <w:t>4.1 Strategic HRM to Address Skill Gaps</w:t>
      </w:r>
      <w:bookmarkEnd w:id="24"/>
    </w:p>
    <w:p w14:paraId="39027236" w14:textId="77777777" w:rsidR="00C258FB" w:rsidRPr="00357ADC" w:rsidRDefault="00634541">
      <w:pPr>
        <w:rPr>
          <w:b/>
          <w:i/>
          <w:szCs w:val="24"/>
          <w:lang w:val="en-GB"/>
        </w:rPr>
      </w:pPr>
      <w:r w:rsidRPr="00357ADC">
        <w:rPr>
          <w:b/>
          <w:i/>
          <w:szCs w:val="24"/>
          <w:lang w:val="en-GB"/>
        </w:rPr>
        <w:t>Training and Continuous Learning Programs</w:t>
      </w:r>
    </w:p>
    <w:p w14:paraId="2DE44547" w14:textId="77777777" w:rsidR="00C258FB" w:rsidRPr="00357ADC" w:rsidRDefault="00634541">
      <w:pPr>
        <w:rPr>
          <w:szCs w:val="24"/>
          <w:lang w:val="en-GB"/>
        </w:rPr>
      </w:pPr>
      <w:r w:rsidRPr="00357ADC">
        <w:rPr>
          <w:szCs w:val="24"/>
          <w:lang w:val="en-GB"/>
        </w:rPr>
        <w:t xml:space="preserve">Organisations can also curb the occurrence of skills gaps through investment in training and continuous learning programs. The productivity of employees and retention are enhanced by the companies that provide organized training (OECD, 2025c). This indicates that building of employee skills based on continued learning assists in aligning the ability of the workforce to business objectives. </w:t>
      </w:r>
    </w:p>
    <w:p w14:paraId="29428F75" w14:textId="77777777" w:rsidR="00C258FB" w:rsidRPr="00357ADC" w:rsidRDefault="00634541">
      <w:pPr>
        <w:jc w:val="center"/>
        <w:rPr>
          <w:szCs w:val="24"/>
          <w:lang w:val="en-GB"/>
        </w:rPr>
      </w:pPr>
      <w:r w:rsidRPr="00357ADC">
        <w:rPr>
          <w:noProof/>
          <w:szCs w:val="24"/>
          <w:lang w:val="en-GB"/>
        </w:rPr>
        <w:lastRenderedPageBreak/>
        <w:drawing>
          <wp:inline distT="114300" distB="114300" distL="114300" distR="114300" wp14:anchorId="0D5C793A" wp14:editId="716DC248">
            <wp:extent cx="3895725" cy="4783410"/>
            <wp:effectExtent l="76200" t="76200" r="123825" b="13208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t="12660" b="5415"/>
                    <a:stretch>
                      <a:fillRect/>
                    </a:stretch>
                  </pic:blipFill>
                  <pic:spPr>
                    <a:xfrm>
                      <a:off x="0" y="0"/>
                      <a:ext cx="3895725" cy="4783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864D19" w14:textId="77777777" w:rsidR="00C258FB" w:rsidRPr="00357ADC" w:rsidRDefault="00634541">
      <w:pPr>
        <w:jc w:val="center"/>
        <w:rPr>
          <w:b/>
          <w:szCs w:val="24"/>
          <w:lang w:val="en-GB"/>
        </w:rPr>
      </w:pPr>
      <w:r w:rsidRPr="00357ADC">
        <w:rPr>
          <w:b/>
          <w:szCs w:val="24"/>
          <w:lang w:val="en-GB"/>
        </w:rPr>
        <w:t>Figure 4: Key Benefits of Employee Training</w:t>
      </w:r>
    </w:p>
    <w:p w14:paraId="3048B0DE" w14:textId="77777777" w:rsidR="00C258FB" w:rsidRPr="00357ADC" w:rsidRDefault="00634541">
      <w:pPr>
        <w:jc w:val="center"/>
        <w:rPr>
          <w:szCs w:val="24"/>
          <w:lang w:val="en-GB"/>
        </w:rPr>
      </w:pPr>
      <w:r w:rsidRPr="00357ADC">
        <w:rPr>
          <w:szCs w:val="24"/>
          <w:lang w:val="en-GB"/>
        </w:rPr>
        <w:t xml:space="preserve">(Source: Influenced by </w:t>
      </w:r>
      <w:r w:rsidRPr="00357ADC">
        <w:rPr>
          <w:szCs w:val="24"/>
          <w:highlight w:val="white"/>
          <w:lang w:val="en-GB"/>
        </w:rPr>
        <w:t xml:space="preserve">Yusuf </w:t>
      </w:r>
      <w:r w:rsidRPr="00357ADC">
        <w:rPr>
          <w:i/>
          <w:szCs w:val="24"/>
          <w:highlight w:val="white"/>
          <w:lang w:val="en-GB"/>
        </w:rPr>
        <w:t>et al.</w:t>
      </w:r>
      <w:r w:rsidRPr="00357ADC">
        <w:rPr>
          <w:szCs w:val="24"/>
          <w:highlight w:val="white"/>
          <w:lang w:val="en-GB"/>
        </w:rPr>
        <w:t xml:space="preserve"> 2024</w:t>
      </w:r>
      <w:r w:rsidRPr="00357ADC">
        <w:rPr>
          <w:szCs w:val="24"/>
          <w:lang w:val="en-GB"/>
        </w:rPr>
        <w:t>)</w:t>
      </w:r>
    </w:p>
    <w:p w14:paraId="6FB606FE" w14:textId="77777777" w:rsidR="00C258FB" w:rsidRPr="00357ADC" w:rsidRDefault="00634541">
      <w:pPr>
        <w:rPr>
          <w:szCs w:val="24"/>
          <w:lang w:val="en-GB"/>
        </w:rPr>
      </w:pPr>
      <w:r w:rsidRPr="00357ADC">
        <w:rPr>
          <w:szCs w:val="24"/>
          <w:lang w:val="en-GB"/>
        </w:rPr>
        <w:t>The above figure shows that training programs help to boost productivity, retention, work quality, agility and other skills among employees. In conclusion, continuous training keeps the employees abreast with emerging technology and market demands.</w:t>
      </w:r>
    </w:p>
    <w:p w14:paraId="35373004" w14:textId="77777777" w:rsidR="00C258FB" w:rsidRPr="00357ADC" w:rsidRDefault="00634541">
      <w:pPr>
        <w:rPr>
          <w:b/>
          <w:i/>
          <w:szCs w:val="24"/>
          <w:lang w:val="en-GB"/>
        </w:rPr>
      </w:pPr>
      <w:r w:rsidRPr="00357ADC">
        <w:rPr>
          <w:b/>
          <w:i/>
          <w:szCs w:val="24"/>
          <w:lang w:val="en-GB"/>
        </w:rPr>
        <w:t>Career Development and Internal Mobility</w:t>
      </w:r>
    </w:p>
    <w:p w14:paraId="2139D91B" w14:textId="77777777" w:rsidR="00C258FB" w:rsidRPr="00357ADC" w:rsidRDefault="00634541">
      <w:pPr>
        <w:rPr>
          <w:szCs w:val="24"/>
          <w:lang w:val="en-GB"/>
        </w:rPr>
      </w:pPr>
      <w:r w:rsidRPr="00357ADC">
        <w:rPr>
          <w:szCs w:val="24"/>
          <w:lang w:val="en-GB"/>
        </w:rPr>
        <w:t xml:space="preserve">Strategic HRM encourages career development in order to assist employees to experience growth in the organisation. Internal mobility schemes enhance employee involvement and lower the expenditure of hiring (International Labour Organisation, 2025d). This implies that when employees perceive career opportunities, they acquire new skills and do not leave the organisation. Therefore, the development of a career </w:t>
      </w:r>
      <w:r w:rsidRPr="00357ADC">
        <w:rPr>
          <w:szCs w:val="24"/>
          <w:lang w:val="en-GB"/>
        </w:rPr>
        <w:lastRenderedPageBreak/>
        <w:t>assists in the enhancement of skills as well as the stability of the workforce in the long run.</w:t>
      </w:r>
    </w:p>
    <w:p w14:paraId="434A9782" w14:textId="77777777" w:rsidR="00C258FB" w:rsidRPr="00357ADC" w:rsidRDefault="00634541">
      <w:pPr>
        <w:pStyle w:val="Heading2"/>
        <w:rPr>
          <w:lang w:val="en-GB"/>
        </w:rPr>
      </w:pPr>
      <w:bookmarkStart w:id="25" w:name="_y1hwi8yefuc0" w:colFirst="0" w:colLast="0"/>
      <w:bookmarkStart w:id="26" w:name="_Toc213499097"/>
      <w:bookmarkEnd w:id="25"/>
      <w:r w:rsidRPr="00357ADC">
        <w:rPr>
          <w:lang w:val="en-GB"/>
        </w:rPr>
        <w:t>4.2 Strategic HRM to Address Talent Shortages</w:t>
      </w:r>
      <w:bookmarkEnd w:id="26"/>
    </w:p>
    <w:p w14:paraId="1FA320A2" w14:textId="77777777" w:rsidR="00C258FB" w:rsidRPr="00357ADC" w:rsidRDefault="00634541">
      <w:pPr>
        <w:rPr>
          <w:color w:val="FF0000"/>
          <w:szCs w:val="24"/>
          <w:lang w:val="en-GB"/>
        </w:rPr>
      </w:pPr>
      <w:r w:rsidRPr="00357ADC">
        <w:rPr>
          <w:b/>
          <w:i/>
          <w:szCs w:val="24"/>
          <w:lang w:val="en-GB"/>
        </w:rPr>
        <w:t>Employer Branding and Employee Value Proposition (EVP)</w:t>
      </w:r>
    </w:p>
    <w:p w14:paraId="5027A87D" w14:textId="77777777" w:rsidR="00C258FB" w:rsidRPr="00357ADC" w:rsidRDefault="00634541">
      <w:pPr>
        <w:rPr>
          <w:szCs w:val="24"/>
          <w:lang w:val="en-GB"/>
        </w:rPr>
      </w:pPr>
      <w:r w:rsidRPr="00357ADC">
        <w:rPr>
          <w:szCs w:val="24"/>
          <w:lang w:val="en-GB"/>
        </w:rPr>
        <w:t>Employers with a high employer brand appeal to well-qualified professionals even in competitive sectors. 75% indicates that three-quarters of job seekers pay attention to company reputation before putting in an application (Siler, 2022). It implies that the companies that foster positive culture, career prospects, and diversity will have access to a more extensive talent pool. Thus, talent shortages can be surmounted by using employer branding as an efficient HR strategy.</w:t>
      </w:r>
    </w:p>
    <w:p w14:paraId="1C77A1BF" w14:textId="77777777" w:rsidR="00C258FB" w:rsidRPr="00357ADC" w:rsidRDefault="00634541">
      <w:pPr>
        <w:rPr>
          <w:color w:val="FF0000"/>
          <w:szCs w:val="24"/>
          <w:lang w:val="en-GB"/>
        </w:rPr>
      </w:pPr>
      <w:r w:rsidRPr="00357ADC">
        <w:rPr>
          <w:b/>
          <w:i/>
          <w:szCs w:val="24"/>
          <w:lang w:val="en-GB"/>
        </w:rPr>
        <w:t>Global Recruitment and Workforce Diversity</w:t>
      </w:r>
    </w:p>
    <w:p w14:paraId="3484EA2A" w14:textId="77777777" w:rsidR="00C258FB" w:rsidRPr="00357ADC" w:rsidRDefault="00634541">
      <w:pPr>
        <w:rPr>
          <w:szCs w:val="24"/>
          <w:lang w:val="en-GB"/>
        </w:rPr>
      </w:pPr>
      <w:r w:rsidRPr="00357ADC">
        <w:rPr>
          <w:szCs w:val="24"/>
          <w:lang w:val="en-GB"/>
        </w:rPr>
        <w:t>Strategic HRM promotes international hiring in order to address the most critical talent scarcities. International recruitment assists companies to locate talent with specialisation that is not found in the home country (World Bank, 2025). The strategy generates a better global competitive workforce as it produces a more diverse and innovative workforce. Therefore, overseas recruitment enables organisations to address the talent requirement and contribute to the inclusion of cultures.</w:t>
      </w:r>
    </w:p>
    <w:p w14:paraId="6A181590" w14:textId="77777777" w:rsidR="00C258FB" w:rsidRPr="00357ADC" w:rsidRDefault="00634541">
      <w:pPr>
        <w:pStyle w:val="Heading2"/>
        <w:rPr>
          <w:lang w:val="en-GB"/>
        </w:rPr>
      </w:pPr>
      <w:bookmarkStart w:id="27" w:name="_oefkn6vra204" w:colFirst="0" w:colLast="0"/>
      <w:bookmarkStart w:id="28" w:name="_Toc213499098"/>
      <w:bookmarkEnd w:id="27"/>
      <w:r w:rsidRPr="00357ADC">
        <w:rPr>
          <w:lang w:val="en-GB"/>
        </w:rPr>
        <w:t>4.3 Theoretical Model to Support Strategic HRM</w:t>
      </w:r>
      <w:bookmarkEnd w:id="28"/>
    </w:p>
    <w:p w14:paraId="39001A04" w14:textId="77777777" w:rsidR="00C258FB" w:rsidRPr="00357ADC" w:rsidRDefault="00634541">
      <w:pPr>
        <w:rPr>
          <w:szCs w:val="24"/>
          <w:lang w:val="en-GB"/>
        </w:rPr>
      </w:pPr>
      <w:r w:rsidRPr="00357ADC">
        <w:rPr>
          <w:szCs w:val="24"/>
          <w:lang w:val="en-GB"/>
        </w:rPr>
        <w:t>Talent Management Cycle describes the process of attracting, developing and retaining skilled employees in organisations. Successful talent strategies are based on continuous learning and career development (</w:t>
      </w:r>
      <w:proofErr w:type="spellStart"/>
      <w:r w:rsidRPr="00357ADC">
        <w:rPr>
          <w:szCs w:val="24"/>
          <w:highlight w:val="white"/>
          <w:lang w:val="en-GB"/>
        </w:rPr>
        <w:t>Urme</w:t>
      </w:r>
      <w:proofErr w:type="spellEnd"/>
      <w:r w:rsidRPr="00357ADC">
        <w:rPr>
          <w:szCs w:val="24"/>
          <w:highlight w:val="white"/>
          <w:lang w:val="en-GB"/>
        </w:rPr>
        <w:t>, 2023</w:t>
      </w:r>
      <w:r w:rsidRPr="00357ADC">
        <w:rPr>
          <w:szCs w:val="24"/>
          <w:lang w:val="en-GB"/>
        </w:rPr>
        <w:t>). This implies that long-term ability and dedication is guaranteed by investing in individuals via organised HRM programmes. Thus, an incorporation of the Talent Management Cycle will assist the HR to create flexible and future-oriented work forces.</w:t>
      </w:r>
    </w:p>
    <w:p w14:paraId="53F2EA16" w14:textId="77777777" w:rsidR="00C258FB" w:rsidRPr="00357ADC" w:rsidRDefault="00634541">
      <w:pPr>
        <w:pStyle w:val="Heading1"/>
        <w:rPr>
          <w:lang w:val="en-GB"/>
        </w:rPr>
      </w:pPr>
      <w:bookmarkStart w:id="29" w:name="_6jycevsy4oeq" w:colFirst="0" w:colLast="0"/>
      <w:bookmarkStart w:id="30" w:name="_Toc213499099"/>
      <w:bookmarkEnd w:id="29"/>
      <w:r w:rsidRPr="00357ADC">
        <w:rPr>
          <w:lang w:val="en-GB"/>
        </w:rPr>
        <w:lastRenderedPageBreak/>
        <w:t>5. Reflective Report: Personal Capabilities in Global Context</w:t>
      </w:r>
      <w:bookmarkEnd w:id="30"/>
    </w:p>
    <w:p w14:paraId="290B37A5" w14:textId="77777777" w:rsidR="00C258FB" w:rsidRPr="00357ADC" w:rsidRDefault="00634541">
      <w:pPr>
        <w:pStyle w:val="Heading2"/>
        <w:rPr>
          <w:lang w:val="en-GB"/>
        </w:rPr>
      </w:pPr>
      <w:bookmarkStart w:id="31" w:name="_b6n4cj4wj7o7" w:colFirst="0" w:colLast="0"/>
      <w:bookmarkStart w:id="32" w:name="_Toc213499100"/>
      <w:bookmarkEnd w:id="31"/>
      <w:r w:rsidRPr="00357ADC">
        <w:rPr>
          <w:lang w:val="en-GB"/>
        </w:rPr>
        <w:t>5.1 Technology Use and Digital Adaptability</w:t>
      </w:r>
      <w:bookmarkEnd w:id="32"/>
      <w:r w:rsidRPr="00357ADC">
        <w:rPr>
          <w:lang w:val="en-GB"/>
        </w:rPr>
        <w:t xml:space="preserve"> </w:t>
      </w:r>
    </w:p>
    <w:p w14:paraId="2E626CC4" w14:textId="77777777" w:rsidR="00C258FB" w:rsidRPr="00357ADC" w:rsidRDefault="00634541">
      <w:pPr>
        <w:rPr>
          <w:szCs w:val="24"/>
          <w:lang w:val="en-GB"/>
        </w:rPr>
      </w:pPr>
      <w:r w:rsidRPr="00357ADC">
        <w:rPr>
          <w:szCs w:val="24"/>
          <w:lang w:val="en-GB"/>
        </w:rPr>
        <w:t>I believe in the usage of HR software and AI-based tools in the process of data analysis and decision-making. I am also a fast learner of new technology such as virtual learning and digital communication systems. But at times, my efficiency is hampered by the inability to follow through on the frequent updates in the software. Finally, enhancing my technical consistency is another aspect that will make me find it easier to operate in a global digital setting.</w:t>
      </w:r>
    </w:p>
    <w:p w14:paraId="10F35B0C" w14:textId="77777777" w:rsidR="00C258FB" w:rsidRPr="00357ADC" w:rsidRDefault="00634541">
      <w:pPr>
        <w:pStyle w:val="Heading2"/>
        <w:rPr>
          <w:lang w:val="en-GB"/>
        </w:rPr>
      </w:pPr>
      <w:bookmarkStart w:id="33" w:name="_bqgc4kjlvngg" w:colFirst="0" w:colLast="0"/>
      <w:bookmarkStart w:id="34" w:name="_Toc213499101"/>
      <w:bookmarkEnd w:id="33"/>
      <w:r w:rsidRPr="00357ADC">
        <w:rPr>
          <w:lang w:val="en-GB"/>
        </w:rPr>
        <w:t>5.2 Communication in Cross-Cultural Environments</w:t>
      </w:r>
      <w:bookmarkEnd w:id="34"/>
      <w:r w:rsidRPr="00357ADC">
        <w:rPr>
          <w:lang w:val="en-GB"/>
        </w:rPr>
        <w:t xml:space="preserve"> </w:t>
      </w:r>
    </w:p>
    <w:p w14:paraId="62F8858B" w14:textId="77777777" w:rsidR="00C258FB" w:rsidRPr="00357ADC" w:rsidRDefault="00634541">
      <w:pPr>
        <w:rPr>
          <w:szCs w:val="24"/>
          <w:lang w:val="en-GB"/>
        </w:rPr>
      </w:pPr>
      <w:r w:rsidRPr="00357ADC">
        <w:rPr>
          <w:szCs w:val="24"/>
          <w:lang w:val="en-GB"/>
        </w:rPr>
        <w:t>I possess good skills in written communication which assist me to be clear in my ideas when I am in a professional environment. I am also an active listener who acknowledges differences in culture when working with international colleagues. Nevertheless, I do not always find it easy to make adjustments to various cultural situations. Finally, the cultivation of cultural awareness in communication will contribute to the advancement of my teamwork skills on a worldwide scale.</w:t>
      </w:r>
    </w:p>
    <w:p w14:paraId="73280973" w14:textId="77777777" w:rsidR="00C258FB" w:rsidRPr="00357ADC" w:rsidRDefault="00634541">
      <w:pPr>
        <w:pStyle w:val="Heading2"/>
        <w:rPr>
          <w:lang w:val="en-GB"/>
        </w:rPr>
      </w:pPr>
      <w:bookmarkStart w:id="35" w:name="_91283ykh1qxu" w:colFirst="0" w:colLast="0"/>
      <w:bookmarkStart w:id="36" w:name="_Toc213499102"/>
      <w:bookmarkEnd w:id="35"/>
      <w:r w:rsidRPr="00357ADC">
        <w:rPr>
          <w:lang w:val="en-GB"/>
        </w:rPr>
        <w:t>5.3 Teamwork and Collaboration Skills</w:t>
      </w:r>
      <w:bookmarkEnd w:id="36"/>
      <w:r w:rsidRPr="00357ADC">
        <w:rPr>
          <w:lang w:val="en-GB"/>
        </w:rPr>
        <w:t xml:space="preserve"> </w:t>
      </w:r>
    </w:p>
    <w:p w14:paraId="61FF6674" w14:textId="77777777" w:rsidR="00C258FB" w:rsidRPr="00357ADC" w:rsidRDefault="00634541">
      <w:pPr>
        <w:rPr>
          <w:szCs w:val="24"/>
          <w:lang w:val="en-GB"/>
        </w:rPr>
      </w:pPr>
      <w:r w:rsidRPr="00357ADC">
        <w:rPr>
          <w:szCs w:val="24"/>
          <w:lang w:val="en-GB"/>
        </w:rPr>
        <w:t>My relationship-building skills are also strong, and I can cooperate with other people in groups effectively. I also play my part well in organising tasks as well as team goals. I however, do not always speak up when there is a disagreement which restricts influence. Finally, I will be a more assertive person when I participate in group discussion as this will enhance my performance towards teamwork.</w:t>
      </w:r>
    </w:p>
    <w:p w14:paraId="1E0A5CB7" w14:textId="77777777" w:rsidR="00C258FB" w:rsidRPr="00357ADC" w:rsidRDefault="00634541">
      <w:pPr>
        <w:pStyle w:val="Heading2"/>
        <w:rPr>
          <w:lang w:val="en-GB"/>
        </w:rPr>
      </w:pPr>
      <w:bookmarkStart w:id="37" w:name="_ckr4wa823cgj" w:colFirst="0" w:colLast="0"/>
      <w:bookmarkStart w:id="38" w:name="_Toc213499103"/>
      <w:bookmarkEnd w:id="37"/>
      <w:r w:rsidRPr="00357ADC">
        <w:rPr>
          <w:lang w:val="en-GB"/>
        </w:rPr>
        <w:t>5.4 Leadership Skills in Global Contexts</w:t>
      </w:r>
      <w:bookmarkEnd w:id="38"/>
      <w:r w:rsidRPr="00357ADC">
        <w:rPr>
          <w:lang w:val="en-GB"/>
        </w:rPr>
        <w:t xml:space="preserve"> </w:t>
      </w:r>
    </w:p>
    <w:p w14:paraId="0E939387" w14:textId="6126B81C" w:rsidR="00C258FB" w:rsidRPr="00357ADC" w:rsidRDefault="00634541">
      <w:pPr>
        <w:rPr>
          <w:szCs w:val="24"/>
          <w:lang w:val="en-GB"/>
        </w:rPr>
      </w:pPr>
      <w:r w:rsidRPr="00357ADC">
        <w:rPr>
          <w:szCs w:val="24"/>
          <w:lang w:val="en-GB"/>
        </w:rPr>
        <w:t xml:space="preserve">I demonstrate leadership by being emphatic and impartial so that team members feel that they are assisted. I also make ethical judgments and have responsibility in </w:t>
      </w:r>
      <w:r w:rsidR="001F0E7C" w:rsidRPr="00357ADC">
        <w:rPr>
          <w:szCs w:val="24"/>
          <w:lang w:val="en-GB"/>
        </w:rPr>
        <w:t>teamwork</w:t>
      </w:r>
      <w:r w:rsidRPr="00357ADC">
        <w:rPr>
          <w:szCs w:val="24"/>
          <w:lang w:val="en-GB"/>
        </w:rPr>
        <w:t xml:space="preserve">. Nevertheless, I sometimes have difficulties with time management when being a leader </w:t>
      </w:r>
      <w:r w:rsidRPr="00357ADC">
        <w:rPr>
          <w:szCs w:val="24"/>
          <w:lang w:val="en-GB"/>
        </w:rPr>
        <w:lastRenderedPageBreak/>
        <w:t>of numerous tasks at the same time. Finally, my planning and delegation areas need to be enhanced to make me a better global leader.</w:t>
      </w:r>
    </w:p>
    <w:p w14:paraId="4E8F5A9D" w14:textId="77777777" w:rsidR="00C258FB" w:rsidRPr="00357ADC" w:rsidRDefault="00634541">
      <w:pPr>
        <w:pStyle w:val="Heading2"/>
        <w:rPr>
          <w:lang w:val="en-GB"/>
        </w:rPr>
      </w:pPr>
      <w:bookmarkStart w:id="39" w:name="_cmh7uuhm9w0m" w:colFirst="0" w:colLast="0"/>
      <w:bookmarkStart w:id="40" w:name="_Toc213499104"/>
      <w:bookmarkEnd w:id="39"/>
      <w:r w:rsidRPr="00357ADC">
        <w:rPr>
          <w:lang w:val="en-GB"/>
        </w:rPr>
        <w:t>5.5 Self-Directed Learning and Continuous Development</w:t>
      </w:r>
      <w:bookmarkEnd w:id="40"/>
      <w:r w:rsidRPr="00357ADC">
        <w:rPr>
          <w:lang w:val="en-GB"/>
        </w:rPr>
        <w:t xml:space="preserve"> </w:t>
      </w:r>
    </w:p>
    <w:p w14:paraId="6C941831" w14:textId="77777777" w:rsidR="00C258FB" w:rsidRPr="00357ADC" w:rsidRDefault="00634541">
      <w:pPr>
        <w:rPr>
          <w:szCs w:val="24"/>
          <w:lang w:val="en-GB"/>
        </w:rPr>
      </w:pPr>
      <w:r w:rsidRPr="00357ADC">
        <w:rPr>
          <w:szCs w:val="24"/>
          <w:lang w:val="en-GB"/>
        </w:rPr>
        <w:t>I am also self-directed to acquire new skills and I often take online courses in order to advance professionally. My personal goals are also very clear and I also am tracking my progress. Nevertheless, I occasionally struggle to combine education and day-to-day life. Finally, the improvement of scheduling and discipline will assist me in sustaining unremitting professional growth.</w:t>
      </w:r>
    </w:p>
    <w:p w14:paraId="087103DE" w14:textId="77777777" w:rsidR="00C258FB" w:rsidRPr="00357ADC" w:rsidRDefault="00634541">
      <w:pPr>
        <w:pStyle w:val="Heading2"/>
        <w:rPr>
          <w:lang w:val="en-GB"/>
        </w:rPr>
      </w:pPr>
      <w:bookmarkStart w:id="41" w:name="_qr0cbfcfnfmx" w:colFirst="0" w:colLast="0"/>
      <w:bookmarkStart w:id="42" w:name="_Toc213499105"/>
      <w:bookmarkEnd w:id="41"/>
      <w:r w:rsidRPr="00357ADC">
        <w:rPr>
          <w:lang w:val="en-GB"/>
        </w:rPr>
        <w:t>5.6 Personal Action Plan for Professional Growth</w:t>
      </w:r>
      <w:bookmarkEnd w:id="42"/>
      <w:r w:rsidRPr="00357ADC">
        <w:rPr>
          <w:lang w:val="en-GB"/>
        </w:rPr>
        <w:t xml:space="preserve"> </w:t>
      </w:r>
    </w:p>
    <w:p w14:paraId="72AE1D0F" w14:textId="77777777" w:rsidR="00C258FB" w:rsidRPr="00357ADC" w:rsidRDefault="00634541">
      <w:pPr>
        <w:rPr>
          <w:szCs w:val="24"/>
          <w:lang w:val="en-GB"/>
        </w:rPr>
      </w:pPr>
      <w:r w:rsidRPr="00357ADC">
        <w:rPr>
          <w:szCs w:val="24"/>
          <w:lang w:val="en-GB"/>
        </w:rPr>
        <w:t>My personal action plan that can be used to enhance my global career development by enhancing the most important professional skills is presented in the following table.</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17"/>
        <w:gridCol w:w="1934"/>
        <w:gridCol w:w="1996"/>
        <w:gridCol w:w="2023"/>
        <w:gridCol w:w="1290"/>
      </w:tblGrid>
      <w:tr w:rsidR="00C258FB" w:rsidRPr="00357ADC" w14:paraId="13D2FEF9" w14:textId="77777777" w:rsidTr="001F0E7C">
        <w:trPr>
          <w:trHeight w:val="770"/>
        </w:trPr>
        <w:tc>
          <w:tcPr>
            <w:tcW w:w="2117"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tcMar>
              <w:top w:w="100" w:type="dxa"/>
              <w:left w:w="100" w:type="dxa"/>
              <w:bottom w:w="100" w:type="dxa"/>
              <w:right w:w="100" w:type="dxa"/>
            </w:tcMar>
          </w:tcPr>
          <w:p w14:paraId="1C9DB83F" w14:textId="77777777" w:rsidR="00C258FB" w:rsidRPr="00357ADC" w:rsidRDefault="00634541">
            <w:pPr>
              <w:jc w:val="center"/>
              <w:rPr>
                <w:szCs w:val="24"/>
                <w:lang w:val="en-GB"/>
              </w:rPr>
            </w:pPr>
            <w:r w:rsidRPr="00357ADC">
              <w:rPr>
                <w:b/>
                <w:szCs w:val="24"/>
                <w:lang w:val="en-GB"/>
              </w:rPr>
              <w:t>Development Area</w:t>
            </w:r>
          </w:p>
        </w:tc>
        <w:tc>
          <w:tcPr>
            <w:tcW w:w="1934"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tcMar>
              <w:top w:w="100" w:type="dxa"/>
              <w:left w:w="100" w:type="dxa"/>
              <w:bottom w:w="100" w:type="dxa"/>
              <w:right w:w="100" w:type="dxa"/>
            </w:tcMar>
          </w:tcPr>
          <w:p w14:paraId="69B1FCA9" w14:textId="77777777" w:rsidR="00C258FB" w:rsidRPr="00357ADC" w:rsidRDefault="00634541">
            <w:pPr>
              <w:jc w:val="center"/>
              <w:rPr>
                <w:szCs w:val="24"/>
                <w:lang w:val="en-GB"/>
              </w:rPr>
            </w:pPr>
            <w:r w:rsidRPr="00357ADC">
              <w:rPr>
                <w:b/>
                <w:szCs w:val="24"/>
                <w:lang w:val="en-GB"/>
              </w:rPr>
              <w:t>Action Steps</w:t>
            </w:r>
          </w:p>
        </w:tc>
        <w:tc>
          <w:tcPr>
            <w:tcW w:w="1996"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tcMar>
              <w:top w:w="100" w:type="dxa"/>
              <w:left w:w="100" w:type="dxa"/>
              <w:bottom w:w="100" w:type="dxa"/>
              <w:right w:w="100" w:type="dxa"/>
            </w:tcMar>
          </w:tcPr>
          <w:p w14:paraId="6C36CCF0" w14:textId="77777777" w:rsidR="00C258FB" w:rsidRPr="00357ADC" w:rsidRDefault="00634541">
            <w:pPr>
              <w:jc w:val="center"/>
              <w:rPr>
                <w:szCs w:val="24"/>
                <w:lang w:val="en-GB"/>
              </w:rPr>
            </w:pPr>
            <w:r w:rsidRPr="00357ADC">
              <w:rPr>
                <w:b/>
                <w:szCs w:val="24"/>
                <w:lang w:val="en-GB"/>
              </w:rPr>
              <w:t>Purpose</w:t>
            </w:r>
          </w:p>
        </w:tc>
        <w:tc>
          <w:tcPr>
            <w:tcW w:w="2023"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tcMar>
              <w:top w:w="100" w:type="dxa"/>
              <w:left w:w="100" w:type="dxa"/>
              <w:bottom w:w="100" w:type="dxa"/>
              <w:right w:w="100" w:type="dxa"/>
            </w:tcMar>
          </w:tcPr>
          <w:p w14:paraId="0D610276" w14:textId="77777777" w:rsidR="00C258FB" w:rsidRPr="00357ADC" w:rsidRDefault="00634541">
            <w:pPr>
              <w:jc w:val="center"/>
              <w:rPr>
                <w:szCs w:val="24"/>
                <w:lang w:val="en-GB"/>
              </w:rPr>
            </w:pPr>
            <w:r w:rsidRPr="00357ADC">
              <w:rPr>
                <w:b/>
                <w:szCs w:val="24"/>
                <w:lang w:val="en-GB"/>
              </w:rPr>
              <w:t>Application Strategy</w:t>
            </w:r>
          </w:p>
        </w:tc>
        <w:tc>
          <w:tcPr>
            <w:tcW w:w="1290" w:type="dxa"/>
            <w:tcBorders>
              <w:top w:val="single" w:sz="8" w:space="0" w:color="000000"/>
              <w:left w:val="single" w:sz="8" w:space="0" w:color="000000"/>
              <w:bottom w:val="single" w:sz="8" w:space="0" w:color="000000"/>
              <w:right w:val="single" w:sz="8" w:space="0" w:color="000000"/>
            </w:tcBorders>
            <w:shd w:val="clear" w:color="auto" w:fill="C4BC96" w:themeFill="background2" w:themeFillShade="BF"/>
            <w:tcMar>
              <w:top w:w="100" w:type="dxa"/>
              <w:left w:w="100" w:type="dxa"/>
              <w:bottom w:w="100" w:type="dxa"/>
              <w:right w:w="100" w:type="dxa"/>
            </w:tcMar>
          </w:tcPr>
          <w:p w14:paraId="5DA8124D" w14:textId="77777777" w:rsidR="00C258FB" w:rsidRPr="00357ADC" w:rsidRDefault="00634541">
            <w:pPr>
              <w:jc w:val="center"/>
              <w:rPr>
                <w:szCs w:val="24"/>
                <w:lang w:val="en-GB"/>
              </w:rPr>
            </w:pPr>
            <w:r w:rsidRPr="00357ADC">
              <w:rPr>
                <w:b/>
                <w:szCs w:val="24"/>
                <w:lang w:val="en-GB"/>
              </w:rPr>
              <w:t>Timeline</w:t>
            </w:r>
          </w:p>
        </w:tc>
      </w:tr>
      <w:tr w:rsidR="00C258FB" w:rsidRPr="00357ADC" w14:paraId="634524ED" w14:textId="77777777" w:rsidTr="001F0E7C">
        <w:trPr>
          <w:trHeight w:val="1325"/>
        </w:trPr>
        <w:tc>
          <w:tcPr>
            <w:tcW w:w="2117"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208C589F" w14:textId="77777777" w:rsidR="00C258FB" w:rsidRPr="001F0E7C" w:rsidRDefault="00634541">
            <w:pPr>
              <w:rPr>
                <w:bCs/>
                <w:i/>
                <w:iCs/>
                <w:szCs w:val="24"/>
                <w:lang w:val="en-GB"/>
              </w:rPr>
            </w:pPr>
            <w:r w:rsidRPr="001F0E7C">
              <w:rPr>
                <w:bCs/>
                <w:i/>
                <w:iCs/>
                <w:szCs w:val="24"/>
                <w:lang w:val="en-GB"/>
              </w:rPr>
              <w:t>Technology Proficiency</w:t>
            </w:r>
          </w:p>
        </w:tc>
        <w:tc>
          <w:tcPr>
            <w:tcW w:w="1934"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43308E26" w14:textId="77777777" w:rsidR="00C258FB" w:rsidRPr="00357ADC" w:rsidRDefault="00634541">
            <w:pPr>
              <w:rPr>
                <w:szCs w:val="24"/>
                <w:lang w:val="en-GB"/>
              </w:rPr>
            </w:pPr>
            <w:r w:rsidRPr="00357ADC">
              <w:rPr>
                <w:szCs w:val="24"/>
                <w:lang w:val="en-GB"/>
              </w:rPr>
              <w:t>Enrol in advanced digital HR and AI training courses.</w:t>
            </w:r>
          </w:p>
        </w:tc>
        <w:tc>
          <w:tcPr>
            <w:tcW w:w="1996"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38CA1F19" w14:textId="77777777" w:rsidR="00C258FB" w:rsidRPr="00357ADC" w:rsidRDefault="00634541">
            <w:pPr>
              <w:rPr>
                <w:szCs w:val="24"/>
                <w:lang w:val="en-GB"/>
              </w:rPr>
            </w:pPr>
            <w:r w:rsidRPr="00357ADC">
              <w:rPr>
                <w:szCs w:val="24"/>
                <w:lang w:val="en-GB"/>
              </w:rPr>
              <w:t>Improve efficiency and adaptability in tech-driven work environments.</w:t>
            </w:r>
          </w:p>
        </w:tc>
        <w:tc>
          <w:tcPr>
            <w:tcW w:w="2023"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3D17CD03" w14:textId="77777777" w:rsidR="00C258FB" w:rsidRPr="00357ADC" w:rsidRDefault="00634541">
            <w:pPr>
              <w:rPr>
                <w:szCs w:val="24"/>
                <w:lang w:val="en-GB"/>
              </w:rPr>
            </w:pPr>
            <w:r w:rsidRPr="00357ADC">
              <w:rPr>
                <w:szCs w:val="24"/>
                <w:lang w:val="en-GB"/>
              </w:rPr>
              <w:t>Apply new skills in digital HR tasks and analytics projects.</w:t>
            </w:r>
          </w:p>
        </w:tc>
        <w:tc>
          <w:tcPr>
            <w:tcW w:w="129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5520B824" w14:textId="77777777" w:rsidR="00C258FB" w:rsidRPr="001F0E7C" w:rsidRDefault="00634541">
            <w:pPr>
              <w:rPr>
                <w:bCs/>
                <w:szCs w:val="24"/>
                <w:lang w:val="en-GB"/>
              </w:rPr>
            </w:pPr>
            <w:r w:rsidRPr="001F0E7C">
              <w:rPr>
                <w:bCs/>
                <w:szCs w:val="24"/>
                <w:lang w:val="en-GB"/>
              </w:rPr>
              <w:t>3–6 months</w:t>
            </w:r>
          </w:p>
        </w:tc>
      </w:tr>
      <w:tr w:rsidR="00C258FB" w:rsidRPr="00357ADC" w14:paraId="14709215" w14:textId="77777777" w:rsidTr="001F0E7C">
        <w:trPr>
          <w:trHeight w:val="1595"/>
        </w:trPr>
        <w:tc>
          <w:tcPr>
            <w:tcW w:w="2117"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6EA68EDB" w14:textId="77777777" w:rsidR="00C258FB" w:rsidRPr="001F0E7C" w:rsidRDefault="00634541">
            <w:pPr>
              <w:rPr>
                <w:bCs/>
                <w:i/>
                <w:iCs/>
                <w:szCs w:val="24"/>
                <w:lang w:val="en-GB"/>
              </w:rPr>
            </w:pPr>
            <w:r w:rsidRPr="001F0E7C">
              <w:rPr>
                <w:bCs/>
                <w:i/>
                <w:iCs/>
                <w:szCs w:val="24"/>
                <w:lang w:val="en-GB"/>
              </w:rPr>
              <w:t>Cross-Cultural Communication</w:t>
            </w:r>
          </w:p>
        </w:tc>
        <w:tc>
          <w:tcPr>
            <w:tcW w:w="1934"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06C363F2" w14:textId="77777777" w:rsidR="00C258FB" w:rsidRPr="00357ADC" w:rsidRDefault="00634541">
            <w:pPr>
              <w:rPr>
                <w:szCs w:val="24"/>
                <w:lang w:val="en-GB"/>
              </w:rPr>
            </w:pPr>
            <w:r w:rsidRPr="00357ADC">
              <w:rPr>
                <w:szCs w:val="24"/>
                <w:lang w:val="en-GB"/>
              </w:rPr>
              <w:t>Attend intercultural communication and negotiation workshops.</w:t>
            </w:r>
          </w:p>
        </w:tc>
        <w:tc>
          <w:tcPr>
            <w:tcW w:w="1996"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10DDDC1C" w14:textId="77777777" w:rsidR="00C258FB" w:rsidRPr="00357ADC" w:rsidRDefault="00634541">
            <w:pPr>
              <w:rPr>
                <w:szCs w:val="24"/>
                <w:lang w:val="en-GB"/>
              </w:rPr>
            </w:pPr>
            <w:r w:rsidRPr="00357ADC">
              <w:rPr>
                <w:szCs w:val="24"/>
                <w:lang w:val="en-GB"/>
              </w:rPr>
              <w:t>Enhance confidence and adaptability in diverse workplaces.</w:t>
            </w:r>
          </w:p>
        </w:tc>
        <w:tc>
          <w:tcPr>
            <w:tcW w:w="2023"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2A51E38F" w14:textId="77777777" w:rsidR="00C258FB" w:rsidRPr="00357ADC" w:rsidRDefault="00634541">
            <w:pPr>
              <w:rPr>
                <w:szCs w:val="24"/>
                <w:lang w:val="en-GB"/>
              </w:rPr>
            </w:pPr>
            <w:r w:rsidRPr="00357ADC">
              <w:rPr>
                <w:szCs w:val="24"/>
                <w:lang w:val="en-GB"/>
              </w:rPr>
              <w:t>Practice cultural sensitivity in online meetings and written communication.</w:t>
            </w:r>
          </w:p>
        </w:tc>
        <w:tc>
          <w:tcPr>
            <w:tcW w:w="129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2293A012" w14:textId="77777777" w:rsidR="00C258FB" w:rsidRPr="001F0E7C" w:rsidRDefault="00634541">
            <w:pPr>
              <w:rPr>
                <w:bCs/>
                <w:szCs w:val="24"/>
                <w:lang w:val="en-GB"/>
              </w:rPr>
            </w:pPr>
            <w:r w:rsidRPr="001F0E7C">
              <w:rPr>
                <w:bCs/>
                <w:szCs w:val="24"/>
                <w:lang w:val="en-GB"/>
              </w:rPr>
              <w:t>4 months</w:t>
            </w:r>
          </w:p>
        </w:tc>
      </w:tr>
      <w:tr w:rsidR="00C258FB" w:rsidRPr="00357ADC" w14:paraId="4FD43781" w14:textId="77777777" w:rsidTr="001F0E7C">
        <w:trPr>
          <w:trHeight w:val="1595"/>
        </w:trPr>
        <w:tc>
          <w:tcPr>
            <w:tcW w:w="2117"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3DA0E44E" w14:textId="77777777" w:rsidR="00C258FB" w:rsidRPr="001F0E7C" w:rsidRDefault="00634541">
            <w:pPr>
              <w:rPr>
                <w:bCs/>
                <w:i/>
                <w:iCs/>
                <w:szCs w:val="24"/>
                <w:lang w:val="en-GB"/>
              </w:rPr>
            </w:pPr>
            <w:r w:rsidRPr="001F0E7C">
              <w:rPr>
                <w:bCs/>
                <w:i/>
                <w:iCs/>
                <w:szCs w:val="24"/>
                <w:lang w:val="en-GB"/>
              </w:rPr>
              <w:lastRenderedPageBreak/>
              <w:t>Assertive Team Participation</w:t>
            </w:r>
          </w:p>
        </w:tc>
        <w:tc>
          <w:tcPr>
            <w:tcW w:w="1934"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60635269" w14:textId="77777777" w:rsidR="00C258FB" w:rsidRPr="00357ADC" w:rsidRDefault="00634541">
            <w:pPr>
              <w:rPr>
                <w:szCs w:val="24"/>
                <w:lang w:val="en-GB"/>
              </w:rPr>
            </w:pPr>
            <w:r w:rsidRPr="00357ADC">
              <w:rPr>
                <w:szCs w:val="24"/>
                <w:lang w:val="en-GB"/>
              </w:rPr>
              <w:t>Join leadership or teamwork skill-building sessions.</w:t>
            </w:r>
          </w:p>
        </w:tc>
        <w:tc>
          <w:tcPr>
            <w:tcW w:w="1996"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5D5D6A52" w14:textId="77777777" w:rsidR="00C258FB" w:rsidRPr="00357ADC" w:rsidRDefault="00634541">
            <w:pPr>
              <w:rPr>
                <w:szCs w:val="24"/>
                <w:lang w:val="en-GB"/>
              </w:rPr>
            </w:pPr>
            <w:r w:rsidRPr="00357ADC">
              <w:rPr>
                <w:szCs w:val="24"/>
                <w:lang w:val="en-GB"/>
              </w:rPr>
              <w:t>Strengthen influence and contribution during team discussions.</w:t>
            </w:r>
          </w:p>
        </w:tc>
        <w:tc>
          <w:tcPr>
            <w:tcW w:w="2023"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63C4C65F" w14:textId="77777777" w:rsidR="00C258FB" w:rsidRPr="00357ADC" w:rsidRDefault="00634541">
            <w:pPr>
              <w:rPr>
                <w:szCs w:val="24"/>
                <w:lang w:val="en-GB"/>
              </w:rPr>
            </w:pPr>
            <w:r w:rsidRPr="00357ADC">
              <w:rPr>
                <w:szCs w:val="24"/>
                <w:lang w:val="en-GB"/>
              </w:rPr>
              <w:t>Apply techniques for constructive debate and decision-making in groups.</w:t>
            </w:r>
          </w:p>
        </w:tc>
        <w:tc>
          <w:tcPr>
            <w:tcW w:w="129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0EFB0AA6" w14:textId="77777777" w:rsidR="00C258FB" w:rsidRPr="001F0E7C" w:rsidRDefault="00634541">
            <w:pPr>
              <w:rPr>
                <w:bCs/>
                <w:szCs w:val="24"/>
                <w:lang w:val="en-GB"/>
              </w:rPr>
            </w:pPr>
            <w:r w:rsidRPr="001F0E7C">
              <w:rPr>
                <w:bCs/>
                <w:szCs w:val="24"/>
                <w:lang w:val="en-GB"/>
              </w:rPr>
              <w:t>3 months</w:t>
            </w:r>
          </w:p>
        </w:tc>
      </w:tr>
      <w:tr w:rsidR="00C258FB" w:rsidRPr="00357ADC" w14:paraId="43040C54" w14:textId="77777777" w:rsidTr="001F0E7C">
        <w:trPr>
          <w:trHeight w:val="1595"/>
        </w:trPr>
        <w:tc>
          <w:tcPr>
            <w:tcW w:w="2117"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1B62285B" w14:textId="77777777" w:rsidR="00C258FB" w:rsidRPr="001F0E7C" w:rsidRDefault="00634541">
            <w:pPr>
              <w:rPr>
                <w:bCs/>
                <w:i/>
                <w:iCs/>
                <w:szCs w:val="24"/>
                <w:lang w:val="en-GB"/>
              </w:rPr>
            </w:pPr>
            <w:r w:rsidRPr="001F0E7C">
              <w:rPr>
                <w:bCs/>
                <w:i/>
                <w:iCs/>
                <w:szCs w:val="24"/>
                <w:lang w:val="en-GB"/>
              </w:rPr>
              <w:t>Time Management for Leadership</w:t>
            </w:r>
          </w:p>
        </w:tc>
        <w:tc>
          <w:tcPr>
            <w:tcW w:w="1934"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1FB2F265" w14:textId="77777777" w:rsidR="00C258FB" w:rsidRPr="00357ADC" w:rsidRDefault="00634541">
            <w:pPr>
              <w:rPr>
                <w:szCs w:val="24"/>
                <w:lang w:val="en-GB"/>
              </w:rPr>
            </w:pPr>
            <w:r w:rsidRPr="00357ADC">
              <w:rPr>
                <w:szCs w:val="24"/>
                <w:lang w:val="en-GB"/>
              </w:rPr>
              <w:t>Use digital planning tools and prioritisation frameworks.</w:t>
            </w:r>
          </w:p>
        </w:tc>
        <w:tc>
          <w:tcPr>
            <w:tcW w:w="1996"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2F09BD2C" w14:textId="77777777" w:rsidR="00C258FB" w:rsidRPr="00357ADC" w:rsidRDefault="00634541">
            <w:pPr>
              <w:rPr>
                <w:szCs w:val="24"/>
                <w:lang w:val="en-GB"/>
              </w:rPr>
            </w:pPr>
            <w:r w:rsidRPr="00357ADC">
              <w:rPr>
                <w:szCs w:val="24"/>
                <w:lang w:val="en-GB"/>
              </w:rPr>
              <w:t>Improve organisation and leadership efficiency under pressure.</w:t>
            </w:r>
          </w:p>
        </w:tc>
        <w:tc>
          <w:tcPr>
            <w:tcW w:w="2023"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23AB0878" w14:textId="77777777" w:rsidR="00C258FB" w:rsidRPr="00357ADC" w:rsidRDefault="00634541">
            <w:pPr>
              <w:rPr>
                <w:szCs w:val="24"/>
                <w:lang w:val="en-GB"/>
              </w:rPr>
            </w:pPr>
            <w:r w:rsidRPr="00357ADC">
              <w:rPr>
                <w:szCs w:val="24"/>
                <w:lang w:val="en-GB"/>
              </w:rPr>
              <w:t>Implement structured timelines for team projects and reports.</w:t>
            </w:r>
          </w:p>
        </w:tc>
        <w:tc>
          <w:tcPr>
            <w:tcW w:w="129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7370A202" w14:textId="77777777" w:rsidR="00C258FB" w:rsidRPr="001F0E7C" w:rsidRDefault="00634541">
            <w:pPr>
              <w:rPr>
                <w:bCs/>
                <w:szCs w:val="24"/>
                <w:lang w:val="en-GB"/>
              </w:rPr>
            </w:pPr>
            <w:r w:rsidRPr="001F0E7C">
              <w:rPr>
                <w:bCs/>
                <w:szCs w:val="24"/>
                <w:lang w:val="en-GB"/>
              </w:rPr>
              <w:t>2 months</w:t>
            </w:r>
          </w:p>
        </w:tc>
      </w:tr>
      <w:tr w:rsidR="00C258FB" w:rsidRPr="00357ADC" w14:paraId="4ABBBEBB" w14:textId="77777777" w:rsidTr="001F0E7C">
        <w:trPr>
          <w:trHeight w:val="1595"/>
        </w:trPr>
        <w:tc>
          <w:tcPr>
            <w:tcW w:w="2117"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0D59D80C" w14:textId="77777777" w:rsidR="00C258FB" w:rsidRPr="001F0E7C" w:rsidRDefault="00634541">
            <w:pPr>
              <w:rPr>
                <w:bCs/>
                <w:i/>
                <w:iCs/>
                <w:szCs w:val="24"/>
                <w:lang w:val="en-GB"/>
              </w:rPr>
            </w:pPr>
            <w:r w:rsidRPr="001F0E7C">
              <w:rPr>
                <w:bCs/>
                <w:i/>
                <w:iCs/>
                <w:szCs w:val="24"/>
                <w:lang w:val="en-GB"/>
              </w:rPr>
              <w:t>Continuous Learning Discipline</w:t>
            </w:r>
          </w:p>
        </w:tc>
        <w:tc>
          <w:tcPr>
            <w:tcW w:w="1934"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4AC1FC8E" w14:textId="77777777" w:rsidR="00C258FB" w:rsidRPr="00357ADC" w:rsidRDefault="00634541">
            <w:pPr>
              <w:rPr>
                <w:szCs w:val="24"/>
                <w:lang w:val="en-GB"/>
              </w:rPr>
            </w:pPr>
            <w:r w:rsidRPr="00357ADC">
              <w:rPr>
                <w:szCs w:val="24"/>
                <w:lang w:val="en-GB"/>
              </w:rPr>
              <w:t>Create a fixed weekly study schedule for professional development.</w:t>
            </w:r>
          </w:p>
        </w:tc>
        <w:tc>
          <w:tcPr>
            <w:tcW w:w="1996"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0F02B645" w14:textId="77777777" w:rsidR="00C258FB" w:rsidRPr="00357ADC" w:rsidRDefault="00634541">
            <w:pPr>
              <w:rPr>
                <w:szCs w:val="24"/>
                <w:lang w:val="en-GB"/>
              </w:rPr>
            </w:pPr>
            <w:r w:rsidRPr="00357ADC">
              <w:rPr>
                <w:szCs w:val="24"/>
                <w:lang w:val="en-GB"/>
              </w:rPr>
              <w:t>Maintain steady learning and skill improvement.</w:t>
            </w:r>
          </w:p>
        </w:tc>
        <w:tc>
          <w:tcPr>
            <w:tcW w:w="2023" w:type="dxa"/>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tcPr>
          <w:p w14:paraId="76173102" w14:textId="77777777" w:rsidR="00C258FB" w:rsidRPr="00357ADC" w:rsidRDefault="00634541">
            <w:pPr>
              <w:rPr>
                <w:szCs w:val="24"/>
                <w:lang w:val="en-GB"/>
              </w:rPr>
            </w:pPr>
            <w:r w:rsidRPr="00357ADC">
              <w:rPr>
                <w:szCs w:val="24"/>
                <w:lang w:val="en-GB"/>
              </w:rPr>
              <w:t>Follow a self-directed learning plan using online academic platforms.</w:t>
            </w:r>
          </w:p>
        </w:tc>
        <w:tc>
          <w:tcPr>
            <w:tcW w:w="129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72BFFF8D" w14:textId="77777777" w:rsidR="00C258FB" w:rsidRPr="001F0E7C" w:rsidRDefault="00634541">
            <w:pPr>
              <w:rPr>
                <w:bCs/>
                <w:szCs w:val="24"/>
                <w:lang w:val="en-GB"/>
              </w:rPr>
            </w:pPr>
            <w:r w:rsidRPr="001F0E7C">
              <w:rPr>
                <w:bCs/>
                <w:szCs w:val="24"/>
                <w:lang w:val="en-GB"/>
              </w:rPr>
              <w:t>Ongoing</w:t>
            </w:r>
          </w:p>
        </w:tc>
      </w:tr>
    </w:tbl>
    <w:p w14:paraId="1F90E52D" w14:textId="77777777" w:rsidR="00C258FB" w:rsidRPr="00357ADC" w:rsidRDefault="00634541">
      <w:pPr>
        <w:jc w:val="center"/>
        <w:rPr>
          <w:b/>
          <w:szCs w:val="24"/>
          <w:lang w:val="en-GB"/>
        </w:rPr>
      </w:pPr>
      <w:r w:rsidRPr="00357ADC">
        <w:rPr>
          <w:b/>
          <w:szCs w:val="24"/>
          <w:lang w:val="en-GB"/>
        </w:rPr>
        <w:t>Table 1: Personal Action Plan for Professional Growth</w:t>
      </w:r>
    </w:p>
    <w:p w14:paraId="14B4AFA4" w14:textId="77777777" w:rsidR="00C258FB" w:rsidRPr="00357ADC" w:rsidRDefault="00634541">
      <w:pPr>
        <w:jc w:val="center"/>
        <w:rPr>
          <w:szCs w:val="24"/>
          <w:lang w:val="en-GB"/>
        </w:rPr>
      </w:pPr>
      <w:r w:rsidRPr="00357ADC">
        <w:rPr>
          <w:szCs w:val="24"/>
          <w:lang w:val="en-GB"/>
        </w:rPr>
        <w:t>(Source: Self-developed)</w:t>
      </w:r>
    </w:p>
    <w:p w14:paraId="72C2D435" w14:textId="77777777" w:rsidR="00C258FB" w:rsidRPr="00357ADC" w:rsidRDefault="00634541">
      <w:pPr>
        <w:rPr>
          <w:szCs w:val="24"/>
          <w:lang w:val="en-GB"/>
        </w:rPr>
      </w:pPr>
      <w:r w:rsidRPr="00357ADC">
        <w:rPr>
          <w:szCs w:val="24"/>
          <w:lang w:val="en-GB"/>
        </w:rPr>
        <w:t>Thus, this action plan will serve to work on my overall improvement as I will be able to become more flexible, competent, and able to work internationally.</w:t>
      </w:r>
    </w:p>
    <w:p w14:paraId="3753E6D9" w14:textId="0BE87843" w:rsidR="00C258FB" w:rsidRPr="00357ADC" w:rsidRDefault="00013986" w:rsidP="00013986">
      <w:pPr>
        <w:pStyle w:val="Heading1"/>
        <w:rPr>
          <w:lang w:val="en-GB"/>
        </w:rPr>
      </w:pPr>
      <w:bookmarkStart w:id="43" w:name="_k3dlmuo7pn1s" w:colFirst="0" w:colLast="0"/>
      <w:bookmarkStart w:id="44" w:name="_Toc213499106"/>
      <w:bookmarkEnd w:id="43"/>
      <w:r>
        <w:rPr>
          <w:lang w:val="en-GB"/>
        </w:rPr>
        <w:t>6</w:t>
      </w:r>
      <w:r w:rsidR="00634541" w:rsidRPr="00357ADC">
        <w:rPr>
          <w:lang w:val="en-GB"/>
        </w:rPr>
        <w:t>. Conclusion</w:t>
      </w:r>
      <w:bookmarkEnd w:id="44"/>
      <w:r w:rsidR="00634541" w:rsidRPr="00357ADC">
        <w:rPr>
          <w:lang w:val="en-GB"/>
        </w:rPr>
        <w:t xml:space="preserve"> </w:t>
      </w:r>
    </w:p>
    <w:p w14:paraId="28CBD465" w14:textId="77777777" w:rsidR="00C258FB" w:rsidRPr="00357ADC" w:rsidRDefault="00634541">
      <w:pPr>
        <w:rPr>
          <w:szCs w:val="24"/>
          <w:lang w:val="en-GB"/>
        </w:rPr>
      </w:pPr>
      <w:r w:rsidRPr="00357ADC">
        <w:rPr>
          <w:szCs w:val="24"/>
          <w:lang w:val="en-GB"/>
        </w:rPr>
        <w:t xml:space="preserve">In conclusion, this report mentioned the role of technology, demographic changes, and geopolitical factors in changing the global labour markets and redefining HR and IHRM strategies. The organisations should adapt to encourage the theme of continuous learning, ethical use of AI, and dynamic planning of the global workforce. Strategic HRM is important in decreasing the skill gaps, recruiting talents, and maintaining innovation in industries. Also, personal self-reflectiveness on such competences as digital adaptability, communication, teamwork, leadership, and self-directed learning facilitates career development in the long term. Through alignment of strategic HR practices and </w:t>
      </w:r>
      <w:r w:rsidRPr="00357ADC">
        <w:rPr>
          <w:szCs w:val="24"/>
          <w:lang w:val="en-GB"/>
        </w:rPr>
        <w:lastRenderedPageBreak/>
        <w:t>continuous professional growth, individuals and organisations would be able to stay competitive and resilient in the rapidly changing global world.</w:t>
      </w:r>
    </w:p>
    <w:p w14:paraId="1DBAF376" w14:textId="77777777" w:rsidR="001F0E7C" w:rsidRDefault="001F0E7C">
      <w:pPr>
        <w:rPr>
          <w:b/>
          <w:sz w:val="28"/>
          <w:szCs w:val="28"/>
          <w:lang w:val="en-GB"/>
        </w:rPr>
      </w:pPr>
      <w:bookmarkStart w:id="45" w:name="_l0hjcoe2mni5" w:colFirst="0" w:colLast="0"/>
      <w:bookmarkEnd w:id="45"/>
      <w:r>
        <w:rPr>
          <w:lang w:val="en-GB"/>
        </w:rPr>
        <w:br w:type="page"/>
      </w:r>
    </w:p>
    <w:p w14:paraId="2E9FFE0F" w14:textId="2571E716" w:rsidR="00C258FB" w:rsidRPr="00357ADC" w:rsidRDefault="00634541">
      <w:pPr>
        <w:pStyle w:val="Heading1"/>
        <w:rPr>
          <w:lang w:val="en-GB"/>
        </w:rPr>
      </w:pPr>
      <w:bookmarkStart w:id="46" w:name="_Toc213499107"/>
      <w:r w:rsidRPr="00357ADC">
        <w:rPr>
          <w:lang w:val="en-GB"/>
        </w:rPr>
        <w:lastRenderedPageBreak/>
        <w:t>References</w:t>
      </w:r>
      <w:bookmarkEnd w:id="46"/>
    </w:p>
    <w:p w14:paraId="7FEF3A3C" w14:textId="77777777" w:rsidR="00A87698" w:rsidRPr="00357ADC" w:rsidRDefault="00A87698" w:rsidP="009A1DE4">
      <w:pPr>
        <w:spacing w:after="240"/>
        <w:rPr>
          <w:szCs w:val="24"/>
          <w:lang w:val="en-GB"/>
        </w:rPr>
      </w:pPr>
      <w:proofErr w:type="spellStart"/>
      <w:r w:rsidRPr="00357ADC">
        <w:rPr>
          <w:szCs w:val="24"/>
          <w:highlight w:val="white"/>
          <w:lang w:val="en-GB"/>
        </w:rPr>
        <w:t>Albaroudi</w:t>
      </w:r>
      <w:proofErr w:type="spellEnd"/>
      <w:r w:rsidRPr="00357ADC">
        <w:rPr>
          <w:szCs w:val="24"/>
          <w:highlight w:val="white"/>
          <w:lang w:val="en-GB"/>
        </w:rPr>
        <w:t xml:space="preserve">, E., Mansouri, T. and </w:t>
      </w:r>
      <w:proofErr w:type="spellStart"/>
      <w:r w:rsidRPr="00357ADC">
        <w:rPr>
          <w:szCs w:val="24"/>
          <w:highlight w:val="white"/>
          <w:lang w:val="en-GB"/>
        </w:rPr>
        <w:t>Alameer</w:t>
      </w:r>
      <w:proofErr w:type="spellEnd"/>
      <w:r w:rsidRPr="00357ADC">
        <w:rPr>
          <w:szCs w:val="24"/>
          <w:highlight w:val="white"/>
          <w:lang w:val="en-GB"/>
        </w:rPr>
        <w:t xml:space="preserve">, A., (2024). A comprehensive review of AI techniques for addressing algorithmic bias in job hiring. </w:t>
      </w:r>
      <w:r w:rsidRPr="00357ADC">
        <w:rPr>
          <w:i/>
          <w:szCs w:val="24"/>
          <w:highlight w:val="white"/>
          <w:lang w:val="en-GB"/>
        </w:rPr>
        <w:t>ai</w:t>
      </w:r>
      <w:r w:rsidRPr="00357ADC">
        <w:rPr>
          <w:szCs w:val="24"/>
          <w:highlight w:val="white"/>
          <w:lang w:val="en-GB"/>
        </w:rPr>
        <w:t xml:space="preserve">, </w:t>
      </w:r>
      <w:r w:rsidRPr="00357ADC">
        <w:rPr>
          <w:i/>
          <w:szCs w:val="24"/>
          <w:highlight w:val="white"/>
          <w:lang w:val="en-GB"/>
        </w:rPr>
        <w:t>5</w:t>
      </w:r>
      <w:r w:rsidRPr="00357ADC">
        <w:rPr>
          <w:szCs w:val="24"/>
          <w:highlight w:val="white"/>
          <w:lang w:val="en-GB"/>
        </w:rPr>
        <w:t>(1), pp.383-404.</w:t>
      </w:r>
    </w:p>
    <w:p w14:paraId="179A14CC" w14:textId="77777777" w:rsidR="00A87698" w:rsidRPr="00357ADC" w:rsidRDefault="00A87698" w:rsidP="009A1DE4">
      <w:pPr>
        <w:spacing w:after="240"/>
        <w:rPr>
          <w:szCs w:val="24"/>
          <w:lang w:val="en-GB"/>
        </w:rPr>
      </w:pPr>
      <w:r w:rsidRPr="00357ADC">
        <w:rPr>
          <w:szCs w:val="24"/>
          <w:highlight w:val="white"/>
          <w:lang w:val="en-GB"/>
        </w:rPr>
        <w:t xml:space="preserve">Feldman, C.L. and Spence, N.Z., (2025). Responsibilities of Medical Professionals Amidst Geopolitical Conflict. </w:t>
      </w:r>
      <w:r w:rsidRPr="00357ADC">
        <w:rPr>
          <w:i/>
          <w:szCs w:val="24"/>
          <w:highlight w:val="white"/>
          <w:lang w:val="en-GB"/>
        </w:rPr>
        <w:t>Journal of General Internal Medicine</w:t>
      </w:r>
      <w:r w:rsidRPr="00357ADC">
        <w:rPr>
          <w:szCs w:val="24"/>
          <w:highlight w:val="white"/>
          <w:lang w:val="en-GB"/>
        </w:rPr>
        <w:t xml:space="preserve">, </w:t>
      </w:r>
      <w:r w:rsidRPr="00357ADC">
        <w:rPr>
          <w:i/>
          <w:szCs w:val="24"/>
          <w:highlight w:val="white"/>
          <w:lang w:val="en-GB"/>
        </w:rPr>
        <w:t>40</w:t>
      </w:r>
      <w:r w:rsidRPr="00357ADC">
        <w:rPr>
          <w:szCs w:val="24"/>
          <w:highlight w:val="white"/>
          <w:lang w:val="en-GB"/>
        </w:rPr>
        <w:t>(5), pp.1169-1174.</w:t>
      </w:r>
    </w:p>
    <w:p w14:paraId="0D1C9979" w14:textId="77777777" w:rsidR="00A87698" w:rsidRPr="00357ADC" w:rsidRDefault="00A87698" w:rsidP="009A1DE4">
      <w:pPr>
        <w:spacing w:after="240"/>
        <w:rPr>
          <w:szCs w:val="24"/>
          <w:lang w:val="en-GB"/>
        </w:rPr>
      </w:pPr>
      <w:r w:rsidRPr="00357ADC">
        <w:rPr>
          <w:szCs w:val="24"/>
          <w:lang w:val="en-GB"/>
        </w:rPr>
        <w:t xml:space="preserve">International Labour Organisation. (2025a), </w:t>
      </w:r>
      <w:r w:rsidRPr="00357ADC">
        <w:rPr>
          <w:i/>
          <w:szCs w:val="24"/>
          <w:lang w:val="en-GB"/>
        </w:rPr>
        <w:t xml:space="preserve">Global Employment Trends for Youth 2024 </w:t>
      </w:r>
      <w:r w:rsidRPr="00357ADC">
        <w:rPr>
          <w:szCs w:val="24"/>
          <w:lang w:val="en-GB"/>
        </w:rPr>
        <w:t xml:space="preserve">Available at: </w:t>
      </w:r>
      <w:hyperlink r:id="rId16">
        <w:r w:rsidRPr="00357ADC">
          <w:rPr>
            <w:szCs w:val="24"/>
            <w:u w:val="single"/>
            <w:lang w:val="en-GB"/>
          </w:rPr>
          <w:t>https://www.ilo.org/sites/default/files/2024-11/GET_2024_EN_web4.pdf</w:t>
        </w:r>
      </w:hyperlink>
      <w:r w:rsidRPr="00357ADC">
        <w:rPr>
          <w:szCs w:val="24"/>
          <w:lang w:val="en-GB"/>
        </w:rPr>
        <w:t xml:space="preserve"> [Accessed on 7th November 2025]</w:t>
      </w:r>
    </w:p>
    <w:p w14:paraId="1D3875C0" w14:textId="77777777" w:rsidR="00A87698" w:rsidRPr="00357ADC" w:rsidRDefault="00A87698" w:rsidP="009A1DE4">
      <w:pPr>
        <w:spacing w:after="240"/>
        <w:rPr>
          <w:szCs w:val="24"/>
          <w:lang w:val="en-GB"/>
        </w:rPr>
      </w:pPr>
      <w:r w:rsidRPr="00357ADC">
        <w:rPr>
          <w:szCs w:val="24"/>
          <w:lang w:val="en-GB"/>
        </w:rPr>
        <w:t xml:space="preserve">International Labour Organisation. (2025b), </w:t>
      </w:r>
      <w:r w:rsidRPr="00357ADC">
        <w:rPr>
          <w:i/>
          <w:szCs w:val="24"/>
          <w:lang w:val="en-GB"/>
        </w:rPr>
        <w:t xml:space="preserve">ILO Global Estimates on International Migrant Workers </w:t>
      </w:r>
      <w:r w:rsidRPr="00357ADC">
        <w:rPr>
          <w:szCs w:val="24"/>
          <w:lang w:val="en-GB"/>
        </w:rPr>
        <w:t xml:space="preserve">Available at: </w:t>
      </w:r>
      <w:hyperlink r:id="rId17">
        <w:r w:rsidRPr="00357ADC">
          <w:rPr>
            <w:szCs w:val="24"/>
            <w:u w:val="single"/>
            <w:lang w:val="en-GB"/>
          </w:rPr>
          <w:t>https://www.ilo.org/sites/default/files/wcmsp5/groups/public/@dgreports/@dcomm/@publ/documents/publication/wcms_808935.pdf</w:t>
        </w:r>
      </w:hyperlink>
      <w:r w:rsidRPr="00357ADC">
        <w:rPr>
          <w:szCs w:val="24"/>
          <w:lang w:val="en-GB"/>
        </w:rPr>
        <w:t xml:space="preserve"> [Accessed on 7th November 2025]</w:t>
      </w:r>
    </w:p>
    <w:p w14:paraId="1A0A0278" w14:textId="77777777" w:rsidR="00A87698" w:rsidRPr="00357ADC" w:rsidRDefault="00A87698" w:rsidP="009A1DE4">
      <w:pPr>
        <w:spacing w:after="240"/>
        <w:rPr>
          <w:szCs w:val="24"/>
          <w:lang w:val="en-GB"/>
        </w:rPr>
      </w:pPr>
      <w:r w:rsidRPr="00357ADC">
        <w:rPr>
          <w:szCs w:val="24"/>
          <w:lang w:val="en-GB"/>
        </w:rPr>
        <w:t xml:space="preserve">International Labour Organisation. (2025c), </w:t>
      </w:r>
      <w:r w:rsidRPr="00357ADC">
        <w:rPr>
          <w:i/>
          <w:szCs w:val="24"/>
          <w:lang w:val="en-GB"/>
        </w:rPr>
        <w:t xml:space="preserve">Transforming enterprises through diversity and inclusion </w:t>
      </w:r>
      <w:r w:rsidRPr="00357ADC">
        <w:rPr>
          <w:szCs w:val="24"/>
          <w:lang w:val="en-GB"/>
        </w:rPr>
        <w:t xml:space="preserve">Available at: </w:t>
      </w:r>
      <w:hyperlink r:id="rId18">
        <w:r w:rsidRPr="00357ADC">
          <w:rPr>
            <w:szCs w:val="24"/>
            <w:u w:val="single"/>
            <w:lang w:val="en-GB"/>
          </w:rPr>
          <w:t>https://www.ilo.org/sites/default/files/wcmsp5/groups/public/@ed_dialogue/@act_emp/documents/publication/wcms_841348.pdf</w:t>
        </w:r>
      </w:hyperlink>
      <w:r w:rsidRPr="00357ADC">
        <w:rPr>
          <w:szCs w:val="24"/>
          <w:lang w:val="en-GB"/>
        </w:rPr>
        <w:t xml:space="preserve"> [Accessed on 7th November 2025]</w:t>
      </w:r>
    </w:p>
    <w:p w14:paraId="0D0D8685" w14:textId="77777777" w:rsidR="00A87698" w:rsidRPr="00357ADC" w:rsidRDefault="00A87698" w:rsidP="009A1DE4">
      <w:pPr>
        <w:spacing w:after="240"/>
        <w:rPr>
          <w:szCs w:val="24"/>
          <w:lang w:val="en-GB"/>
        </w:rPr>
      </w:pPr>
      <w:r w:rsidRPr="00357ADC">
        <w:rPr>
          <w:szCs w:val="24"/>
          <w:lang w:val="en-GB"/>
        </w:rPr>
        <w:t xml:space="preserve">International Labour Organisation. (2025d), </w:t>
      </w:r>
      <w:r w:rsidRPr="00357ADC">
        <w:rPr>
          <w:i/>
          <w:szCs w:val="24"/>
          <w:lang w:val="en-GB"/>
        </w:rPr>
        <w:t xml:space="preserve">World Employment and Social Outlook Trends 2023 </w:t>
      </w:r>
      <w:r w:rsidRPr="00357ADC">
        <w:rPr>
          <w:szCs w:val="24"/>
          <w:lang w:val="en-GB"/>
        </w:rPr>
        <w:t xml:space="preserve">Available at: </w:t>
      </w:r>
      <w:hyperlink r:id="rId19">
        <w:r w:rsidRPr="00357ADC">
          <w:rPr>
            <w:szCs w:val="24"/>
            <w:u w:val="single"/>
            <w:lang w:val="en-GB"/>
          </w:rPr>
          <w:t>https://www.ilo.org/sites/default/files/wcmsp5/groups/public/@dgreports/@inst/documents/publication/wcms_865332.pdf</w:t>
        </w:r>
      </w:hyperlink>
      <w:r w:rsidRPr="00357ADC">
        <w:rPr>
          <w:szCs w:val="24"/>
          <w:lang w:val="en-GB"/>
        </w:rPr>
        <w:t xml:space="preserve"> [Accessed on 7th November 2025]</w:t>
      </w:r>
    </w:p>
    <w:p w14:paraId="5AEE5662" w14:textId="77777777" w:rsidR="00A87698" w:rsidRPr="00357ADC" w:rsidRDefault="00A87698" w:rsidP="009A1DE4">
      <w:pPr>
        <w:spacing w:after="240"/>
        <w:rPr>
          <w:szCs w:val="24"/>
          <w:lang w:val="en-GB"/>
        </w:rPr>
      </w:pPr>
      <w:r w:rsidRPr="00357ADC">
        <w:rPr>
          <w:szCs w:val="24"/>
          <w:highlight w:val="white"/>
          <w:lang w:val="en-GB"/>
        </w:rPr>
        <w:t xml:space="preserve">Jones, K., </w:t>
      </w:r>
      <w:proofErr w:type="spellStart"/>
      <w:r w:rsidRPr="00357ADC">
        <w:rPr>
          <w:szCs w:val="24"/>
          <w:highlight w:val="white"/>
          <w:lang w:val="en-GB"/>
        </w:rPr>
        <w:t>Ksaifi</w:t>
      </w:r>
      <w:proofErr w:type="spellEnd"/>
      <w:r w:rsidRPr="00357ADC">
        <w:rPr>
          <w:szCs w:val="24"/>
          <w:highlight w:val="white"/>
          <w:lang w:val="en-GB"/>
        </w:rPr>
        <w:t xml:space="preserve">, L. and Clark, C., (2023). ‘The biggest problem we are facing is the running away problem’: recruitment and the paradox of facilitating the mobility of immobile workers. </w:t>
      </w:r>
      <w:r w:rsidRPr="00357ADC">
        <w:rPr>
          <w:i/>
          <w:szCs w:val="24"/>
          <w:highlight w:val="white"/>
          <w:lang w:val="en-GB"/>
        </w:rPr>
        <w:t>Work, Employment and Society</w:t>
      </w:r>
      <w:r w:rsidRPr="00357ADC">
        <w:rPr>
          <w:szCs w:val="24"/>
          <w:highlight w:val="white"/>
          <w:lang w:val="en-GB"/>
        </w:rPr>
        <w:t xml:space="preserve">, </w:t>
      </w:r>
      <w:r w:rsidRPr="00357ADC">
        <w:rPr>
          <w:i/>
          <w:szCs w:val="24"/>
          <w:highlight w:val="white"/>
          <w:lang w:val="en-GB"/>
        </w:rPr>
        <w:t>37</w:t>
      </w:r>
      <w:r w:rsidRPr="00357ADC">
        <w:rPr>
          <w:szCs w:val="24"/>
          <w:highlight w:val="white"/>
          <w:lang w:val="en-GB"/>
        </w:rPr>
        <w:t>(4), pp.841-857.</w:t>
      </w:r>
    </w:p>
    <w:p w14:paraId="0474E50B" w14:textId="77777777" w:rsidR="00A87698" w:rsidRPr="00357ADC" w:rsidRDefault="00A87698" w:rsidP="009A1DE4">
      <w:pPr>
        <w:spacing w:after="240"/>
        <w:rPr>
          <w:szCs w:val="24"/>
          <w:lang w:val="en-GB"/>
        </w:rPr>
      </w:pPr>
      <w:r w:rsidRPr="00357ADC">
        <w:rPr>
          <w:szCs w:val="24"/>
          <w:lang w:val="en-GB"/>
        </w:rPr>
        <w:t xml:space="preserve">McKinsey. (2025), </w:t>
      </w:r>
      <w:r w:rsidRPr="00357ADC">
        <w:rPr>
          <w:i/>
          <w:szCs w:val="24"/>
          <w:lang w:val="en-GB"/>
        </w:rPr>
        <w:t xml:space="preserve">Jobs lost, jobs gained: What the future of work will mean for jobs, skills, and wages </w:t>
      </w:r>
      <w:r w:rsidRPr="00357ADC">
        <w:rPr>
          <w:szCs w:val="24"/>
          <w:lang w:val="en-GB"/>
        </w:rPr>
        <w:t xml:space="preserve">Available at: </w:t>
      </w:r>
      <w:hyperlink r:id="rId20">
        <w:r w:rsidRPr="00357ADC">
          <w:rPr>
            <w:szCs w:val="24"/>
            <w:u w:val="single"/>
            <w:lang w:val="en-GB"/>
          </w:rPr>
          <w:t>https://www.mckinsey.com/featured-insights/future-of-work/jobs-lost-jobs-gained-what-the-future-of-work-will-mean-for-jobs-skills-and-wages</w:t>
        </w:r>
      </w:hyperlink>
      <w:r w:rsidRPr="00357ADC">
        <w:rPr>
          <w:szCs w:val="24"/>
          <w:lang w:val="en-GB"/>
        </w:rPr>
        <w:t xml:space="preserve"> [Accessed on 7th November 2025]</w:t>
      </w:r>
    </w:p>
    <w:p w14:paraId="138378A4" w14:textId="77777777" w:rsidR="00A87698" w:rsidRPr="00A87698" w:rsidRDefault="00A87698" w:rsidP="009A1DE4">
      <w:pPr>
        <w:spacing w:after="240"/>
        <w:rPr>
          <w:szCs w:val="24"/>
          <w:lang w:val="en-GB"/>
        </w:rPr>
      </w:pPr>
      <w:r w:rsidRPr="00A87698">
        <w:rPr>
          <w:szCs w:val="24"/>
          <w:lang w:val="en-GB"/>
        </w:rPr>
        <w:lastRenderedPageBreak/>
        <w:t xml:space="preserve">Ng, E.S., Stanton, P., Umeh, C., Bamber, G.J., Stone, D., Lukaszewski, K., Aw, S., Lyons, S., Schweitzer, L., Ren, S. and </w:t>
      </w:r>
      <w:proofErr w:type="spellStart"/>
      <w:r w:rsidRPr="00A87698">
        <w:rPr>
          <w:szCs w:val="24"/>
          <w:lang w:val="en-GB"/>
        </w:rPr>
        <w:t>Özbilgin</w:t>
      </w:r>
      <w:proofErr w:type="spellEnd"/>
      <w:r w:rsidRPr="00A87698">
        <w:rPr>
          <w:szCs w:val="24"/>
          <w:lang w:val="en-GB"/>
        </w:rPr>
        <w:t xml:space="preserve">, M.F., </w:t>
      </w:r>
      <w:r>
        <w:rPr>
          <w:szCs w:val="24"/>
          <w:lang w:val="en-GB"/>
        </w:rPr>
        <w:t>(</w:t>
      </w:r>
      <w:r w:rsidRPr="00A87698">
        <w:rPr>
          <w:szCs w:val="24"/>
          <w:lang w:val="en-GB"/>
        </w:rPr>
        <w:t>2025</w:t>
      </w:r>
      <w:r>
        <w:rPr>
          <w:szCs w:val="24"/>
          <w:lang w:val="en-GB"/>
        </w:rPr>
        <w:t>)</w:t>
      </w:r>
      <w:r w:rsidRPr="00A87698">
        <w:rPr>
          <w:szCs w:val="24"/>
          <w:lang w:val="en-GB"/>
        </w:rPr>
        <w:t>. Megatrends affecting the world of work: Implications for human resource management. Personnel Review.</w:t>
      </w:r>
    </w:p>
    <w:p w14:paraId="35B7F469" w14:textId="77777777" w:rsidR="00A87698" w:rsidRPr="00357ADC" w:rsidRDefault="00A87698" w:rsidP="009A1DE4">
      <w:pPr>
        <w:spacing w:after="240"/>
        <w:rPr>
          <w:szCs w:val="24"/>
          <w:lang w:val="en-GB"/>
        </w:rPr>
      </w:pPr>
      <w:r w:rsidRPr="00357ADC">
        <w:rPr>
          <w:szCs w:val="24"/>
          <w:lang w:val="en-GB"/>
        </w:rPr>
        <w:t xml:space="preserve">OECD, (2025c), </w:t>
      </w:r>
      <w:r w:rsidRPr="00357ADC">
        <w:rPr>
          <w:i/>
          <w:szCs w:val="24"/>
          <w:lang w:val="en-GB"/>
        </w:rPr>
        <w:t xml:space="preserve">Reviving productivity growth: A review of policies </w:t>
      </w:r>
      <w:r w:rsidRPr="00357ADC">
        <w:rPr>
          <w:szCs w:val="24"/>
          <w:lang w:val="en-GB"/>
        </w:rPr>
        <w:t xml:space="preserve">Available at: </w:t>
      </w:r>
      <w:hyperlink r:id="rId21">
        <w:r w:rsidRPr="00357ADC">
          <w:rPr>
            <w:szCs w:val="24"/>
            <w:u w:val="single"/>
            <w:lang w:val="en-GB"/>
          </w:rPr>
          <w:t>https://www.oecd.org/content/dam/oecd/en/publications/reports/2024/10/reviving-productivity-growth_936a1da3/61244acd-en.pdf</w:t>
        </w:r>
      </w:hyperlink>
      <w:r w:rsidRPr="00357ADC">
        <w:rPr>
          <w:szCs w:val="24"/>
          <w:lang w:val="en-GB"/>
        </w:rPr>
        <w:t xml:space="preserve"> [Accessed on 7th November 2025]</w:t>
      </w:r>
    </w:p>
    <w:p w14:paraId="6D2828E6" w14:textId="77777777" w:rsidR="00A87698" w:rsidRPr="00357ADC" w:rsidRDefault="00A87698" w:rsidP="009A1DE4">
      <w:pPr>
        <w:spacing w:after="240"/>
        <w:rPr>
          <w:szCs w:val="24"/>
          <w:lang w:val="en-GB"/>
        </w:rPr>
      </w:pPr>
      <w:r w:rsidRPr="00357ADC">
        <w:rPr>
          <w:szCs w:val="24"/>
          <w:lang w:val="en-GB"/>
        </w:rPr>
        <w:t xml:space="preserve">OECD. (2025a), </w:t>
      </w:r>
      <w:r w:rsidRPr="00357ADC">
        <w:rPr>
          <w:i/>
          <w:szCs w:val="24"/>
          <w:lang w:val="en-GB"/>
        </w:rPr>
        <w:t xml:space="preserve">The Adoption of Artificial Intelligence in Firms </w:t>
      </w:r>
      <w:r w:rsidRPr="00357ADC">
        <w:rPr>
          <w:szCs w:val="24"/>
          <w:lang w:val="en-GB"/>
        </w:rPr>
        <w:t xml:space="preserve">Available at: </w:t>
      </w:r>
      <w:hyperlink r:id="rId22">
        <w:r w:rsidRPr="00357ADC">
          <w:rPr>
            <w:szCs w:val="24"/>
            <w:u w:val="single"/>
            <w:lang w:val="en-GB"/>
          </w:rPr>
          <w:t>https://www.oecd.org/en/publications/the-adoption-of-artificial-intelligence-in-firms_f9ef33c3-en.html</w:t>
        </w:r>
      </w:hyperlink>
      <w:r w:rsidRPr="00357ADC">
        <w:rPr>
          <w:szCs w:val="24"/>
          <w:lang w:val="en-GB"/>
        </w:rPr>
        <w:t xml:space="preserve"> [Accessed on 7th November 2025]</w:t>
      </w:r>
    </w:p>
    <w:p w14:paraId="38B5E7B5" w14:textId="77777777" w:rsidR="00A87698" w:rsidRPr="00357ADC" w:rsidRDefault="00A87698" w:rsidP="009A1DE4">
      <w:pPr>
        <w:spacing w:after="240"/>
        <w:rPr>
          <w:szCs w:val="24"/>
          <w:lang w:val="en-GB"/>
        </w:rPr>
      </w:pPr>
      <w:r w:rsidRPr="00357ADC">
        <w:rPr>
          <w:szCs w:val="24"/>
          <w:lang w:val="en-GB"/>
        </w:rPr>
        <w:t xml:space="preserve">OECD. (2025b), </w:t>
      </w:r>
      <w:r w:rsidRPr="00357ADC">
        <w:rPr>
          <w:i/>
          <w:szCs w:val="24"/>
          <w:lang w:val="en-GB"/>
        </w:rPr>
        <w:t xml:space="preserve">Economic Security in a Changing World </w:t>
      </w:r>
      <w:r w:rsidRPr="00357ADC">
        <w:rPr>
          <w:szCs w:val="24"/>
          <w:lang w:val="en-GB"/>
        </w:rPr>
        <w:t xml:space="preserve">Available at: </w:t>
      </w:r>
      <w:hyperlink r:id="rId23">
        <w:r w:rsidRPr="00357ADC">
          <w:rPr>
            <w:szCs w:val="24"/>
            <w:u w:val="single"/>
            <w:lang w:val="en-GB"/>
          </w:rPr>
          <w:t>https://www.oecd.org/en/publications/2025/09/economic-security-in-a-changing-world_78f3b129/full-report/economic-security-and-vulnerabilities-in-international-supply-chains_dc88aefa.html</w:t>
        </w:r>
      </w:hyperlink>
      <w:r w:rsidRPr="00357ADC">
        <w:rPr>
          <w:szCs w:val="24"/>
          <w:lang w:val="en-GB"/>
        </w:rPr>
        <w:t xml:space="preserve"> [Accessed on 7th November 2025]</w:t>
      </w:r>
    </w:p>
    <w:p w14:paraId="3586D0D0" w14:textId="77777777" w:rsidR="00A87698" w:rsidRPr="00357ADC" w:rsidRDefault="00A87698" w:rsidP="009A1DE4">
      <w:pPr>
        <w:spacing w:after="240"/>
        <w:rPr>
          <w:szCs w:val="24"/>
          <w:lang w:val="en-GB"/>
        </w:rPr>
      </w:pPr>
      <w:r w:rsidRPr="00357ADC">
        <w:rPr>
          <w:szCs w:val="24"/>
          <w:lang w:val="en-GB"/>
        </w:rPr>
        <w:t xml:space="preserve">PWC. (2025), </w:t>
      </w:r>
      <w:r w:rsidRPr="00357ADC">
        <w:rPr>
          <w:i/>
          <w:szCs w:val="24"/>
          <w:lang w:val="en-GB"/>
        </w:rPr>
        <w:t xml:space="preserve">Global Workforce Hopes and Fears Survey 2024 </w:t>
      </w:r>
      <w:r w:rsidRPr="00357ADC">
        <w:rPr>
          <w:szCs w:val="24"/>
          <w:lang w:val="en-GB"/>
        </w:rPr>
        <w:t xml:space="preserve">Available at: </w:t>
      </w:r>
      <w:hyperlink r:id="rId24">
        <w:r w:rsidRPr="00357ADC">
          <w:rPr>
            <w:szCs w:val="24"/>
            <w:u w:val="single"/>
            <w:lang w:val="en-GB"/>
          </w:rPr>
          <w:t>https://www.pwc.com/gx/en/issues/workforce/hopes-and-fears.html</w:t>
        </w:r>
      </w:hyperlink>
      <w:r w:rsidRPr="00357ADC">
        <w:rPr>
          <w:szCs w:val="24"/>
          <w:lang w:val="en-GB"/>
        </w:rPr>
        <w:t xml:space="preserve"> [Accessed on 7th November 2025]</w:t>
      </w:r>
    </w:p>
    <w:p w14:paraId="10058F09" w14:textId="77777777" w:rsidR="00A87698" w:rsidRPr="00357ADC" w:rsidRDefault="00A87698" w:rsidP="009A1DE4">
      <w:pPr>
        <w:spacing w:after="240"/>
        <w:rPr>
          <w:szCs w:val="24"/>
          <w:lang w:val="en-GB"/>
        </w:rPr>
      </w:pPr>
      <w:r w:rsidRPr="00357ADC">
        <w:rPr>
          <w:szCs w:val="24"/>
          <w:highlight w:val="white"/>
          <w:lang w:val="en-GB"/>
        </w:rPr>
        <w:t xml:space="preserve">Shamsi, M., Iakovleva, T., Olsen, E. and Bagozzi, R.P., (2021). Employees’ work-related well-being during COVID-19 pandemic: An integrated perspective of technology acceptance model and JD-R theory. </w:t>
      </w:r>
      <w:r w:rsidRPr="00357ADC">
        <w:rPr>
          <w:i/>
          <w:szCs w:val="24"/>
          <w:highlight w:val="white"/>
          <w:lang w:val="en-GB"/>
        </w:rPr>
        <w:t>International Journal of Environmental Research and Public Health</w:t>
      </w:r>
      <w:r w:rsidRPr="00357ADC">
        <w:rPr>
          <w:szCs w:val="24"/>
          <w:highlight w:val="white"/>
          <w:lang w:val="en-GB"/>
        </w:rPr>
        <w:t xml:space="preserve">, </w:t>
      </w:r>
      <w:r w:rsidRPr="00357ADC">
        <w:rPr>
          <w:i/>
          <w:szCs w:val="24"/>
          <w:highlight w:val="white"/>
          <w:lang w:val="en-GB"/>
        </w:rPr>
        <w:t>18</w:t>
      </w:r>
      <w:r w:rsidRPr="00357ADC">
        <w:rPr>
          <w:szCs w:val="24"/>
          <w:highlight w:val="white"/>
          <w:lang w:val="en-GB"/>
        </w:rPr>
        <w:t>(22), p.11888.</w:t>
      </w:r>
    </w:p>
    <w:p w14:paraId="404D0D15" w14:textId="77777777" w:rsidR="00A87698" w:rsidRPr="00357ADC" w:rsidRDefault="00A87698" w:rsidP="009A1DE4">
      <w:pPr>
        <w:spacing w:after="240"/>
        <w:rPr>
          <w:szCs w:val="24"/>
          <w:lang w:val="en-GB"/>
        </w:rPr>
      </w:pPr>
      <w:r w:rsidRPr="00357ADC">
        <w:rPr>
          <w:szCs w:val="24"/>
          <w:lang w:val="en-GB"/>
        </w:rPr>
        <w:t xml:space="preserve">Siler, J. (2022), </w:t>
      </w:r>
      <w:r w:rsidRPr="00357ADC">
        <w:rPr>
          <w:i/>
          <w:szCs w:val="24"/>
          <w:lang w:val="en-GB"/>
        </w:rPr>
        <w:t xml:space="preserve">The Importance Of Branding Your Recruiting Process </w:t>
      </w:r>
      <w:r w:rsidRPr="00357ADC">
        <w:rPr>
          <w:szCs w:val="24"/>
          <w:lang w:val="en-GB"/>
        </w:rPr>
        <w:t xml:space="preserve">Available at: </w:t>
      </w:r>
      <w:hyperlink r:id="rId25">
        <w:r w:rsidRPr="00357ADC">
          <w:rPr>
            <w:szCs w:val="24"/>
            <w:u w:val="single"/>
            <w:lang w:val="en-GB"/>
          </w:rPr>
          <w:t>https://www.forbes.com/councils/forbeshumanresourcescouncil/2022/09/09/the-importance-of-branding-your-recruiting-process/</w:t>
        </w:r>
      </w:hyperlink>
      <w:r w:rsidRPr="00357ADC">
        <w:rPr>
          <w:szCs w:val="24"/>
          <w:lang w:val="en-GB"/>
        </w:rPr>
        <w:t xml:space="preserve"> [Accessed on 7th November 2025]</w:t>
      </w:r>
    </w:p>
    <w:p w14:paraId="66FBBD09" w14:textId="77777777" w:rsidR="00A87698" w:rsidRPr="00357ADC" w:rsidRDefault="00A87698" w:rsidP="009A1DE4">
      <w:pPr>
        <w:spacing w:after="240"/>
        <w:rPr>
          <w:szCs w:val="24"/>
          <w:lang w:val="en-GB"/>
        </w:rPr>
      </w:pPr>
      <w:r w:rsidRPr="00357ADC">
        <w:rPr>
          <w:szCs w:val="24"/>
          <w:lang w:val="en-GB"/>
        </w:rPr>
        <w:t xml:space="preserve">UNHCR. (2025), </w:t>
      </w:r>
      <w:r w:rsidRPr="00357ADC">
        <w:rPr>
          <w:i/>
          <w:szCs w:val="24"/>
          <w:lang w:val="en-GB"/>
        </w:rPr>
        <w:t xml:space="preserve">Global Trends </w:t>
      </w:r>
      <w:r w:rsidRPr="00357ADC">
        <w:rPr>
          <w:szCs w:val="24"/>
          <w:lang w:val="en-GB"/>
        </w:rPr>
        <w:t xml:space="preserve">Available at: </w:t>
      </w:r>
      <w:hyperlink r:id="rId26">
        <w:r w:rsidRPr="00357ADC">
          <w:rPr>
            <w:szCs w:val="24"/>
            <w:u w:val="single"/>
            <w:lang w:val="en-GB"/>
          </w:rPr>
          <w:t>https://www.unhcr.org/global-trends</w:t>
        </w:r>
      </w:hyperlink>
      <w:r w:rsidRPr="00357ADC">
        <w:rPr>
          <w:szCs w:val="24"/>
          <w:lang w:val="en-GB"/>
        </w:rPr>
        <w:t xml:space="preserve"> [Accessed on 7th November 2025]</w:t>
      </w:r>
    </w:p>
    <w:p w14:paraId="628FFD60" w14:textId="77777777" w:rsidR="00A87698" w:rsidRPr="00357ADC" w:rsidRDefault="00A87698" w:rsidP="009A1DE4">
      <w:pPr>
        <w:spacing w:after="240"/>
        <w:rPr>
          <w:szCs w:val="24"/>
          <w:lang w:val="en-GB"/>
        </w:rPr>
      </w:pPr>
      <w:proofErr w:type="spellStart"/>
      <w:r w:rsidRPr="00357ADC">
        <w:rPr>
          <w:szCs w:val="24"/>
          <w:highlight w:val="white"/>
          <w:lang w:val="en-GB"/>
        </w:rPr>
        <w:t>Urme</w:t>
      </w:r>
      <w:proofErr w:type="spellEnd"/>
      <w:r w:rsidRPr="00357ADC">
        <w:rPr>
          <w:szCs w:val="24"/>
          <w:highlight w:val="white"/>
          <w:lang w:val="en-GB"/>
        </w:rPr>
        <w:t xml:space="preserve">, U.N., (2023). The impact of talent management strategies on employee retention. </w:t>
      </w:r>
      <w:r w:rsidRPr="00357ADC">
        <w:rPr>
          <w:i/>
          <w:szCs w:val="24"/>
          <w:highlight w:val="white"/>
          <w:lang w:val="en-GB"/>
        </w:rPr>
        <w:t>International Journal of Science and Business</w:t>
      </w:r>
      <w:r w:rsidRPr="00357ADC">
        <w:rPr>
          <w:szCs w:val="24"/>
          <w:highlight w:val="white"/>
          <w:lang w:val="en-GB"/>
        </w:rPr>
        <w:t xml:space="preserve">, </w:t>
      </w:r>
      <w:r w:rsidRPr="00357ADC">
        <w:rPr>
          <w:i/>
          <w:szCs w:val="24"/>
          <w:highlight w:val="white"/>
          <w:lang w:val="en-GB"/>
        </w:rPr>
        <w:t>28</w:t>
      </w:r>
      <w:r w:rsidRPr="00357ADC">
        <w:rPr>
          <w:szCs w:val="24"/>
          <w:highlight w:val="white"/>
          <w:lang w:val="en-GB"/>
        </w:rPr>
        <w:t xml:space="preserve">(1), pp.127-146. </w:t>
      </w:r>
    </w:p>
    <w:p w14:paraId="48F8366C" w14:textId="77777777" w:rsidR="00A87698" w:rsidRPr="00357ADC" w:rsidRDefault="00A87698" w:rsidP="009A1DE4">
      <w:pPr>
        <w:spacing w:after="240"/>
        <w:rPr>
          <w:szCs w:val="24"/>
          <w:lang w:val="en-GB"/>
        </w:rPr>
      </w:pPr>
      <w:proofErr w:type="spellStart"/>
      <w:r w:rsidRPr="00357ADC">
        <w:rPr>
          <w:szCs w:val="24"/>
          <w:lang w:val="en-GB"/>
        </w:rPr>
        <w:lastRenderedPageBreak/>
        <w:t>Weforum</w:t>
      </w:r>
      <w:proofErr w:type="spellEnd"/>
      <w:r w:rsidRPr="00357ADC">
        <w:rPr>
          <w:szCs w:val="24"/>
          <w:lang w:val="en-GB"/>
        </w:rPr>
        <w:t xml:space="preserve">. (2025), </w:t>
      </w:r>
      <w:r w:rsidRPr="00357ADC">
        <w:rPr>
          <w:i/>
          <w:szCs w:val="24"/>
          <w:lang w:val="en-GB"/>
        </w:rPr>
        <w:t xml:space="preserve">Why AI is replacing some jobs faster than others </w:t>
      </w:r>
      <w:r w:rsidRPr="00357ADC">
        <w:rPr>
          <w:szCs w:val="24"/>
          <w:lang w:val="en-GB"/>
        </w:rPr>
        <w:t xml:space="preserve">Available at: </w:t>
      </w:r>
      <w:hyperlink r:id="rId27">
        <w:r w:rsidRPr="00357ADC">
          <w:rPr>
            <w:szCs w:val="24"/>
            <w:u w:val="single"/>
            <w:lang w:val="en-GB"/>
          </w:rPr>
          <w:t>https://www.weforum.org/stories/2025/08/ai-jobs-replacement-data-careers/</w:t>
        </w:r>
      </w:hyperlink>
      <w:r w:rsidRPr="00357ADC">
        <w:rPr>
          <w:szCs w:val="24"/>
          <w:lang w:val="en-GB"/>
        </w:rPr>
        <w:t xml:space="preserve"> [Accessed on 7th November 2025]</w:t>
      </w:r>
    </w:p>
    <w:p w14:paraId="754CB24F" w14:textId="77777777" w:rsidR="00A87698" w:rsidRPr="00357ADC" w:rsidRDefault="00A87698" w:rsidP="009A1DE4">
      <w:pPr>
        <w:spacing w:after="240"/>
        <w:rPr>
          <w:szCs w:val="24"/>
          <w:lang w:val="en-GB"/>
        </w:rPr>
      </w:pPr>
      <w:r w:rsidRPr="00357ADC">
        <w:rPr>
          <w:szCs w:val="24"/>
          <w:lang w:val="en-GB"/>
        </w:rPr>
        <w:t xml:space="preserve">WHO. (2025), </w:t>
      </w:r>
      <w:r w:rsidRPr="00357ADC">
        <w:rPr>
          <w:i/>
          <w:szCs w:val="24"/>
          <w:lang w:val="en-GB"/>
        </w:rPr>
        <w:t xml:space="preserve">Ageing and health </w:t>
      </w:r>
      <w:r w:rsidRPr="00357ADC">
        <w:rPr>
          <w:szCs w:val="24"/>
          <w:lang w:val="en-GB"/>
        </w:rPr>
        <w:t xml:space="preserve">Available at: </w:t>
      </w:r>
      <w:hyperlink r:id="rId28">
        <w:r w:rsidRPr="00357ADC">
          <w:rPr>
            <w:szCs w:val="24"/>
            <w:u w:val="single"/>
            <w:lang w:val="en-GB"/>
          </w:rPr>
          <w:t>https://www.who.int/news-room/fact-sheets/detail/ageing-and-health</w:t>
        </w:r>
      </w:hyperlink>
      <w:r w:rsidRPr="00357ADC">
        <w:rPr>
          <w:szCs w:val="24"/>
          <w:lang w:val="en-GB"/>
        </w:rPr>
        <w:t xml:space="preserve"> [Accessed on 7th November 2025]</w:t>
      </w:r>
    </w:p>
    <w:p w14:paraId="1A61822E" w14:textId="77777777" w:rsidR="00A87698" w:rsidRPr="00357ADC" w:rsidRDefault="00A87698" w:rsidP="009A1DE4">
      <w:pPr>
        <w:spacing w:after="240"/>
        <w:rPr>
          <w:szCs w:val="24"/>
          <w:lang w:val="en-GB"/>
        </w:rPr>
      </w:pPr>
      <w:r w:rsidRPr="00357ADC">
        <w:rPr>
          <w:szCs w:val="24"/>
          <w:lang w:val="en-GB"/>
        </w:rPr>
        <w:t xml:space="preserve">World Bank. (2025), </w:t>
      </w:r>
      <w:r w:rsidRPr="00357ADC">
        <w:rPr>
          <w:i/>
          <w:szCs w:val="24"/>
          <w:lang w:val="en-GB"/>
        </w:rPr>
        <w:t xml:space="preserve">Skills and Workforce Development </w:t>
      </w:r>
      <w:r w:rsidRPr="00357ADC">
        <w:rPr>
          <w:szCs w:val="24"/>
          <w:lang w:val="en-GB"/>
        </w:rPr>
        <w:t xml:space="preserve">Available at: </w:t>
      </w:r>
      <w:hyperlink r:id="rId29">
        <w:r w:rsidRPr="00357ADC">
          <w:rPr>
            <w:szCs w:val="24"/>
            <w:u w:val="single"/>
            <w:lang w:val="en-GB"/>
          </w:rPr>
          <w:t>https://www.worldbank.org/en/topic/skillsdevelopment</w:t>
        </w:r>
      </w:hyperlink>
      <w:r w:rsidRPr="00357ADC">
        <w:rPr>
          <w:szCs w:val="24"/>
          <w:lang w:val="en-GB"/>
        </w:rPr>
        <w:t xml:space="preserve"> [Accessed on 7th November 2025]</w:t>
      </w:r>
    </w:p>
    <w:p w14:paraId="29CBCD65" w14:textId="77777777" w:rsidR="00A87698" w:rsidRDefault="00A87698" w:rsidP="009A1DE4">
      <w:pPr>
        <w:spacing w:after="240"/>
        <w:rPr>
          <w:szCs w:val="24"/>
          <w:lang w:val="en-GB"/>
        </w:rPr>
      </w:pPr>
      <w:r w:rsidRPr="00357ADC">
        <w:rPr>
          <w:szCs w:val="24"/>
          <w:highlight w:val="white"/>
          <w:lang w:val="en-GB"/>
        </w:rPr>
        <w:t xml:space="preserve">Yusuf, S.O., Abubakar, J.E., </w:t>
      </w:r>
      <w:proofErr w:type="spellStart"/>
      <w:r w:rsidRPr="00357ADC">
        <w:rPr>
          <w:szCs w:val="24"/>
          <w:highlight w:val="white"/>
          <w:lang w:val="en-GB"/>
        </w:rPr>
        <w:t>Durodola</w:t>
      </w:r>
      <w:proofErr w:type="spellEnd"/>
      <w:r w:rsidRPr="00357ADC">
        <w:rPr>
          <w:szCs w:val="24"/>
          <w:highlight w:val="white"/>
          <w:lang w:val="en-GB"/>
        </w:rPr>
        <w:t xml:space="preserve">, R.L., Ocran, G., Paul-Adeleye, A.H. and Yusuf, P.O., (2024). Impact of AI on continuous learning and skill development in the workplace: A comparative study with traditional methods. </w:t>
      </w:r>
      <w:r w:rsidRPr="00357ADC">
        <w:rPr>
          <w:i/>
          <w:szCs w:val="24"/>
          <w:highlight w:val="white"/>
          <w:lang w:val="en-GB"/>
        </w:rPr>
        <w:t>World Journal of Advanced Research and Reviews</w:t>
      </w:r>
      <w:r w:rsidRPr="00357ADC">
        <w:rPr>
          <w:szCs w:val="24"/>
          <w:highlight w:val="white"/>
          <w:lang w:val="en-GB"/>
        </w:rPr>
        <w:t xml:space="preserve">, </w:t>
      </w:r>
      <w:r w:rsidRPr="00357ADC">
        <w:rPr>
          <w:i/>
          <w:szCs w:val="24"/>
          <w:highlight w:val="white"/>
          <w:lang w:val="en-GB"/>
        </w:rPr>
        <w:t>23</w:t>
      </w:r>
      <w:r w:rsidRPr="00357ADC">
        <w:rPr>
          <w:szCs w:val="24"/>
          <w:highlight w:val="white"/>
          <w:lang w:val="en-GB"/>
        </w:rPr>
        <w:t>(2), pp.1129-1140.</w:t>
      </w:r>
    </w:p>
    <w:sectPr w:rsidR="00A87698" w:rsidSect="008473D5">
      <w:footerReference w:type="default" r:id="rId3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66576" w14:textId="77777777" w:rsidR="000255EB" w:rsidRDefault="000255EB">
      <w:pPr>
        <w:spacing w:line="240" w:lineRule="auto"/>
      </w:pPr>
      <w:r>
        <w:separator/>
      </w:r>
    </w:p>
  </w:endnote>
  <w:endnote w:type="continuationSeparator" w:id="0">
    <w:p w14:paraId="50A327FA" w14:textId="77777777" w:rsidR="000255EB" w:rsidRDefault="000255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087A55E-813B-4583-8686-15C71761240F}"/>
  </w:font>
  <w:font w:name="Shruti">
    <w:panose1 w:val="02000500000000000000"/>
    <w:charset w:val="00"/>
    <w:family w:val="swiss"/>
    <w:pitch w:val="variable"/>
    <w:sig w:usb0="00040003" w:usb1="00000000" w:usb2="00000000" w:usb3="00000000" w:csb0="00000001" w:csb1="00000000"/>
    <w:embedRegular r:id="rId2" w:fontKey="{F45D0E8C-6F10-4F12-A90C-C303147BF9D0}"/>
  </w:font>
  <w:font w:name="Cambria">
    <w:panose1 w:val="02040503050406030204"/>
    <w:charset w:val="00"/>
    <w:family w:val="roman"/>
    <w:pitch w:val="variable"/>
    <w:sig w:usb0="E00006FF" w:usb1="420024FF" w:usb2="02000000" w:usb3="00000000" w:csb0="0000019F" w:csb1="00000000"/>
    <w:embedRegular r:id="rId3" w:fontKey="{F2BB458D-0837-4DBC-B19B-CD405C51EA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436D7" w14:textId="77777777" w:rsidR="00C258FB" w:rsidRDefault="00634541">
    <w:pPr>
      <w:jc w:val="right"/>
      <w:rPr>
        <w:sz w:val="20"/>
        <w:szCs w:val="20"/>
      </w:rPr>
    </w:pPr>
    <w:r>
      <w:rPr>
        <w:sz w:val="20"/>
        <w:szCs w:val="20"/>
      </w:rPr>
      <w:fldChar w:fldCharType="begin"/>
    </w:r>
    <w:r>
      <w:rPr>
        <w:sz w:val="20"/>
        <w:szCs w:val="20"/>
      </w:rPr>
      <w:instrText>PAGE</w:instrText>
    </w:r>
    <w:r>
      <w:rPr>
        <w:sz w:val="20"/>
        <w:szCs w:val="20"/>
      </w:rPr>
      <w:fldChar w:fldCharType="separate"/>
    </w:r>
    <w:r w:rsidR="00357ADC">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71FCB" w14:textId="77777777" w:rsidR="000255EB" w:rsidRDefault="000255EB">
      <w:pPr>
        <w:spacing w:line="240" w:lineRule="auto"/>
      </w:pPr>
      <w:r>
        <w:separator/>
      </w:r>
    </w:p>
  </w:footnote>
  <w:footnote w:type="continuationSeparator" w:id="0">
    <w:p w14:paraId="1CD1ABF2" w14:textId="77777777" w:rsidR="000255EB" w:rsidRDefault="000255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8FB"/>
    <w:rsid w:val="00013986"/>
    <w:rsid w:val="0002258E"/>
    <w:rsid w:val="000255EB"/>
    <w:rsid w:val="000B7962"/>
    <w:rsid w:val="00121AC0"/>
    <w:rsid w:val="00196BA8"/>
    <w:rsid w:val="001F0E7C"/>
    <w:rsid w:val="00357ADC"/>
    <w:rsid w:val="00510F01"/>
    <w:rsid w:val="005D591F"/>
    <w:rsid w:val="00634541"/>
    <w:rsid w:val="008360B1"/>
    <w:rsid w:val="008473D5"/>
    <w:rsid w:val="009A1DE4"/>
    <w:rsid w:val="00A87698"/>
    <w:rsid w:val="00AA0C2E"/>
    <w:rsid w:val="00B21F12"/>
    <w:rsid w:val="00C258FB"/>
    <w:rsid w:val="00D12E22"/>
    <w:rsid w:val="00D52196"/>
    <w:rsid w:val="00DC65B0"/>
    <w:rsid w:val="00E75FB7"/>
    <w:rsid w:val="00E82B3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AA03C"/>
  <w15:docId w15:val="{0DBB0BDA-5EB8-44CB-B13A-C6D658D7F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962"/>
    <w:pPr>
      <w:spacing w:line="360" w:lineRule="auto"/>
      <w:jc w:val="both"/>
    </w:pPr>
    <w:rPr>
      <w:color w:val="000000" w:themeColor="text1"/>
      <w:sz w:val="24"/>
    </w:rPr>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0B796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B7962"/>
    <w:pPr>
      <w:spacing w:after="100"/>
    </w:pPr>
  </w:style>
  <w:style w:type="paragraph" w:styleId="TOC2">
    <w:name w:val="toc 2"/>
    <w:basedOn w:val="Normal"/>
    <w:next w:val="Normal"/>
    <w:autoRedefine/>
    <w:uiPriority w:val="39"/>
    <w:unhideWhenUsed/>
    <w:rsid w:val="000B7962"/>
    <w:pPr>
      <w:spacing w:after="100"/>
      <w:ind w:left="240"/>
    </w:pPr>
  </w:style>
  <w:style w:type="character" w:styleId="Hyperlink">
    <w:name w:val="Hyperlink"/>
    <w:basedOn w:val="DefaultParagraphFont"/>
    <w:uiPriority w:val="99"/>
    <w:unhideWhenUsed/>
    <w:rsid w:val="000B7962"/>
    <w:rPr>
      <w:color w:val="0000FF" w:themeColor="hyperlink"/>
      <w:u w:val="single"/>
    </w:rPr>
  </w:style>
  <w:style w:type="paragraph" w:styleId="Header">
    <w:name w:val="header"/>
    <w:basedOn w:val="Normal"/>
    <w:link w:val="HeaderChar"/>
    <w:uiPriority w:val="99"/>
    <w:unhideWhenUsed/>
    <w:rsid w:val="00E82B3A"/>
    <w:pPr>
      <w:tabs>
        <w:tab w:val="center" w:pos="4513"/>
        <w:tab w:val="right" w:pos="9026"/>
      </w:tabs>
      <w:spacing w:line="240" w:lineRule="auto"/>
    </w:pPr>
  </w:style>
  <w:style w:type="character" w:customStyle="1" w:styleId="HeaderChar">
    <w:name w:val="Header Char"/>
    <w:basedOn w:val="DefaultParagraphFont"/>
    <w:link w:val="Header"/>
    <w:uiPriority w:val="99"/>
    <w:rsid w:val="00E82B3A"/>
    <w:rPr>
      <w:color w:val="000000" w:themeColor="text1"/>
      <w:sz w:val="24"/>
    </w:rPr>
  </w:style>
  <w:style w:type="paragraph" w:styleId="Footer">
    <w:name w:val="footer"/>
    <w:basedOn w:val="Normal"/>
    <w:link w:val="FooterChar"/>
    <w:uiPriority w:val="99"/>
    <w:unhideWhenUsed/>
    <w:rsid w:val="00E82B3A"/>
    <w:pPr>
      <w:tabs>
        <w:tab w:val="center" w:pos="4513"/>
        <w:tab w:val="right" w:pos="9026"/>
      </w:tabs>
      <w:spacing w:line="240" w:lineRule="auto"/>
    </w:pPr>
  </w:style>
  <w:style w:type="character" w:customStyle="1" w:styleId="FooterChar">
    <w:name w:val="Footer Char"/>
    <w:basedOn w:val="DefaultParagraphFont"/>
    <w:link w:val="Footer"/>
    <w:uiPriority w:val="99"/>
    <w:rsid w:val="00E82B3A"/>
    <w:rPr>
      <w:color w:val="000000" w:themeColor="text1"/>
      <w:sz w:val="24"/>
    </w:rPr>
  </w:style>
  <w:style w:type="paragraph" w:customStyle="1" w:styleId="Normal1">
    <w:name w:val="Normal1"/>
    <w:rsid w:val="00D52196"/>
    <w:pPr>
      <w:spacing w:before="200" w:after="200" w:line="360" w:lineRule="auto"/>
      <w:jc w:val="both"/>
    </w:pPr>
    <w:rPr>
      <w:rFonts w:ascii="Times New Roman" w:eastAsia="Times New Roman" w:hAnsi="Times New Roman" w:cs="Times New Roman"/>
      <w:sz w:val="24"/>
      <w:szCs w:val="24"/>
      <w:lang w:val="en-GB" w:bidi="gu-IN"/>
    </w:rPr>
  </w:style>
  <w:style w:type="character" w:customStyle="1" w:styleId="TitleChar">
    <w:name w:val="Title Char"/>
    <w:basedOn w:val="DefaultParagraphFont"/>
    <w:link w:val="Title"/>
    <w:uiPriority w:val="10"/>
    <w:rsid w:val="00D52196"/>
    <w:rPr>
      <w:color w:val="000000" w:themeColor="text1"/>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hyperlink" Target="https://www.ilo.org/sites/default/files/wcmsp5/groups/public/@ed_dialogue/@act_emp/documents/publication/wcms_841348.pdf" TargetMode="External"/><Relationship Id="rId26" Type="http://schemas.openxmlformats.org/officeDocument/2006/relationships/hyperlink" Target="https://www.unhcr.org/global-trends" TargetMode="External"/><Relationship Id="rId3" Type="http://schemas.openxmlformats.org/officeDocument/2006/relationships/settings" Target="settings.xml"/><Relationship Id="rId21" Type="http://schemas.openxmlformats.org/officeDocument/2006/relationships/hyperlink" Target="https://www.oecd.org/content/dam/oecd/en/publications/reports/2024/10/reviving-productivity-growth_936a1da3/61244acd-en.pdf" TargetMode="Externa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www.ilo.org/sites/default/files/wcmsp5/groups/public/@dgreports/@dcomm/@publ/documents/publication/wcms_808935.pdf" TargetMode="External"/><Relationship Id="rId25" Type="http://schemas.openxmlformats.org/officeDocument/2006/relationships/hyperlink" Target="https://www.forbes.com/councils/forbeshumanresourcescouncil/2022/09/09/the-importance-of-branding-your-recruiting-process/" TargetMode="External"/><Relationship Id="rId2" Type="http://schemas.openxmlformats.org/officeDocument/2006/relationships/styles" Target="styles.xml"/><Relationship Id="rId16" Type="http://schemas.openxmlformats.org/officeDocument/2006/relationships/hyperlink" Target="https://www.ilo.org/sites/default/files/2024-11/GET_2024_EN_web4.pdf" TargetMode="External"/><Relationship Id="rId20" Type="http://schemas.openxmlformats.org/officeDocument/2006/relationships/hyperlink" Target="https://www.mckinsey.com/featured-insights/future-of-work/jobs-lost-jobs-gained-what-the-future-of-work-will-mean-for-jobs-skills-and-wages" TargetMode="External"/><Relationship Id="rId29" Type="http://schemas.openxmlformats.org/officeDocument/2006/relationships/hyperlink" Target="https://www.worldbank.org/en/topic/skillsdevelopme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www.pwc.com/gx/en/issues/workforce/hopes-and-fears.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oecd.org/en/publications/2025/09/economic-security-in-a-changing-world_78f3b129/full-report/economic-security-and-vulnerabilities-in-international-supply-chains_dc88aefa.html" TargetMode="External"/><Relationship Id="rId28" Type="http://schemas.openxmlformats.org/officeDocument/2006/relationships/hyperlink" Target="https://www.who.int/news-room/fact-sheets/detail/ageing-and-health" TargetMode="External"/><Relationship Id="rId10" Type="http://schemas.openxmlformats.org/officeDocument/2006/relationships/diagramData" Target="diagrams/data1.xml"/><Relationship Id="rId19" Type="http://schemas.openxmlformats.org/officeDocument/2006/relationships/hyperlink" Target="https://www.ilo.org/sites/default/files/wcmsp5/groups/public/@dgreports/@inst/documents/publication/wcms_865332.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hyperlink" Target="https://www.oecd.org/en/publications/the-adoption-of-artificial-intelligence-in-firms_f9ef33c3-en.html" TargetMode="External"/><Relationship Id="rId27" Type="http://schemas.openxmlformats.org/officeDocument/2006/relationships/hyperlink" Target="https://www.weforum.org/stories/2025/08/ai-jobs-replacement-data-careers/"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8ECDBD-A857-411D-B651-825A9FE25066}" type="doc">
      <dgm:prSet loTypeId="urn:microsoft.com/office/officeart/2005/8/layout/hList9" loCatId="list" qsTypeId="urn:microsoft.com/office/officeart/2005/8/quickstyle/simple1" qsCatId="simple" csTypeId="urn:microsoft.com/office/officeart/2005/8/colors/colorful1" csCatId="colorful" phldr="1"/>
      <dgm:spPr/>
      <dgm:t>
        <a:bodyPr/>
        <a:lstStyle/>
        <a:p>
          <a:endParaRPr lang="en-IN"/>
        </a:p>
      </dgm:t>
    </dgm:pt>
    <dgm:pt modelId="{5E74E19B-FF3C-4423-B636-8A23B8BDC88C}">
      <dgm:prSet phldrT="[Text]" custT="1"/>
      <dgm:spPr/>
      <dgm:t>
        <a:bodyPr/>
        <a:lstStyle/>
        <a:p>
          <a:r>
            <a:rPr lang="en-IN" sz="1200" b="1">
              <a:solidFill>
                <a:schemeClr val="tx1"/>
              </a:solidFill>
              <a:latin typeface="Arial" panose="020B0604020202020204" pitchFamily="34" charset="0"/>
              <a:cs typeface="Arial" panose="020B0604020202020204" pitchFamily="34" charset="0"/>
            </a:rPr>
            <a:t>Challenges due to Demographic Factors</a:t>
          </a:r>
        </a:p>
      </dgm:t>
    </dgm:pt>
    <dgm:pt modelId="{7BD08DE1-CE22-450D-A04F-25E3A6453D1B}" type="parTrans" cxnId="{05C2558F-C07C-4429-8D7E-95F20C226508}">
      <dgm:prSet/>
      <dgm:spPr/>
      <dgm:t>
        <a:bodyPr/>
        <a:lstStyle/>
        <a:p>
          <a:endParaRPr lang="en-IN"/>
        </a:p>
      </dgm:t>
    </dgm:pt>
    <dgm:pt modelId="{61DAE5CC-8C5D-4142-81E0-F84459ED9AEE}" type="sibTrans" cxnId="{05C2558F-C07C-4429-8D7E-95F20C226508}">
      <dgm:prSet/>
      <dgm:spPr/>
      <dgm:t>
        <a:bodyPr/>
        <a:lstStyle/>
        <a:p>
          <a:endParaRPr lang="en-IN"/>
        </a:p>
      </dgm:t>
    </dgm:pt>
    <dgm:pt modelId="{FF058F04-C63A-44E5-8060-9D3AAEAB9825}">
      <dgm:prSet phldrT="[Text]" custT="1"/>
      <dgm:spPr/>
      <dgm:t>
        <a:bodyPr/>
        <a:lstStyle/>
        <a:p>
          <a:r>
            <a:rPr lang="en-IN" sz="1200" b="1">
              <a:solidFill>
                <a:schemeClr val="tx1"/>
              </a:solidFill>
              <a:latin typeface="Arial" panose="020B0604020202020204" pitchFamily="34" charset="0"/>
              <a:cs typeface="Arial" panose="020B0604020202020204" pitchFamily="34" charset="0"/>
            </a:rPr>
            <a:t>Managing an aging workforce</a:t>
          </a:r>
        </a:p>
      </dgm:t>
    </dgm:pt>
    <dgm:pt modelId="{58892B35-C3CF-4281-A05C-2C098CF0DA29}" type="parTrans" cxnId="{5BA5DD3A-E255-42EC-AEE1-E7B18989C09D}">
      <dgm:prSet/>
      <dgm:spPr/>
      <dgm:t>
        <a:bodyPr/>
        <a:lstStyle/>
        <a:p>
          <a:endParaRPr lang="en-IN"/>
        </a:p>
      </dgm:t>
    </dgm:pt>
    <dgm:pt modelId="{DD2536FD-6799-4839-B774-D3E05CF495E4}" type="sibTrans" cxnId="{5BA5DD3A-E255-42EC-AEE1-E7B18989C09D}">
      <dgm:prSet/>
      <dgm:spPr/>
      <dgm:t>
        <a:bodyPr/>
        <a:lstStyle/>
        <a:p>
          <a:endParaRPr lang="en-IN"/>
        </a:p>
      </dgm:t>
    </dgm:pt>
    <dgm:pt modelId="{AFB65D9B-7920-4102-89ED-0E089107C616}">
      <dgm:prSet phldrT="[Text]" custT="1"/>
      <dgm:spPr/>
      <dgm:t>
        <a:bodyPr/>
        <a:lstStyle/>
        <a:p>
          <a:r>
            <a:rPr lang="en-IN" sz="1200" b="1">
              <a:solidFill>
                <a:schemeClr val="tx1"/>
              </a:solidFill>
              <a:latin typeface="Arial" panose="020B0604020202020204" pitchFamily="34" charset="0"/>
              <a:cs typeface="Arial" panose="020B0604020202020204" pitchFamily="34" charset="0"/>
            </a:rPr>
            <a:t>Handling migrant workforce integration</a:t>
          </a:r>
        </a:p>
      </dgm:t>
    </dgm:pt>
    <dgm:pt modelId="{C8404C1A-5D36-4722-8D9A-CC9A4BA067CD}" type="parTrans" cxnId="{E8BE8C9C-BD1F-4B86-BF29-60D51DBC8176}">
      <dgm:prSet/>
      <dgm:spPr/>
      <dgm:t>
        <a:bodyPr/>
        <a:lstStyle/>
        <a:p>
          <a:endParaRPr lang="en-IN"/>
        </a:p>
      </dgm:t>
    </dgm:pt>
    <dgm:pt modelId="{2F266A84-74CD-47F2-822B-BBE2B90661EE}" type="sibTrans" cxnId="{E8BE8C9C-BD1F-4B86-BF29-60D51DBC8176}">
      <dgm:prSet/>
      <dgm:spPr/>
      <dgm:t>
        <a:bodyPr/>
        <a:lstStyle/>
        <a:p>
          <a:endParaRPr lang="en-IN"/>
        </a:p>
      </dgm:t>
    </dgm:pt>
    <dgm:pt modelId="{4D6ADE31-B718-4AB6-AD0C-53DA795F5AD4}">
      <dgm:prSet phldrT="[Text]" custT="1"/>
      <dgm:spPr/>
      <dgm:t>
        <a:bodyPr/>
        <a:lstStyle/>
        <a:p>
          <a:r>
            <a:rPr lang="en-IN" sz="1200" b="1">
              <a:solidFill>
                <a:schemeClr val="tx1"/>
              </a:solidFill>
              <a:latin typeface="Arial" panose="020B0604020202020204" pitchFamily="34" charset="0"/>
              <a:cs typeface="Arial" panose="020B0604020202020204" pitchFamily="34" charset="0"/>
            </a:rPr>
            <a:t>Challenges due to Geopolitical Facors</a:t>
          </a:r>
        </a:p>
      </dgm:t>
    </dgm:pt>
    <dgm:pt modelId="{A2F5B651-A0EE-49D5-85AC-80F0DFB2BFFA}" type="parTrans" cxnId="{607CFE66-6167-47F4-A825-4FCD9B4C2C10}">
      <dgm:prSet/>
      <dgm:spPr/>
      <dgm:t>
        <a:bodyPr/>
        <a:lstStyle/>
        <a:p>
          <a:endParaRPr lang="en-IN"/>
        </a:p>
      </dgm:t>
    </dgm:pt>
    <dgm:pt modelId="{D1738DA6-2DE4-4D24-8D36-2004100857A9}" type="sibTrans" cxnId="{607CFE66-6167-47F4-A825-4FCD9B4C2C10}">
      <dgm:prSet/>
      <dgm:spPr/>
      <dgm:t>
        <a:bodyPr/>
        <a:lstStyle/>
        <a:p>
          <a:endParaRPr lang="en-IN"/>
        </a:p>
      </dgm:t>
    </dgm:pt>
    <dgm:pt modelId="{8C00B198-BF54-466E-8946-0AD543F8E0A2}">
      <dgm:prSet phldrT="[Text]" custT="1"/>
      <dgm:spPr/>
      <dgm:t>
        <a:bodyPr/>
        <a:lstStyle/>
        <a:p>
          <a:r>
            <a:rPr lang="en-IN" sz="1200" b="1">
              <a:solidFill>
                <a:schemeClr val="tx1"/>
              </a:solidFill>
              <a:latin typeface="Arial" panose="020B0604020202020204" pitchFamily="34" charset="0"/>
              <a:cs typeface="Arial" panose="020B0604020202020204" pitchFamily="34" charset="0"/>
            </a:rPr>
            <a:t>Poor workforce planning</a:t>
          </a:r>
        </a:p>
      </dgm:t>
    </dgm:pt>
    <dgm:pt modelId="{5976B4D9-0483-45E4-86E5-34D0C6409911}" type="parTrans" cxnId="{F9059659-CB52-42AE-B9FC-2DB23B9EF101}">
      <dgm:prSet/>
      <dgm:spPr/>
      <dgm:t>
        <a:bodyPr/>
        <a:lstStyle/>
        <a:p>
          <a:endParaRPr lang="en-IN"/>
        </a:p>
      </dgm:t>
    </dgm:pt>
    <dgm:pt modelId="{7A29DA63-5D81-4C6C-B140-405EE4E095E9}" type="sibTrans" cxnId="{F9059659-CB52-42AE-B9FC-2DB23B9EF101}">
      <dgm:prSet/>
      <dgm:spPr/>
      <dgm:t>
        <a:bodyPr/>
        <a:lstStyle/>
        <a:p>
          <a:endParaRPr lang="en-IN"/>
        </a:p>
      </dgm:t>
    </dgm:pt>
    <dgm:pt modelId="{A1B14F99-358D-48D3-BD19-8DB0F521082F}">
      <dgm:prSet phldrT="[Text]" custT="1"/>
      <dgm:spPr/>
      <dgm:t>
        <a:bodyPr/>
        <a:lstStyle/>
        <a:p>
          <a:r>
            <a:rPr lang="en-IN" sz="1200" b="1">
              <a:solidFill>
                <a:schemeClr val="tx1"/>
              </a:solidFill>
              <a:latin typeface="Arial" panose="020B0604020202020204" pitchFamily="34" charset="0"/>
              <a:cs typeface="Arial" panose="020B0604020202020204" pitchFamily="34" charset="0"/>
            </a:rPr>
            <a:t>Talent shortage</a:t>
          </a:r>
        </a:p>
      </dgm:t>
    </dgm:pt>
    <dgm:pt modelId="{4F7C03CF-791A-4876-8111-5034EA9722F5}" type="parTrans" cxnId="{521BADAF-0C53-45AD-9E36-D898ADDA9480}">
      <dgm:prSet/>
      <dgm:spPr/>
      <dgm:t>
        <a:bodyPr/>
        <a:lstStyle/>
        <a:p>
          <a:endParaRPr lang="en-IN"/>
        </a:p>
      </dgm:t>
    </dgm:pt>
    <dgm:pt modelId="{B64BE7F6-A53D-4F1D-817A-B17BBB737361}" type="sibTrans" cxnId="{521BADAF-0C53-45AD-9E36-D898ADDA9480}">
      <dgm:prSet/>
      <dgm:spPr/>
      <dgm:t>
        <a:bodyPr/>
        <a:lstStyle/>
        <a:p>
          <a:endParaRPr lang="en-IN"/>
        </a:p>
      </dgm:t>
    </dgm:pt>
    <dgm:pt modelId="{A005145E-9AFE-41F4-A2AD-68EF82D9AE33}" type="pres">
      <dgm:prSet presAssocID="{4B8ECDBD-A857-411D-B651-825A9FE25066}" presName="list" presStyleCnt="0">
        <dgm:presLayoutVars>
          <dgm:dir/>
          <dgm:animLvl val="lvl"/>
        </dgm:presLayoutVars>
      </dgm:prSet>
      <dgm:spPr/>
    </dgm:pt>
    <dgm:pt modelId="{87415F30-0566-4057-9057-5B45BC8012AA}" type="pres">
      <dgm:prSet presAssocID="{5E74E19B-FF3C-4423-B636-8A23B8BDC88C}" presName="posSpace" presStyleCnt="0"/>
      <dgm:spPr/>
    </dgm:pt>
    <dgm:pt modelId="{5BB6DC61-7103-4F83-AD35-5428665D8523}" type="pres">
      <dgm:prSet presAssocID="{5E74E19B-FF3C-4423-B636-8A23B8BDC88C}" presName="vertFlow" presStyleCnt="0"/>
      <dgm:spPr/>
    </dgm:pt>
    <dgm:pt modelId="{A6548E64-49E8-4C5A-B307-27067D3A5EED}" type="pres">
      <dgm:prSet presAssocID="{5E74E19B-FF3C-4423-B636-8A23B8BDC88C}" presName="topSpace" presStyleCnt="0"/>
      <dgm:spPr/>
    </dgm:pt>
    <dgm:pt modelId="{D84A070C-5044-4404-A67C-201B9AE987F1}" type="pres">
      <dgm:prSet presAssocID="{5E74E19B-FF3C-4423-B636-8A23B8BDC88C}" presName="firstComp" presStyleCnt="0"/>
      <dgm:spPr/>
    </dgm:pt>
    <dgm:pt modelId="{0748180D-F26B-4623-8ED8-5FA6090644E4}" type="pres">
      <dgm:prSet presAssocID="{5E74E19B-FF3C-4423-B636-8A23B8BDC88C}" presName="firstChild" presStyleLbl="bgAccFollowNode1" presStyleIdx="0" presStyleCnt="4" custScaleX="85345" custLinFactNeighborX="8636" custLinFactNeighborY="1930"/>
      <dgm:spPr/>
    </dgm:pt>
    <dgm:pt modelId="{25CA5F46-C09A-4488-84AF-728BCB9FB6E5}" type="pres">
      <dgm:prSet presAssocID="{5E74E19B-FF3C-4423-B636-8A23B8BDC88C}" presName="firstChildTx" presStyleLbl="bgAccFollowNode1" presStyleIdx="0" presStyleCnt="4">
        <dgm:presLayoutVars>
          <dgm:bulletEnabled val="1"/>
        </dgm:presLayoutVars>
      </dgm:prSet>
      <dgm:spPr/>
    </dgm:pt>
    <dgm:pt modelId="{BBC92DA9-5DBF-4FCB-85D7-8EA0E7176EC1}" type="pres">
      <dgm:prSet presAssocID="{AFB65D9B-7920-4102-89ED-0E089107C616}" presName="comp" presStyleCnt="0"/>
      <dgm:spPr/>
    </dgm:pt>
    <dgm:pt modelId="{9300C5B3-79D1-42FB-87E0-0C3B5E65B8AE}" type="pres">
      <dgm:prSet presAssocID="{AFB65D9B-7920-4102-89ED-0E089107C616}" presName="child" presStyleLbl="bgAccFollowNode1" presStyleIdx="1" presStyleCnt="4" custScaleX="86739" custLinFactNeighborX="9083" custLinFactNeighborY="2895"/>
      <dgm:spPr/>
    </dgm:pt>
    <dgm:pt modelId="{4CF47A14-81C6-4156-B524-88EE1891F3BC}" type="pres">
      <dgm:prSet presAssocID="{AFB65D9B-7920-4102-89ED-0E089107C616}" presName="childTx" presStyleLbl="bgAccFollowNode1" presStyleIdx="1" presStyleCnt="4">
        <dgm:presLayoutVars>
          <dgm:bulletEnabled val="1"/>
        </dgm:presLayoutVars>
      </dgm:prSet>
      <dgm:spPr/>
    </dgm:pt>
    <dgm:pt modelId="{3FDA232C-C070-4634-BFCC-DAB32B883911}" type="pres">
      <dgm:prSet presAssocID="{5E74E19B-FF3C-4423-B636-8A23B8BDC88C}" presName="negSpace" presStyleCnt="0"/>
      <dgm:spPr/>
    </dgm:pt>
    <dgm:pt modelId="{90B897F4-CEBB-4D7E-95B4-705189F74EDF}" type="pres">
      <dgm:prSet presAssocID="{5E74E19B-FF3C-4423-B636-8A23B8BDC88C}" presName="circle" presStyleLbl="node1" presStyleIdx="0" presStyleCnt="2" custScaleX="142116" custScaleY="132403" custLinFactNeighborX="-10424" custLinFactNeighborY="-22943"/>
      <dgm:spPr/>
    </dgm:pt>
    <dgm:pt modelId="{9F175180-3B7C-4DB3-8E01-3AA13FC1C67C}" type="pres">
      <dgm:prSet presAssocID="{61DAE5CC-8C5D-4142-81E0-F84459ED9AEE}" presName="transSpace" presStyleCnt="0"/>
      <dgm:spPr/>
    </dgm:pt>
    <dgm:pt modelId="{FF3CA49F-9958-4A1C-8292-F051CEC61C7B}" type="pres">
      <dgm:prSet presAssocID="{4D6ADE31-B718-4AB6-AD0C-53DA795F5AD4}" presName="posSpace" presStyleCnt="0"/>
      <dgm:spPr/>
    </dgm:pt>
    <dgm:pt modelId="{D0F18EDF-8FB4-470C-8C96-CA841C6B1D99}" type="pres">
      <dgm:prSet presAssocID="{4D6ADE31-B718-4AB6-AD0C-53DA795F5AD4}" presName="vertFlow" presStyleCnt="0"/>
      <dgm:spPr/>
    </dgm:pt>
    <dgm:pt modelId="{BF249AA5-2FEB-42D7-AE0D-050FA27C7434}" type="pres">
      <dgm:prSet presAssocID="{4D6ADE31-B718-4AB6-AD0C-53DA795F5AD4}" presName="topSpace" presStyleCnt="0"/>
      <dgm:spPr/>
    </dgm:pt>
    <dgm:pt modelId="{F6FB6D50-4580-4011-9F58-A1ECABFACBA0}" type="pres">
      <dgm:prSet presAssocID="{4D6ADE31-B718-4AB6-AD0C-53DA795F5AD4}" presName="firstComp" presStyleCnt="0"/>
      <dgm:spPr/>
    </dgm:pt>
    <dgm:pt modelId="{3FF4D1ED-42D2-4E2B-A4D7-A8F0838C53EF}" type="pres">
      <dgm:prSet presAssocID="{4D6ADE31-B718-4AB6-AD0C-53DA795F5AD4}" presName="firstChild" presStyleLbl="bgAccFollowNode1" presStyleIdx="2" presStyleCnt="4" custScaleX="82618" custLinFactNeighborX="-31691" custLinFactNeighborY="1893"/>
      <dgm:spPr/>
    </dgm:pt>
    <dgm:pt modelId="{2E12C5F7-1445-40B1-87A1-0AB11F807EDF}" type="pres">
      <dgm:prSet presAssocID="{4D6ADE31-B718-4AB6-AD0C-53DA795F5AD4}" presName="firstChildTx" presStyleLbl="bgAccFollowNode1" presStyleIdx="2" presStyleCnt="4">
        <dgm:presLayoutVars>
          <dgm:bulletEnabled val="1"/>
        </dgm:presLayoutVars>
      </dgm:prSet>
      <dgm:spPr/>
    </dgm:pt>
    <dgm:pt modelId="{0A9A5CC8-662A-4FE0-BEE0-B10D062808DA}" type="pres">
      <dgm:prSet presAssocID="{A1B14F99-358D-48D3-BD19-8DB0F521082F}" presName="comp" presStyleCnt="0"/>
      <dgm:spPr/>
    </dgm:pt>
    <dgm:pt modelId="{65550A50-5679-44C9-ADEC-6B466B2D0A93}" type="pres">
      <dgm:prSet presAssocID="{A1B14F99-358D-48D3-BD19-8DB0F521082F}" presName="child" presStyleLbl="bgAccFollowNode1" presStyleIdx="3" presStyleCnt="4" custScaleX="83274" custLinFactNeighborX="-31495" custLinFactNeighborY="2816"/>
      <dgm:spPr/>
    </dgm:pt>
    <dgm:pt modelId="{49BD2134-8528-452A-880B-EE6EBBD3B252}" type="pres">
      <dgm:prSet presAssocID="{A1B14F99-358D-48D3-BD19-8DB0F521082F}" presName="childTx" presStyleLbl="bgAccFollowNode1" presStyleIdx="3" presStyleCnt="4">
        <dgm:presLayoutVars>
          <dgm:bulletEnabled val="1"/>
        </dgm:presLayoutVars>
      </dgm:prSet>
      <dgm:spPr/>
    </dgm:pt>
    <dgm:pt modelId="{013F3751-1D20-4270-ACB2-1645A0541AB9}" type="pres">
      <dgm:prSet presAssocID="{4D6ADE31-B718-4AB6-AD0C-53DA795F5AD4}" presName="negSpace" presStyleCnt="0"/>
      <dgm:spPr/>
    </dgm:pt>
    <dgm:pt modelId="{3AB45E61-3023-4329-9D1D-0FDB59EA2BF1}" type="pres">
      <dgm:prSet presAssocID="{4D6ADE31-B718-4AB6-AD0C-53DA795F5AD4}" presName="circle" presStyleLbl="node1" presStyleIdx="1" presStyleCnt="2" custScaleX="129920" custScaleY="121439" custLinFactNeighborX="-12176" custLinFactNeighborY="-17383"/>
      <dgm:spPr/>
    </dgm:pt>
  </dgm:ptLst>
  <dgm:cxnLst>
    <dgm:cxn modelId="{A73CEE20-B05F-4671-A8B8-CE2552D940D9}" type="presOf" srcId="{4D6ADE31-B718-4AB6-AD0C-53DA795F5AD4}" destId="{3AB45E61-3023-4329-9D1D-0FDB59EA2BF1}" srcOrd="0" destOrd="0" presId="urn:microsoft.com/office/officeart/2005/8/layout/hList9"/>
    <dgm:cxn modelId="{4632FF2D-335B-4314-9258-90CCAC6254AB}" type="presOf" srcId="{A1B14F99-358D-48D3-BD19-8DB0F521082F}" destId="{65550A50-5679-44C9-ADEC-6B466B2D0A93}" srcOrd="0" destOrd="0" presId="urn:microsoft.com/office/officeart/2005/8/layout/hList9"/>
    <dgm:cxn modelId="{71038B30-ADFA-4018-A736-9C89AC052BF0}" type="presOf" srcId="{AFB65D9B-7920-4102-89ED-0E089107C616}" destId="{9300C5B3-79D1-42FB-87E0-0C3B5E65B8AE}" srcOrd="0" destOrd="0" presId="urn:microsoft.com/office/officeart/2005/8/layout/hList9"/>
    <dgm:cxn modelId="{9B9A2534-BB1D-44AF-AF90-9DE5DEB931B3}" type="presOf" srcId="{AFB65D9B-7920-4102-89ED-0E089107C616}" destId="{4CF47A14-81C6-4156-B524-88EE1891F3BC}" srcOrd="1" destOrd="0" presId="urn:microsoft.com/office/officeart/2005/8/layout/hList9"/>
    <dgm:cxn modelId="{5130BB39-BC23-439A-9426-BB11C083D8C3}" type="presOf" srcId="{8C00B198-BF54-466E-8946-0AD543F8E0A2}" destId="{2E12C5F7-1445-40B1-87A1-0AB11F807EDF}" srcOrd="1" destOrd="0" presId="urn:microsoft.com/office/officeart/2005/8/layout/hList9"/>
    <dgm:cxn modelId="{5BA5DD3A-E255-42EC-AEE1-E7B18989C09D}" srcId="{5E74E19B-FF3C-4423-B636-8A23B8BDC88C}" destId="{FF058F04-C63A-44E5-8060-9D3AAEAB9825}" srcOrd="0" destOrd="0" parTransId="{58892B35-C3CF-4281-A05C-2C098CF0DA29}" sibTransId="{DD2536FD-6799-4839-B774-D3E05CF495E4}"/>
    <dgm:cxn modelId="{A1AC0D60-36E1-42F7-A0B1-64616C95EE61}" type="presOf" srcId="{FF058F04-C63A-44E5-8060-9D3AAEAB9825}" destId="{25CA5F46-C09A-4488-84AF-728BCB9FB6E5}" srcOrd="1" destOrd="0" presId="urn:microsoft.com/office/officeart/2005/8/layout/hList9"/>
    <dgm:cxn modelId="{607CFE66-6167-47F4-A825-4FCD9B4C2C10}" srcId="{4B8ECDBD-A857-411D-B651-825A9FE25066}" destId="{4D6ADE31-B718-4AB6-AD0C-53DA795F5AD4}" srcOrd="1" destOrd="0" parTransId="{A2F5B651-A0EE-49D5-85AC-80F0DFB2BFFA}" sibTransId="{D1738DA6-2DE4-4D24-8D36-2004100857A9}"/>
    <dgm:cxn modelId="{F6ABFF51-10D3-4617-806A-BEA306132B6D}" type="presOf" srcId="{5E74E19B-FF3C-4423-B636-8A23B8BDC88C}" destId="{90B897F4-CEBB-4D7E-95B4-705189F74EDF}" srcOrd="0" destOrd="0" presId="urn:microsoft.com/office/officeart/2005/8/layout/hList9"/>
    <dgm:cxn modelId="{E0FF4D78-8531-472C-B684-DE0C218BAB96}" type="presOf" srcId="{4B8ECDBD-A857-411D-B651-825A9FE25066}" destId="{A005145E-9AFE-41F4-A2AD-68EF82D9AE33}" srcOrd="0" destOrd="0" presId="urn:microsoft.com/office/officeart/2005/8/layout/hList9"/>
    <dgm:cxn modelId="{F9059659-CB52-42AE-B9FC-2DB23B9EF101}" srcId="{4D6ADE31-B718-4AB6-AD0C-53DA795F5AD4}" destId="{8C00B198-BF54-466E-8946-0AD543F8E0A2}" srcOrd="0" destOrd="0" parTransId="{5976B4D9-0483-45E4-86E5-34D0C6409911}" sibTransId="{7A29DA63-5D81-4C6C-B140-405EE4E095E9}"/>
    <dgm:cxn modelId="{05C2558F-C07C-4429-8D7E-95F20C226508}" srcId="{4B8ECDBD-A857-411D-B651-825A9FE25066}" destId="{5E74E19B-FF3C-4423-B636-8A23B8BDC88C}" srcOrd="0" destOrd="0" parTransId="{7BD08DE1-CE22-450D-A04F-25E3A6453D1B}" sibTransId="{61DAE5CC-8C5D-4142-81E0-F84459ED9AEE}"/>
    <dgm:cxn modelId="{15827093-0A6B-4280-ADB7-B1BE567F54B2}" type="presOf" srcId="{8C00B198-BF54-466E-8946-0AD543F8E0A2}" destId="{3FF4D1ED-42D2-4E2B-A4D7-A8F0838C53EF}" srcOrd="0" destOrd="0" presId="urn:microsoft.com/office/officeart/2005/8/layout/hList9"/>
    <dgm:cxn modelId="{E8BE8C9C-BD1F-4B86-BF29-60D51DBC8176}" srcId="{5E74E19B-FF3C-4423-B636-8A23B8BDC88C}" destId="{AFB65D9B-7920-4102-89ED-0E089107C616}" srcOrd="1" destOrd="0" parTransId="{C8404C1A-5D36-4722-8D9A-CC9A4BA067CD}" sibTransId="{2F266A84-74CD-47F2-822B-BBE2B90661EE}"/>
    <dgm:cxn modelId="{521BADAF-0C53-45AD-9E36-D898ADDA9480}" srcId="{4D6ADE31-B718-4AB6-AD0C-53DA795F5AD4}" destId="{A1B14F99-358D-48D3-BD19-8DB0F521082F}" srcOrd="1" destOrd="0" parTransId="{4F7C03CF-791A-4876-8111-5034EA9722F5}" sibTransId="{B64BE7F6-A53D-4F1D-817A-B17BBB737361}"/>
    <dgm:cxn modelId="{0542E5C2-48D3-4B90-BAE7-FE0571A03BB4}" type="presOf" srcId="{FF058F04-C63A-44E5-8060-9D3AAEAB9825}" destId="{0748180D-F26B-4623-8ED8-5FA6090644E4}" srcOrd="0" destOrd="0" presId="urn:microsoft.com/office/officeart/2005/8/layout/hList9"/>
    <dgm:cxn modelId="{9389E0C5-62C2-46F1-932A-3800BC353985}" type="presOf" srcId="{A1B14F99-358D-48D3-BD19-8DB0F521082F}" destId="{49BD2134-8528-452A-880B-EE6EBBD3B252}" srcOrd="1" destOrd="0" presId="urn:microsoft.com/office/officeart/2005/8/layout/hList9"/>
    <dgm:cxn modelId="{0421EF8F-7245-4BC7-94D8-2C3C62185E90}" type="presParOf" srcId="{A005145E-9AFE-41F4-A2AD-68EF82D9AE33}" destId="{87415F30-0566-4057-9057-5B45BC8012AA}" srcOrd="0" destOrd="0" presId="urn:microsoft.com/office/officeart/2005/8/layout/hList9"/>
    <dgm:cxn modelId="{2EB15777-6C06-4EAC-AD32-E6E4F2F0F2A2}" type="presParOf" srcId="{A005145E-9AFE-41F4-A2AD-68EF82D9AE33}" destId="{5BB6DC61-7103-4F83-AD35-5428665D8523}" srcOrd="1" destOrd="0" presId="urn:microsoft.com/office/officeart/2005/8/layout/hList9"/>
    <dgm:cxn modelId="{67ACD374-F94E-4132-A337-EC994CFD6D1D}" type="presParOf" srcId="{5BB6DC61-7103-4F83-AD35-5428665D8523}" destId="{A6548E64-49E8-4C5A-B307-27067D3A5EED}" srcOrd="0" destOrd="0" presId="urn:microsoft.com/office/officeart/2005/8/layout/hList9"/>
    <dgm:cxn modelId="{6E1CC5C2-9E81-45AF-84A9-75CDC4F96835}" type="presParOf" srcId="{5BB6DC61-7103-4F83-AD35-5428665D8523}" destId="{D84A070C-5044-4404-A67C-201B9AE987F1}" srcOrd="1" destOrd="0" presId="urn:microsoft.com/office/officeart/2005/8/layout/hList9"/>
    <dgm:cxn modelId="{8417A3AB-F329-4307-8409-40B81A30E152}" type="presParOf" srcId="{D84A070C-5044-4404-A67C-201B9AE987F1}" destId="{0748180D-F26B-4623-8ED8-5FA6090644E4}" srcOrd="0" destOrd="0" presId="urn:microsoft.com/office/officeart/2005/8/layout/hList9"/>
    <dgm:cxn modelId="{B73BCABB-6716-4862-B420-B5F355A39C1E}" type="presParOf" srcId="{D84A070C-5044-4404-A67C-201B9AE987F1}" destId="{25CA5F46-C09A-4488-84AF-728BCB9FB6E5}" srcOrd="1" destOrd="0" presId="urn:microsoft.com/office/officeart/2005/8/layout/hList9"/>
    <dgm:cxn modelId="{16B7D1FD-D00A-4C81-8CEF-AA67ADDA71E0}" type="presParOf" srcId="{5BB6DC61-7103-4F83-AD35-5428665D8523}" destId="{BBC92DA9-5DBF-4FCB-85D7-8EA0E7176EC1}" srcOrd="2" destOrd="0" presId="urn:microsoft.com/office/officeart/2005/8/layout/hList9"/>
    <dgm:cxn modelId="{3954FBAC-6465-4A6C-B855-B06456EB5CF9}" type="presParOf" srcId="{BBC92DA9-5DBF-4FCB-85D7-8EA0E7176EC1}" destId="{9300C5B3-79D1-42FB-87E0-0C3B5E65B8AE}" srcOrd="0" destOrd="0" presId="urn:microsoft.com/office/officeart/2005/8/layout/hList9"/>
    <dgm:cxn modelId="{F599EC70-E5EB-43F2-9B44-9074145D1185}" type="presParOf" srcId="{BBC92DA9-5DBF-4FCB-85D7-8EA0E7176EC1}" destId="{4CF47A14-81C6-4156-B524-88EE1891F3BC}" srcOrd="1" destOrd="0" presId="urn:microsoft.com/office/officeart/2005/8/layout/hList9"/>
    <dgm:cxn modelId="{C168DEC9-AFCE-4346-99D3-56F5391A5660}" type="presParOf" srcId="{A005145E-9AFE-41F4-A2AD-68EF82D9AE33}" destId="{3FDA232C-C070-4634-BFCC-DAB32B883911}" srcOrd="2" destOrd="0" presId="urn:microsoft.com/office/officeart/2005/8/layout/hList9"/>
    <dgm:cxn modelId="{74999F09-3144-4314-89B5-6F40259B2C78}" type="presParOf" srcId="{A005145E-9AFE-41F4-A2AD-68EF82D9AE33}" destId="{90B897F4-CEBB-4D7E-95B4-705189F74EDF}" srcOrd="3" destOrd="0" presId="urn:microsoft.com/office/officeart/2005/8/layout/hList9"/>
    <dgm:cxn modelId="{8FA74EFA-069C-4610-814E-23A0947BEC9B}" type="presParOf" srcId="{A005145E-9AFE-41F4-A2AD-68EF82D9AE33}" destId="{9F175180-3B7C-4DB3-8E01-3AA13FC1C67C}" srcOrd="4" destOrd="0" presId="urn:microsoft.com/office/officeart/2005/8/layout/hList9"/>
    <dgm:cxn modelId="{9729A7DF-6098-4248-ABCE-4699113EC467}" type="presParOf" srcId="{A005145E-9AFE-41F4-A2AD-68EF82D9AE33}" destId="{FF3CA49F-9958-4A1C-8292-F051CEC61C7B}" srcOrd="5" destOrd="0" presId="urn:microsoft.com/office/officeart/2005/8/layout/hList9"/>
    <dgm:cxn modelId="{D5D42051-7764-4617-A6F3-BA1BE0BC0FE0}" type="presParOf" srcId="{A005145E-9AFE-41F4-A2AD-68EF82D9AE33}" destId="{D0F18EDF-8FB4-470C-8C96-CA841C6B1D99}" srcOrd="6" destOrd="0" presId="urn:microsoft.com/office/officeart/2005/8/layout/hList9"/>
    <dgm:cxn modelId="{7E38AA2E-6BC3-4F2F-B8A0-A0FD1DCEAF54}" type="presParOf" srcId="{D0F18EDF-8FB4-470C-8C96-CA841C6B1D99}" destId="{BF249AA5-2FEB-42D7-AE0D-050FA27C7434}" srcOrd="0" destOrd="0" presId="urn:microsoft.com/office/officeart/2005/8/layout/hList9"/>
    <dgm:cxn modelId="{F6DAD979-84AF-4497-ADDC-09FFF0DCB199}" type="presParOf" srcId="{D0F18EDF-8FB4-470C-8C96-CA841C6B1D99}" destId="{F6FB6D50-4580-4011-9F58-A1ECABFACBA0}" srcOrd="1" destOrd="0" presId="urn:microsoft.com/office/officeart/2005/8/layout/hList9"/>
    <dgm:cxn modelId="{F367DF51-9649-426C-B690-52D5464A3A08}" type="presParOf" srcId="{F6FB6D50-4580-4011-9F58-A1ECABFACBA0}" destId="{3FF4D1ED-42D2-4E2B-A4D7-A8F0838C53EF}" srcOrd="0" destOrd="0" presId="urn:microsoft.com/office/officeart/2005/8/layout/hList9"/>
    <dgm:cxn modelId="{C19C7BDA-D9C5-4CF2-BF9E-7E6CC2B95063}" type="presParOf" srcId="{F6FB6D50-4580-4011-9F58-A1ECABFACBA0}" destId="{2E12C5F7-1445-40B1-87A1-0AB11F807EDF}" srcOrd="1" destOrd="0" presId="urn:microsoft.com/office/officeart/2005/8/layout/hList9"/>
    <dgm:cxn modelId="{E4615575-D07D-4022-BD92-2406C8FC919E}" type="presParOf" srcId="{D0F18EDF-8FB4-470C-8C96-CA841C6B1D99}" destId="{0A9A5CC8-662A-4FE0-BEE0-B10D062808DA}" srcOrd="2" destOrd="0" presId="urn:microsoft.com/office/officeart/2005/8/layout/hList9"/>
    <dgm:cxn modelId="{8D5FF41A-F2AD-484F-859A-7ADF07DB00C3}" type="presParOf" srcId="{0A9A5CC8-662A-4FE0-BEE0-B10D062808DA}" destId="{65550A50-5679-44C9-ADEC-6B466B2D0A93}" srcOrd="0" destOrd="0" presId="urn:microsoft.com/office/officeart/2005/8/layout/hList9"/>
    <dgm:cxn modelId="{772FB803-CE13-4FFF-A6A3-1D34C3863CA7}" type="presParOf" srcId="{0A9A5CC8-662A-4FE0-BEE0-B10D062808DA}" destId="{49BD2134-8528-452A-880B-EE6EBBD3B252}" srcOrd="1" destOrd="0" presId="urn:microsoft.com/office/officeart/2005/8/layout/hList9"/>
    <dgm:cxn modelId="{21482DB5-72A1-4355-B1C3-D16E5F81BF62}" type="presParOf" srcId="{A005145E-9AFE-41F4-A2AD-68EF82D9AE33}" destId="{013F3751-1D20-4270-ACB2-1645A0541AB9}" srcOrd="7" destOrd="0" presId="urn:microsoft.com/office/officeart/2005/8/layout/hList9"/>
    <dgm:cxn modelId="{0EA6C73A-9A14-483C-A1EF-6895B7872F8C}" type="presParOf" srcId="{A005145E-9AFE-41F4-A2AD-68EF82D9AE33}" destId="{3AB45E61-3023-4329-9D1D-0FDB59EA2BF1}" srcOrd="8" destOrd="0" presId="urn:microsoft.com/office/officeart/2005/8/layout/hList9"/>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48180D-F26B-4623-8ED8-5FA6090644E4}">
      <dsp:nvSpPr>
        <dsp:cNvPr id="0" name=""/>
        <dsp:cNvSpPr/>
      </dsp:nvSpPr>
      <dsp:spPr>
        <a:xfrm>
          <a:off x="1528469" y="979512"/>
          <a:ext cx="1214347" cy="1094148"/>
        </a:xfrm>
        <a:prstGeom prst="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marL="0" lvl="0" indent="0" algn="l" defTabSz="533400">
            <a:lnSpc>
              <a:spcPct val="90000"/>
            </a:lnSpc>
            <a:spcBef>
              <a:spcPct val="0"/>
            </a:spcBef>
            <a:spcAft>
              <a:spcPct val="35000"/>
            </a:spcAft>
            <a:buNone/>
          </a:pPr>
          <a:r>
            <a:rPr lang="en-IN" sz="1200" b="1" kern="1200">
              <a:solidFill>
                <a:schemeClr val="tx1"/>
              </a:solidFill>
              <a:latin typeface="Arial" panose="020B0604020202020204" pitchFamily="34" charset="0"/>
              <a:cs typeface="Arial" panose="020B0604020202020204" pitchFamily="34" charset="0"/>
            </a:rPr>
            <a:t>Managing an aging workforce</a:t>
          </a:r>
        </a:p>
      </dsp:txBody>
      <dsp:txXfrm>
        <a:off x="1722765" y="979512"/>
        <a:ext cx="1020052" cy="1094148"/>
      </dsp:txXfrm>
    </dsp:sp>
    <dsp:sp modelId="{9300C5B3-79D1-42FB-87E0-0C3B5E65B8AE}">
      <dsp:nvSpPr>
        <dsp:cNvPr id="0" name=""/>
        <dsp:cNvSpPr/>
      </dsp:nvSpPr>
      <dsp:spPr>
        <a:xfrm>
          <a:off x="1524912" y="2084220"/>
          <a:ext cx="1234182" cy="1094148"/>
        </a:xfrm>
        <a:prstGeom prst="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marL="0" lvl="0" indent="0" algn="l" defTabSz="533400">
            <a:lnSpc>
              <a:spcPct val="90000"/>
            </a:lnSpc>
            <a:spcBef>
              <a:spcPct val="0"/>
            </a:spcBef>
            <a:spcAft>
              <a:spcPct val="35000"/>
            </a:spcAft>
            <a:buNone/>
          </a:pPr>
          <a:r>
            <a:rPr lang="en-IN" sz="1200" b="1" kern="1200">
              <a:solidFill>
                <a:schemeClr val="tx1"/>
              </a:solidFill>
              <a:latin typeface="Arial" panose="020B0604020202020204" pitchFamily="34" charset="0"/>
              <a:cs typeface="Arial" panose="020B0604020202020204" pitchFamily="34" charset="0"/>
            </a:rPr>
            <a:t>Handling migrant workforce integration</a:t>
          </a:r>
        </a:p>
      </dsp:txBody>
      <dsp:txXfrm>
        <a:off x="1722381" y="2084220"/>
        <a:ext cx="1036713" cy="1094148"/>
      </dsp:txXfrm>
    </dsp:sp>
    <dsp:sp modelId="{90B897F4-CEBB-4D7E-95B4-705189F74EDF}">
      <dsp:nvSpPr>
        <dsp:cNvPr id="0" name=""/>
        <dsp:cNvSpPr/>
      </dsp:nvSpPr>
      <dsp:spPr>
        <a:xfrm>
          <a:off x="0" y="270049"/>
          <a:ext cx="1554183" cy="1447961"/>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IN" sz="1200" b="1" kern="1200">
              <a:solidFill>
                <a:schemeClr val="tx1"/>
              </a:solidFill>
              <a:latin typeface="Arial" panose="020B0604020202020204" pitchFamily="34" charset="0"/>
              <a:cs typeface="Arial" panose="020B0604020202020204" pitchFamily="34" charset="0"/>
            </a:rPr>
            <a:t>Challenges due to Demographic Factors</a:t>
          </a:r>
        </a:p>
      </dsp:txBody>
      <dsp:txXfrm>
        <a:off x="227605" y="482098"/>
        <a:ext cx="1098973" cy="1023863"/>
      </dsp:txXfrm>
    </dsp:sp>
    <dsp:sp modelId="{3FF4D1ED-42D2-4E2B-A4D7-A8F0838C53EF}">
      <dsp:nvSpPr>
        <dsp:cNvPr id="0" name=""/>
        <dsp:cNvSpPr/>
      </dsp:nvSpPr>
      <dsp:spPr>
        <a:xfrm>
          <a:off x="3755611" y="979107"/>
          <a:ext cx="1128586" cy="1094148"/>
        </a:xfrm>
        <a:prstGeom prst="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marL="0" lvl="0" indent="0" algn="l" defTabSz="533400">
            <a:lnSpc>
              <a:spcPct val="90000"/>
            </a:lnSpc>
            <a:spcBef>
              <a:spcPct val="0"/>
            </a:spcBef>
            <a:spcAft>
              <a:spcPct val="35000"/>
            </a:spcAft>
            <a:buNone/>
          </a:pPr>
          <a:r>
            <a:rPr lang="en-IN" sz="1200" b="1" kern="1200">
              <a:solidFill>
                <a:schemeClr val="tx1"/>
              </a:solidFill>
              <a:latin typeface="Arial" panose="020B0604020202020204" pitchFamily="34" charset="0"/>
              <a:cs typeface="Arial" panose="020B0604020202020204" pitchFamily="34" charset="0"/>
            </a:rPr>
            <a:t>Poor workforce planning</a:t>
          </a:r>
        </a:p>
      </dsp:txBody>
      <dsp:txXfrm>
        <a:off x="3936185" y="979107"/>
        <a:ext cx="948012" cy="1094148"/>
      </dsp:txXfrm>
    </dsp:sp>
    <dsp:sp modelId="{65550A50-5679-44C9-ADEC-6B466B2D0A93}">
      <dsp:nvSpPr>
        <dsp:cNvPr id="0" name=""/>
        <dsp:cNvSpPr/>
      </dsp:nvSpPr>
      <dsp:spPr>
        <a:xfrm>
          <a:off x="3753808" y="2083355"/>
          <a:ext cx="1137547" cy="1094148"/>
        </a:xfrm>
        <a:prstGeom prst="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marL="0" lvl="0" indent="0" algn="l" defTabSz="533400">
            <a:lnSpc>
              <a:spcPct val="90000"/>
            </a:lnSpc>
            <a:spcBef>
              <a:spcPct val="0"/>
            </a:spcBef>
            <a:spcAft>
              <a:spcPct val="35000"/>
            </a:spcAft>
            <a:buNone/>
          </a:pPr>
          <a:r>
            <a:rPr lang="en-IN" sz="1200" b="1" kern="1200">
              <a:solidFill>
                <a:schemeClr val="tx1"/>
              </a:solidFill>
              <a:latin typeface="Arial" panose="020B0604020202020204" pitchFamily="34" charset="0"/>
              <a:cs typeface="Arial" panose="020B0604020202020204" pitchFamily="34" charset="0"/>
            </a:rPr>
            <a:t>Talent shortage</a:t>
          </a:r>
        </a:p>
      </dsp:txBody>
      <dsp:txXfrm>
        <a:off x="3935816" y="2083355"/>
        <a:ext cx="955539" cy="1094148"/>
      </dsp:txXfrm>
    </dsp:sp>
    <dsp:sp modelId="{3AB45E61-3023-4329-9D1D-0FDB59EA2BF1}">
      <dsp:nvSpPr>
        <dsp:cNvPr id="0" name=""/>
        <dsp:cNvSpPr/>
      </dsp:nvSpPr>
      <dsp:spPr>
        <a:xfrm>
          <a:off x="2500040" y="330853"/>
          <a:ext cx="1420807" cy="1328059"/>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IN" sz="1200" b="1" kern="1200">
              <a:solidFill>
                <a:schemeClr val="tx1"/>
              </a:solidFill>
              <a:latin typeface="Arial" panose="020B0604020202020204" pitchFamily="34" charset="0"/>
              <a:cs typeface="Arial" panose="020B0604020202020204" pitchFamily="34" charset="0"/>
            </a:rPr>
            <a:t>Challenges due to Geopolitical Facors</a:t>
          </a:r>
        </a:p>
      </dsp:txBody>
      <dsp:txXfrm>
        <a:off x="2708112" y="525343"/>
        <a:ext cx="1004663" cy="939079"/>
      </dsp:txXfrm>
    </dsp:sp>
  </dsp:spTree>
</dsp:drawing>
</file>

<file path=word/diagrams/layout1.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09C0D-732B-4DC9-A69B-20D76A70F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4102</Words>
  <Characters>23384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MAYUR PRAJAPATI</dc:creator>
  <cp:lastModifiedBy>praja</cp:lastModifiedBy>
  <cp:revision>2</cp:revision>
  <dcterms:created xsi:type="dcterms:W3CDTF">2025-11-13T22:07:00Z</dcterms:created>
  <dcterms:modified xsi:type="dcterms:W3CDTF">2025-11-13T22:07:00Z</dcterms:modified>
</cp:coreProperties>
</file>