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0704" w:rsidRDefault="00930704" w:rsidP="00B35B60">
      <w:r>
        <w:t xml:space="preserve">PC 6985 </w:t>
      </w:r>
      <w:r w:rsidR="009C1946">
        <w:t>Georgia Edwards</w:t>
      </w:r>
    </w:p>
    <w:p w:rsidR="00930704" w:rsidRDefault="009C1946" w:rsidP="00B35B60">
      <w:r>
        <w:t xml:space="preserve"> Cohort 3 of 2021</w:t>
      </w:r>
    </w:p>
    <w:p w:rsidR="00930704" w:rsidRDefault="00ED6FB2" w:rsidP="00B35B60">
      <w:r>
        <w:t>Exam 1</w:t>
      </w:r>
      <w:r w:rsidR="009C1946">
        <w:t xml:space="preserve">- </w:t>
      </w:r>
      <w:r w:rsidR="00930704">
        <w:t>16/9/21</w:t>
      </w:r>
    </w:p>
    <w:p w:rsidR="00B35B60" w:rsidRPr="00930704" w:rsidRDefault="00B35B60" w:rsidP="00B35B60">
      <w:r>
        <w:t>Student No - 2031225</w:t>
      </w:r>
    </w:p>
    <w:p w:rsidR="00ED6FB2" w:rsidRDefault="00ED6FB2"/>
    <w:p w:rsidR="00ED6FB2" w:rsidRDefault="00ED6FB2" w:rsidP="00C371B9"/>
    <w:p w:rsidR="00C371B9" w:rsidRDefault="00660BAC" w:rsidP="00660BAC">
      <w:pPr>
        <w:pStyle w:val="ListParagraph"/>
        <w:numPr>
          <w:ilvl w:val="0"/>
          <w:numId w:val="2"/>
        </w:numPr>
      </w:pPr>
      <w:r>
        <w:t xml:space="preserve">Assess, protect and communicate. </w:t>
      </w:r>
    </w:p>
    <w:p w:rsidR="00C371B9" w:rsidRDefault="00573ADC" w:rsidP="00573ADC">
      <w:pPr>
        <w:pStyle w:val="ListParagraph"/>
      </w:pPr>
      <w:r>
        <w:t xml:space="preserve">You must as the police officer ensure all information is recorded and updated onto a log, write an incident statement, and ensure that all relevant persons, such as specialist teams or other officers that need to know about the incident are informed. This must all be done before going off duty. </w:t>
      </w:r>
    </w:p>
    <w:p w:rsidR="00C371B9" w:rsidRDefault="00C371B9" w:rsidP="00C371B9"/>
    <w:p w:rsidR="00C371B9" w:rsidRDefault="00C371B9" w:rsidP="00C371B9">
      <w:r>
        <w:t>2) Discretion is when we use our professional judgment to make decisions. This is when we have looked at all options and decide on which cause of action to take, after we have considered all alternative options. Discretion is one of the most powerful tools we have as a police officer and sometimes it is more advantageous to use if we decide not to use some powers in certain situations.</w:t>
      </w:r>
      <w:r>
        <w:br/>
        <w:t>Discrimination is when someone is treated differently or judged due to characteristics such as race, religion, age, sexual orientation, to name a few. This prejudging of a person affects the way in which they are treated.</w:t>
      </w:r>
      <w:r>
        <w:br/>
        <w:t>In order to avoid professional discretion being perceived as discriminatory, we have to ensure all actions and decisions we take are justified, proportionate, legal, accountable, necessary and ethical. We also have different acts, and codes of practice such as The code of ethics which set our 10 standards of behaviour and 9 policing principles which we should always adhere to as a police officer, to ensure are decision and actions are to force standard, and are always professional and not discriminative.</w:t>
      </w:r>
    </w:p>
    <w:p w:rsidR="00C371B9" w:rsidRDefault="00C371B9" w:rsidP="00C371B9"/>
    <w:p w:rsidR="00C371B9" w:rsidRDefault="00C371B9" w:rsidP="00C371B9">
      <w:r>
        <w:t>3) Section 3 of the Criminal Law Act 1967, states that any person may use reasonable force in the prevention of crime or in order to assist in the lawful apprehension or detainment of a person.</w:t>
      </w:r>
    </w:p>
    <w:p w:rsidR="00C371B9" w:rsidRDefault="00C371B9" w:rsidP="00C371B9"/>
    <w:p w:rsidR="00C371B9" w:rsidRDefault="00C371B9" w:rsidP="00C371B9">
      <w:r>
        <w:t>4) Code G of Police and Criminal Evidence Act 1984 covers our powers of arrest. Section 24(4) states that in order for an arrest to be lawful we must have a necessity. Section 24(5) sets out these necessities for us, which are as follows:</w:t>
      </w:r>
    </w:p>
    <w:p w:rsidR="00C371B9" w:rsidRDefault="00C371B9" w:rsidP="00C371B9">
      <w:r>
        <w:t>I – To allow a prompt and effective investigation</w:t>
      </w:r>
      <w:r>
        <w:br/>
        <w:t>D – to prevent prosecution being hindered by disappearance</w:t>
      </w:r>
      <w:r>
        <w:br/>
        <w:t>C- to ensure the protection of a child or vulnerable person</w:t>
      </w:r>
      <w:r>
        <w:br/>
        <w:t>O – prevent an obstruction of the highway</w:t>
      </w:r>
      <w:r>
        <w:br/>
        <w:t>P- Prevent injury to self or others</w:t>
      </w:r>
      <w:r>
        <w:br/>
        <w:t>P – public Decency</w:t>
      </w:r>
      <w:r>
        <w:br/>
        <w:t>L – Prevent loss or damage to property</w:t>
      </w:r>
      <w:r>
        <w:br/>
        <w:t>A-  To ascertain someone’s address</w:t>
      </w:r>
      <w:r>
        <w:br/>
        <w:t>N- To ascertain someone’s name</w:t>
      </w:r>
    </w:p>
    <w:p w:rsidR="00C371B9" w:rsidRDefault="00C371B9" w:rsidP="00C371B9">
      <w:r>
        <w:lastRenderedPageBreak/>
        <w:t xml:space="preserve">5) </w:t>
      </w:r>
      <w:r w:rsidR="00BD0EAA">
        <w:t>24(1) of Police and Criminal Evidence Act 1984 states that a police constable may arrest anyone without warrant, if they are;</w:t>
      </w:r>
    </w:p>
    <w:p w:rsidR="00BD0EAA" w:rsidRDefault="00BD0EAA" w:rsidP="00C371B9">
      <w:r>
        <w:t>- About to commit an offence</w:t>
      </w:r>
      <w:r>
        <w:br/>
        <w:t>- In the act of committing an offence</w:t>
      </w:r>
      <w:r>
        <w:br/>
        <w:t>-They have reasonable grounds to suspect they are about to commit an offence</w:t>
      </w:r>
      <w:r>
        <w:br/>
        <w:t xml:space="preserve">- They have reasonable grounds to suspect they are in the act of committing an offence. </w:t>
      </w:r>
    </w:p>
    <w:p w:rsidR="00BD0EAA" w:rsidRDefault="00BD0EAA" w:rsidP="00C371B9"/>
    <w:p w:rsidR="00BD0EAA" w:rsidRDefault="00BD0EAA" w:rsidP="00C371B9">
      <w:r>
        <w:t xml:space="preserve">6) Section 12 of the Theft Act 1968 states that someone is guilty of Taking a Conveyance without consent if a they without lawful authority or reasonable excuse take any conveyance for his or another’s use, and knowing that it has been taken without such authority, drives it or allows himself to be carried in or on it. </w:t>
      </w:r>
    </w:p>
    <w:p w:rsidR="00BD0EAA" w:rsidRDefault="00BD0EAA" w:rsidP="00C371B9"/>
    <w:p w:rsidR="00BD0EAA" w:rsidRDefault="00BD0EAA" w:rsidP="00C371B9">
      <w:r>
        <w:t>7) A jury would apply the GHOSH test when deciding guilt. This test is made up of two parts.</w:t>
      </w:r>
    </w:p>
    <w:p w:rsidR="00BD0EAA" w:rsidRDefault="00BD0EAA" w:rsidP="00C371B9">
      <w:r>
        <w:t>a) Would the act to a reasonable and decent person be dishonest (Objective) , if so;</w:t>
      </w:r>
    </w:p>
    <w:p w:rsidR="00BD0EAA" w:rsidRDefault="00BD0EAA" w:rsidP="00C371B9">
      <w:r>
        <w:t>b) Would the person have known at the time of the act that it was dishonest (Subjective).</w:t>
      </w:r>
    </w:p>
    <w:p w:rsidR="00BD0EAA" w:rsidRDefault="00BD0EAA" w:rsidP="00C371B9">
      <w:r>
        <w:t>During a recent case in 2020 R V Barton, it looked closely at this test and argued that the offenders understanding of the society standards of dishonesty should be looked at.</w:t>
      </w:r>
    </w:p>
    <w:p w:rsidR="00BD0EAA" w:rsidRDefault="00BD0EAA" w:rsidP="00C371B9"/>
    <w:p w:rsidR="00BD0EAA" w:rsidRDefault="00BD0EAA" w:rsidP="00C371B9">
      <w:r>
        <w:t>8) Section 17 of the Police and Criminal Evidence Act 1984 states that a police constable may enter and search any premises for the purpose of, a warrant for an arrest, arrest for indictable offence, specified offences, a person at large and to be able to save life and limb or protect property from serious damage.</w:t>
      </w:r>
    </w:p>
    <w:p w:rsidR="00BD0EAA" w:rsidRDefault="00BD0EAA" w:rsidP="00C371B9"/>
    <w:p w:rsidR="00BD0EAA" w:rsidRDefault="00BD0EAA" w:rsidP="00C371B9">
      <w:r>
        <w:t>9) Section 32a) of PACE 1984 states that, a police constable may search any person arrested anywhere besides a station if they have reasonable grounds to believe that they may be a danger to themselves or others, they may have on them an implement to use in escape and they may have on them any evidence relating to the offence.</w:t>
      </w:r>
      <w:r>
        <w:br/>
        <w:t xml:space="preserve">Section 32b) states that a police constable may search any premises in which the person was arrested in or was in immediately before they were arrested if they have reasonable grounds to believe evidence relating to offence may be found. </w:t>
      </w:r>
    </w:p>
    <w:p w:rsidR="00BD0EAA" w:rsidRDefault="00BD0EAA" w:rsidP="00C371B9"/>
    <w:p w:rsidR="00FD6387" w:rsidRDefault="00BD0EAA" w:rsidP="00C371B9">
      <w:r>
        <w:t>10) Code of Ethics – This is at the heart of the National Decision Making Model (NDM). This outlines the way in which we are expected to behave as police officers which is laid out in the 9 policing principles and 10 standards of behaviour.</w:t>
      </w:r>
      <w:r>
        <w:br/>
        <w:t>Gather information and intelligence</w:t>
      </w:r>
      <w:r w:rsidR="00FD6387">
        <w:br/>
        <w:t>Assess threat and risk and develop a working strategy</w:t>
      </w:r>
      <w:r w:rsidR="00FD6387">
        <w:br/>
        <w:t xml:space="preserve">Identify Police powers and principles </w:t>
      </w:r>
      <w:r w:rsidR="00FD6387">
        <w:br/>
        <w:t>Consider Options and contingencies</w:t>
      </w:r>
      <w:r w:rsidR="00FD6387">
        <w:br/>
        <w:t>Action and Review</w:t>
      </w:r>
    </w:p>
    <w:p w:rsidR="00FD6387" w:rsidRDefault="00FD6387" w:rsidP="00C371B9">
      <w:r>
        <w:lastRenderedPageBreak/>
        <w:t xml:space="preserve">11) </w:t>
      </w:r>
      <w:r w:rsidR="00660BAC">
        <w:t>A threat assessment is when we look at the situation in front of us and decide the like hood of something happening, whether that would be to us as police officers or to the persons involved, for example the level of threat there is to the victim of a domestic call for example, as it may influence we what decide to do next. We need to also look at the risk in a situation and can do so by doing a continuous assessment of the risk in rapidly changing circumstances of an operational incident to implement measure to ensure an acceptable level of safety, which is what we call a dynamic risk assessment.</w:t>
      </w:r>
      <w:r w:rsidR="00660BAC">
        <w:br/>
        <w:t xml:space="preserve">We need to ask ourselves questions such as, who is a risk of threat here? Can the threat be identified and if so removed? Is there anything else which may increase the threat such as a vulnerable </w:t>
      </w:r>
      <w:r w:rsidR="0009487E">
        <w:t>person?</w:t>
      </w:r>
      <w:r w:rsidR="00660BAC">
        <w:t xml:space="preserve"> Am I the right person to deal with is or would it benefit from help from another agency, more police presence or maybe the use of another emergency service. </w:t>
      </w:r>
      <w:r w:rsidR="0009487E">
        <w:t xml:space="preserve">Does this situation need me to take action </w:t>
      </w:r>
      <w:r w:rsidR="00452135">
        <w:t>immediately?</w:t>
      </w:r>
      <w:r w:rsidR="0009487E">
        <w:t xml:space="preserve"> </w:t>
      </w:r>
    </w:p>
    <w:p w:rsidR="00660BAC" w:rsidRDefault="00660BAC" w:rsidP="00C371B9"/>
    <w:p w:rsidR="00FD6387" w:rsidRDefault="00FD6387" w:rsidP="00C371B9"/>
    <w:p w:rsidR="00FD6387" w:rsidRDefault="00FD6387" w:rsidP="00C371B9">
      <w:r>
        <w:t xml:space="preserve">12) The Prevention of Crime Act 1953 Section 1 states that any person without lawful authority or reasonable excuse, the proof whereof shall lie with him, has with him in any place in which the public has access to, an offensive weapon, is guilty of this offence. </w:t>
      </w:r>
    </w:p>
    <w:p w:rsidR="00FD6387" w:rsidRDefault="00FD6387" w:rsidP="00C371B9"/>
    <w:p w:rsidR="00063344" w:rsidRDefault="00FD6387" w:rsidP="00C371B9">
      <w:r>
        <w:t xml:space="preserve">13) The Routine Activity Theory (RAT) is made up of three elements. These elements are, a likely offender, a suitable target and the absence of a capable guardian. In order for a crime to occur these three elements need to come together and happen at the same time. With regards to our response as police officers, we need to take actions which would allow at least one of these elements to be eliminated. By eliminating one aspect that crime cannot occur. When looking at what analysis of a problem is, we look at understanding the problem and the conditions of that problem. It is important therefore to look at each individual aspect of RAT to fully understand why this issue is occurring, and to understand the conditions that allow each aspect, to fully understand the problem that is going on, so therefore by better understanding each element of the issue, we can make a decision that will greater benefit the problem and have a higher likely hood of solving the issue, with </w:t>
      </w:r>
      <w:r w:rsidR="00063344">
        <w:t xml:space="preserve">a less like hood of that issue occurring again. </w:t>
      </w:r>
      <w:r w:rsidR="00063344">
        <w:br/>
        <w:t xml:space="preserve">The College of Policing states in recent research that we should fully understand each element of RAT to allow us to ensure that the Victim ends up gaining a capable guardian (adequate protection), the location receives a “manager” and the offender, a handler. </w:t>
      </w:r>
    </w:p>
    <w:p w:rsidR="00063344" w:rsidRDefault="00063344" w:rsidP="00C371B9"/>
    <w:p w:rsidR="00063344" w:rsidRDefault="00063344" w:rsidP="00C371B9">
      <w:r>
        <w:t xml:space="preserve">14) Vulnerability to police means that due to their circumstances or experiences a person is not able to look after themselves or protect themselves from harm or exploitation. </w:t>
      </w:r>
    </w:p>
    <w:p w:rsidR="00063344" w:rsidRDefault="00063344" w:rsidP="00C371B9"/>
    <w:p w:rsidR="00063344" w:rsidRDefault="00063344" w:rsidP="00C371B9">
      <w:r>
        <w:t xml:space="preserve">15) The Anti-social Behaviour, Crime and Policing Act 2014 defines anti-social behaviour as any conduct that is likely to cause any harassment, alarm or distress. In a housing context, this is also any conduct that causes annoyance or is a nuisance to a person’s occupation of a residential premises. </w:t>
      </w:r>
    </w:p>
    <w:p w:rsidR="00063344" w:rsidRDefault="00063344" w:rsidP="00C371B9"/>
    <w:p w:rsidR="00063344" w:rsidRDefault="00063344" w:rsidP="00C371B9">
      <w:r>
        <w:t xml:space="preserve">16) Restorative Justice is a relatively new approach. This allows a person to understand that what they have done or are doing is wrong, but allows them to instead of receiving for an example a </w:t>
      </w:r>
      <w:r>
        <w:lastRenderedPageBreak/>
        <w:t xml:space="preserve">custodial sentence, allows them to be directed in the right direction. It is done through a few ways such as understanding why that person may be committing the crime they are, for example, if a mother is always caught shop lifting formula, it may be the fact that she has the genuine reason of that she cannot afford to feed her child. So in this case, we have understood the problem and we are then able to get the person the help that they need. In addition to this just by educating the person it involves, helps them understand and hopefully prevents them from continuing to commit offences. </w:t>
      </w:r>
    </w:p>
    <w:p w:rsidR="00063344" w:rsidRDefault="00063344" w:rsidP="00C371B9"/>
    <w:p w:rsidR="00063344" w:rsidRDefault="00063344" w:rsidP="00C371B9">
      <w:r>
        <w:t>17) Neighbourhood policing has many benefits, which include;</w:t>
      </w:r>
    </w:p>
    <w:p w:rsidR="00063344" w:rsidRDefault="00063344" w:rsidP="00C371B9">
      <w:r>
        <w:t xml:space="preserve">- A greater sense of confidence in the police. </w:t>
      </w:r>
    </w:p>
    <w:p w:rsidR="00063344" w:rsidRDefault="00063344" w:rsidP="00C371B9">
      <w:r>
        <w:t>- Build relationships within communities, which in turn helps policing, as the greater the relationship between communities and police the more likely they are to want to help us, communicate with us and let us know what is going on in the area, which helps us to improve community quality of life through the reduction in crime or disorder.</w:t>
      </w:r>
    </w:p>
    <w:p w:rsidR="00063344" w:rsidRDefault="00063344" w:rsidP="00C371B9">
      <w:r>
        <w:t xml:space="preserve">- </w:t>
      </w:r>
      <w:r w:rsidR="00CA2333">
        <w:t>Reduce the stigma of police. Unfortunately due to cases where the police have failed communities in the past such as Fiona Pinkilton’s case, it has led to a stigma that the police do not want to help communities. By getting involved more, it allows us to show that police are public and the public are the police.</w:t>
      </w:r>
    </w:p>
    <w:p w:rsidR="00CA2333" w:rsidRDefault="00CA2333" w:rsidP="00C371B9">
      <w:r>
        <w:t>Neighbourhood policing also allows us to work closely with other agencies, such as child services, schools, local clubs, women’s aid, mental health agencies to name a few. This allows us to build relationships with these agencies to ensure a great working relationship.</w:t>
      </w:r>
    </w:p>
    <w:p w:rsidR="00CA2333" w:rsidRDefault="00CA2333" w:rsidP="00C371B9">
      <w:r>
        <w:t xml:space="preserve">Neighbourhood policing also helps us to reduce crime by identifying signals, which we call signal crimes. These are spates of crimes in an area which signal to us that there is something more going on here and we need to look into it and do something about it. </w:t>
      </w:r>
    </w:p>
    <w:p w:rsidR="00CA2333" w:rsidRDefault="00CA2333" w:rsidP="00C371B9"/>
    <w:p w:rsidR="00CA2333" w:rsidRDefault="00CA2333" w:rsidP="00C371B9"/>
    <w:p w:rsidR="008F05E5" w:rsidRDefault="00CA2333" w:rsidP="00C371B9">
      <w:r>
        <w:t xml:space="preserve">18) </w:t>
      </w:r>
    </w:p>
    <w:p w:rsidR="008F05E5" w:rsidRDefault="008F05E5" w:rsidP="00C371B9">
      <w:r>
        <w:t xml:space="preserve">- </w:t>
      </w:r>
      <w:r w:rsidR="00CA2333">
        <w:t xml:space="preserve">Surveillance </w:t>
      </w:r>
      <w:r>
        <w:t>/CCTV</w:t>
      </w:r>
      <w:r w:rsidR="00CA2333">
        <w:br/>
        <w:t>- Reduce Pay off</w:t>
      </w:r>
      <w:r w:rsidR="00CA2333">
        <w:br/>
        <w:t>- Target Hardening</w:t>
      </w:r>
    </w:p>
    <w:p w:rsidR="00CA2333" w:rsidRDefault="008F05E5" w:rsidP="00C371B9">
      <w:r>
        <w:t>- Removal of Target</w:t>
      </w:r>
      <w:r w:rsidR="00CA2333">
        <w:br/>
        <w:t xml:space="preserve">- </w:t>
      </w:r>
      <w:r>
        <w:t>Environmental Improvement – IE better light</w:t>
      </w:r>
      <w:r w:rsidR="00072A94">
        <w:t>ing</w:t>
      </w:r>
      <w:r>
        <w:t xml:space="preserve"> </w:t>
      </w:r>
    </w:p>
    <w:p w:rsidR="00CA2333" w:rsidRDefault="008F05E5" w:rsidP="00C371B9">
      <w:r>
        <w:t xml:space="preserve">- </w:t>
      </w:r>
      <w:bookmarkStart w:id="0" w:name="_GoBack"/>
      <w:bookmarkEnd w:id="0"/>
    </w:p>
    <w:p w:rsidR="00D16264" w:rsidRDefault="00CA2333" w:rsidP="00C371B9">
      <w:r>
        <w:t xml:space="preserve">19) Section 1 of the Police and Criminal Evidence Act 1984 states that a police constable may detain any person, or vehicle, or anything in or on a vehicle, in any place in which the public have access to, if they have reasonable grounds to suspect, </w:t>
      </w:r>
      <w:r w:rsidR="00D16264">
        <w:t xml:space="preserve">that stolen or prohibited article, prohibited firework, or any bladed or sharply pointed article will be found. Anything found during the search may be seized. </w:t>
      </w:r>
    </w:p>
    <w:p w:rsidR="00D16264" w:rsidRDefault="00D16264" w:rsidP="00C371B9"/>
    <w:p w:rsidR="00D16264" w:rsidRDefault="00D16264" w:rsidP="00C371B9"/>
    <w:p w:rsidR="00CE11FE" w:rsidRDefault="00D16264" w:rsidP="00C371B9">
      <w:r>
        <w:lastRenderedPageBreak/>
        <w:t xml:space="preserve">20) When we stop and search anyone under Section 1 of the Police and Criminal Evidence Act 1984, we must state to them, the grounds of our search, the objective and object we are looking for in this search, we must show our warrant cards if we are in plain clothes, we must identify ourselves and the station from which we are working, we must ensure they are aware that they are entitled to a copy of the search once its completed, we must state under which legal </w:t>
      </w:r>
      <w:r w:rsidR="00CE11FE">
        <w:t xml:space="preserve">act we have the power to search them and finally we must state to them that they are detained in the purpose of a search. We use a mnemonic GOWISELY, to help us remember each essential part.  </w:t>
      </w:r>
    </w:p>
    <w:p w:rsidR="00CE11FE" w:rsidRDefault="00CE11FE" w:rsidP="00C371B9"/>
    <w:p w:rsidR="00CE11FE" w:rsidRDefault="008F05E5" w:rsidP="00C371B9">
      <w:r>
        <w:t xml:space="preserve">21) Legitimacy looks at us as police officers ensuring the way we behave and act and make decisions is lawful and the correct way, therefore we as police officers joining the police force have accepted to know and understand this, therefore giving consensual legitimacy. </w:t>
      </w:r>
    </w:p>
    <w:p w:rsidR="00CE11FE" w:rsidRDefault="00CE11FE" w:rsidP="00C371B9"/>
    <w:p w:rsidR="00CE11FE" w:rsidRDefault="00CE11FE" w:rsidP="00C371B9"/>
    <w:p w:rsidR="00CE11FE" w:rsidRDefault="00CE11FE" w:rsidP="00C371B9">
      <w:r>
        <w:t xml:space="preserve">22) A person is guilty of possession of a controlled drug if they without lawful authority has possession (in their custody or control) of a controlled drug and they have knowledge that they have a substance. </w:t>
      </w:r>
      <w:r w:rsidR="00CA2333">
        <w:br/>
      </w:r>
      <w:r>
        <w:t>Therefore the points to prove would be;</w:t>
      </w:r>
      <w:r>
        <w:br/>
        <w:t>- Possession</w:t>
      </w:r>
      <w:r>
        <w:br/>
        <w:t>- Without Lawful Authority</w:t>
      </w:r>
      <w:r>
        <w:br/>
        <w:t>- Controlled drug</w:t>
      </w:r>
      <w:r>
        <w:br/>
        <w:t xml:space="preserve">- Knowledge of the substance. </w:t>
      </w:r>
    </w:p>
    <w:p w:rsidR="00CE11FE" w:rsidRDefault="00CE11FE" w:rsidP="00C371B9"/>
    <w:p w:rsidR="00CE11FE" w:rsidRDefault="00C36130" w:rsidP="00C371B9">
      <w:r>
        <w:t>23) The National Intelligence Model</w:t>
      </w:r>
      <w:r w:rsidR="00531FBF">
        <w:t xml:space="preserve"> (NIM)</w:t>
      </w:r>
      <w:r>
        <w:t>, is a standardised framework that puts intelligence at</w:t>
      </w:r>
      <w:r w:rsidR="00531FBF">
        <w:t xml:space="preserve"> the forefront of policing. It</w:t>
      </w:r>
      <w:r>
        <w:t xml:space="preserve"> allows the analysis of information and intelligence, and allows information to be put through a decision making cycle to produce int</w:t>
      </w:r>
      <w:r w:rsidR="00531FBF">
        <w:t>elligence which we can act on (</w:t>
      </w:r>
      <w:r>
        <w:t xml:space="preserve">Intel Cycle). </w:t>
      </w:r>
      <w:r w:rsidR="00531FBF">
        <w:t xml:space="preserve">The National Intelligence Model allows information and intelligence to be shared across forces and national/international government agencies. </w:t>
      </w:r>
    </w:p>
    <w:p w:rsidR="00531FBF" w:rsidRDefault="00531FBF" w:rsidP="00C371B9">
      <w:r>
        <w:t xml:space="preserve">The cycle consists of the individual elements of, Direction, Collection, Evaluation, Analysis and </w:t>
      </w:r>
      <w:r w:rsidR="009A474E">
        <w:t>Dissemination</w:t>
      </w:r>
      <w:r>
        <w:t xml:space="preserve"> of information, to produce intelligence that we can act on.</w:t>
      </w:r>
    </w:p>
    <w:p w:rsidR="009A474E" w:rsidRDefault="009A474E" w:rsidP="00C371B9">
      <w:r>
        <w:t xml:space="preserve">NIM operates on three levels. Level 1 looks at local intelligence such as neighbourhoods and BCU’s. Level 2 looks at regional intelligence, such as forces and neighbouring forces, whilst Level 3 concentrates on national intelligence, so national and international agencies. </w:t>
      </w:r>
    </w:p>
    <w:p w:rsidR="009A474E" w:rsidRDefault="009A474E" w:rsidP="00C371B9">
      <w:r>
        <w:t>Raw information must be graded and have its provenance assessed. Therefor it must go through the 3x5x2 system. The 3x5x2 report form, is how information is recorded onto an intelligence log and how it is graded and disseminated.</w:t>
      </w:r>
    </w:p>
    <w:p w:rsidR="009A474E" w:rsidRDefault="009A474E" w:rsidP="00C371B9">
      <w:r>
        <w:t xml:space="preserve">With regards to this form, the first aspect we come across is source evaluation, which looks at the reliability of the information. This heading covers elements such as, reliable, not reliable and untested. Secondly we come across the title, intelligence assessment which looks to identify where this information has come from. This covers the options of, known directly to source, known indirectly to source but corroborated, known indirectly to source, not known and suspected to be false. Lastly we come to the title of handling codes. This looks at the risk assessment of sharing </w:t>
      </w:r>
      <w:r>
        <w:lastRenderedPageBreak/>
        <w:t>information and intelligence and with regards to that risk how we are going to disseminate it. The two options being, lawful sharing permitted and lawful sharing permitted with conditions.</w:t>
      </w:r>
    </w:p>
    <w:p w:rsidR="009A474E" w:rsidRDefault="009A474E" w:rsidP="00C371B9">
      <w:r>
        <w:t>All information must go through a sanitation process to ensure the source of the information cannot be identified.</w:t>
      </w:r>
    </w:p>
    <w:p w:rsidR="009A474E" w:rsidRDefault="009A474E" w:rsidP="00C371B9">
      <w:r>
        <w:t xml:space="preserve">With regards to information and intelligence, we must be aware of legislation in connection to gathering and the correct retention and handling procedures such as the data protection act 2018. </w:t>
      </w:r>
    </w:p>
    <w:p w:rsidR="00531FBF" w:rsidRDefault="00531FBF" w:rsidP="00C371B9"/>
    <w:p w:rsidR="00CE11FE" w:rsidRDefault="00CE11FE" w:rsidP="00C371B9"/>
    <w:p w:rsidR="00CE11FE" w:rsidRDefault="00CE11FE" w:rsidP="00C371B9"/>
    <w:p w:rsidR="00CE11FE" w:rsidRDefault="00CE11FE" w:rsidP="00C371B9">
      <w:r>
        <w:t xml:space="preserve">24) </w:t>
      </w:r>
      <w:r w:rsidR="00CC0081">
        <w:t xml:space="preserve">Information is anything gathered, obtained and recorded by police from a variety of sources. Intelligence is when this information is put through an evaluation process to produce intelligence for us to act on. Evidence is something which we have gathered in relation to an offence to assist us in determining what has happened and to decide who was or who was not involved in an offence, which could be admissible in court. Evidence does not also have to be physical evidence such as, DNA, clothing, articles etc., it can also be aspects such as digital evidence, like CCTV, body worn footage for example. </w:t>
      </w:r>
    </w:p>
    <w:p w:rsidR="00CE11FE" w:rsidRDefault="00CE11FE" w:rsidP="00C371B9"/>
    <w:p w:rsidR="00CE11FE" w:rsidRDefault="00CE11FE" w:rsidP="00C371B9"/>
    <w:p w:rsidR="00CE11FE" w:rsidRDefault="00CE11FE" w:rsidP="00C371B9">
      <w:r>
        <w:t>25)</w:t>
      </w:r>
    </w:p>
    <w:p w:rsidR="00CE11FE" w:rsidRDefault="007401B0" w:rsidP="00C371B9">
      <w:r>
        <w:t>Cri</w:t>
      </w:r>
      <w:r w:rsidR="00CC0081">
        <w:t>minal Procedures and Investigation</w:t>
      </w:r>
      <w:r w:rsidR="00C563DD">
        <w:t xml:space="preserve"> Act 1996</w:t>
      </w:r>
      <w:r>
        <w:t xml:space="preserve"> (CPIA)</w:t>
      </w:r>
    </w:p>
    <w:p w:rsidR="00C563DD" w:rsidRDefault="00CE11FE" w:rsidP="00C371B9">
      <w:r>
        <w:t xml:space="preserve">Regulation </w:t>
      </w:r>
      <w:r w:rsidR="007401B0">
        <w:t>of Investigatory Powers Act 2000 (RIPA)</w:t>
      </w:r>
    </w:p>
    <w:p w:rsidR="00C563DD" w:rsidRDefault="00C563DD" w:rsidP="00C371B9">
      <w:r>
        <w:t>Freedom of Information Act 2000</w:t>
      </w:r>
    </w:p>
    <w:p w:rsidR="00C563DD" w:rsidRDefault="00C563DD" w:rsidP="00C371B9">
      <w:r>
        <w:t>Human Rights Act 1998</w:t>
      </w:r>
    </w:p>
    <w:p w:rsidR="007401B0" w:rsidRDefault="00C563DD" w:rsidP="00C371B9">
      <w:r>
        <w:t xml:space="preserve">Data Protection </w:t>
      </w:r>
      <w:r w:rsidR="007401B0">
        <w:t>Act 2018</w:t>
      </w:r>
    </w:p>
    <w:p w:rsidR="00CA2333" w:rsidRDefault="007401B0" w:rsidP="00C371B9">
      <w:r>
        <w:t xml:space="preserve">Management of Police Information (MOPI) – Guidelines </w:t>
      </w:r>
      <w:r w:rsidR="00CE11FE">
        <w:br/>
      </w:r>
      <w:r w:rsidR="00CE11FE">
        <w:br/>
      </w:r>
      <w:r w:rsidR="00CE11FE">
        <w:br/>
      </w:r>
      <w:r w:rsidR="00CE11FE">
        <w:br/>
      </w:r>
    </w:p>
    <w:p w:rsidR="00CA2333" w:rsidRDefault="00CA2333" w:rsidP="00C371B9"/>
    <w:p w:rsidR="00063344" w:rsidRDefault="00063344" w:rsidP="00C371B9"/>
    <w:p w:rsidR="00BD0EAA" w:rsidRDefault="00BD0EAA" w:rsidP="00C371B9">
      <w:r>
        <w:br/>
      </w:r>
    </w:p>
    <w:sectPr w:rsidR="00BD0EAA" w:rsidSect="00F34D4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0BAC" w:rsidRDefault="00660BAC" w:rsidP="00F34D4C">
      <w:pPr>
        <w:spacing w:after="0" w:line="240" w:lineRule="auto"/>
      </w:pPr>
      <w:r>
        <w:separator/>
      </w:r>
    </w:p>
  </w:endnote>
  <w:endnote w:type="continuationSeparator" w:id="0">
    <w:p w:rsidR="00660BAC" w:rsidRDefault="00660BAC" w:rsidP="00F34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0BAC" w:rsidRDefault="00D7093C" w:rsidP="00D7093C">
    <w:pPr>
      <w:pStyle w:val="Footer"/>
      <w:rPr>
        <w:color w:val="000000"/>
        <w:sz w:val="17"/>
      </w:rPr>
    </w:pPr>
    <w:bookmarkStart w:id="3" w:name="TITUS1FooterEvenPages"/>
    <w:r>
      <w:rPr>
        <w:color w:val="000000"/>
        <w:sz w:val="17"/>
      </w:rPr>
      <w:t> </w:t>
    </w:r>
  </w:p>
  <w:bookmarkEnd w:id="3"/>
  <w:p w:rsidR="00660BAC" w:rsidRDefault="00660BAC" w:rsidP="00ED6FB2">
    <w:pPr>
      <w:pStyle w:val="Footer"/>
    </w:pPr>
  </w:p>
  <w:p w:rsidR="00660BAC" w:rsidRDefault="00660B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0BAC" w:rsidRDefault="00D7093C" w:rsidP="00D7093C">
    <w:pPr>
      <w:pStyle w:val="Footer"/>
      <w:rPr>
        <w:color w:val="000000"/>
        <w:sz w:val="17"/>
      </w:rPr>
    </w:pPr>
    <w:bookmarkStart w:id="4" w:name="TITUS1FooterPrimary"/>
    <w:r>
      <w:rPr>
        <w:color w:val="000000"/>
        <w:sz w:val="17"/>
      </w:rPr>
      <w:t> </w:t>
    </w:r>
  </w:p>
  <w:bookmarkEnd w:id="4"/>
  <w:p w:rsidR="00660BAC" w:rsidRDefault="00660B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0BAC" w:rsidRDefault="00D7093C" w:rsidP="00D7093C">
    <w:pPr>
      <w:pStyle w:val="Footer"/>
      <w:rPr>
        <w:color w:val="000000"/>
        <w:sz w:val="17"/>
      </w:rPr>
    </w:pPr>
    <w:bookmarkStart w:id="6" w:name="TITUS1FooterFirstPage"/>
    <w:r>
      <w:rPr>
        <w:color w:val="000000"/>
        <w:sz w:val="17"/>
      </w:rPr>
      <w:t> </w:t>
    </w:r>
  </w:p>
  <w:bookmarkEnd w:id="6"/>
  <w:p w:rsidR="00660BAC" w:rsidRDefault="00660B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0BAC" w:rsidRDefault="00660BAC" w:rsidP="00F34D4C">
      <w:pPr>
        <w:spacing w:after="0" w:line="240" w:lineRule="auto"/>
      </w:pPr>
      <w:r>
        <w:separator/>
      </w:r>
    </w:p>
  </w:footnote>
  <w:footnote w:type="continuationSeparator" w:id="0">
    <w:p w:rsidR="00660BAC" w:rsidRDefault="00660BAC" w:rsidP="00F34D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0BAC" w:rsidRDefault="00D7093C" w:rsidP="00D7093C">
    <w:pPr>
      <w:pStyle w:val="Header"/>
      <w:rPr>
        <w:color w:val="000000"/>
        <w:sz w:val="17"/>
      </w:rPr>
    </w:pPr>
    <w:bookmarkStart w:id="1" w:name="TITUS1HeaderEvenPages"/>
    <w:r>
      <w:rPr>
        <w:color w:val="000000"/>
        <w:sz w:val="17"/>
      </w:rPr>
      <w:t> </w:t>
    </w:r>
  </w:p>
  <w:bookmarkEnd w:id="1"/>
  <w:p w:rsidR="00660BAC" w:rsidRDefault="00660BAC" w:rsidP="00ED6FB2">
    <w:pPr>
      <w:pStyle w:val="Header"/>
    </w:pPr>
  </w:p>
  <w:p w:rsidR="00660BAC" w:rsidRDefault="00660B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0BAC" w:rsidRDefault="00D7093C" w:rsidP="00D7093C">
    <w:pPr>
      <w:pStyle w:val="Header"/>
      <w:rPr>
        <w:color w:val="000000"/>
        <w:sz w:val="17"/>
      </w:rPr>
    </w:pPr>
    <w:bookmarkStart w:id="2" w:name="TITUS1HeaderPrimary"/>
    <w:r>
      <w:rPr>
        <w:color w:val="000000"/>
        <w:sz w:val="17"/>
      </w:rPr>
      <w:t> </w:t>
    </w:r>
  </w:p>
  <w:bookmarkEnd w:id="2"/>
  <w:p w:rsidR="00660BAC" w:rsidRDefault="00660B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0BAC" w:rsidRDefault="00D7093C" w:rsidP="00D7093C">
    <w:pPr>
      <w:pStyle w:val="Header"/>
      <w:rPr>
        <w:color w:val="000000"/>
        <w:sz w:val="17"/>
      </w:rPr>
    </w:pPr>
    <w:bookmarkStart w:id="5" w:name="TITUS1HeaderFirstPage"/>
    <w:r>
      <w:rPr>
        <w:color w:val="000000"/>
        <w:sz w:val="17"/>
      </w:rPr>
      <w:t> </w:t>
    </w:r>
  </w:p>
  <w:bookmarkEnd w:id="5"/>
  <w:p w:rsidR="00660BAC" w:rsidRPr="00ED6FB2" w:rsidRDefault="00660BAC">
    <w:pPr>
      <w:pStyle w:val="Header"/>
      <w:rPr>
        <w:color w:val="000000"/>
        <w:sz w:val="17"/>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A54C0"/>
    <w:multiLevelType w:val="hybridMultilevel"/>
    <w:tmpl w:val="D5C8E8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8E07BA"/>
    <w:multiLevelType w:val="hybridMultilevel"/>
    <w:tmpl w:val="F52092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4D4C"/>
    <w:rsid w:val="0003798C"/>
    <w:rsid w:val="00063344"/>
    <w:rsid w:val="00072A94"/>
    <w:rsid w:val="000876B9"/>
    <w:rsid w:val="0009487E"/>
    <w:rsid w:val="003C42BC"/>
    <w:rsid w:val="00452135"/>
    <w:rsid w:val="00531FBF"/>
    <w:rsid w:val="00573ADC"/>
    <w:rsid w:val="00660BAC"/>
    <w:rsid w:val="006655E2"/>
    <w:rsid w:val="006D0DAD"/>
    <w:rsid w:val="006E46E1"/>
    <w:rsid w:val="007401B0"/>
    <w:rsid w:val="008F05E5"/>
    <w:rsid w:val="00930704"/>
    <w:rsid w:val="009A474E"/>
    <w:rsid w:val="009C1946"/>
    <w:rsid w:val="00B35B60"/>
    <w:rsid w:val="00BD0EAA"/>
    <w:rsid w:val="00C36130"/>
    <w:rsid w:val="00C371B9"/>
    <w:rsid w:val="00C563DD"/>
    <w:rsid w:val="00CA2333"/>
    <w:rsid w:val="00CC0081"/>
    <w:rsid w:val="00CE11FE"/>
    <w:rsid w:val="00D16264"/>
    <w:rsid w:val="00D7093C"/>
    <w:rsid w:val="00E3278B"/>
    <w:rsid w:val="00ED6FB2"/>
    <w:rsid w:val="00EE7599"/>
    <w:rsid w:val="00F238B2"/>
    <w:rsid w:val="00F34D4C"/>
    <w:rsid w:val="00FD6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C0EB44"/>
  <w15:chartTrackingRefBased/>
  <w15:docId w15:val="{1FE1CAFB-4FBA-4D34-B93E-EF2189982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4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D4C"/>
  </w:style>
  <w:style w:type="paragraph" w:styleId="Footer">
    <w:name w:val="footer"/>
    <w:basedOn w:val="Normal"/>
    <w:link w:val="FooterChar"/>
    <w:uiPriority w:val="99"/>
    <w:unhideWhenUsed/>
    <w:rsid w:val="00F34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D4C"/>
  </w:style>
  <w:style w:type="character" w:styleId="Hyperlink">
    <w:name w:val="Hyperlink"/>
    <w:basedOn w:val="DefaultParagraphFont"/>
    <w:uiPriority w:val="99"/>
    <w:rsid w:val="00B35B60"/>
    <w:rPr>
      <w:color w:val="0000FF"/>
      <w:u w:val="single"/>
    </w:rPr>
  </w:style>
  <w:style w:type="paragraph" w:styleId="ListParagraph">
    <w:name w:val="List Paragraph"/>
    <w:basedOn w:val="Normal"/>
    <w:uiPriority w:val="34"/>
    <w:qFormat/>
    <w:rsid w:val="003C42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6</Pages>
  <Words>2214</Words>
  <Characters>12623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Edwards,Georgia swp6985</dc:creator>
  <cp:keywords/>
  <dc:description/>
  <cp:lastModifiedBy>Edwards,Georgia swp6985</cp:lastModifiedBy>
  <cp:revision>21</cp:revision>
  <dcterms:created xsi:type="dcterms:W3CDTF">2021-09-15T11:17:00Z</dcterms:created>
  <dcterms:modified xsi:type="dcterms:W3CDTF">2021-09-16T14:06:00Z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036f71b2-a01f-4951-ab34-b8080ff7f0b1</vt:lpwstr>
  </property>
  <property fmtid="{D5CDD505-2E9C-101B-9397-08002B2CF9AE}" pid="3" name="Classification">
    <vt:lpwstr>OFFICIAL</vt:lpwstr>
  </property>
  <property fmtid="{D5CDD505-2E9C-101B-9397-08002B2CF9AE}" pid="4" name="Visibility">
    <vt:lpwstr>NOT VISIBLE</vt:lpwstr>
  </property>
</Properties>
</file>