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63277898"/>
        <w:docPartObj>
          <w:docPartGallery w:val="Cover Pages"/>
          <w:docPartUnique/>
        </w:docPartObj>
      </w:sdtPr>
      <w:sdtEndPr/>
      <w:sdtContent>
        <w:p w14:paraId="7EEB7059" w14:textId="093FB188" w:rsidR="0076223C" w:rsidRPr="006824DF" w:rsidRDefault="0076223C" w:rsidP="006824DF">
          <w:pPr>
            <w:spacing w:line="360" w:lineRule="auto"/>
            <w:jc w:val="center"/>
            <w:rPr>
              <w:b/>
              <w:bCs/>
              <w:noProof/>
              <w:sz w:val="36"/>
              <w:szCs w:val="36"/>
            </w:rPr>
          </w:pPr>
          <w:r w:rsidRPr="006824DF">
            <w:rPr>
              <w:b/>
              <w:bCs/>
              <w:noProof/>
              <w:sz w:val="36"/>
              <w:szCs w:val="36"/>
            </w:rPr>
            <w:t>University of Wales Trinity Saint David</w:t>
          </w:r>
        </w:p>
        <w:p w14:paraId="294214EC" w14:textId="77777777" w:rsidR="0076223C" w:rsidRDefault="0076223C" w:rsidP="006824DF">
          <w:pPr>
            <w:spacing w:line="360" w:lineRule="auto"/>
            <w:jc w:val="center"/>
            <w:rPr>
              <w:noProof/>
            </w:rPr>
          </w:pPr>
        </w:p>
        <w:p w14:paraId="67296EAF" w14:textId="77777777" w:rsidR="0076223C" w:rsidRDefault="0076223C" w:rsidP="006824DF">
          <w:pPr>
            <w:spacing w:line="360" w:lineRule="auto"/>
            <w:jc w:val="center"/>
            <w:rPr>
              <w:noProof/>
            </w:rPr>
          </w:pPr>
        </w:p>
        <w:p w14:paraId="3B881E52" w14:textId="77777777" w:rsidR="0076223C" w:rsidRPr="006824DF" w:rsidRDefault="0076223C" w:rsidP="006824DF">
          <w:pPr>
            <w:spacing w:line="360" w:lineRule="auto"/>
            <w:jc w:val="center"/>
            <w:rPr>
              <w:noProof/>
              <w:sz w:val="28"/>
              <w:szCs w:val="28"/>
            </w:rPr>
          </w:pPr>
          <w:r w:rsidRPr="006824DF">
            <w:rPr>
              <w:noProof/>
              <w:sz w:val="28"/>
              <w:szCs w:val="28"/>
            </w:rPr>
            <w:t>Programme:   Certificate of Higher Education in Skills for the Workplace</w:t>
          </w:r>
        </w:p>
        <w:p w14:paraId="6FFFF518" w14:textId="77777777" w:rsidR="0076223C" w:rsidRDefault="0076223C" w:rsidP="006824DF">
          <w:pPr>
            <w:spacing w:line="360" w:lineRule="auto"/>
            <w:jc w:val="center"/>
            <w:rPr>
              <w:noProof/>
            </w:rPr>
          </w:pPr>
        </w:p>
        <w:p w14:paraId="496A9A98" w14:textId="77777777" w:rsidR="0076223C" w:rsidRPr="006824DF" w:rsidRDefault="0076223C" w:rsidP="006824DF">
          <w:pPr>
            <w:spacing w:line="360" w:lineRule="auto"/>
            <w:jc w:val="center"/>
            <w:rPr>
              <w:noProof/>
              <w:sz w:val="32"/>
              <w:szCs w:val="32"/>
            </w:rPr>
          </w:pPr>
          <w:r w:rsidRPr="006824DF">
            <w:rPr>
              <w:noProof/>
              <w:sz w:val="32"/>
              <w:szCs w:val="32"/>
            </w:rPr>
            <w:t>Student name: Albena Bareva</w:t>
          </w:r>
        </w:p>
        <w:p w14:paraId="19B9A33F" w14:textId="77777777" w:rsidR="0076223C" w:rsidRPr="006824DF" w:rsidRDefault="0076223C" w:rsidP="006824DF">
          <w:pPr>
            <w:spacing w:line="360" w:lineRule="auto"/>
            <w:jc w:val="center"/>
            <w:rPr>
              <w:noProof/>
              <w:sz w:val="32"/>
              <w:szCs w:val="32"/>
            </w:rPr>
          </w:pPr>
          <w:r w:rsidRPr="006824DF">
            <w:rPr>
              <w:noProof/>
              <w:sz w:val="32"/>
              <w:szCs w:val="32"/>
            </w:rPr>
            <w:t>Student ID number: 2007102</w:t>
          </w:r>
        </w:p>
        <w:p w14:paraId="01B85C31" w14:textId="77777777" w:rsidR="0076223C" w:rsidRDefault="0076223C" w:rsidP="006824DF">
          <w:pPr>
            <w:spacing w:line="360" w:lineRule="auto"/>
            <w:jc w:val="center"/>
            <w:rPr>
              <w:noProof/>
            </w:rPr>
          </w:pPr>
        </w:p>
        <w:p w14:paraId="18B56F0A" w14:textId="77777777" w:rsidR="0076223C" w:rsidRDefault="0076223C" w:rsidP="006824DF">
          <w:pPr>
            <w:spacing w:line="360" w:lineRule="auto"/>
            <w:jc w:val="center"/>
            <w:rPr>
              <w:noProof/>
            </w:rPr>
          </w:pPr>
        </w:p>
        <w:p w14:paraId="03717EB2" w14:textId="77777777" w:rsidR="0076223C" w:rsidRPr="006824DF" w:rsidRDefault="0076223C" w:rsidP="006824DF">
          <w:pPr>
            <w:spacing w:line="360" w:lineRule="auto"/>
            <w:jc w:val="center"/>
            <w:rPr>
              <w:noProof/>
              <w:sz w:val="28"/>
              <w:szCs w:val="28"/>
            </w:rPr>
          </w:pPr>
          <w:r w:rsidRPr="006824DF">
            <w:rPr>
              <w:noProof/>
              <w:sz w:val="28"/>
              <w:szCs w:val="28"/>
            </w:rPr>
            <w:t>Module: Psychology in Health and Social Care</w:t>
          </w:r>
        </w:p>
        <w:p w14:paraId="341635A7" w14:textId="77777777" w:rsidR="0076223C" w:rsidRDefault="0076223C" w:rsidP="006824DF">
          <w:pPr>
            <w:spacing w:line="360" w:lineRule="auto"/>
            <w:jc w:val="center"/>
            <w:rPr>
              <w:noProof/>
            </w:rPr>
          </w:pPr>
          <w:r w:rsidRPr="006824DF">
            <w:rPr>
              <w:noProof/>
              <w:sz w:val="28"/>
              <w:szCs w:val="28"/>
            </w:rPr>
            <w:t>Module code: BMHP4003</w:t>
          </w:r>
        </w:p>
        <w:p w14:paraId="531509FB" w14:textId="77777777" w:rsidR="0076223C" w:rsidRDefault="0076223C" w:rsidP="006824DF">
          <w:pPr>
            <w:spacing w:line="360" w:lineRule="auto"/>
            <w:jc w:val="center"/>
            <w:rPr>
              <w:noProof/>
            </w:rPr>
          </w:pPr>
        </w:p>
        <w:p w14:paraId="692CB281" w14:textId="77777777" w:rsidR="0076223C" w:rsidRPr="006824DF" w:rsidRDefault="0076223C" w:rsidP="006824DF">
          <w:pPr>
            <w:spacing w:line="360" w:lineRule="auto"/>
            <w:jc w:val="center"/>
            <w:rPr>
              <w:b/>
              <w:bCs/>
              <w:noProof/>
              <w:sz w:val="28"/>
              <w:szCs w:val="28"/>
            </w:rPr>
          </w:pPr>
          <w:r w:rsidRPr="006824DF">
            <w:rPr>
              <w:b/>
              <w:bCs/>
              <w:noProof/>
              <w:sz w:val="28"/>
              <w:szCs w:val="28"/>
            </w:rPr>
            <w:t>Internal Verifier: Dr Mark Gallagher</w:t>
          </w:r>
        </w:p>
        <w:p w14:paraId="72C8F446" w14:textId="77777777" w:rsidR="0076223C" w:rsidRPr="006824DF" w:rsidRDefault="0076223C" w:rsidP="006824DF">
          <w:pPr>
            <w:spacing w:line="360" w:lineRule="auto"/>
            <w:jc w:val="center"/>
            <w:rPr>
              <w:b/>
              <w:bCs/>
              <w:noProof/>
              <w:sz w:val="28"/>
              <w:szCs w:val="28"/>
            </w:rPr>
          </w:pPr>
          <w:r w:rsidRPr="006824DF">
            <w:rPr>
              <w:b/>
              <w:bCs/>
              <w:noProof/>
              <w:sz w:val="28"/>
              <w:szCs w:val="28"/>
            </w:rPr>
            <w:t>lecturer: Rebecca Kavanagh</w:t>
          </w:r>
        </w:p>
        <w:p w14:paraId="22501379" w14:textId="77777777" w:rsidR="0076223C" w:rsidRDefault="0076223C" w:rsidP="006824DF">
          <w:pPr>
            <w:spacing w:line="360" w:lineRule="auto"/>
            <w:jc w:val="center"/>
            <w:rPr>
              <w:noProof/>
            </w:rPr>
          </w:pPr>
        </w:p>
        <w:p w14:paraId="7507CE1D" w14:textId="77777777" w:rsidR="0076223C" w:rsidRPr="006824DF" w:rsidRDefault="0076223C" w:rsidP="006824DF">
          <w:pPr>
            <w:spacing w:line="360" w:lineRule="auto"/>
            <w:jc w:val="center"/>
            <w:rPr>
              <w:noProof/>
              <w:sz w:val="28"/>
              <w:szCs w:val="28"/>
            </w:rPr>
          </w:pPr>
          <w:r w:rsidRPr="006824DF">
            <w:rPr>
              <w:noProof/>
              <w:sz w:val="28"/>
              <w:szCs w:val="28"/>
            </w:rPr>
            <w:t>Assignment Title: Case study report</w:t>
          </w:r>
        </w:p>
        <w:p w14:paraId="1D4845AB" w14:textId="2E8B55DF" w:rsidR="00F40224" w:rsidRDefault="00F40224" w:rsidP="006824DF">
          <w:pPr>
            <w:spacing w:line="360" w:lineRule="auto"/>
            <w:jc w:val="center"/>
          </w:pPr>
        </w:p>
        <w:p w14:paraId="53A258DE" w14:textId="785B42A3" w:rsidR="00F40224" w:rsidRDefault="00F40224" w:rsidP="006824DF">
          <w:pPr>
            <w:spacing w:after="0" w:line="360" w:lineRule="auto"/>
            <w:jc w:val="center"/>
          </w:pPr>
          <w:r>
            <w:br w:type="page"/>
          </w:r>
        </w:p>
      </w:sdtContent>
    </w:sdt>
    <w:sdt>
      <w:sdtPr>
        <w:rPr>
          <w:rFonts w:ascii="Arial" w:eastAsiaTheme="minorHAnsi" w:hAnsi="Arial" w:cstheme="minorBidi"/>
          <w:b w:val="0"/>
          <w:bCs w:val="0"/>
          <w:color w:val="auto"/>
          <w:sz w:val="24"/>
          <w:szCs w:val="22"/>
          <w:lang w:val="en-GB"/>
        </w:rPr>
        <w:id w:val="-1860879666"/>
        <w:docPartObj>
          <w:docPartGallery w:val="Table of Contents"/>
          <w:docPartUnique/>
        </w:docPartObj>
      </w:sdtPr>
      <w:sdtEndPr>
        <w:rPr>
          <w:noProof/>
        </w:rPr>
      </w:sdtEndPr>
      <w:sdtContent>
        <w:p w14:paraId="4709D923" w14:textId="270010A4" w:rsidR="00600D00" w:rsidRDefault="00600D00">
          <w:pPr>
            <w:pStyle w:val="TOCHeading"/>
          </w:pPr>
          <w:r>
            <w:t>Table of Contents</w:t>
          </w:r>
        </w:p>
        <w:p w14:paraId="647CC4FE" w14:textId="28499C19" w:rsidR="00C55178" w:rsidRDefault="00600D00">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77907871" w:history="1">
            <w:r w:rsidR="00C55178" w:rsidRPr="009318C7">
              <w:rPr>
                <w:rStyle w:val="Hyperlink"/>
                <w:noProof/>
              </w:rPr>
              <w:t>Introduction</w:t>
            </w:r>
            <w:r w:rsidR="00C55178">
              <w:rPr>
                <w:noProof/>
                <w:webHidden/>
              </w:rPr>
              <w:tab/>
            </w:r>
            <w:r w:rsidR="00C55178">
              <w:rPr>
                <w:noProof/>
                <w:webHidden/>
              </w:rPr>
              <w:fldChar w:fldCharType="begin"/>
            </w:r>
            <w:r w:rsidR="00C55178">
              <w:rPr>
                <w:noProof/>
                <w:webHidden/>
              </w:rPr>
              <w:instrText xml:space="preserve"> PAGEREF _Toc77907871 \h </w:instrText>
            </w:r>
            <w:r w:rsidR="00C55178">
              <w:rPr>
                <w:noProof/>
                <w:webHidden/>
              </w:rPr>
            </w:r>
            <w:r w:rsidR="00C55178">
              <w:rPr>
                <w:noProof/>
                <w:webHidden/>
              </w:rPr>
              <w:fldChar w:fldCharType="separate"/>
            </w:r>
            <w:r w:rsidR="00C55178">
              <w:rPr>
                <w:noProof/>
                <w:webHidden/>
              </w:rPr>
              <w:t>2</w:t>
            </w:r>
            <w:r w:rsidR="00C55178">
              <w:rPr>
                <w:noProof/>
                <w:webHidden/>
              </w:rPr>
              <w:fldChar w:fldCharType="end"/>
            </w:r>
          </w:hyperlink>
        </w:p>
        <w:p w14:paraId="219E2336" w14:textId="190CF3D1" w:rsidR="00C55178" w:rsidRDefault="00B65732">
          <w:pPr>
            <w:pStyle w:val="TOC1"/>
            <w:tabs>
              <w:tab w:val="right" w:leader="dot" w:pos="9016"/>
            </w:tabs>
            <w:rPr>
              <w:rFonts w:eastAsiaTheme="minorEastAsia" w:cstheme="minorBidi"/>
              <w:b w:val="0"/>
              <w:bCs w:val="0"/>
              <w:i w:val="0"/>
              <w:iCs w:val="0"/>
              <w:noProof/>
              <w:lang w:eastAsia="en-GB"/>
            </w:rPr>
          </w:pPr>
          <w:hyperlink w:anchor="_Toc77907872" w:history="1">
            <w:r w:rsidR="00C55178" w:rsidRPr="009318C7">
              <w:rPr>
                <w:rStyle w:val="Hyperlink"/>
                <w:noProof/>
              </w:rPr>
              <w:t>Social Learning Theory</w:t>
            </w:r>
            <w:r w:rsidR="00C55178">
              <w:rPr>
                <w:noProof/>
                <w:webHidden/>
              </w:rPr>
              <w:tab/>
            </w:r>
            <w:r w:rsidR="00C55178">
              <w:rPr>
                <w:noProof/>
                <w:webHidden/>
              </w:rPr>
              <w:fldChar w:fldCharType="begin"/>
            </w:r>
            <w:r w:rsidR="00C55178">
              <w:rPr>
                <w:noProof/>
                <w:webHidden/>
              </w:rPr>
              <w:instrText xml:space="preserve"> PAGEREF _Toc77907872 \h </w:instrText>
            </w:r>
            <w:r w:rsidR="00C55178">
              <w:rPr>
                <w:noProof/>
                <w:webHidden/>
              </w:rPr>
            </w:r>
            <w:r w:rsidR="00C55178">
              <w:rPr>
                <w:noProof/>
                <w:webHidden/>
              </w:rPr>
              <w:fldChar w:fldCharType="separate"/>
            </w:r>
            <w:r w:rsidR="00C55178">
              <w:rPr>
                <w:noProof/>
                <w:webHidden/>
              </w:rPr>
              <w:t>2</w:t>
            </w:r>
            <w:r w:rsidR="00C55178">
              <w:rPr>
                <w:noProof/>
                <w:webHidden/>
              </w:rPr>
              <w:fldChar w:fldCharType="end"/>
            </w:r>
          </w:hyperlink>
        </w:p>
        <w:p w14:paraId="4AB9876A" w14:textId="323F51E1" w:rsidR="00C55178" w:rsidRDefault="00B65732">
          <w:pPr>
            <w:pStyle w:val="TOC2"/>
            <w:tabs>
              <w:tab w:val="right" w:leader="dot" w:pos="9016"/>
            </w:tabs>
            <w:rPr>
              <w:rFonts w:eastAsiaTheme="minorEastAsia" w:cstheme="minorBidi"/>
              <w:b w:val="0"/>
              <w:bCs w:val="0"/>
              <w:noProof/>
              <w:sz w:val="24"/>
              <w:szCs w:val="24"/>
              <w:lang w:eastAsia="en-GB"/>
            </w:rPr>
          </w:pPr>
          <w:hyperlink w:anchor="_Toc77907873" w:history="1">
            <w:r w:rsidR="00C55178" w:rsidRPr="009318C7">
              <w:rPr>
                <w:rStyle w:val="Hyperlink"/>
                <w:noProof/>
              </w:rPr>
              <w:t>Overview</w:t>
            </w:r>
            <w:r w:rsidR="00C55178">
              <w:rPr>
                <w:noProof/>
                <w:webHidden/>
              </w:rPr>
              <w:tab/>
            </w:r>
            <w:r w:rsidR="00C55178">
              <w:rPr>
                <w:noProof/>
                <w:webHidden/>
              </w:rPr>
              <w:fldChar w:fldCharType="begin"/>
            </w:r>
            <w:r w:rsidR="00C55178">
              <w:rPr>
                <w:noProof/>
                <w:webHidden/>
              </w:rPr>
              <w:instrText xml:space="preserve"> PAGEREF _Toc77907873 \h </w:instrText>
            </w:r>
            <w:r w:rsidR="00C55178">
              <w:rPr>
                <w:noProof/>
                <w:webHidden/>
              </w:rPr>
            </w:r>
            <w:r w:rsidR="00C55178">
              <w:rPr>
                <w:noProof/>
                <w:webHidden/>
              </w:rPr>
              <w:fldChar w:fldCharType="separate"/>
            </w:r>
            <w:r w:rsidR="00C55178">
              <w:rPr>
                <w:noProof/>
                <w:webHidden/>
              </w:rPr>
              <w:t>2</w:t>
            </w:r>
            <w:r w:rsidR="00C55178">
              <w:rPr>
                <w:noProof/>
                <w:webHidden/>
              </w:rPr>
              <w:fldChar w:fldCharType="end"/>
            </w:r>
          </w:hyperlink>
        </w:p>
        <w:p w14:paraId="4A8CBB35" w14:textId="2FC93EDF" w:rsidR="00C55178" w:rsidRDefault="00B65732">
          <w:pPr>
            <w:pStyle w:val="TOC2"/>
            <w:tabs>
              <w:tab w:val="right" w:leader="dot" w:pos="9016"/>
            </w:tabs>
            <w:rPr>
              <w:rFonts w:eastAsiaTheme="minorEastAsia" w:cstheme="minorBidi"/>
              <w:b w:val="0"/>
              <w:bCs w:val="0"/>
              <w:noProof/>
              <w:sz w:val="24"/>
              <w:szCs w:val="24"/>
              <w:lang w:eastAsia="en-GB"/>
            </w:rPr>
          </w:pPr>
          <w:hyperlink w:anchor="_Toc77907874" w:history="1">
            <w:r w:rsidR="00C55178" w:rsidRPr="009318C7">
              <w:rPr>
                <w:rStyle w:val="Hyperlink"/>
                <w:noProof/>
              </w:rPr>
              <w:t>Processes of the Social Learning Theory</w:t>
            </w:r>
            <w:r w:rsidR="00C55178">
              <w:rPr>
                <w:noProof/>
                <w:webHidden/>
              </w:rPr>
              <w:tab/>
            </w:r>
            <w:r w:rsidR="00C55178">
              <w:rPr>
                <w:noProof/>
                <w:webHidden/>
              </w:rPr>
              <w:fldChar w:fldCharType="begin"/>
            </w:r>
            <w:r w:rsidR="00C55178">
              <w:rPr>
                <w:noProof/>
                <w:webHidden/>
              </w:rPr>
              <w:instrText xml:space="preserve"> PAGEREF _Toc77907874 \h </w:instrText>
            </w:r>
            <w:r w:rsidR="00C55178">
              <w:rPr>
                <w:noProof/>
                <w:webHidden/>
              </w:rPr>
            </w:r>
            <w:r w:rsidR="00C55178">
              <w:rPr>
                <w:noProof/>
                <w:webHidden/>
              </w:rPr>
              <w:fldChar w:fldCharType="separate"/>
            </w:r>
            <w:r w:rsidR="00C55178">
              <w:rPr>
                <w:noProof/>
                <w:webHidden/>
              </w:rPr>
              <w:t>3</w:t>
            </w:r>
            <w:r w:rsidR="00C55178">
              <w:rPr>
                <w:noProof/>
                <w:webHidden/>
              </w:rPr>
              <w:fldChar w:fldCharType="end"/>
            </w:r>
          </w:hyperlink>
        </w:p>
        <w:p w14:paraId="13F6C7F5" w14:textId="6C2F9886" w:rsidR="00C55178" w:rsidRDefault="00B65732">
          <w:pPr>
            <w:pStyle w:val="TOC2"/>
            <w:tabs>
              <w:tab w:val="right" w:leader="dot" w:pos="9016"/>
            </w:tabs>
            <w:rPr>
              <w:rFonts w:eastAsiaTheme="minorEastAsia" w:cstheme="minorBidi"/>
              <w:b w:val="0"/>
              <w:bCs w:val="0"/>
              <w:noProof/>
              <w:sz w:val="24"/>
              <w:szCs w:val="24"/>
              <w:lang w:eastAsia="en-GB"/>
            </w:rPr>
          </w:pPr>
          <w:hyperlink w:anchor="_Toc77907875" w:history="1">
            <w:r w:rsidR="00C55178" w:rsidRPr="009318C7">
              <w:rPr>
                <w:rStyle w:val="Hyperlink"/>
                <w:noProof/>
              </w:rPr>
              <w:t>Contributions of the Social Learning Theory</w:t>
            </w:r>
            <w:r w:rsidR="00C55178">
              <w:rPr>
                <w:noProof/>
                <w:webHidden/>
              </w:rPr>
              <w:tab/>
            </w:r>
            <w:r w:rsidR="00C55178">
              <w:rPr>
                <w:noProof/>
                <w:webHidden/>
              </w:rPr>
              <w:fldChar w:fldCharType="begin"/>
            </w:r>
            <w:r w:rsidR="00C55178">
              <w:rPr>
                <w:noProof/>
                <w:webHidden/>
              </w:rPr>
              <w:instrText xml:space="preserve"> PAGEREF _Toc77907875 \h </w:instrText>
            </w:r>
            <w:r w:rsidR="00C55178">
              <w:rPr>
                <w:noProof/>
                <w:webHidden/>
              </w:rPr>
            </w:r>
            <w:r w:rsidR="00C55178">
              <w:rPr>
                <w:noProof/>
                <w:webHidden/>
              </w:rPr>
              <w:fldChar w:fldCharType="separate"/>
            </w:r>
            <w:r w:rsidR="00C55178">
              <w:rPr>
                <w:noProof/>
                <w:webHidden/>
              </w:rPr>
              <w:t>4</w:t>
            </w:r>
            <w:r w:rsidR="00C55178">
              <w:rPr>
                <w:noProof/>
                <w:webHidden/>
              </w:rPr>
              <w:fldChar w:fldCharType="end"/>
            </w:r>
          </w:hyperlink>
        </w:p>
        <w:p w14:paraId="7D61C476" w14:textId="3BA82670" w:rsidR="00C55178" w:rsidRDefault="00B65732">
          <w:pPr>
            <w:pStyle w:val="TOC1"/>
            <w:tabs>
              <w:tab w:val="right" w:leader="dot" w:pos="9016"/>
            </w:tabs>
            <w:rPr>
              <w:rFonts w:eastAsiaTheme="minorEastAsia" w:cstheme="minorBidi"/>
              <w:b w:val="0"/>
              <w:bCs w:val="0"/>
              <w:i w:val="0"/>
              <w:iCs w:val="0"/>
              <w:noProof/>
              <w:lang w:eastAsia="en-GB"/>
            </w:rPr>
          </w:pPr>
          <w:hyperlink w:anchor="_Toc77907876" w:history="1">
            <w:r w:rsidR="00C55178" w:rsidRPr="009318C7">
              <w:rPr>
                <w:rStyle w:val="Hyperlink"/>
                <w:noProof/>
              </w:rPr>
              <w:t>Theory of Attitude Development</w:t>
            </w:r>
            <w:r w:rsidR="00C55178">
              <w:rPr>
                <w:noProof/>
                <w:webHidden/>
              </w:rPr>
              <w:tab/>
            </w:r>
            <w:r w:rsidR="00C55178">
              <w:rPr>
                <w:noProof/>
                <w:webHidden/>
              </w:rPr>
              <w:fldChar w:fldCharType="begin"/>
            </w:r>
            <w:r w:rsidR="00C55178">
              <w:rPr>
                <w:noProof/>
                <w:webHidden/>
              </w:rPr>
              <w:instrText xml:space="preserve"> PAGEREF _Toc77907876 \h </w:instrText>
            </w:r>
            <w:r w:rsidR="00C55178">
              <w:rPr>
                <w:noProof/>
                <w:webHidden/>
              </w:rPr>
            </w:r>
            <w:r w:rsidR="00C55178">
              <w:rPr>
                <w:noProof/>
                <w:webHidden/>
              </w:rPr>
              <w:fldChar w:fldCharType="separate"/>
            </w:r>
            <w:r w:rsidR="00C55178">
              <w:rPr>
                <w:noProof/>
                <w:webHidden/>
              </w:rPr>
              <w:t>4</w:t>
            </w:r>
            <w:r w:rsidR="00C55178">
              <w:rPr>
                <w:noProof/>
                <w:webHidden/>
              </w:rPr>
              <w:fldChar w:fldCharType="end"/>
            </w:r>
          </w:hyperlink>
        </w:p>
        <w:p w14:paraId="2ABAE77E" w14:textId="4DEA0483" w:rsidR="00C55178" w:rsidRDefault="00B65732">
          <w:pPr>
            <w:pStyle w:val="TOC2"/>
            <w:tabs>
              <w:tab w:val="right" w:leader="dot" w:pos="9016"/>
            </w:tabs>
            <w:rPr>
              <w:rFonts w:eastAsiaTheme="minorEastAsia" w:cstheme="minorBidi"/>
              <w:b w:val="0"/>
              <w:bCs w:val="0"/>
              <w:noProof/>
              <w:sz w:val="24"/>
              <w:szCs w:val="24"/>
              <w:lang w:eastAsia="en-GB"/>
            </w:rPr>
          </w:pPr>
          <w:hyperlink w:anchor="_Toc77907877" w:history="1">
            <w:r w:rsidR="00C55178" w:rsidRPr="009318C7">
              <w:rPr>
                <w:rStyle w:val="Hyperlink"/>
                <w:noProof/>
              </w:rPr>
              <w:t>Overview</w:t>
            </w:r>
            <w:r w:rsidR="00C55178">
              <w:rPr>
                <w:noProof/>
                <w:webHidden/>
              </w:rPr>
              <w:tab/>
            </w:r>
            <w:r w:rsidR="00C55178">
              <w:rPr>
                <w:noProof/>
                <w:webHidden/>
              </w:rPr>
              <w:fldChar w:fldCharType="begin"/>
            </w:r>
            <w:r w:rsidR="00C55178">
              <w:rPr>
                <w:noProof/>
                <w:webHidden/>
              </w:rPr>
              <w:instrText xml:space="preserve"> PAGEREF _Toc77907877 \h </w:instrText>
            </w:r>
            <w:r w:rsidR="00C55178">
              <w:rPr>
                <w:noProof/>
                <w:webHidden/>
              </w:rPr>
            </w:r>
            <w:r w:rsidR="00C55178">
              <w:rPr>
                <w:noProof/>
                <w:webHidden/>
              </w:rPr>
              <w:fldChar w:fldCharType="separate"/>
            </w:r>
            <w:r w:rsidR="00C55178">
              <w:rPr>
                <w:noProof/>
                <w:webHidden/>
              </w:rPr>
              <w:t>4</w:t>
            </w:r>
            <w:r w:rsidR="00C55178">
              <w:rPr>
                <w:noProof/>
                <w:webHidden/>
              </w:rPr>
              <w:fldChar w:fldCharType="end"/>
            </w:r>
          </w:hyperlink>
        </w:p>
        <w:p w14:paraId="5F4F93BB" w14:textId="29EF77EC" w:rsidR="00C55178" w:rsidRDefault="00B65732">
          <w:pPr>
            <w:pStyle w:val="TOC2"/>
            <w:tabs>
              <w:tab w:val="right" w:leader="dot" w:pos="9016"/>
            </w:tabs>
            <w:rPr>
              <w:rFonts w:eastAsiaTheme="minorEastAsia" w:cstheme="minorBidi"/>
              <w:b w:val="0"/>
              <w:bCs w:val="0"/>
              <w:noProof/>
              <w:sz w:val="24"/>
              <w:szCs w:val="24"/>
              <w:lang w:eastAsia="en-GB"/>
            </w:rPr>
          </w:pPr>
          <w:hyperlink w:anchor="_Toc77907878" w:history="1">
            <w:r w:rsidR="00C55178" w:rsidRPr="009318C7">
              <w:rPr>
                <w:rStyle w:val="Hyperlink"/>
                <w:noProof/>
              </w:rPr>
              <w:t>Factors of Attitude Development</w:t>
            </w:r>
            <w:r w:rsidR="00C55178">
              <w:rPr>
                <w:noProof/>
                <w:webHidden/>
              </w:rPr>
              <w:tab/>
            </w:r>
            <w:r w:rsidR="00C55178">
              <w:rPr>
                <w:noProof/>
                <w:webHidden/>
              </w:rPr>
              <w:fldChar w:fldCharType="begin"/>
            </w:r>
            <w:r w:rsidR="00C55178">
              <w:rPr>
                <w:noProof/>
                <w:webHidden/>
              </w:rPr>
              <w:instrText xml:space="preserve"> PAGEREF _Toc77907878 \h </w:instrText>
            </w:r>
            <w:r w:rsidR="00C55178">
              <w:rPr>
                <w:noProof/>
                <w:webHidden/>
              </w:rPr>
            </w:r>
            <w:r w:rsidR="00C55178">
              <w:rPr>
                <w:noProof/>
                <w:webHidden/>
              </w:rPr>
              <w:fldChar w:fldCharType="separate"/>
            </w:r>
            <w:r w:rsidR="00C55178">
              <w:rPr>
                <w:noProof/>
                <w:webHidden/>
              </w:rPr>
              <w:t>5</w:t>
            </w:r>
            <w:r w:rsidR="00C55178">
              <w:rPr>
                <w:noProof/>
                <w:webHidden/>
              </w:rPr>
              <w:fldChar w:fldCharType="end"/>
            </w:r>
          </w:hyperlink>
        </w:p>
        <w:p w14:paraId="0AE3474D" w14:textId="41D152F6" w:rsidR="00C55178" w:rsidRDefault="00B65732">
          <w:pPr>
            <w:pStyle w:val="TOC3"/>
            <w:tabs>
              <w:tab w:val="right" w:leader="dot" w:pos="9016"/>
            </w:tabs>
            <w:rPr>
              <w:rFonts w:eastAsiaTheme="minorEastAsia" w:cstheme="minorBidi"/>
              <w:noProof/>
              <w:sz w:val="24"/>
              <w:szCs w:val="24"/>
              <w:lang w:eastAsia="en-GB"/>
            </w:rPr>
          </w:pPr>
          <w:hyperlink w:anchor="_Toc77907879" w:history="1">
            <w:r w:rsidR="00C55178" w:rsidRPr="009318C7">
              <w:rPr>
                <w:rStyle w:val="Hyperlink"/>
                <w:noProof/>
              </w:rPr>
              <w:t>Theories for Attitude Development</w:t>
            </w:r>
            <w:r w:rsidR="00C55178">
              <w:rPr>
                <w:noProof/>
                <w:webHidden/>
              </w:rPr>
              <w:tab/>
            </w:r>
            <w:r w:rsidR="00C55178">
              <w:rPr>
                <w:noProof/>
                <w:webHidden/>
              </w:rPr>
              <w:fldChar w:fldCharType="begin"/>
            </w:r>
            <w:r w:rsidR="00C55178">
              <w:rPr>
                <w:noProof/>
                <w:webHidden/>
              </w:rPr>
              <w:instrText xml:space="preserve"> PAGEREF _Toc77907879 \h </w:instrText>
            </w:r>
            <w:r w:rsidR="00C55178">
              <w:rPr>
                <w:noProof/>
                <w:webHidden/>
              </w:rPr>
            </w:r>
            <w:r w:rsidR="00C55178">
              <w:rPr>
                <w:noProof/>
                <w:webHidden/>
              </w:rPr>
              <w:fldChar w:fldCharType="separate"/>
            </w:r>
            <w:r w:rsidR="00C55178">
              <w:rPr>
                <w:noProof/>
                <w:webHidden/>
              </w:rPr>
              <w:t>6</w:t>
            </w:r>
            <w:r w:rsidR="00C55178">
              <w:rPr>
                <w:noProof/>
                <w:webHidden/>
              </w:rPr>
              <w:fldChar w:fldCharType="end"/>
            </w:r>
          </w:hyperlink>
        </w:p>
        <w:p w14:paraId="4C330AB2" w14:textId="27A07736" w:rsidR="00C55178" w:rsidRDefault="00B65732">
          <w:pPr>
            <w:pStyle w:val="TOC1"/>
            <w:tabs>
              <w:tab w:val="right" w:leader="dot" w:pos="9016"/>
            </w:tabs>
            <w:rPr>
              <w:rFonts w:eastAsiaTheme="minorEastAsia" w:cstheme="minorBidi"/>
              <w:b w:val="0"/>
              <w:bCs w:val="0"/>
              <w:i w:val="0"/>
              <w:iCs w:val="0"/>
              <w:noProof/>
              <w:lang w:eastAsia="en-GB"/>
            </w:rPr>
          </w:pPr>
          <w:hyperlink w:anchor="_Toc77907880" w:history="1">
            <w:r w:rsidR="00C55178" w:rsidRPr="009318C7">
              <w:rPr>
                <w:rStyle w:val="Hyperlink"/>
                <w:noProof/>
              </w:rPr>
              <w:t>Theory of Planned Behaviour</w:t>
            </w:r>
            <w:r w:rsidR="00C55178">
              <w:rPr>
                <w:noProof/>
                <w:webHidden/>
              </w:rPr>
              <w:tab/>
            </w:r>
            <w:r w:rsidR="00C55178">
              <w:rPr>
                <w:noProof/>
                <w:webHidden/>
              </w:rPr>
              <w:fldChar w:fldCharType="begin"/>
            </w:r>
            <w:r w:rsidR="00C55178">
              <w:rPr>
                <w:noProof/>
                <w:webHidden/>
              </w:rPr>
              <w:instrText xml:space="preserve"> PAGEREF _Toc77907880 \h </w:instrText>
            </w:r>
            <w:r w:rsidR="00C55178">
              <w:rPr>
                <w:noProof/>
                <w:webHidden/>
              </w:rPr>
            </w:r>
            <w:r w:rsidR="00C55178">
              <w:rPr>
                <w:noProof/>
                <w:webHidden/>
              </w:rPr>
              <w:fldChar w:fldCharType="separate"/>
            </w:r>
            <w:r w:rsidR="00C55178">
              <w:rPr>
                <w:noProof/>
                <w:webHidden/>
              </w:rPr>
              <w:t>6</w:t>
            </w:r>
            <w:r w:rsidR="00C55178">
              <w:rPr>
                <w:noProof/>
                <w:webHidden/>
              </w:rPr>
              <w:fldChar w:fldCharType="end"/>
            </w:r>
          </w:hyperlink>
        </w:p>
        <w:p w14:paraId="5D2E3191" w14:textId="538BF08A" w:rsidR="00C55178" w:rsidRDefault="00B65732">
          <w:pPr>
            <w:pStyle w:val="TOC2"/>
            <w:tabs>
              <w:tab w:val="right" w:leader="dot" w:pos="9016"/>
            </w:tabs>
            <w:rPr>
              <w:rFonts w:eastAsiaTheme="minorEastAsia" w:cstheme="minorBidi"/>
              <w:b w:val="0"/>
              <w:bCs w:val="0"/>
              <w:noProof/>
              <w:sz w:val="24"/>
              <w:szCs w:val="24"/>
              <w:lang w:eastAsia="en-GB"/>
            </w:rPr>
          </w:pPr>
          <w:hyperlink w:anchor="_Toc77907881" w:history="1">
            <w:r w:rsidR="00C55178" w:rsidRPr="009318C7">
              <w:rPr>
                <w:rStyle w:val="Hyperlink"/>
                <w:noProof/>
              </w:rPr>
              <w:t>Overview</w:t>
            </w:r>
            <w:r w:rsidR="00C55178">
              <w:rPr>
                <w:noProof/>
                <w:webHidden/>
              </w:rPr>
              <w:tab/>
            </w:r>
            <w:r w:rsidR="00C55178">
              <w:rPr>
                <w:noProof/>
                <w:webHidden/>
              </w:rPr>
              <w:fldChar w:fldCharType="begin"/>
            </w:r>
            <w:r w:rsidR="00C55178">
              <w:rPr>
                <w:noProof/>
                <w:webHidden/>
              </w:rPr>
              <w:instrText xml:space="preserve"> PAGEREF _Toc77907881 \h </w:instrText>
            </w:r>
            <w:r w:rsidR="00C55178">
              <w:rPr>
                <w:noProof/>
                <w:webHidden/>
              </w:rPr>
            </w:r>
            <w:r w:rsidR="00C55178">
              <w:rPr>
                <w:noProof/>
                <w:webHidden/>
              </w:rPr>
              <w:fldChar w:fldCharType="separate"/>
            </w:r>
            <w:r w:rsidR="00C55178">
              <w:rPr>
                <w:noProof/>
                <w:webHidden/>
              </w:rPr>
              <w:t>6</w:t>
            </w:r>
            <w:r w:rsidR="00C55178">
              <w:rPr>
                <w:noProof/>
                <w:webHidden/>
              </w:rPr>
              <w:fldChar w:fldCharType="end"/>
            </w:r>
          </w:hyperlink>
        </w:p>
        <w:p w14:paraId="50307EE3" w14:textId="30C0E059" w:rsidR="00C55178" w:rsidRDefault="00B65732">
          <w:pPr>
            <w:pStyle w:val="TOC2"/>
            <w:tabs>
              <w:tab w:val="right" w:leader="dot" w:pos="9016"/>
            </w:tabs>
            <w:rPr>
              <w:rFonts w:eastAsiaTheme="minorEastAsia" w:cstheme="minorBidi"/>
              <w:b w:val="0"/>
              <w:bCs w:val="0"/>
              <w:noProof/>
              <w:sz w:val="24"/>
              <w:szCs w:val="24"/>
              <w:lang w:eastAsia="en-GB"/>
            </w:rPr>
          </w:pPr>
          <w:hyperlink w:anchor="_Toc77907882" w:history="1">
            <w:r w:rsidR="00C55178" w:rsidRPr="009318C7">
              <w:rPr>
                <w:rStyle w:val="Hyperlink"/>
                <w:noProof/>
              </w:rPr>
              <w:t>Evaluation</w:t>
            </w:r>
            <w:r w:rsidR="00C55178">
              <w:rPr>
                <w:noProof/>
                <w:webHidden/>
              </w:rPr>
              <w:tab/>
            </w:r>
            <w:r w:rsidR="00C55178">
              <w:rPr>
                <w:noProof/>
                <w:webHidden/>
              </w:rPr>
              <w:fldChar w:fldCharType="begin"/>
            </w:r>
            <w:r w:rsidR="00C55178">
              <w:rPr>
                <w:noProof/>
                <w:webHidden/>
              </w:rPr>
              <w:instrText xml:space="preserve"> PAGEREF _Toc77907882 \h </w:instrText>
            </w:r>
            <w:r w:rsidR="00C55178">
              <w:rPr>
                <w:noProof/>
                <w:webHidden/>
              </w:rPr>
            </w:r>
            <w:r w:rsidR="00C55178">
              <w:rPr>
                <w:noProof/>
                <w:webHidden/>
              </w:rPr>
              <w:fldChar w:fldCharType="separate"/>
            </w:r>
            <w:r w:rsidR="00C55178">
              <w:rPr>
                <w:noProof/>
                <w:webHidden/>
              </w:rPr>
              <w:t>7</w:t>
            </w:r>
            <w:r w:rsidR="00C55178">
              <w:rPr>
                <w:noProof/>
                <w:webHidden/>
              </w:rPr>
              <w:fldChar w:fldCharType="end"/>
            </w:r>
          </w:hyperlink>
        </w:p>
        <w:p w14:paraId="6F80A3ED" w14:textId="48FA3EE0" w:rsidR="00C55178" w:rsidRDefault="00B65732">
          <w:pPr>
            <w:pStyle w:val="TOC1"/>
            <w:tabs>
              <w:tab w:val="right" w:leader="dot" w:pos="9016"/>
            </w:tabs>
            <w:rPr>
              <w:rFonts w:eastAsiaTheme="minorEastAsia" w:cstheme="minorBidi"/>
              <w:b w:val="0"/>
              <w:bCs w:val="0"/>
              <w:i w:val="0"/>
              <w:iCs w:val="0"/>
              <w:noProof/>
              <w:lang w:eastAsia="en-GB"/>
            </w:rPr>
          </w:pPr>
          <w:hyperlink w:anchor="_Toc77907883" w:history="1">
            <w:r w:rsidR="00C55178" w:rsidRPr="009318C7">
              <w:rPr>
                <w:rStyle w:val="Hyperlink"/>
                <w:noProof/>
              </w:rPr>
              <w:t>Conclusion</w:t>
            </w:r>
            <w:r w:rsidR="00C55178">
              <w:rPr>
                <w:noProof/>
                <w:webHidden/>
              </w:rPr>
              <w:tab/>
            </w:r>
            <w:r w:rsidR="00C55178">
              <w:rPr>
                <w:noProof/>
                <w:webHidden/>
              </w:rPr>
              <w:fldChar w:fldCharType="begin"/>
            </w:r>
            <w:r w:rsidR="00C55178">
              <w:rPr>
                <w:noProof/>
                <w:webHidden/>
              </w:rPr>
              <w:instrText xml:space="preserve"> PAGEREF _Toc77907883 \h </w:instrText>
            </w:r>
            <w:r w:rsidR="00C55178">
              <w:rPr>
                <w:noProof/>
                <w:webHidden/>
              </w:rPr>
            </w:r>
            <w:r w:rsidR="00C55178">
              <w:rPr>
                <w:noProof/>
                <w:webHidden/>
              </w:rPr>
              <w:fldChar w:fldCharType="separate"/>
            </w:r>
            <w:r w:rsidR="00C55178">
              <w:rPr>
                <w:noProof/>
                <w:webHidden/>
              </w:rPr>
              <w:t>7</w:t>
            </w:r>
            <w:r w:rsidR="00C55178">
              <w:rPr>
                <w:noProof/>
                <w:webHidden/>
              </w:rPr>
              <w:fldChar w:fldCharType="end"/>
            </w:r>
          </w:hyperlink>
        </w:p>
        <w:p w14:paraId="351DB6A8" w14:textId="13F10D15" w:rsidR="00C55178" w:rsidRDefault="00B65732">
          <w:pPr>
            <w:pStyle w:val="TOC1"/>
            <w:tabs>
              <w:tab w:val="right" w:leader="dot" w:pos="9016"/>
            </w:tabs>
            <w:rPr>
              <w:rFonts w:eastAsiaTheme="minorEastAsia" w:cstheme="minorBidi"/>
              <w:b w:val="0"/>
              <w:bCs w:val="0"/>
              <w:i w:val="0"/>
              <w:iCs w:val="0"/>
              <w:noProof/>
              <w:lang w:eastAsia="en-GB"/>
            </w:rPr>
          </w:pPr>
          <w:hyperlink w:anchor="_Toc77907884" w:history="1">
            <w:r w:rsidR="00C55178" w:rsidRPr="009318C7">
              <w:rPr>
                <w:rStyle w:val="Hyperlink"/>
                <w:noProof/>
              </w:rPr>
              <w:t>References</w:t>
            </w:r>
            <w:r w:rsidR="00C55178">
              <w:rPr>
                <w:noProof/>
                <w:webHidden/>
              </w:rPr>
              <w:tab/>
            </w:r>
            <w:r w:rsidR="00C55178">
              <w:rPr>
                <w:noProof/>
                <w:webHidden/>
              </w:rPr>
              <w:fldChar w:fldCharType="begin"/>
            </w:r>
            <w:r w:rsidR="00C55178">
              <w:rPr>
                <w:noProof/>
                <w:webHidden/>
              </w:rPr>
              <w:instrText xml:space="preserve"> PAGEREF _Toc77907884 \h </w:instrText>
            </w:r>
            <w:r w:rsidR="00C55178">
              <w:rPr>
                <w:noProof/>
                <w:webHidden/>
              </w:rPr>
            </w:r>
            <w:r w:rsidR="00C55178">
              <w:rPr>
                <w:noProof/>
                <w:webHidden/>
              </w:rPr>
              <w:fldChar w:fldCharType="separate"/>
            </w:r>
            <w:r w:rsidR="00C55178">
              <w:rPr>
                <w:noProof/>
                <w:webHidden/>
              </w:rPr>
              <w:t>9</w:t>
            </w:r>
            <w:r w:rsidR="00C55178">
              <w:rPr>
                <w:noProof/>
                <w:webHidden/>
              </w:rPr>
              <w:fldChar w:fldCharType="end"/>
            </w:r>
          </w:hyperlink>
        </w:p>
        <w:p w14:paraId="5FDBF8F1" w14:textId="4FF512BD" w:rsidR="00600D00" w:rsidRDefault="00600D00">
          <w:r>
            <w:rPr>
              <w:b/>
              <w:bCs/>
              <w:noProof/>
            </w:rPr>
            <w:fldChar w:fldCharType="end"/>
          </w:r>
        </w:p>
      </w:sdtContent>
    </w:sdt>
    <w:p w14:paraId="12835E1A" w14:textId="77777777" w:rsidR="00FE6EE1" w:rsidRDefault="00B65732"/>
    <w:p w14:paraId="31A3E296" w14:textId="773871A0" w:rsidR="00F40224" w:rsidRDefault="00F40224"/>
    <w:p w14:paraId="4B6BFEDC" w14:textId="091D21F4" w:rsidR="00F40224" w:rsidRDefault="00F40224"/>
    <w:p w14:paraId="3DAC53ED" w14:textId="171C6D1D" w:rsidR="00F40224" w:rsidRDefault="00F40224"/>
    <w:p w14:paraId="3892A5FC" w14:textId="6CF69414" w:rsidR="00F40224" w:rsidRDefault="00F40224"/>
    <w:p w14:paraId="4A9BB3CF" w14:textId="524DDF72" w:rsidR="00F40224" w:rsidRDefault="00F40224"/>
    <w:p w14:paraId="1081EAB0" w14:textId="63152658" w:rsidR="00F40224" w:rsidRDefault="00F40224"/>
    <w:p w14:paraId="3D6CF7F4" w14:textId="18711A65" w:rsidR="00F40224" w:rsidRDefault="00F40224"/>
    <w:p w14:paraId="460E447F" w14:textId="2C6691A2" w:rsidR="00F40224" w:rsidRDefault="00F40224"/>
    <w:p w14:paraId="75EDB0FD" w14:textId="3AABE281" w:rsidR="00F40224" w:rsidRDefault="00F40224"/>
    <w:p w14:paraId="6F1D4DCB" w14:textId="523E6A44" w:rsidR="00F40224" w:rsidRDefault="00F40224"/>
    <w:p w14:paraId="1C740DDF" w14:textId="2B44D76A" w:rsidR="00F40224" w:rsidRDefault="00F40224"/>
    <w:p w14:paraId="0B08C837" w14:textId="68E55BD3" w:rsidR="00F40224" w:rsidRDefault="00F40224" w:rsidP="00F40224">
      <w:pPr>
        <w:pStyle w:val="Heading1"/>
      </w:pPr>
      <w:bookmarkStart w:id="0" w:name="_Toc77907871"/>
      <w:r>
        <w:lastRenderedPageBreak/>
        <w:t>Introduction</w:t>
      </w:r>
      <w:bookmarkEnd w:id="0"/>
    </w:p>
    <w:p w14:paraId="4B994394" w14:textId="7912D379" w:rsidR="007313CF" w:rsidRPr="000C538F" w:rsidRDefault="008B6033" w:rsidP="000C538F">
      <w:pPr>
        <w:spacing w:line="360" w:lineRule="auto"/>
        <w:jc w:val="both"/>
        <w:rPr>
          <w:sz w:val="22"/>
        </w:rPr>
      </w:pPr>
      <w:r w:rsidRPr="000C538F">
        <w:rPr>
          <w:sz w:val="22"/>
        </w:rPr>
        <w:t>The clinical commissioning group, known as the CCG, has recently observed that the obesity cases have been increased in patients in particular to younger ones. This report will be outlining the different social and biological factors which cause the development of unhealthy eating behaviours with the analysis of three particular theories. The first theory will be the social learning one, the second is the theories of attitude and development of attitude while the last one is the theory of planned behaviour.</w:t>
      </w:r>
    </w:p>
    <w:p w14:paraId="6247C855" w14:textId="02DCF2BE" w:rsidR="008B6033" w:rsidRPr="000C538F" w:rsidRDefault="00164EB3" w:rsidP="000C538F">
      <w:pPr>
        <w:spacing w:line="360" w:lineRule="auto"/>
        <w:jc w:val="both"/>
        <w:rPr>
          <w:sz w:val="22"/>
        </w:rPr>
      </w:pPr>
      <w:r w:rsidRPr="000C538F">
        <w:rPr>
          <w:sz w:val="22"/>
        </w:rPr>
        <w:t>Current reports on obesity in the United Kingdom show that in 2019 the reported percentage of adults that are obese are 28% well 36% are above their normal weight (Commons Library Parliament, 2021). Obesity is defined by the body mass index which is reportedly above 30 or equal to 30. The body mass of a person which is aborted between 25 and 30 is classified as an overweight state.</w:t>
      </w:r>
    </w:p>
    <w:p w14:paraId="07A987F1" w14:textId="58FA53CE" w:rsidR="00164EB3" w:rsidRPr="00164EB3" w:rsidRDefault="00164EB3" w:rsidP="00164EB3">
      <w:pPr>
        <w:spacing w:after="0" w:line="240" w:lineRule="auto"/>
        <w:rPr>
          <w:rFonts w:ascii="Times New Roman" w:eastAsia="Times New Roman" w:hAnsi="Times New Roman" w:cs="Times New Roman"/>
          <w:szCs w:val="24"/>
          <w:lang w:eastAsia="en-GB"/>
        </w:rPr>
      </w:pPr>
      <w:r w:rsidRPr="00164EB3">
        <w:rPr>
          <w:rFonts w:ascii="Times New Roman" w:eastAsia="Times New Roman" w:hAnsi="Times New Roman" w:cs="Times New Roman"/>
          <w:szCs w:val="24"/>
          <w:lang w:eastAsia="en-GB"/>
        </w:rPr>
        <w:fldChar w:fldCharType="begin"/>
      </w:r>
      <w:r w:rsidR="00DF014E">
        <w:rPr>
          <w:rFonts w:ascii="Times New Roman" w:eastAsia="Times New Roman" w:hAnsi="Times New Roman" w:cs="Times New Roman"/>
          <w:szCs w:val="24"/>
          <w:lang w:eastAsia="en-GB"/>
        </w:rPr>
        <w:instrText xml:space="preserve"> INCLUDEPICTURE "C:\\var\\folders\\87\\6qpq3j7177g0td965h49pxlc0000gn\\T\\com.microsoft.Word\\WebArchiveCopyPasteTempFiles\\f9cc0def-050e-4d70-9cd9-c78bb6f75724.png" \* MERGEFORMAT </w:instrText>
      </w:r>
      <w:r w:rsidRPr="00164EB3">
        <w:rPr>
          <w:rFonts w:ascii="Times New Roman" w:eastAsia="Times New Roman" w:hAnsi="Times New Roman" w:cs="Times New Roman"/>
          <w:szCs w:val="24"/>
          <w:lang w:eastAsia="en-GB"/>
        </w:rPr>
        <w:fldChar w:fldCharType="separate"/>
      </w:r>
      <w:r w:rsidRPr="00164EB3">
        <w:rPr>
          <w:rFonts w:ascii="Times New Roman" w:eastAsia="Times New Roman" w:hAnsi="Times New Roman" w:cs="Times New Roman"/>
          <w:noProof/>
          <w:szCs w:val="24"/>
          <w:lang w:eastAsia="en-GB"/>
        </w:rPr>
        <w:drawing>
          <wp:inline distT="0" distB="0" distL="0" distR="0" wp14:anchorId="7D6E330D" wp14:editId="5586977E">
            <wp:extent cx="5731510" cy="2470785"/>
            <wp:effectExtent l="0" t="0" r="0" b="5715"/>
            <wp:docPr id="1" name="Picture 1" descr="Obesity Statistics - House of Commons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besity Statistics - House of Commons Librar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2470785"/>
                    </a:xfrm>
                    <a:prstGeom prst="rect">
                      <a:avLst/>
                    </a:prstGeom>
                    <a:noFill/>
                    <a:ln>
                      <a:noFill/>
                    </a:ln>
                  </pic:spPr>
                </pic:pic>
              </a:graphicData>
            </a:graphic>
          </wp:inline>
        </w:drawing>
      </w:r>
      <w:r w:rsidRPr="00164EB3">
        <w:rPr>
          <w:rFonts w:ascii="Times New Roman" w:eastAsia="Times New Roman" w:hAnsi="Times New Roman" w:cs="Times New Roman"/>
          <w:szCs w:val="24"/>
          <w:lang w:eastAsia="en-GB"/>
        </w:rPr>
        <w:fldChar w:fldCharType="end"/>
      </w:r>
    </w:p>
    <w:p w14:paraId="5F779C36" w14:textId="2DA8749F" w:rsidR="00164EB3" w:rsidRPr="00164EB3" w:rsidRDefault="00164EB3" w:rsidP="00164EB3">
      <w:pPr>
        <w:jc w:val="center"/>
        <w:rPr>
          <w:b/>
          <w:bCs/>
          <w:sz w:val="22"/>
          <w:szCs w:val="21"/>
        </w:rPr>
      </w:pPr>
      <w:r w:rsidRPr="00164EB3">
        <w:rPr>
          <w:b/>
          <w:bCs/>
          <w:sz w:val="22"/>
          <w:szCs w:val="21"/>
        </w:rPr>
        <w:t>Source: Commons Library Parliament (2021)</w:t>
      </w:r>
    </w:p>
    <w:p w14:paraId="33E8F980" w14:textId="2A76628D" w:rsidR="00164EB3" w:rsidRPr="007F0979" w:rsidRDefault="00164EB3" w:rsidP="007F0979">
      <w:pPr>
        <w:spacing w:line="360" w:lineRule="auto"/>
        <w:jc w:val="both"/>
        <w:rPr>
          <w:sz w:val="22"/>
        </w:rPr>
      </w:pPr>
      <w:r w:rsidRPr="007F0979">
        <w:rPr>
          <w:sz w:val="22"/>
        </w:rPr>
        <w:t>The above diagram shows that the problematic age group which is most likely to be overweight or obese is between 45 and 74 years old. The percentage of individuals which are young between the ages of 16 to 24 have shown an increase on average in terms of transition from normal to overweight or obese.</w:t>
      </w:r>
      <w:r w:rsidR="00DC03CC" w:rsidRPr="007F0979">
        <w:rPr>
          <w:sz w:val="22"/>
        </w:rPr>
        <w:t xml:space="preserve"> There can be many different reasons why people develop unhealthy eating habits which result in overweight or obesity which range from stress to improper parenting on the right nutrition, genetic problems and so on.</w:t>
      </w:r>
    </w:p>
    <w:p w14:paraId="4538154E" w14:textId="361614A0" w:rsidR="00F40224" w:rsidRDefault="00F40224" w:rsidP="00F40224">
      <w:pPr>
        <w:pStyle w:val="Heading1"/>
      </w:pPr>
      <w:bookmarkStart w:id="1" w:name="_Toc77907872"/>
      <w:r>
        <w:t>Social Learning Theory</w:t>
      </w:r>
      <w:bookmarkEnd w:id="1"/>
      <w:r>
        <w:t xml:space="preserve"> </w:t>
      </w:r>
    </w:p>
    <w:p w14:paraId="37A17D1B" w14:textId="332B6D22" w:rsidR="00B4342C" w:rsidRPr="00B4342C" w:rsidRDefault="00B4342C" w:rsidP="00B4342C">
      <w:pPr>
        <w:pStyle w:val="Heading2"/>
      </w:pPr>
      <w:bookmarkStart w:id="2" w:name="_Toc77907873"/>
      <w:r>
        <w:t>Overview</w:t>
      </w:r>
      <w:bookmarkEnd w:id="2"/>
    </w:p>
    <w:p w14:paraId="05B5FF4A" w14:textId="05FAA760" w:rsidR="00B50FD0" w:rsidRPr="007F0979" w:rsidRDefault="00B50FD0" w:rsidP="007F0979">
      <w:pPr>
        <w:spacing w:line="360" w:lineRule="auto"/>
        <w:jc w:val="both"/>
        <w:rPr>
          <w:sz w:val="22"/>
        </w:rPr>
      </w:pPr>
      <w:r w:rsidRPr="007F0979">
        <w:rPr>
          <w:sz w:val="22"/>
        </w:rPr>
        <w:t xml:space="preserve">The social learning theory assumes that social </w:t>
      </w:r>
      <w:r w:rsidR="00837DC2" w:rsidRPr="007F0979">
        <w:rPr>
          <w:sz w:val="22"/>
        </w:rPr>
        <w:t>behaviour</w:t>
      </w:r>
      <w:r w:rsidRPr="007F0979">
        <w:rPr>
          <w:sz w:val="22"/>
        </w:rPr>
        <w:t xml:space="preserve"> is learned by observing and imitating the </w:t>
      </w:r>
      <w:r w:rsidR="00837DC2" w:rsidRPr="007F0979">
        <w:rPr>
          <w:sz w:val="22"/>
        </w:rPr>
        <w:t>behaviour</w:t>
      </w:r>
      <w:r w:rsidRPr="007F0979">
        <w:rPr>
          <w:sz w:val="22"/>
        </w:rPr>
        <w:t xml:space="preserve"> of others</w:t>
      </w:r>
      <w:r w:rsidR="00837DC2" w:rsidRPr="007F0979">
        <w:rPr>
          <w:sz w:val="22"/>
        </w:rPr>
        <w:t xml:space="preserve"> (Bandura, 1977)</w:t>
      </w:r>
      <w:r w:rsidRPr="007F0979">
        <w:rPr>
          <w:sz w:val="22"/>
        </w:rPr>
        <w:t xml:space="preserve">. Analyst Albert Bandura supported the </w:t>
      </w:r>
      <w:r w:rsidR="0047332D" w:rsidRPr="007F0979">
        <w:rPr>
          <w:sz w:val="22"/>
        </w:rPr>
        <w:t xml:space="preserve">theory for </w:t>
      </w:r>
      <w:r w:rsidRPr="007F0979">
        <w:rPr>
          <w:sz w:val="22"/>
        </w:rPr>
        <w:t xml:space="preserve">social learning as an option, unlike the previous work of individual therapist BF Skinner, known </w:t>
      </w:r>
      <w:r w:rsidRPr="007F0979">
        <w:rPr>
          <w:sz w:val="22"/>
        </w:rPr>
        <w:lastRenderedPageBreak/>
        <w:t xml:space="preserve">for his impact on </w:t>
      </w:r>
      <w:r w:rsidR="00837DC2" w:rsidRPr="007F0979">
        <w:rPr>
          <w:sz w:val="22"/>
        </w:rPr>
        <w:t>behaviourism</w:t>
      </w:r>
      <w:r w:rsidRPr="007F0979">
        <w:rPr>
          <w:sz w:val="22"/>
        </w:rPr>
        <w:t xml:space="preserve">. While the social science of the brain focuses on the importance of climate and support for </w:t>
      </w:r>
      <w:r w:rsidR="00837DC2" w:rsidRPr="007F0979">
        <w:rPr>
          <w:sz w:val="22"/>
        </w:rPr>
        <w:t>behaviour</w:t>
      </w:r>
      <w:r w:rsidRPr="007F0979">
        <w:rPr>
          <w:sz w:val="22"/>
        </w:rPr>
        <w:t xml:space="preserve">, Bandura points out that people can learn </w:t>
      </w:r>
      <w:r w:rsidR="00837DC2" w:rsidRPr="007F0979">
        <w:rPr>
          <w:sz w:val="22"/>
        </w:rPr>
        <w:t>behaviour</w:t>
      </w:r>
      <w:r w:rsidRPr="007F0979">
        <w:rPr>
          <w:sz w:val="22"/>
        </w:rPr>
        <w:t xml:space="preserve"> through perception.</w:t>
      </w:r>
    </w:p>
    <w:p w14:paraId="410EC36D" w14:textId="18F3CAB6" w:rsidR="00B4342C" w:rsidRPr="007F0979" w:rsidRDefault="00B50FD0" w:rsidP="007F0979">
      <w:pPr>
        <w:spacing w:line="360" w:lineRule="auto"/>
        <w:jc w:val="both"/>
        <w:rPr>
          <w:sz w:val="22"/>
        </w:rPr>
      </w:pPr>
      <w:r w:rsidRPr="007F0979">
        <w:rPr>
          <w:sz w:val="22"/>
        </w:rPr>
        <w:t xml:space="preserve">The social learning theory makes people mimic the </w:t>
      </w:r>
      <w:r w:rsidR="00837DC2" w:rsidRPr="007F0979">
        <w:rPr>
          <w:sz w:val="22"/>
        </w:rPr>
        <w:t>behaviour</w:t>
      </w:r>
      <w:r w:rsidRPr="007F0979">
        <w:rPr>
          <w:sz w:val="22"/>
        </w:rPr>
        <w:t xml:space="preserve"> they see in their current circumstances, especially if that </w:t>
      </w:r>
      <w:r w:rsidR="00837DC2" w:rsidRPr="007F0979">
        <w:rPr>
          <w:sz w:val="22"/>
        </w:rPr>
        <w:t>behaviour</w:t>
      </w:r>
      <w:r w:rsidRPr="007F0979">
        <w:rPr>
          <w:sz w:val="22"/>
        </w:rPr>
        <w:t xml:space="preserve"> is built into others</w:t>
      </w:r>
      <w:r w:rsidR="003C7AB5" w:rsidRPr="007F0979">
        <w:rPr>
          <w:sz w:val="22"/>
        </w:rPr>
        <w:t xml:space="preserve"> (Pratt et al., 2010)</w:t>
      </w:r>
      <w:r w:rsidRPr="007F0979">
        <w:rPr>
          <w:sz w:val="22"/>
        </w:rPr>
        <w:t xml:space="preserve">. For example, if a child notices their parents going to work every day, chipping in a public place in the </w:t>
      </w:r>
      <w:r w:rsidR="00837DC2" w:rsidRPr="007F0979">
        <w:rPr>
          <w:sz w:val="22"/>
        </w:rPr>
        <w:t>social space</w:t>
      </w:r>
      <w:r w:rsidRPr="007F0979">
        <w:rPr>
          <w:sz w:val="22"/>
        </w:rPr>
        <w:t xml:space="preserve">, and helping their life partner perform tasks around the home, it is likely to reflect these practices. Whenever they are compensated, these practices become supported and undoubtedly </w:t>
      </w:r>
      <w:r w:rsidR="003C7AB5" w:rsidRPr="007F0979">
        <w:rPr>
          <w:sz w:val="22"/>
        </w:rPr>
        <w:t>reconsidered.</w:t>
      </w:r>
    </w:p>
    <w:p w14:paraId="6E15D3CC" w14:textId="19BF5F76" w:rsidR="00C372B2" w:rsidRDefault="003C7AB5" w:rsidP="00600D00">
      <w:pPr>
        <w:spacing w:after="0" w:line="240" w:lineRule="auto"/>
        <w:jc w:val="center"/>
      </w:pPr>
      <w:r w:rsidRPr="003C7AB5">
        <w:rPr>
          <w:rFonts w:ascii="Times New Roman" w:eastAsia="Times New Roman" w:hAnsi="Times New Roman" w:cs="Times New Roman"/>
          <w:szCs w:val="24"/>
          <w:lang w:eastAsia="en-GB"/>
        </w:rPr>
        <w:fldChar w:fldCharType="begin"/>
      </w:r>
      <w:r w:rsidR="00DF014E">
        <w:rPr>
          <w:rFonts w:ascii="Times New Roman" w:eastAsia="Times New Roman" w:hAnsi="Times New Roman" w:cs="Times New Roman"/>
          <w:szCs w:val="24"/>
          <w:lang w:eastAsia="en-GB"/>
        </w:rPr>
        <w:instrText xml:space="preserve"> INCLUDEPICTURE "C:\\var\\folders\\87\\6qpq3j7177g0td965h49pxlc0000gn\\T\\com.microsoft.Word\\WebArchiveCopyPasteTempFiles\\my_graphic.jpg" \* MERGEFORMAT </w:instrText>
      </w:r>
      <w:r w:rsidRPr="003C7AB5">
        <w:rPr>
          <w:rFonts w:ascii="Times New Roman" w:eastAsia="Times New Roman" w:hAnsi="Times New Roman" w:cs="Times New Roman"/>
          <w:szCs w:val="24"/>
          <w:lang w:eastAsia="en-GB"/>
        </w:rPr>
        <w:fldChar w:fldCharType="separate"/>
      </w:r>
      <w:r w:rsidRPr="003C7AB5">
        <w:rPr>
          <w:rFonts w:ascii="Times New Roman" w:eastAsia="Times New Roman" w:hAnsi="Times New Roman" w:cs="Times New Roman"/>
          <w:noProof/>
          <w:szCs w:val="24"/>
          <w:lang w:eastAsia="en-GB"/>
        </w:rPr>
        <w:drawing>
          <wp:inline distT="0" distB="0" distL="0" distR="0" wp14:anchorId="44A21913" wp14:editId="30EBC6AD">
            <wp:extent cx="4762500" cy="2627659"/>
            <wp:effectExtent l="0" t="0" r="0" b="1270"/>
            <wp:docPr id="4" name="Picture 4" descr="Criminology: Social Learning Theory Explained | e-Roll Call Magaz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riminology: Social Learning Theory Explained | e-Roll Call Magazin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74120" cy="2634070"/>
                    </a:xfrm>
                    <a:prstGeom prst="rect">
                      <a:avLst/>
                    </a:prstGeom>
                    <a:noFill/>
                    <a:ln>
                      <a:noFill/>
                    </a:ln>
                  </pic:spPr>
                </pic:pic>
              </a:graphicData>
            </a:graphic>
          </wp:inline>
        </w:drawing>
      </w:r>
      <w:r w:rsidRPr="003C7AB5">
        <w:rPr>
          <w:rFonts w:ascii="Times New Roman" w:eastAsia="Times New Roman" w:hAnsi="Times New Roman" w:cs="Times New Roman"/>
          <w:szCs w:val="24"/>
          <w:lang w:eastAsia="en-GB"/>
        </w:rPr>
        <w:fldChar w:fldCharType="end"/>
      </w:r>
    </w:p>
    <w:p w14:paraId="19A8CC51" w14:textId="15A24DA1" w:rsidR="003C7AB5" w:rsidRPr="003C7AB5" w:rsidRDefault="00C372B2" w:rsidP="00C372B2">
      <w:pPr>
        <w:spacing w:after="0" w:line="240" w:lineRule="auto"/>
        <w:jc w:val="center"/>
        <w:rPr>
          <w:rFonts w:ascii="Times New Roman" w:eastAsia="Times New Roman" w:hAnsi="Times New Roman" w:cs="Times New Roman"/>
          <w:b/>
          <w:bCs/>
          <w:szCs w:val="24"/>
          <w:lang w:eastAsia="en-GB"/>
        </w:rPr>
      </w:pPr>
      <w:r w:rsidRPr="00C372B2">
        <w:rPr>
          <w:rFonts w:ascii="Times New Roman" w:eastAsia="Times New Roman" w:hAnsi="Times New Roman" w:cs="Times New Roman"/>
          <w:b/>
          <w:bCs/>
          <w:szCs w:val="24"/>
          <w:lang w:eastAsia="en-GB"/>
        </w:rPr>
        <w:t xml:space="preserve">(e-Roll Call Magazine, </w:t>
      </w:r>
      <w:r>
        <w:rPr>
          <w:rFonts w:ascii="Times New Roman" w:eastAsia="Times New Roman" w:hAnsi="Times New Roman" w:cs="Times New Roman"/>
          <w:b/>
          <w:bCs/>
          <w:szCs w:val="24"/>
          <w:lang w:eastAsia="en-GB"/>
        </w:rPr>
        <w:t>2021</w:t>
      </w:r>
      <w:r w:rsidRPr="00C372B2">
        <w:rPr>
          <w:rFonts w:ascii="Times New Roman" w:eastAsia="Times New Roman" w:hAnsi="Times New Roman" w:cs="Times New Roman"/>
          <w:b/>
          <w:bCs/>
          <w:szCs w:val="24"/>
          <w:lang w:eastAsia="en-GB"/>
        </w:rPr>
        <w:t>)</w:t>
      </w:r>
    </w:p>
    <w:p w14:paraId="721A94F5" w14:textId="77777777" w:rsidR="003C7AB5" w:rsidRDefault="003C7AB5" w:rsidP="00B50FD0"/>
    <w:p w14:paraId="1C15EE30" w14:textId="3F077C7D" w:rsidR="0047332D" w:rsidRPr="006E315C" w:rsidRDefault="0047332D" w:rsidP="006E315C">
      <w:pPr>
        <w:spacing w:line="360" w:lineRule="auto"/>
        <w:jc w:val="both"/>
        <w:rPr>
          <w:sz w:val="22"/>
        </w:rPr>
      </w:pPr>
      <w:r w:rsidRPr="006E315C">
        <w:rPr>
          <w:sz w:val="22"/>
        </w:rPr>
        <w:t>In the likelihood of parents weird unhealthy eating habits, the child will grow up in this home is also more likely to model those behaviours and to apply them towards their own eating habits. The child can observe the behaviours of their parents or siblings in the environment and to also have personal factors including stress if present in the household which encourages them to adopt unhealthy eating habits.</w:t>
      </w:r>
    </w:p>
    <w:p w14:paraId="50506BB3" w14:textId="105F767D" w:rsidR="00B4342C" w:rsidRDefault="0047332D" w:rsidP="00B4342C">
      <w:pPr>
        <w:pStyle w:val="Heading2"/>
      </w:pPr>
      <w:bookmarkStart w:id="3" w:name="_Toc77907874"/>
      <w:r>
        <w:t>Processes of the Social Learning Theory</w:t>
      </w:r>
      <w:bookmarkEnd w:id="3"/>
    </w:p>
    <w:p w14:paraId="79288E1D" w14:textId="617975AC" w:rsidR="00B50FD0" w:rsidRPr="000E01EE" w:rsidRDefault="00B50FD0" w:rsidP="000E01EE">
      <w:pPr>
        <w:spacing w:line="360" w:lineRule="auto"/>
        <w:jc w:val="both"/>
        <w:rPr>
          <w:sz w:val="22"/>
        </w:rPr>
      </w:pPr>
      <w:r w:rsidRPr="000E01EE">
        <w:rPr>
          <w:sz w:val="22"/>
        </w:rPr>
        <w:t>The social learning theory</w:t>
      </w:r>
      <w:r w:rsidR="007C05AB" w:rsidRPr="000E01EE">
        <w:rPr>
          <w:sz w:val="22"/>
        </w:rPr>
        <w:t xml:space="preserve"> </w:t>
      </w:r>
      <w:r w:rsidRPr="000E01EE">
        <w:rPr>
          <w:sz w:val="22"/>
        </w:rPr>
        <w:t xml:space="preserve">has four mediation measures that help decide whether other </w:t>
      </w:r>
      <w:r w:rsidR="00504007" w:rsidRPr="000E01EE">
        <w:rPr>
          <w:sz w:val="22"/>
        </w:rPr>
        <w:t>behaviour</w:t>
      </w:r>
      <w:r w:rsidRPr="000E01EE">
        <w:rPr>
          <w:sz w:val="22"/>
        </w:rPr>
        <w:t xml:space="preserve"> has occurred</w:t>
      </w:r>
      <w:r w:rsidR="00837DC2" w:rsidRPr="000E01EE">
        <w:rPr>
          <w:sz w:val="22"/>
        </w:rPr>
        <w:t xml:space="preserve"> (Bandura, 1977)</w:t>
      </w:r>
      <w:r w:rsidRPr="000E01EE">
        <w:rPr>
          <w:sz w:val="22"/>
        </w:rPr>
        <w:t>:</w:t>
      </w:r>
    </w:p>
    <w:p w14:paraId="23E0D7A9" w14:textId="4207B850" w:rsidR="00B50FD0" w:rsidRPr="000E01EE" w:rsidRDefault="00B50FD0" w:rsidP="000E01EE">
      <w:pPr>
        <w:spacing w:line="360" w:lineRule="auto"/>
        <w:jc w:val="both"/>
        <w:rPr>
          <w:sz w:val="22"/>
        </w:rPr>
      </w:pPr>
      <w:r w:rsidRPr="000E01EE">
        <w:rPr>
          <w:sz w:val="22"/>
        </w:rPr>
        <w:t xml:space="preserve">Consideration: how much we notice the </w:t>
      </w:r>
      <w:r w:rsidR="00920882" w:rsidRPr="000E01EE">
        <w:rPr>
          <w:sz w:val="22"/>
        </w:rPr>
        <w:t>behaviour</w:t>
      </w:r>
      <w:r w:rsidRPr="000E01EE">
        <w:rPr>
          <w:sz w:val="22"/>
        </w:rPr>
        <w:t xml:space="preserve">. A </w:t>
      </w:r>
      <w:r w:rsidR="00920882" w:rsidRPr="000E01EE">
        <w:rPr>
          <w:sz w:val="22"/>
        </w:rPr>
        <w:t>behaviour</w:t>
      </w:r>
      <w:r w:rsidRPr="000E01EE">
        <w:rPr>
          <w:sz w:val="22"/>
        </w:rPr>
        <w:t xml:space="preserve"> must attract our attention before it can be imitated. Given the </w:t>
      </w:r>
      <w:r w:rsidR="00920882" w:rsidRPr="000E01EE">
        <w:rPr>
          <w:sz w:val="22"/>
        </w:rPr>
        <w:t>number</w:t>
      </w:r>
      <w:r w:rsidRPr="000E01EE">
        <w:rPr>
          <w:sz w:val="22"/>
        </w:rPr>
        <w:t xml:space="preserve"> of practices we notice and do not reflect each day, we demonstrate that it is important to understand whether a </w:t>
      </w:r>
      <w:r w:rsidR="00504007" w:rsidRPr="000E01EE">
        <w:rPr>
          <w:sz w:val="22"/>
        </w:rPr>
        <w:t>behaviour</w:t>
      </w:r>
      <w:r w:rsidRPr="000E01EE">
        <w:rPr>
          <w:sz w:val="22"/>
        </w:rPr>
        <w:t xml:space="preserve"> affects self-presentation.</w:t>
      </w:r>
      <w:r w:rsidR="007C05AB" w:rsidRPr="000E01EE">
        <w:rPr>
          <w:sz w:val="22"/>
        </w:rPr>
        <w:t xml:space="preserve"> If a household or another environment shows many individuals who are </w:t>
      </w:r>
      <w:r w:rsidR="007C05AB" w:rsidRPr="000E01EE">
        <w:rPr>
          <w:sz w:val="22"/>
        </w:rPr>
        <w:lastRenderedPageBreak/>
        <w:t>overweight or obese and a new one joins in, they are likely to consider that behaviour to be more normalised as time passes.</w:t>
      </w:r>
    </w:p>
    <w:p w14:paraId="03BE423E" w14:textId="749CB485" w:rsidR="00B50FD0" w:rsidRPr="000E01EE" w:rsidRDefault="00B50FD0" w:rsidP="000E01EE">
      <w:pPr>
        <w:spacing w:line="360" w:lineRule="auto"/>
        <w:jc w:val="both"/>
        <w:rPr>
          <w:sz w:val="22"/>
        </w:rPr>
      </w:pPr>
      <w:r w:rsidRPr="000E01EE">
        <w:rPr>
          <w:sz w:val="22"/>
        </w:rPr>
        <w:t xml:space="preserve">Support: How well we remember the </w:t>
      </w:r>
      <w:r w:rsidR="00920882" w:rsidRPr="000E01EE">
        <w:rPr>
          <w:sz w:val="22"/>
        </w:rPr>
        <w:t>behaviour</w:t>
      </w:r>
      <w:r w:rsidRPr="000E01EE">
        <w:rPr>
          <w:sz w:val="22"/>
        </w:rPr>
        <w:t xml:space="preserve">. We cannot play the </w:t>
      </w:r>
      <w:r w:rsidR="00920882" w:rsidRPr="000E01EE">
        <w:rPr>
          <w:sz w:val="22"/>
        </w:rPr>
        <w:t>behaviour</w:t>
      </w:r>
      <w:r w:rsidRPr="000E01EE">
        <w:rPr>
          <w:sz w:val="22"/>
        </w:rPr>
        <w:t xml:space="preserve"> if we do not remember the </w:t>
      </w:r>
      <w:r w:rsidR="00920882" w:rsidRPr="000E01EE">
        <w:rPr>
          <w:sz w:val="22"/>
        </w:rPr>
        <w:t>behaviour</w:t>
      </w:r>
      <w:r w:rsidRPr="000E01EE">
        <w:rPr>
          <w:sz w:val="22"/>
        </w:rPr>
        <w:t xml:space="preserve">. Thus, </w:t>
      </w:r>
      <w:r w:rsidR="00920882" w:rsidRPr="000E01EE">
        <w:rPr>
          <w:sz w:val="22"/>
        </w:rPr>
        <w:t>if</w:t>
      </w:r>
      <w:r w:rsidRPr="000E01EE">
        <w:rPr>
          <w:sz w:val="22"/>
        </w:rPr>
        <w:t xml:space="preserve"> </w:t>
      </w:r>
      <w:r w:rsidR="00920882" w:rsidRPr="000E01EE">
        <w:rPr>
          <w:sz w:val="22"/>
        </w:rPr>
        <w:t>behaviour</w:t>
      </w:r>
      <w:r w:rsidRPr="000E01EE">
        <w:rPr>
          <w:sz w:val="22"/>
        </w:rPr>
        <w:t xml:space="preserve"> can be seen, unless memory is formed, the observer will not play the </w:t>
      </w:r>
      <w:r w:rsidR="00920882" w:rsidRPr="000E01EE">
        <w:rPr>
          <w:sz w:val="22"/>
        </w:rPr>
        <w:t>behaviour</w:t>
      </w:r>
      <w:r w:rsidRPr="000E01EE">
        <w:rPr>
          <w:sz w:val="22"/>
        </w:rPr>
        <w:t>. Moreover, as social learning is not fast, support is needed to conduct demonstrations.</w:t>
      </w:r>
      <w:r w:rsidR="007C05AB" w:rsidRPr="000E01EE">
        <w:rPr>
          <w:sz w:val="22"/>
        </w:rPr>
        <w:t xml:space="preserve"> In the likelihood of a parent encouraging their child to eat more than they should at home or outside, the child is likely to develop also unhealthy eating habits which may lead to obesity </w:t>
      </w:r>
      <w:r w:rsidR="00295D0D" w:rsidRPr="000E01EE">
        <w:rPr>
          <w:sz w:val="22"/>
        </w:rPr>
        <w:t>later</w:t>
      </w:r>
      <w:r w:rsidR="007C05AB" w:rsidRPr="000E01EE">
        <w:rPr>
          <w:sz w:val="22"/>
        </w:rPr>
        <w:t>.</w:t>
      </w:r>
    </w:p>
    <w:p w14:paraId="350001D1" w14:textId="3CA20854" w:rsidR="00B50FD0" w:rsidRPr="000E01EE" w:rsidRDefault="00B50FD0" w:rsidP="000E01EE">
      <w:pPr>
        <w:spacing w:line="360" w:lineRule="auto"/>
        <w:jc w:val="both"/>
        <w:rPr>
          <w:sz w:val="22"/>
        </w:rPr>
      </w:pPr>
      <w:r w:rsidRPr="000E01EE">
        <w:rPr>
          <w:sz w:val="22"/>
        </w:rPr>
        <w:t xml:space="preserve">Reproduction: The ability to play out </w:t>
      </w:r>
      <w:r w:rsidR="00295D0D" w:rsidRPr="000E01EE">
        <w:rPr>
          <w:sz w:val="22"/>
        </w:rPr>
        <w:t>behaviour</w:t>
      </w:r>
      <w:r w:rsidRPr="000E01EE">
        <w:rPr>
          <w:sz w:val="22"/>
        </w:rPr>
        <w:t xml:space="preserve">. This is the ability to recreate the </w:t>
      </w:r>
      <w:r w:rsidR="00295D0D" w:rsidRPr="000E01EE">
        <w:rPr>
          <w:sz w:val="22"/>
        </w:rPr>
        <w:t>behaviour</w:t>
      </w:r>
      <w:r w:rsidRPr="000E01EE">
        <w:rPr>
          <w:sz w:val="22"/>
        </w:rPr>
        <w:t xml:space="preserve"> we notice. This affects our choice of whether to try to play the </w:t>
      </w:r>
      <w:r w:rsidR="00295D0D" w:rsidRPr="000E01EE">
        <w:rPr>
          <w:sz w:val="22"/>
        </w:rPr>
        <w:t>behaviour</w:t>
      </w:r>
      <w:r w:rsidRPr="000E01EE">
        <w:rPr>
          <w:sz w:val="22"/>
        </w:rPr>
        <w:t xml:space="preserve">. In any case, when we want to imitate observed </w:t>
      </w:r>
      <w:r w:rsidR="00295D0D" w:rsidRPr="000E01EE">
        <w:rPr>
          <w:sz w:val="22"/>
        </w:rPr>
        <w:t>behaviour</w:t>
      </w:r>
      <w:r w:rsidRPr="000E01EE">
        <w:rPr>
          <w:sz w:val="22"/>
        </w:rPr>
        <w:t>, we are limited by our actual capabilities.</w:t>
      </w:r>
      <w:r w:rsidR="007C05AB" w:rsidRPr="000E01EE">
        <w:rPr>
          <w:sz w:val="22"/>
        </w:rPr>
        <w:t xml:space="preserve"> It is easy for individuals majorly to adapt to unhealthy eating habits which may be also a reason for the increase in younger people being reportedly obese.</w:t>
      </w:r>
    </w:p>
    <w:p w14:paraId="5C5278BB" w14:textId="613B3AC5" w:rsidR="00B50FD0" w:rsidRPr="000E01EE" w:rsidRDefault="00B50FD0" w:rsidP="000E01EE">
      <w:pPr>
        <w:spacing w:line="360" w:lineRule="auto"/>
        <w:jc w:val="both"/>
        <w:rPr>
          <w:sz w:val="22"/>
        </w:rPr>
      </w:pPr>
      <w:r w:rsidRPr="000E01EE">
        <w:rPr>
          <w:sz w:val="22"/>
        </w:rPr>
        <w:t xml:space="preserve">Means of motivation: The will to imitate </w:t>
      </w:r>
      <w:r w:rsidR="00295D0D" w:rsidRPr="000E01EE">
        <w:rPr>
          <w:sz w:val="22"/>
        </w:rPr>
        <w:t>behaviour</w:t>
      </w:r>
      <w:r w:rsidRPr="000E01EE">
        <w:rPr>
          <w:sz w:val="22"/>
        </w:rPr>
        <w:t>. This mediation interaction is hinted at as a substitute support. It involves learning by noticing the results of activities for others, rather than through direct insight.</w:t>
      </w:r>
      <w:r w:rsidR="007C05AB" w:rsidRPr="000E01EE">
        <w:rPr>
          <w:sz w:val="22"/>
        </w:rPr>
        <w:t xml:space="preserve"> It is very likely that in the presence of fast food or other convenient source of food and child fix and healthy choice and overtime adapt to it.</w:t>
      </w:r>
    </w:p>
    <w:p w14:paraId="39717466" w14:textId="2F5BBC19" w:rsidR="00B4342C" w:rsidRPr="000E01EE" w:rsidRDefault="007C05AB" w:rsidP="000E01EE">
      <w:pPr>
        <w:spacing w:line="360" w:lineRule="auto"/>
        <w:jc w:val="both"/>
        <w:rPr>
          <w:sz w:val="22"/>
        </w:rPr>
      </w:pPr>
      <w:r w:rsidRPr="000E01EE">
        <w:rPr>
          <w:sz w:val="22"/>
        </w:rPr>
        <w:t>T</w:t>
      </w:r>
      <w:r w:rsidR="00B50FD0" w:rsidRPr="000E01EE">
        <w:rPr>
          <w:sz w:val="22"/>
        </w:rPr>
        <w:t xml:space="preserve">he rewards and discipline that follow will be concentrated by the observer. In case the viewer sees that the rewards are more remarkable than the costs (discipline), at that moment they will undoubtedly present themselves for the </w:t>
      </w:r>
      <w:r w:rsidR="00295D0D" w:rsidRPr="000E01EE">
        <w:rPr>
          <w:sz w:val="22"/>
        </w:rPr>
        <w:t>behaviour</w:t>
      </w:r>
      <w:r w:rsidR="00B50FD0" w:rsidRPr="000E01EE">
        <w:rPr>
          <w:sz w:val="22"/>
        </w:rPr>
        <w:t xml:space="preserve">. Assuming that, anyway, the deputy's support is not sufficiently appreciated by the viewer, they will not demonstrate the </w:t>
      </w:r>
      <w:r w:rsidR="00295D0D" w:rsidRPr="000E01EE">
        <w:rPr>
          <w:sz w:val="22"/>
        </w:rPr>
        <w:t>behaviour</w:t>
      </w:r>
      <w:r w:rsidR="00B50FD0" w:rsidRPr="000E01EE">
        <w:rPr>
          <w:sz w:val="22"/>
        </w:rPr>
        <w:t>.</w:t>
      </w:r>
      <w:r w:rsidRPr="000E01EE">
        <w:rPr>
          <w:sz w:val="22"/>
        </w:rPr>
        <w:t xml:space="preserve"> The form of reward that </w:t>
      </w:r>
      <w:r w:rsidR="004621E7" w:rsidRPr="000E01EE">
        <w:rPr>
          <w:sz w:val="22"/>
        </w:rPr>
        <w:t>can come</w:t>
      </w:r>
      <w:r w:rsidRPr="000E01EE">
        <w:rPr>
          <w:sz w:val="22"/>
        </w:rPr>
        <w:t xml:space="preserve"> with unhealthy eating habits may be about the taste or even parental approval which only encourages children and young people to develop more solidified and healthy eating habits in the future.</w:t>
      </w:r>
    </w:p>
    <w:p w14:paraId="75198682" w14:textId="070EEE69" w:rsidR="00B4342C" w:rsidRDefault="00B4342C" w:rsidP="00B4342C">
      <w:pPr>
        <w:pStyle w:val="Heading2"/>
      </w:pPr>
      <w:bookmarkStart w:id="4" w:name="_Toc77907875"/>
      <w:r>
        <w:t>Contributions of the Social Learning Theory</w:t>
      </w:r>
      <w:bookmarkEnd w:id="4"/>
    </w:p>
    <w:p w14:paraId="721B1487" w14:textId="3014E6D3" w:rsidR="00B50FD0" w:rsidRPr="00781054" w:rsidRDefault="00B50FD0" w:rsidP="00781054">
      <w:pPr>
        <w:spacing w:line="360" w:lineRule="auto"/>
        <w:jc w:val="both"/>
        <w:rPr>
          <w:sz w:val="22"/>
        </w:rPr>
      </w:pPr>
      <w:r w:rsidRPr="00781054">
        <w:rPr>
          <w:sz w:val="22"/>
        </w:rPr>
        <w:t xml:space="preserve">One of the essential qualities of the theory for social learning is its adaptability in clarifying the differences in the </w:t>
      </w:r>
      <w:r w:rsidR="00295D0D" w:rsidRPr="00781054">
        <w:rPr>
          <w:sz w:val="22"/>
        </w:rPr>
        <w:t>behaviour</w:t>
      </w:r>
      <w:r w:rsidRPr="00781054">
        <w:rPr>
          <w:sz w:val="22"/>
        </w:rPr>
        <w:t xml:space="preserve"> or learning of the individual, </w:t>
      </w:r>
      <w:proofErr w:type="spellStart"/>
      <w:r w:rsidRPr="00781054">
        <w:rPr>
          <w:sz w:val="22"/>
        </w:rPr>
        <w:t>ie</w:t>
      </w:r>
      <w:proofErr w:type="spellEnd"/>
      <w:r w:rsidRPr="00781054">
        <w:rPr>
          <w:sz w:val="22"/>
        </w:rPr>
        <w:t>. An additional strength of the social learning hypothesis is that it considers different teaching methods. One can learn through perception or direct encounters</w:t>
      </w:r>
      <w:r w:rsidR="00837DC2" w:rsidRPr="00781054">
        <w:rPr>
          <w:sz w:val="22"/>
        </w:rPr>
        <w:t xml:space="preserve"> (</w:t>
      </w:r>
      <w:proofErr w:type="spellStart"/>
      <w:r w:rsidR="00837DC2" w:rsidRPr="00781054">
        <w:rPr>
          <w:sz w:val="22"/>
        </w:rPr>
        <w:t>Liotti</w:t>
      </w:r>
      <w:proofErr w:type="spellEnd"/>
      <w:r w:rsidR="00837DC2" w:rsidRPr="00781054">
        <w:rPr>
          <w:sz w:val="22"/>
        </w:rPr>
        <w:t xml:space="preserve"> and Gilbert, 2010)</w:t>
      </w:r>
      <w:r w:rsidRPr="00781054">
        <w:rPr>
          <w:sz w:val="22"/>
        </w:rPr>
        <w:t>.</w:t>
      </w:r>
    </w:p>
    <w:p w14:paraId="15E53E2B" w14:textId="6635EA9B" w:rsidR="00F40224" w:rsidRDefault="00F40224" w:rsidP="00F40224">
      <w:pPr>
        <w:pStyle w:val="Heading1"/>
      </w:pPr>
      <w:bookmarkStart w:id="5" w:name="_Toc77907876"/>
      <w:r>
        <w:t>Theory of Attitude Development</w:t>
      </w:r>
      <w:bookmarkEnd w:id="5"/>
      <w:r>
        <w:t xml:space="preserve"> </w:t>
      </w:r>
    </w:p>
    <w:p w14:paraId="6F2CDDBB" w14:textId="7F76386E" w:rsidR="00B4342C" w:rsidRDefault="00B4342C" w:rsidP="00B4342C">
      <w:pPr>
        <w:pStyle w:val="Heading2"/>
      </w:pPr>
      <w:bookmarkStart w:id="6" w:name="_Toc77907877"/>
      <w:r>
        <w:t>Overview</w:t>
      </w:r>
      <w:bookmarkEnd w:id="6"/>
    </w:p>
    <w:p w14:paraId="50BE77D5" w14:textId="57FCC75C" w:rsidR="00B4342C" w:rsidRPr="000C3E53" w:rsidRDefault="00B50FD0" w:rsidP="000C3E53">
      <w:pPr>
        <w:spacing w:line="360" w:lineRule="auto"/>
        <w:jc w:val="both"/>
        <w:rPr>
          <w:sz w:val="22"/>
        </w:rPr>
      </w:pPr>
      <w:r w:rsidRPr="000C3E53">
        <w:rPr>
          <w:sz w:val="22"/>
        </w:rPr>
        <w:t xml:space="preserve">In brain research, </w:t>
      </w:r>
      <w:r w:rsidR="00837DC2" w:rsidRPr="000C3E53">
        <w:rPr>
          <w:sz w:val="22"/>
        </w:rPr>
        <w:t>attitude</w:t>
      </w:r>
      <w:r w:rsidRPr="000C3E53">
        <w:rPr>
          <w:sz w:val="22"/>
        </w:rPr>
        <w:t xml:space="preserve"> </w:t>
      </w:r>
      <w:r w:rsidR="00837DC2" w:rsidRPr="000C3E53">
        <w:rPr>
          <w:sz w:val="22"/>
        </w:rPr>
        <w:t>refers</w:t>
      </w:r>
      <w:r w:rsidRPr="000C3E53">
        <w:rPr>
          <w:sz w:val="22"/>
        </w:rPr>
        <w:t xml:space="preserve"> to a host of feelings, beliefs, and practices toward a particular object, individual, thing, or occasion</w:t>
      </w:r>
      <w:r w:rsidR="00837DC2" w:rsidRPr="000C3E53">
        <w:rPr>
          <w:sz w:val="22"/>
        </w:rPr>
        <w:t xml:space="preserve"> (Cheng et al., 2018)</w:t>
      </w:r>
      <w:r w:rsidRPr="000C3E53">
        <w:rPr>
          <w:sz w:val="22"/>
        </w:rPr>
        <w:t xml:space="preserve">. The psyche is a regular </w:t>
      </w:r>
      <w:r w:rsidRPr="000C3E53">
        <w:rPr>
          <w:sz w:val="22"/>
        </w:rPr>
        <w:lastRenderedPageBreak/>
        <w:t xml:space="preserve">consequence of participation or </w:t>
      </w:r>
      <w:r w:rsidR="00837DC2" w:rsidRPr="000C3E53">
        <w:rPr>
          <w:sz w:val="22"/>
        </w:rPr>
        <w:t>childhood,</w:t>
      </w:r>
      <w:r w:rsidRPr="000C3E53">
        <w:rPr>
          <w:sz w:val="22"/>
        </w:rPr>
        <w:t xml:space="preserve"> and they can have an incredible impact on </w:t>
      </w:r>
      <w:r w:rsidR="00837DC2" w:rsidRPr="000C3E53">
        <w:rPr>
          <w:sz w:val="22"/>
        </w:rPr>
        <w:t>behaviour</w:t>
      </w:r>
      <w:r w:rsidRPr="000C3E53">
        <w:rPr>
          <w:sz w:val="22"/>
        </w:rPr>
        <w:t xml:space="preserve">. While the mentality suffers, they can also change. Clinicians characterize perspectives as a learned tendency to evaluate things for a specific purpose. This may include assessments of individuals, questions, </w:t>
      </w:r>
      <w:r w:rsidR="00CE3424" w:rsidRPr="000C3E53">
        <w:rPr>
          <w:sz w:val="22"/>
        </w:rPr>
        <w:t>articles,</w:t>
      </w:r>
      <w:r w:rsidRPr="000C3E53">
        <w:rPr>
          <w:sz w:val="22"/>
        </w:rPr>
        <w:t xml:space="preserve"> or occasions. Such assessments are regularly certain or </w:t>
      </w:r>
      <w:r w:rsidR="00837DC2" w:rsidRPr="000C3E53">
        <w:rPr>
          <w:sz w:val="22"/>
        </w:rPr>
        <w:t>negative but</w:t>
      </w:r>
      <w:r w:rsidRPr="000C3E53">
        <w:rPr>
          <w:sz w:val="22"/>
        </w:rPr>
        <w:t xml:space="preserve"> can sometimes be questionable.</w:t>
      </w:r>
    </w:p>
    <w:p w14:paraId="14C0FBFD" w14:textId="6CB3AFFD" w:rsidR="003C7AB5" w:rsidRDefault="003C7AB5" w:rsidP="00600D00">
      <w:pPr>
        <w:spacing w:after="0" w:line="240" w:lineRule="auto"/>
        <w:jc w:val="center"/>
        <w:rPr>
          <w:rFonts w:ascii="Times New Roman" w:eastAsia="Times New Roman" w:hAnsi="Times New Roman" w:cs="Times New Roman"/>
          <w:szCs w:val="24"/>
          <w:lang w:eastAsia="en-GB"/>
        </w:rPr>
      </w:pPr>
      <w:r w:rsidRPr="003C7AB5">
        <w:rPr>
          <w:rFonts w:ascii="Times New Roman" w:eastAsia="Times New Roman" w:hAnsi="Times New Roman" w:cs="Times New Roman"/>
          <w:szCs w:val="24"/>
          <w:lang w:eastAsia="en-GB"/>
        </w:rPr>
        <w:fldChar w:fldCharType="begin"/>
      </w:r>
      <w:r w:rsidR="00DF014E">
        <w:rPr>
          <w:rFonts w:ascii="Times New Roman" w:eastAsia="Times New Roman" w:hAnsi="Times New Roman" w:cs="Times New Roman"/>
          <w:szCs w:val="24"/>
          <w:lang w:eastAsia="en-GB"/>
        </w:rPr>
        <w:instrText xml:space="preserve"> INCLUDEPICTURE "C:\\var\\folders\\87\\6qpq3j7177g0td965h49pxlc0000gn\\T\\com.microsoft.Word\\WebArchiveCopyPasteTempFiles\\graph.png" \* MERGEFORMAT </w:instrText>
      </w:r>
      <w:r w:rsidRPr="003C7AB5">
        <w:rPr>
          <w:rFonts w:ascii="Times New Roman" w:eastAsia="Times New Roman" w:hAnsi="Times New Roman" w:cs="Times New Roman"/>
          <w:szCs w:val="24"/>
          <w:lang w:eastAsia="en-GB"/>
        </w:rPr>
        <w:fldChar w:fldCharType="separate"/>
      </w:r>
      <w:r w:rsidRPr="003C7AB5">
        <w:rPr>
          <w:rFonts w:ascii="Times New Roman" w:eastAsia="Times New Roman" w:hAnsi="Times New Roman" w:cs="Times New Roman"/>
          <w:noProof/>
          <w:szCs w:val="24"/>
          <w:lang w:eastAsia="en-GB"/>
        </w:rPr>
        <w:drawing>
          <wp:inline distT="0" distB="0" distL="0" distR="0" wp14:anchorId="0341F783" wp14:editId="0DB986CC">
            <wp:extent cx="5731510" cy="2508250"/>
            <wp:effectExtent l="0" t="0" r="0" b="6350"/>
            <wp:docPr id="3" name="Picture 3" descr="Exploring Attitudes – Principles of Social Psychology – 1st International  Ed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xploring Attitudes – Principles of Social Psychology – 1st International  Edit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508250"/>
                    </a:xfrm>
                    <a:prstGeom prst="rect">
                      <a:avLst/>
                    </a:prstGeom>
                    <a:noFill/>
                    <a:ln>
                      <a:noFill/>
                    </a:ln>
                  </pic:spPr>
                </pic:pic>
              </a:graphicData>
            </a:graphic>
          </wp:inline>
        </w:drawing>
      </w:r>
      <w:r w:rsidRPr="003C7AB5">
        <w:rPr>
          <w:rFonts w:ascii="Times New Roman" w:eastAsia="Times New Roman" w:hAnsi="Times New Roman" w:cs="Times New Roman"/>
          <w:szCs w:val="24"/>
          <w:lang w:eastAsia="en-GB"/>
        </w:rPr>
        <w:fldChar w:fldCharType="end"/>
      </w:r>
    </w:p>
    <w:p w14:paraId="41CF9593" w14:textId="16F1EEBB" w:rsidR="00C372B2" w:rsidRPr="003C7AB5" w:rsidRDefault="00C372B2" w:rsidP="00C372B2">
      <w:pPr>
        <w:spacing w:after="0" w:line="240" w:lineRule="auto"/>
        <w:jc w:val="center"/>
        <w:rPr>
          <w:rFonts w:ascii="Times New Roman" w:eastAsia="Times New Roman" w:hAnsi="Times New Roman" w:cs="Times New Roman"/>
          <w:b/>
          <w:bCs/>
          <w:szCs w:val="24"/>
          <w:lang w:eastAsia="en-GB"/>
        </w:rPr>
      </w:pPr>
      <w:r w:rsidRPr="00C372B2">
        <w:rPr>
          <w:rFonts w:ascii="Times New Roman" w:eastAsia="Times New Roman" w:hAnsi="Times New Roman" w:cs="Times New Roman"/>
          <w:b/>
          <w:bCs/>
          <w:szCs w:val="24"/>
          <w:lang w:eastAsia="en-GB"/>
        </w:rPr>
        <w:t>(Opentextbc.ca, 2014)</w:t>
      </w:r>
    </w:p>
    <w:p w14:paraId="5A956BC8" w14:textId="77777777" w:rsidR="003C7AB5" w:rsidRDefault="003C7AB5" w:rsidP="00B4342C"/>
    <w:p w14:paraId="0F0C9C11" w14:textId="55E90C2E" w:rsidR="007C05AB" w:rsidRDefault="007C05AB" w:rsidP="00BC0A42">
      <w:pPr>
        <w:spacing w:line="360" w:lineRule="auto"/>
        <w:jc w:val="both"/>
      </w:pPr>
      <w:r w:rsidRPr="00BC0A42">
        <w:rPr>
          <w:sz w:val="22"/>
        </w:rPr>
        <w:t>Attitudes of individuals can be influenced severely by the presence of more stress and young people are more likely in the modern world to develop and healthy habits such as smoking, drinking or use of drugs. This category may also include unhealthy eating habits that can lead to obesity</w:t>
      </w:r>
      <w:r>
        <w:t>.</w:t>
      </w:r>
    </w:p>
    <w:p w14:paraId="259DC5C6" w14:textId="71CBE3B5" w:rsidR="00B4342C" w:rsidRPr="00B4342C" w:rsidRDefault="007C05AB" w:rsidP="00B4342C">
      <w:pPr>
        <w:pStyle w:val="Heading2"/>
      </w:pPr>
      <w:bookmarkStart w:id="7" w:name="_Toc77907878"/>
      <w:r>
        <w:t>Factors of Attitude Development</w:t>
      </w:r>
      <w:bookmarkEnd w:id="7"/>
    </w:p>
    <w:p w14:paraId="5379EEA9" w14:textId="77A03751" w:rsidR="00B50FD0" w:rsidRPr="00F75467" w:rsidRDefault="00B50FD0" w:rsidP="00F75467">
      <w:pPr>
        <w:spacing w:line="360" w:lineRule="auto"/>
        <w:jc w:val="both"/>
        <w:rPr>
          <w:sz w:val="22"/>
        </w:rPr>
      </w:pPr>
      <w:r w:rsidRPr="00F75467">
        <w:rPr>
          <w:sz w:val="22"/>
        </w:rPr>
        <w:t>There are various aspects that can affect how and why they structure perspectives. Here is a more intense look at the structure of perspectives</w:t>
      </w:r>
      <w:r w:rsidR="00837DC2" w:rsidRPr="00F75467">
        <w:rPr>
          <w:sz w:val="22"/>
        </w:rPr>
        <w:t xml:space="preserve"> (Cheng et al., 2018):</w:t>
      </w:r>
    </w:p>
    <w:p w14:paraId="07C5AABB" w14:textId="77777777" w:rsidR="00B50FD0" w:rsidRPr="00C764B5" w:rsidRDefault="00B50FD0" w:rsidP="00B50FD0">
      <w:pPr>
        <w:rPr>
          <w:b/>
          <w:bCs/>
        </w:rPr>
      </w:pPr>
      <w:r w:rsidRPr="00C764B5">
        <w:rPr>
          <w:b/>
          <w:bCs/>
        </w:rPr>
        <w:t>Experience</w:t>
      </w:r>
    </w:p>
    <w:p w14:paraId="45337989" w14:textId="77777777" w:rsidR="00B50FD0" w:rsidRPr="000F5654" w:rsidRDefault="00B50FD0" w:rsidP="000F5654">
      <w:pPr>
        <w:spacing w:line="360" w:lineRule="auto"/>
        <w:jc w:val="both"/>
        <w:rPr>
          <w:sz w:val="22"/>
        </w:rPr>
      </w:pPr>
      <w:r w:rsidRPr="000F5654">
        <w:rPr>
          <w:sz w:val="22"/>
        </w:rPr>
        <w:t>The psyche is structured directly due to engagement. They can occur due to direct insight near the home or may be the result of perception.</w:t>
      </w:r>
    </w:p>
    <w:p w14:paraId="62CA600C" w14:textId="77777777" w:rsidR="00B50FD0" w:rsidRPr="00C764B5" w:rsidRDefault="00B50FD0" w:rsidP="00B50FD0">
      <w:pPr>
        <w:rPr>
          <w:b/>
          <w:bCs/>
        </w:rPr>
      </w:pPr>
      <w:r w:rsidRPr="00C764B5">
        <w:rPr>
          <w:b/>
          <w:bCs/>
        </w:rPr>
        <w:t>Social variables</w:t>
      </w:r>
    </w:p>
    <w:p w14:paraId="08D3A00D" w14:textId="5FB2CFB8" w:rsidR="00B50FD0" w:rsidRDefault="00B50FD0" w:rsidP="00E47B4E">
      <w:pPr>
        <w:spacing w:line="360" w:lineRule="auto"/>
        <w:jc w:val="both"/>
        <w:rPr>
          <w:sz w:val="22"/>
        </w:rPr>
      </w:pPr>
      <w:r w:rsidRPr="00E47B4E">
        <w:rPr>
          <w:sz w:val="22"/>
        </w:rPr>
        <w:t>Social jobs and accepted practices can affect the mentality. Social jobs are identified by how people should act in a particular job or environment. Normal practices include guidelines from society as to what practices are considered correct.</w:t>
      </w:r>
    </w:p>
    <w:p w14:paraId="69D7BF9A" w14:textId="77777777" w:rsidR="00E47B4E" w:rsidRPr="00E47B4E" w:rsidRDefault="00E47B4E" w:rsidP="00E47B4E">
      <w:pPr>
        <w:spacing w:line="360" w:lineRule="auto"/>
        <w:jc w:val="both"/>
        <w:rPr>
          <w:sz w:val="22"/>
        </w:rPr>
      </w:pPr>
    </w:p>
    <w:p w14:paraId="39D890AB" w14:textId="5236BD5E" w:rsidR="00C764B5" w:rsidRPr="00C764B5" w:rsidRDefault="00C764B5" w:rsidP="00B50FD0">
      <w:pPr>
        <w:rPr>
          <w:b/>
          <w:bCs/>
        </w:rPr>
      </w:pPr>
      <w:r w:rsidRPr="00C764B5">
        <w:rPr>
          <w:b/>
          <w:bCs/>
        </w:rPr>
        <w:lastRenderedPageBreak/>
        <w:t>Perspectives</w:t>
      </w:r>
    </w:p>
    <w:p w14:paraId="39AFD795" w14:textId="738305DA" w:rsidR="00B50FD0" w:rsidRDefault="00B50FD0" w:rsidP="00CE7C26">
      <w:pPr>
        <w:spacing w:line="360" w:lineRule="auto"/>
        <w:jc w:val="both"/>
      </w:pPr>
      <w:r w:rsidRPr="00CE7C26">
        <w:rPr>
          <w:sz w:val="22"/>
        </w:rPr>
        <w:t xml:space="preserve">Perspectives can be learned in different ways. Think about how sponsors use old-style </w:t>
      </w:r>
      <w:r w:rsidR="00B61652" w:rsidRPr="00CE7C26">
        <w:rPr>
          <w:sz w:val="22"/>
        </w:rPr>
        <w:t>melding</w:t>
      </w:r>
      <w:r w:rsidRPr="00CE7C26">
        <w:rPr>
          <w:sz w:val="22"/>
        </w:rPr>
        <w:t xml:space="preserve"> to influence your </w:t>
      </w:r>
      <w:r w:rsidR="00B61652" w:rsidRPr="00CE7C26">
        <w:rPr>
          <w:sz w:val="22"/>
        </w:rPr>
        <w:t>behaviour</w:t>
      </w:r>
      <w:r w:rsidRPr="00CE7C26">
        <w:rPr>
          <w:sz w:val="22"/>
        </w:rPr>
        <w:t xml:space="preserve"> toward a particular subject. On a TV plug, you see youthful, delightful people having fun on a tropical beach while engaging in a game drink. This alluring and engaging symbolism makes you encourage a positive connection with this specific refreshment</w:t>
      </w:r>
      <w:r>
        <w:t>.</w:t>
      </w:r>
    </w:p>
    <w:p w14:paraId="29EE4632" w14:textId="77777777" w:rsidR="00B50FD0" w:rsidRPr="00C764B5" w:rsidRDefault="00B50FD0" w:rsidP="00B50FD0">
      <w:pPr>
        <w:rPr>
          <w:b/>
          <w:bCs/>
        </w:rPr>
      </w:pPr>
      <w:r w:rsidRPr="00C764B5">
        <w:rPr>
          <w:b/>
          <w:bCs/>
        </w:rPr>
        <w:t>Forming</w:t>
      </w:r>
    </w:p>
    <w:p w14:paraId="3507C88D" w14:textId="2185FC1E" w:rsidR="00B50FD0" w:rsidRPr="00F21B71" w:rsidRDefault="00B50FD0" w:rsidP="00F21B71">
      <w:pPr>
        <w:spacing w:line="360" w:lineRule="auto"/>
        <w:jc w:val="both"/>
        <w:rPr>
          <w:sz w:val="22"/>
        </w:rPr>
      </w:pPr>
      <w:r w:rsidRPr="00F21B71">
        <w:rPr>
          <w:sz w:val="22"/>
        </w:rPr>
        <w:t xml:space="preserve">Operant shaping can also be used to influence the way they create the mentality. Imagine a young man who has just started smoking. At any moment, he lights a cigarette, people whine, scold </w:t>
      </w:r>
      <w:r w:rsidR="005D7CF0" w:rsidRPr="00F21B71">
        <w:rPr>
          <w:sz w:val="22"/>
        </w:rPr>
        <w:t>him,</w:t>
      </w:r>
      <w:r w:rsidRPr="00F21B71">
        <w:rPr>
          <w:sz w:val="22"/>
        </w:rPr>
        <w:t xml:space="preserve"> and want him to leave their area. This negative criticism from everyone around him eventually led him to encourage a horrible assessment of smoking, and he decided to give up the addiction.</w:t>
      </w:r>
    </w:p>
    <w:p w14:paraId="06A5A1A4" w14:textId="77777777" w:rsidR="00B50FD0" w:rsidRPr="00C764B5" w:rsidRDefault="00B50FD0" w:rsidP="00B50FD0">
      <w:pPr>
        <w:rPr>
          <w:b/>
          <w:bCs/>
        </w:rPr>
      </w:pPr>
      <w:r w:rsidRPr="00C764B5">
        <w:rPr>
          <w:b/>
          <w:bCs/>
        </w:rPr>
        <w:t>Perception</w:t>
      </w:r>
    </w:p>
    <w:p w14:paraId="66DB0A0D" w14:textId="1EB78EEF" w:rsidR="00B4342C" w:rsidRPr="000B594E" w:rsidRDefault="00B50FD0" w:rsidP="000B594E">
      <w:pPr>
        <w:spacing w:line="360" w:lineRule="auto"/>
        <w:jc w:val="both"/>
        <w:rPr>
          <w:sz w:val="22"/>
        </w:rPr>
      </w:pPr>
      <w:r w:rsidRPr="000B594E">
        <w:rPr>
          <w:sz w:val="22"/>
        </w:rPr>
        <w:t xml:space="preserve">Finally, people also learn perspectives by noticing people around them. The moment someone you respect incredibly adopts a specific </w:t>
      </w:r>
      <w:r w:rsidR="000B594E" w:rsidRPr="000B594E">
        <w:rPr>
          <w:sz w:val="22"/>
        </w:rPr>
        <w:t>mentality;</w:t>
      </w:r>
      <w:r w:rsidRPr="000B594E">
        <w:rPr>
          <w:sz w:val="22"/>
        </w:rPr>
        <w:t xml:space="preserve"> you have a duty to cultivate such beliefs. For example, young people invest a lot of energy, noticing the mentality of their people and usually begin to show comparative positions.</w:t>
      </w:r>
    </w:p>
    <w:p w14:paraId="78596A84" w14:textId="63E7AE92" w:rsidR="00B4342C" w:rsidRDefault="00B4342C" w:rsidP="00B4342C">
      <w:pPr>
        <w:pStyle w:val="Heading3"/>
      </w:pPr>
      <w:bookmarkStart w:id="8" w:name="_Toc77907879"/>
      <w:r>
        <w:t>Theories for Attitude Development</w:t>
      </w:r>
      <w:bookmarkEnd w:id="8"/>
    </w:p>
    <w:p w14:paraId="6E8E82A6" w14:textId="77777777" w:rsidR="00B4342C" w:rsidRPr="009E2782" w:rsidRDefault="00B4342C" w:rsidP="00B4342C">
      <w:pPr>
        <w:rPr>
          <w:b/>
          <w:bCs/>
        </w:rPr>
      </w:pPr>
      <w:r w:rsidRPr="009E2782">
        <w:rPr>
          <w:b/>
          <w:bCs/>
        </w:rPr>
        <w:t>Learning Theory</w:t>
      </w:r>
    </w:p>
    <w:p w14:paraId="08AEA82F" w14:textId="30BA5A6B" w:rsidR="00B50FD0" w:rsidRPr="00E265D3" w:rsidRDefault="00B50FD0" w:rsidP="00E265D3">
      <w:pPr>
        <w:spacing w:line="360" w:lineRule="auto"/>
        <w:jc w:val="both"/>
        <w:rPr>
          <w:sz w:val="22"/>
        </w:rPr>
      </w:pPr>
      <w:r w:rsidRPr="00E265D3">
        <w:rPr>
          <w:sz w:val="22"/>
        </w:rPr>
        <w:t>Old-style shaping, operant shaping, and observation may be accustomed to achieving a change in mentality. Traditional shaping can be used to make good passionate responses to an element, individuality, or occasion of a partner's good mood with an objective article</w:t>
      </w:r>
      <w:r w:rsidR="002607D2" w:rsidRPr="00E265D3">
        <w:rPr>
          <w:sz w:val="22"/>
        </w:rPr>
        <w:t xml:space="preserve"> (Kaiser, </w:t>
      </w:r>
      <w:proofErr w:type="spellStart"/>
      <w:r w:rsidR="002607D2" w:rsidRPr="00E265D3">
        <w:rPr>
          <w:sz w:val="22"/>
        </w:rPr>
        <w:t>Oerke</w:t>
      </w:r>
      <w:proofErr w:type="spellEnd"/>
      <w:r w:rsidR="002607D2" w:rsidRPr="00E265D3">
        <w:rPr>
          <w:sz w:val="22"/>
        </w:rPr>
        <w:t xml:space="preserve"> and Bogner, 2007)</w:t>
      </w:r>
      <w:r w:rsidRPr="00E265D3">
        <w:rPr>
          <w:sz w:val="22"/>
        </w:rPr>
        <w:t>.</w:t>
      </w:r>
    </w:p>
    <w:p w14:paraId="290BC149" w14:textId="19C5BFFC" w:rsidR="00B50FD0" w:rsidRPr="00E265D3" w:rsidRDefault="00B50FD0" w:rsidP="00E265D3">
      <w:pPr>
        <w:spacing w:line="360" w:lineRule="auto"/>
        <w:jc w:val="both"/>
        <w:rPr>
          <w:sz w:val="22"/>
        </w:rPr>
      </w:pPr>
      <w:r w:rsidRPr="00E265D3">
        <w:rPr>
          <w:sz w:val="22"/>
        </w:rPr>
        <w:t xml:space="preserve">Operant shaping can be used to enhance positive perspectives and exhaust annoying ones. In the same way, people can change their perspectives after noticing the </w:t>
      </w:r>
      <w:r w:rsidR="00B61652" w:rsidRPr="00E265D3">
        <w:rPr>
          <w:sz w:val="22"/>
        </w:rPr>
        <w:t>behaviour</w:t>
      </w:r>
      <w:r w:rsidRPr="00E265D3">
        <w:rPr>
          <w:sz w:val="22"/>
        </w:rPr>
        <w:t xml:space="preserve"> of others.</w:t>
      </w:r>
    </w:p>
    <w:p w14:paraId="7579B3BB" w14:textId="7A304674" w:rsidR="00B4342C" w:rsidRPr="009E2782" w:rsidRDefault="00B4342C" w:rsidP="00B50FD0">
      <w:pPr>
        <w:rPr>
          <w:b/>
          <w:bCs/>
        </w:rPr>
      </w:pPr>
      <w:r w:rsidRPr="009E2782">
        <w:rPr>
          <w:b/>
          <w:bCs/>
        </w:rPr>
        <w:t>Elaboration Likelihood Theory</w:t>
      </w:r>
    </w:p>
    <w:p w14:paraId="3367C6E6" w14:textId="2D35F9D6" w:rsidR="00F40224" w:rsidRPr="00C0321F" w:rsidRDefault="009E2782" w:rsidP="00C0321F">
      <w:pPr>
        <w:spacing w:line="360" w:lineRule="auto"/>
        <w:jc w:val="both"/>
        <w:rPr>
          <w:sz w:val="22"/>
        </w:rPr>
      </w:pPr>
      <w:r w:rsidRPr="00C0321F">
        <w:rPr>
          <w:sz w:val="22"/>
        </w:rPr>
        <w:t xml:space="preserve">This theory of influence recommends that people adjust their perspectives twice. First, they can be inspired to tune in and consider the message, resulting in a change of location. Or again, they may be affected by the attributes of the speaker, which will lead to a brief or superficial change in </w:t>
      </w:r>
      <w:r w:rsidR="00B61652" w:rsidRPr="00C0321F">
        <w:rPr>
          <w:sz w:val="22"/>
        </w:rPr>
        <w:t>behaviour</w:t>
      </w:r>
      <w:r w:rsidRPr="00C0321F">
        <w:rPr>
          <w:sz w:val="22"/>
        </w:rPr>
        <w:t>. The messages, which are interesting and appeal to the justification, will inevitably lead to permanent changes in perspectives</w:t>
      </w:r>
      <w:r w:rsidR="002607D2" w:rsidRPr="00C0321F">
        <w:rPr>
          <w:sz w:val="22"/>
        </w:rPr>
        <w:t xml:space="preserve"> (Kaiser, </w:t>
      </w:r>
      <w:proofErr w:type="spellStart"/>
      <w:r w:rsidR="002607D2" w:rsidRPr="00C0321F">
        <w:rPr>
          <w:sz w:val="22"/>
        </w:rPr>
        <w:t>Oerke</w:t>
      </w:r>
      <w:proofErr w:type="spellEnd"/>
      <w:r w:rsidR="002607D2" w:rsidRPr="00C0321F">
        <w:rPr>
          <w:sz w:val="22"/>
        </w:rPr>
        <w:t xml:space="preserve"> and Bogner, 2007)</w:t>
      </w:r>
      <w:r w:rsidRPr="00C0321F">
        <w:rPr>
          <w:sz w:val="22"/>
        </w:rPr>
        <w:t>.</w:t>
      </w:r>
    </w:p>
    <w:p w14:paraId="31F2BA48" w14:textId="353D7C64" w:rsidR="00F40224" w:rsidRDefault="00F40224" w:rsidP="00F40224">
      <w:pPr>
        <w:pStyle w:val="Heading1"/>
      </w:pPr>
      <w:bookmarkStart w:id="9" w:name="_Toc77907880"/>
      <w:r>
        <w:lastRenderedPageBreak/>
        <w:t>Theory of Planned Behaviour</w:t>
      </w:r>
      <w:bookmarkEnd w:id="9"/>
    </w:p>
    <w:p w14:paraId="52E728E9" w14:textId="13C78D1F" w:rsidR="00B4342C" w:rsidRPr="00B4342C" w:rsidRDefault="00B4342C" w:rsidP="00B4342C">
      <w:pPr>
        <w:pStyle w:val="Heading2"/>
      </w:pPr>
      <w:bookmarkStart w:id="10" w:name="_Toc77907881"/>
      <w:r>
        <w:t>Overview</w:t>
      </w:r>
      <w:bookmarkEnd w:id="10"/>
    </w:p>
    <w:p w14:paraId="30FB6F39" w14:textId="3423022F" w:rsidR="00B4342C" w:rsidRPr="007B53BF" w:rsidRDefault="009E2782" w:rsidP="007B53BF">
      <w:pPr>
        <w:spacing w:line="360" w:lineRule="auto"/>
        <w:jc w:val="both"/>
        <w:rPr>
          <w:sz w:val="22"/>
        </w:rPr>
      </w:pPr>
      <w:r w:rsidRPr="007B53BF">
        <w:rPr>
          <w:sz w:val="22"/>
        </w:rPr>
        <w:t xml:space="preserve">The Planned </w:t>
      </w:r>
      <w:r w:rsidR="00B61652" w:rsidRPr="007B53BF">
        <w:rPr>
          <w:sz w:val="22"/>
        </w:rPr>
        <w:t>Behaviour</w:t>
      </w:r>
      <w:r w:rsidRPr="007B53BF">
        <w:rPr>
          <w:sz w:val="22"/>
        </w:rPr>
        <w:t xml:space="preserve"> theory began as a contemplative activity hypothesis in 1980 to predict a person's goal of engaging in </w:t>
      </w:r>
      <w:r w:rsidR="00B61652" w:rsidRPr="007B53BF">
        <w:rPr>
          <w:sz w:val="22"/>
        </w:rPr>
        <w:t>behaviour</w:t>
      </w:r>
      <w:r w:rsidRPr="007B53BF">
        <w:rPr>
          <w:sz w:val="22"/>
        </w:rPr>
        <w:t xml:space="preserve"> at a specific time and place. The hypothesis was designed to clarify all the practices that people may seek to control</w:t>
      </w:r>
      <w:r w:rsidR="00C372B2" w:rsidRPr="007B53BF">
        <w:rPr>
          <w:sz w:val="22"/>
        </w:rPr>
        <w:t xml:space="preserve"> (Ajzen, 2011)</w:t>
      </w:r>
      <w:r w:rsidRPr="007B53BF">
        <w:rPr>
          <w:sz w:val="22"/>
        </w:rPr>
        <w:t xml:space="preserve">. The vital segment of this model is the social goal; the goals of the </w:t>
      </w:r>
      <w:r w:rsidR="00B61652" w:rsidRPr="007B53BF">
        <w:rPr>
          <w:sz w:val="22"/>
        </w:rPr>
        <w:t>behaviour</w:t>
      </w:r>
      <w:r w:rsidRPr="007B53BF">
        <w:rPr>
          <w:sz w:val="22"/>
        </w:rPr>
        <w:t xml:space="preserve"> are influenced by the disposition regarding the probability of the </w:t>
      </w:r>
      <w:r w:rsidR="00B61652" w:rsidRPr="007B53BF">
        <w:rPr>
          <w:sz w:val="22"/>
        </w:rPr>
        <w:t>behaviour</w:t>
      </w:r>
      <w:r w:rsidRPr="007B53BF">
        <w:rPr>
          <w:sz w:val="22"/>
        </w:rPr>
        <w:t xml:space="preserve"> to have a normal result and the abstract assessment of the dangers and advantages of this result.</w:t>
      </w:r>
      <w:r w:rsidR="00B4342C" w:rsidRPr="007B53BF">
        <w:rPr>
          <w:sz w:val="22"/>
        </w:rPr>
        <w:t xml:space="preserve"> </w:t>
      </w:r>
    </w:p>
    <w:p w14:paraId="59017ABC" w14:textId="6D69CA85" w:rsidR="007C05AB" w:rsidRPr="007B53BF" w:rsidRDefault="007C05AB" w:rsidP="007B53BF">
      <w:pPr>
        <w:spacing w:line="360" w:lineRule="auto"/>
        <w:jc w:val="both"/>
        <w:rPr>
          <w:sz w:val="22"/>
        </w:rPr>
      </w:pPr>
      <w:r w:rsidRPr="007B53BF">
        <w:rPr>
          <w:sz w:val="22"/>
        </w:rPr>
        <w:t>Inventions which drive people towards unhealthy eating habits, especially at the younger age where people are still realising themselves can be especially malleable. This means that young people are more likely nowadays to be influenced by what they see or observe to contemplate and apply an unhealthy way of life through food.</w:t>
      </w:r>
    </w:p>
    <w:p w14:paraId="533FC520" w14:textId="763169CE" w:rsidR="00C764B5" w:rsidRPr="00C764B5" w:rsidRDefault="00C764B5" w:rsidP="00600D00">
      <w:pPr>
        <w:spacing w:after="0" w:line="240" w:lineRule="auto"/>
        <w:jc w:val="center"/>
        <w:rPr>
          <w:rFonts w:ascii="Times New Roman" w:eastAsia="Times New Roman" w:hAnsi="Times New Roman" w:cs="Times New Roman"/>
          <w:b/>
          <w:bCs/>
          <w:szCs w:val="24"/>
          <w:lang w:eastAsia="en-GB"/>
        </w:rPr>
      </w:pPr>
      <w:r w:rsidRPr="00C764B5">
        <w:rPr>
          <w:rFonts w:ascii="Times New Roman" w:eastAsia="Times New Roman" w:hAnsi="Times New Roman" w:cs="Times New Roman"/>
          <w:szCs w:val="24"/>
          <w:lang w:eastAsia="en-GB"/>
        </w:rPr>
        <w:fldChar w:fldCharType="begin"/>
      </w:r>
      <w:r w:rsidR="00DF014E">
        <w:rPr>
          <w:rFonts w:ascii="Times New Roman" w:eastAsia="Times New Roman" w:hAnsi="Times New Roman" w:cs="Times New Roman"/>
          <w:szCs w:val="24"/>
          <w:lang w:eastAsia="en-GB"/>
        </w:rPr>
        <w:instrText xml:space="preserve"> INCLUDEPICTURE "C:\\Users\\barev\\Downloads\\Theory of Planned Behavior.png" \* MERGEFORMAT </w:instrText>
      </w:r>
      <w:r w:rsidRPr="00C764B5">
        <w:rPr>
          <w:rFonts w:ascii="Times New Roman" w:eastAsia="Times New Roman" w:hAnsi="Times New Roman" w:cs="Times New Roman"/>
          <w:szCs w:val="24"/>
          <w:lang w:eastAsia="en-GB"/>
        </w:rPr>
        <w:fldChar w:fldCharType="separate"/>
      </w:r>
      <w:r>
        <w:rPr>
          <w:rFonts w:ascii="Times New Roman" w:eastAsia="Times New Roman" w:hAnsi="Times New Roman" w:cs="Times New Roman"/>
          <w:noProof/>
          <w:szCs w:val="24"/>
          <w:lang w:eastAsia="en-GB"/>
        </w:rPr>
        <w:drawing>
          <wp:inline distT="0" distB="0" distL="0" distR="0" wp14:anchorId="7110924F" wp14:editId="0B10F4E6">
            <wp:extent cx="5997551" cy="2704289"/>
            <wp:effectExtent l="0" t="0" r="0" b="127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rotWithShape="1">
                    <a:blip r:embed="rId10" cstate="print">
                      <a:extLst>
                        <a:ext uri="{28A0092B-C50C-407E-A947-70E740481C1C}">
                          <a14:useLocalDpi xmlns:a14="http://schemas.microsoft.com/office/drawing/2010/main" val="0"/>
                        </a:ext>
                      </a:extLst>
                    </a:blip>
                    <a:srcRect l="6109" t="-1488" r="3395" b="1488"/>
                    <a:stretch/>
                  </pic:blipFill>
                  <pic:spPr bwMode="auto">
                    <a:xfrm>
                      <a:off x="0" y="0"/>
                      <a:ext cx="6011690" cy="2710664"/>
                    </a:xfrm>
                    <a:prstGeom prst="rect">
                      <a:avLst/>
                    </a:prstGeom>
                    <a:ln>
                      <a:noFill/>
                    </a:ln>
                    <a:extLst>
                      <a:ext uri="{53640926-AAD7-44D8-BBD7-CCE9431645EC}">
                        <a14:shadowObscured xmlns:a14="http://schemas.microsoft.com/office/drawing/2010/main"/>
                      </a:ext>
                    </a:extLst>
                  </pic:spPr>
                </pic:pic>
              </a:graphicData>
            </a:graphic>
          </wp:inline>
        </w:drawing>
      </w:r>
      <w:r w:rsidRPr="00C764B5">
        <w:rPr>
          <w:rFonts w:ascii="Times New Roman" w:eastAsia="Times New Roman" w:hAnsi="Times New Roman" w:cs="Times New Roman"/>
          <w:szCs w:val="24"/>
          <w:lang w:eastAsia="en-GB"/>
        </w:rPr>
        <w:fldChar w:fldCharType="end"/>
      </w:r>
      <w:r w:rsidR="00E057B9" w:rsidRPr="00E057B9">
        <w:rPr>
          <w:rFonts w:ascii="Times New Roman" w:eastAsia="Times New Roman" w:hAnsi="Times New Roman" w:cs="Times New Roman"/>
          <w:szCs w:val="24"/>
          <w:lang w:eastAsia="en-GB"/>
        </w:rPr>
        <w:t xml:space="preserve"> </w:t>
      </w:r>
      <w:r w:rsidR="00E057B9" w:rsidRPr="00E057B9">
        <w:rPr>
          <w:rFonts w:ascii="Times New Roman" w:eastAsia="Times New Roman" w:hAnsi="Times New Roman" w:cs="Times New Roman"/>
          <w:b/>
          <w:bCs/>
          <w:szCs w:val="24"/>
          <w:lang w:eastAsia="en-GB"/>
        </w:rPr>
        <w:t>(</w:t>
      </w:r>
      <w:proofErr w:type="spellStart"/>
      <w:r w:rsidR="00E057B9" w:rsidRPr="00E057B9">
        <w:rPr>
          <w:rFonts w:ascii="Times New Roman" w:eastAsia="Times New Roman" w:hAnsi="Times New Roman" w:cs="Times New Roman"/>
          <w:b/>
          <w:bCs/>
          <w:szCs w:val="24"/>
          <w:lang w:eastAsia="en-GB"/>
        </w:rPr>
        <w:t>LaMorte</w:t>
      </w:r>
      <w:proofErr w:type="spellEnd"/>
      <w:r w:rsidR="00E057B9" w:rsidRPr="00E057B9">
        <w:rPr>
          <w:rFonts w:ascii="Times New Roman" w:eastAsia="Times New Roman" w:hAnsi="Times New Roman" w:cs="Times New Roman"/>
          <w:b/>
          <w:bCs/>
          <w:szCs w:val="24"/>
          <w:lang w:eastAsia="en-GB"/>
        </w:rPr>
        <w:t>, 2019)</w:t>
      </w:r>
    </w:p>
    <w:p w14:paraId="1846B4E2" w14:textId="270B1C65" w:rsidR="00C764B5" w:rsidRDefault="00C764B5" w:rsidP="00B4342C"/>
    <w:p w14:paraId="1D94F192" w14:textId="3F37000B" w:rsidR="0058578F" w:rsidRDefault="0058578F" w:rsidP="0058578F">
      <w:pPr>
        <w:pStyle w:val="Heading2"/>
      </w:pPr>
      <w:bookmarkStart w:id="11" w:name="_Toc77907882"/>
      <w:r>
        <w:t>Evaluation</w:t>
      </w:r>
      <w:bookmarkEnd w:id="11"/>
    </w:p>
    <w:p w14:paraId="704D0875" w14:textId="66F997EA" w:rsidR="0058578F" w:rsidRPr="00CF4834" w:rsidRDefault="0058578F" w:rsidP="00CF4834">
      <w:pPr>
        <w:spacing w:line="360" w:lineRule="auto"/>
        <w:jc w:val="both"/>
        <w:rPr>
          <w:sz w:val="22"/>
        </w:rPr>
      </w:pPr>
      <w:r w:rsidRPr="00CF4834">
        <w:rPr>
          <w:sz w:val="22"/>
        </w:rPr>
        <w:t xml:space="preserve">Three hypotheses can be valuable about how a friend's influence can affect youth-related practices, especially food intake and active work. To begin with, the social assistance hypothesis suggests that the simple presence of others may improve certain </w:t>
      </w:r>
      <w:r w:rsidR="00B61652" w:rsidRPr="00CF4834">
        <w:rPr>
          <w:sz w:val="22"/>
        </w:rPr>
        <w:t>behaviours</w:t>
      </w:r>
      <w:r w:rsidRPr="00CF4834">
        <w:rPr>
          <w:sz w:val="22"/>
        </w:rPr>
        <w:t xml:space="preserve">. A change in nutrition and actual work design due to the quality of satellites has been shown in past </w:t>
      </w:r>
      <w:r w:rsidR="00B61652" w:rsidRPr="00CF4834">
        <w:rPr>
          <w:sz w:val="22"/>
        </w:rPr>
        <w:t>studies. Second</w:t>
      </w:r>
      <w:r w:rsidRPr="00CF4834">
        <w:rPr>
          <w:sz w:val="22"/>
        </w:rPr>
        <w:t xml:space="preserve">, the social training hypothesis states that that people change practices in the light of </w:t>
      </w:r>
      <w:r w:rsidR="00B61652" w:rsidRPr="00CF4834">
        <w:rPr>
          <w:sz w:val="22"/>
        </w:rPr>
        <w:t>behaviour</w:t>
      </w:r>
      <w:r w:rsidRPr="00CF4834">
        <w:rPr>
          <w:sz w:val="22"/>
        </w:rPr>
        <w:t xml:space="preserve">. The children showed that they were affected by the type (empowerment / unhealthy) or measure of food intake and active work shown by their friends. Third, the impression that the board is recognized as inspiring a person to change their diet or actual </w:t>
      </w:r>
      <w:r w:rsidR="00B61652" w:rsidRPr="00CF4834">
        <w:rPr>
          <w:sz w:val="22"/>
        </w:rPr>
        <w:t>behaviour</w:t>
      </w:r>
      <w:r w:rsidRPr="00CF4834">
        <w:rPr>
          <w:sz w:val="22"/>
        </w:rPr>
        <w:t>.</w:t>
      </w:r>
    </w:p>
    <w:p w14:paraId="3D3F807A" w14:textId="4787E1A7" w:rsidR="00F40224" w:rsidRDefault="00F40224" w:rsidP="00F40224">
      <w:pPr>
        <w:pStyle w:val="Heading1"/>
      </w:pPr>
      <w:bookmarkStart w:id="12" w:name="_Toc77907883"/>
      <w:r>
        <w:lastRenderedPageBreak/>
        <w:t>Conclusion</w:t>
      </w:r>
      <w:bookmarkEnd w:id="12"/>
    </w:p>
    <w:p w14:paraId="3BB5D016" w14:textId="2A086544" w:rsidR="0058578F" w:rsidRPr="00F82D25" w:rsidRDefault="0007612F" w:rsidP="00F82D25">
      <w:pPr>
        <w:spacing w:line="360" w:lineRule="auto"/>
        <w:jc w:val="both"/>
        <w:rPr>
          <w:sz w:val="22"/>
        </w:rPr>
      </w:pPr>
      <w:r w:rsidRPr="00F82D25">
        <w:rPr>
          <w:sz w:val="22"/>
        </w:rPr>
        <w:t xml:space="preserve">In conclusion, there can be </w:t>
      </w:r>
      <w:r w:rsidR="00F82D25" w:rsidRPr="00F82D25">
        <w:rPr>
          <w:sz w:val="22"/>
        </w:rPr>
        <w:t>various</w:t>
      </w:r>
      <w:r w:rsidRPr="00F82D25">
        <w:rPr>
          <w:sz w:val="22"/>
        </w:rPr>
        <w:t xml:space="preserve"> factors that can influence a person especially at a young age to develop and healthy eating habits that can </w:t>
      </w:r>
      <w:r w:rsidR="00F93142" w:rsidRPr="00F82D25">
        <w:rPr>
          <w:sz w:val="22"/>
        </w:rPr>
        <w:t>later</w:t>
      </w:r>
      <w:r w:rsidRPr="00F82D25">
        <w:rPr>
          <w:sz w:val="22"/>
        </w:rPr>
        <w:t xml:space="preserve"> also lead to obesity. </w:t>
      </w:r>
      <w:r w:rsidR="0058578F" w:rsidRPr="00F82D25">
        <w:rPr>
          <w:sz w:val="22"/>
        </w:rPr>
        <w:t xml:space="preserve">Schools are recognized as an important environment for implementing programs to combat fullness, as participation is almost universal.6 Several audits justify that school-based projects can be viable to prevent youth in the short term. </w:t>
      </w:r>
      <w:r w:rsidR="00F93142" w:rsidRPr="00F82D25">
        <w:rPr>
          <w:sz w:val="22"/>
        </w:rPr>
        <w:t>Nevertheless,</w:t>
      </w:r>
      <w:r w:rsidR="0058578F" w:rsidRPr="00F82D25">
        <w:rPr>
          <w:sz w:val="22"/>
        </w:rPr>
        <w:t xml:space="preserve"> the derived adequacy of these projects remains unclear, perhaps due to a lack of thought for logical impacts that can combat or sabotage the impact of the program, such as existing school meals and real working conditions.</w:t>
      </w:r>
    </w:p>
    <w:p w14:paraId="64A3FA7B" w14:textId="0C44852D" w:rsidR="0007612F" w:rsidRPr="00F82D25" w:rsidRDefault="0007612F" w:rsidP="00F82D25">
      <w:pPr>
        <w:spacing w:line="360" w:lineRule="auto"/>
        <w:jc w:val="both"/>
        <w:rPr>
          <w:sz w:val="22"/>
        </w:rPr>
      </w:pPr>
      <w:r w:rsidRPr="00F82D25">
        <w:rPr>
          <w:sz w:val="22"/>
        </w:rPr>
        <w:t xml:space="preserve">There are several theories which can explain to some extent the changing or constant behaviours of people and how their choices are influenced by the environment or their personal values. For example, the social learning theory can present the argument that in the presence of an unhealthy environment externally which normalises unhealthy eating habits for a given young person, it is likely that this young person will also adapt to those same habits by modelling behaviour. </w:t>
      </w:r>
    </w:p>
    <w:p w14:paraId="0230230C" w14:textId="7450C96A" w:rsidR="0007612F" w:rsidRPr="00F82D25" w:rsidRDefault="0007612F" w:rsidP="00F82D25">
      <w:pPr>
        <w:spacing w:line="360" w:lineRule="auto"/>
        <w:jc w:val="both"/>
        <w:rPr>
          <w:sz w:val="22"/>
        </w:rPr>
      </w:pPr>
      <w:r w:rsidRPr="00F82D25">
        <w:rPr>
          <w:sz w:val="22"/>
        </w:rPr>
        <w:t xml:space="preserve">The theory of planned behaviour can argue that a person can have intentions which are especially malleable at a young age which can drive them towards the adoption of unhealthy habits including not only having unhealthy lifestyle in terms of food but also others such as smoking. How did your theories can explain the development and solidification of character of a person and how they can be influenced from factors such as stress that can be one of the primary reasons why people have unhealthy eating </w:t>
      </w:r>
      <w:r w:rsidR="00F93142" w:rsidRPr="00F82D25">
        <w:rPr>
          <w:sz w:val="22"/>
        </w:rPr>
        <w:t>habits?</w:t>
      </w:r>
      <w:r w:rsidRPr="00F82D25">
        <w:rPr>
          <w:sz w:val="22"/>
        </w:rPr>
        <w:t xml:space="preserve"> By educating the youth of the importance of preserving well-being, both mental and physical, the numbers of obesity may not be fully reduced. Therefore, apart from education it is also necessary for people to understand more social aspects about behaviours.</w:t>
      </w:r>
    </w:p>
    <w:p w14:paraId="5C1393F2" w14:textId="0AD9D599" w:rsidR="0007612F" w:rsidRDefault="0007612F"/>
    <w:p w14:paraId="61E401FB" w14:textId="5F331648" w:rsidR="0007612F" w:rsidRDefault="0007612F"/>
    <w:p w14:paraId="45EAA7FD" w14:textId="60D21A98" w:rsidR="0007612F" w:rsidRDefault="0007612F"/>
    <w:p w14:paraId="77531680" w14:textId="1CD5A397" w:rsidR="0007612F" w:rsidRDefault="0007612F"/>
    <w:p w14:paraId="4AF19BD1" w14:textId="3C096D41" w:rsidR="0007612F" w:rsidRDefault="0007612F"/>
    <w:p w14:paraId="50B1267C" w14:textId="371E5504" w:rsidR="0058578F" w:rsidRDefault="0058578F"/>
    <w:p w14:paraId="21B0387F" w14:textId="007422E7" w:rsidR="0058578F" w:rsidRDefault="0058578F"/>
    <w:p w14:paraId="3AC0839F" w14:textId="77777777" w:rsidR="0007612F" w:rsidRDefault="0007612F"/>
    <w:p w14:paraId="0BD68FBE" w14:textId="3FD61C86" w:rsidR="00F40224" w:rsidRDefault="00F40224" w:rsidP="00F40224">
      <w:pPr>
        <w:pStyle w:val="Heading1"/>
      </w:pPr>
      <w:bookmarkStart w:id="13" w:name="_Toc77907884"/>
      <w:r>
        <w:lastRenderedPageBreak/>
        <w:t>References</w:t>
      </w:r>
      <w:bookmarkEnd w:id="13"/>
    </w:p>
    <w:p w14:paraId="4682280D" w14:textId="6BF9D51B" w:rsidR="00C372B2" w:rsidRPr="00963548" w:rsidRDefault="00C372B2" w:rsidP="00963548">
      <w:pPr>
        <w:spacing w:line="360" w:lineRule="auto"/>
        <w:rPr>
          <w:rFonts w:cs="Arial"/>
          <w:sz w:val="22"/>
        </w:rPr>
      </w:pPr>
      <w:r w:rsidRPr="00963548">
        <w:rPr>
          <w:rFonts w:cs="Arial"/>
          <w:sz w:val="22"/>
        </w:rPr>
        <w:t>Ajzen, I. (2011). The theory of planned behaviour: Reactions and reflections. Psychology &amp; Health, 26(9), pp.1113–1127.</w:t>
      </w:r>
    </w:p>
    <w:p w14:paraId="23DCB776" w14:textId="557D421B" w:rsidR="000A7A39" w:rsidRPr="00963548" w:rsidRDefault="000A7A39" w:rsidP="00963548">
      <w:pPr>
        <w:spacing w:line="360" w:lineRule="auto"/>
        <w:rPr>
          <w:rFonts w:cs="Arial"/>
          <w:sz w:val="22"/>
        </w:rPr>
      </w:pPr>
      <w:r w:rsidRPr="00963548">
        <w:rPr>
          <w:rFonts w:cs="Arial"/>
          <w:sz w:val="22"/>
        </w:rPr>
        <w:t xml:space="preserve">Commons Library Parliament (2021). Obesity Statistics. commonslibrary.parliament.uk. [online] Available at: </w:t>
      </w:r>
      <w:hyperlink r:id="rId11" w:history="1">
        <w:r w:rsidRPr="00963548">
          <w:rPr>
            <w:rStyle w:val="Hyperlink"/>
            <w:rFonts w:cs="Arial"/>
            <w:sz w:val="22"/>
          </w:rPr>
          <w:t>https://commonslibrary.parliament.uk/research-briefings/sn03336/</w:t>
        </w:r>
      </w:hyperlink>
      <w:r w:rsidRPr="00963548">
        <w:rPr>
          <w:rFonts w:cs="Arial"/>
          <w:sz w:val="22"/>
        </w:rPr>
        <w:t>. [Accessed: 20/07/2021].</w:t>
      </w:r>
    </w:p>
    <w:p w14:paraId="329831E5" w14:textId="56194E46" w:rsidR="00837DC2" w:rsidRPr="00963548" w:rsidRDefault="00837DC2" w:rsidP="00963548">
      <w:pPr>
        <w:spacing w:line="360" w:lineRule="auto"/>
        <w:rPr>
          <w:rFonts w:cs="Arial"/>
          <w:sz w:val="22"/>
        </w:rPr>
      </w:pPr>
      <w:r w:rsidRPr="00963548">
        <w:rPr>
          <w:rFonts w:cs="Arial"/>
          <w:sz w:val="22"/>
        </w:rPr>
        <w:t xml:space="preserve">Bandura, A. (1977). Social learning theory. [online] Englewood Cliffs, N.J. Prentice-Hall. </w:t>
      </w:r>
    </w:p>
    <w:p w14:paraId="6CFB96F0" w14:textId="203BB9C1" w:rsidR="00837DC2" w:rsidRPr="00963548" w:rsidRDefault="00837DC2" w:rsidP="00963548">
      <w:pPr>
        <w:spacing w:line="360" w:lineRule="auto"/>
        <w:rPr>
          <w:rFonts w:cs="Arial"/>
          <w:sz w:val="22"/>
        </w:rPr>
      </w:pPr>
      <w:r w:rsidRPr="00963548">
        <w:rPr>
          <w:rFonts w:cs="Arial"/>
          <w:sz w:val="22"/>
        </w:rPr>
        <w:t xml:space="preserve">Cheng, H.-L., Wang, C., McDermott, R.C., </w:t>
      </w:r>
      <w:proofErr w:type="spellStart"/>
      <w:r w:rsidRPr="00963548">
        <w:rPr>
          <w:rFonts w:cs="Arial"/>
          <w:sz w:val="22"/>
        </w:rPr>
        <w:t>Kridel</w:t>
      </w:r>
      <w:proofErr w:type="spellEnd"/>
      <w:r w:rsidRPr="00963548">
        <w:rPr>
          <w:rFonts w:cs="Arial"/>
          <w:sz w:val="22"/>
        </w:rPr>
        <w:t xml:space="preserve">, M. and </w:t>
      </w:r>
      <w:proofErr w:type="spellStart"/>
      <w:r w:rsidRPr="00963548">
        <w:rPr>
          <w:rFonts w:cs="Arial"/>
          <w:sz w:val="22"/>
        </w:rPr>
        <w:t>Rislin</w:t>
      </w:r>
      <w:proofErr w:type="spellEnd"/>
      <w:r w:rsidRPr="00963548">
        <w:rPr>
          <w:rFonts w:cs="Arial"/>
          <w:sz w:val="22"/>
        </w:rPr>
        <w:t xml:space="preserve">, J.L. (2018). Self-Stigma, Mental Health Literacy, and Attitudes Toward Seeking Psychological Help. Journal of </w:t>
      </w:r>
      <w:proofErr w:type="spellStart"/>
      <w:r w:rsidRPr="00963548">
        <w:rPr>
          <w:rFonts w:cs="Arial"/>
          <w:sz w:val="22"/>
        </w:rPr>
        <w:t>Counseling</w:t>
      </w:r>
      <w:proofErr w:type="spellEnd"/>
      <w:r w:rsidRPr="00963548">
        <w:rPr>
          <w:rFonts w:cs="Arial"/>
          <w:sz w:val="22"/>
        </w:rPr>
        <w:t xml:space="preserve"> &amp; Development, 96(1), pp.64–74.</w:t>
      </w:r>
    </w:p>
    <w:p w14:paraId="33091BEF" w14:textId="03055C6C" w:rsidR="00C372B2" w:rsidRPr="00963548" w:rsidRDefault="00C372B2" w:rsidP="00963548">
      <w:pPr>
        <w:spacing w:line="360" w:lineRule="auto"/>
        <w:rPr>
          <w:rFonts w:cs="Arial"/>
          <w:sz w:val="22"/>
        </w:rPr>
      </w:pPr>
      <w:r w:rsidRPr="00963548">
        <w:rPr>
          <w:rFonts w:cs="Arial"/>
          <w:sz w:val="22"/>
        </w:rPr>
        <w:t>e-Roll Call Magazine. (2021). e-Roll Call Magazine. [online] Available at: https://andragogytheory.com/ [Accessed 13 Jul. 2021].</w:t>
      </w:r>
    </w:p>
    <w:p w14:paraId="2E51D929" w14:textId="55A8F519" w:rsidR="002607D2" w:rsidRPr="00963548" w:rsidRDefault="002607D2" w:rsidP="00963548">
      <w:pPr>
        <w:spacing w:line="360" w:lineRule="auto"/>
        <w:rPr>
          <w:rFonts w:cs="Arial"/>
          <w:sz w:val="22"/>
        </w:rPr>
      </w:pPr>
      <w:r w:rsidRPr="00963548">
        <w:rPr>
          <w:rFonts w:cs="Arial"/>
          <w:sz w:val="22"/>
        </w:rPr>
        <w:t xml:space="preserve">Kaiser, F.G., </w:t>
      </w:r>
      <w:proofErr w:type="spellStart"/>
      <w:r w:rsidRPr="00963548">
        <w:rPr>
          <w:rFonts w:cs="Arial"/>
          <w:sz w:val="22"/>
        </w:rPr>
        <w:t>Oerke</w:t>
      </w:r>
      <w:proofErr w:type="spellEnd"/>
      <w:r w:rsidRPr="00963548">
        <w:rPr>
          <w:rFonts w:cs="Arial"/>
          <w:sz w:val="22"/>
        </w:rPr>
        <w:t xml:space="preserve">, B. and Bogner, F.X. (2007). </w:t>
      </w:r>
      <w:r w:rsidR="00B65732" w:rsidRPr="00963548">
        <w:rPr>
          <w:rFonts w:cs="Arial"/>
          <w:sz w:val="22"/>
        </w:rPr>
        <w:t>Behaviour</w:t>
      </w:r>
      <w:r w:rsidRPr="00963548">
        <w:rPr>
          <w:rFonts w:cs="Arial"/>
          <w:sz w:val="22"/>
        </w:rPr>
        <w:t>-based environmental attitude: Development of an instrument for adolescents. Journal of Environmental Psychology, 27(3), pp.242–251.</w:t>
      </w:r>
    </w:p>
    <w:p w14:paraId="21E5DD5D" w14:textId="120A461C" w:rsidR="00884DDA" w:rsidRPr="00963548" w:rsidRDefault="00884DDA" w:rsidP="00963548">
      <w:pPr>
        <w:spacing w:line="360" w:lineRule="auto"/>
        <w:rPr>
          <w:rFonts w:cs="Arial"/>
          <w:sz w:val="22"/>
        </w:rPr>
      </w:pPr>
      <w:proofErr w:type="spellStart"/>
      <w:r w:rsidRPr="00963548">
        <w:rPr>
          <w:rFonts w:cs="Arial"/>
          <w:sz w:val="22"/>
        </w:rPr>
        <w:t>LaMorte</w:t>
      </w:r>
      <w:proofErr w:type="spellEnd"/>
      <w:r w:rsidRPr="00963548">
        <w:rPr>
          <w:rFonts w:cs="Arial"/>
          <w:sz w:val="22"/>
        </w:rPr>
        <w:t xml:space="preserve">, W. (2019). The Theory of Planned </w:t>
      </w:r>
      <w:r w:rsidR="00B65732" w:rsidRPr="00963548">
        <w:rPr>
          <w:rFonts w:cs="Arial"/>
          <w:sz w:val="22"/>
        </w:rPr>
        <w:t>Behaviour</w:t>
      </w:r>
      <w:r w:rsidRPr="00963548">
        <w:rPr>
          <w:rFonts w:cs="Arial"/>
          <w:sz w:val="22"/>
        </w:rPr>
        <w:t xml:space="preserve">. [online] sphweb.bumc.bu.edu. Available at: </w:t>
      </w:r>
      <w:hyperlink r:id="rId12" w:history="1">
        <w:r w:rsidRPr="00963548">
          <w:rPr>
            <w:rStyle w:val="Hyperlink"/>
            <w:rFonts w:cs="Arial"/>
            <w:sz w:val="22"/>
          </w:rPr>
          <w:t>https://sphweb.bumc.bu.edu/otlt/MPH-Modules/SB/BehavioralChangeTheories/BehavioralChangeTheories3.html</w:t>
        </w:r>
      </w:hyperlink>
      <w:r w:rsidRPr="00963548">
        <w:rPr>
          <w:rFonts w:cs="Arial"/>
          <w:sz w:val="22"/>
        </w:rPr>
        <w:t>. [Accessed: 15 Jul. 2021].</w:t>
      </w:r>
    </w:p>
    <w:p w14:paraId="140A76A0" w14:textId="7A72D1C1" w:rsidR="00837DC2" w:rsidRPr="00963548" w:rsidRDefault="00837DC2" w:rsidP="00963548">
      <w:pPr>
        <w:spacing w:line="360" w:lineRule="auto"/>
        <w:rPr>
          <w:rFonts w:cs="Arial"/>
          <w:sz w:val="22"/>
        </w:rPr>
      </w:pPr>
      <w:proofErr w:type="spellStart"/>
      <w:r w:rsidRPr="00963548">
        <w:rPr>
          <w:rFonts w:cs="Arial"/>
          <w:sz w:val="22"/>
        </w:rPr>
        <w:t>Liotti</w:t>
      </w:r>
      <w:proofErr w:type="spellEnd"/>
      <w:r w:rsidRPr="00963548">
        <w:rPr>
          <w:rFonts w:cs="Arial"/>
          <w:sz w:val="22"/>
        </w:rPr>
        <w:t>, G. and Gilbert, P. (2010). Mentalizing, motivation, and social mentalities: Theoretical considerations and implications for psychotherapy. Psychology and Psychotherapy: Theory, Research and Practice.</w:t>
      </w:r>
    </w:p>
    <w:p w14:paraId="303D70FE" w14:textId="6C21C975" w:rsidR="00C372B2" w:rsidRPr="00963548" w:rsidRDefault="00C372B2" w:rsidP="00963548">
      <w:pPr>
        <w:spacing w:line="360" w:lineRule="auto"/>
        <w:rPr>
          <w:rFonts w:cs="Arial"/>
          <w:sz w:val="22"/>
        </w:rPr>
      </w:pPr>
      <w:proofErr w:type="spellStart"/>
      <w:r w:rsidRPr="00963548">
        <w:rPr>
          <w:rFonts w:cs="Arial"/>
          <w:sz w:val="22"/>
        </w:rPr>
        <w:t>Manstead</w:t>
      </w:r>
      <w:proofErr w:type="spellEnd"/>
      <w:r w:rsidRPr="00963548">
        <w:rPr>
          <w:rFonts w:cs="Arial"/>
          <w:sz w:val="22"/>
        </w:rPr>
        <w:t>, A.S.R. and Parker, D. (1995). Evaluating and Extending the Theory of Planned Behaviour. European Review of Social Psychology, 6(1), pp.69–95.</w:t>
      </w:r>
    </w:p>
    <w:p w14:paraId="3B6E6E1F" w14:textId="7F35FDD2" w:rsidR="00C372B2" w:rsidRPr="00963548" w:rsidRDefault="00C372B2" w:rsidP="00963548">
      <w:pPr>
        <w:spacing w:line="360" w:lineRule="auto"/>
        <w:rPr>
          <w:rFonts w:cs="Arial"/>
          <w:sz w:val="22"/>
        </w:rPr>
      </w:pPr>
      <w:r w:rsidRPr="00963548">
        <w:rPr>
          <w:rFonts w:cs="Arial"/>
          <w:sz w:val="22"/>
        </w:rPr>
        <w:t>Opentextbc.ca. (2014). Exploring Attitudes – Principles of Social Psychology – 1st International Edition. [online] Available at: https://opentextbc.ca/socialpsychology/chapter/exploring-attitudes/ [Accessed 12 Jul. 2021].</w:t>
      </w:r>
    </w:p>
    <w:p w14:paraId="141116B3" w14:textId="5A604CC8" w:rsidR="00F40224" w:rsidRPr="00963548" w:rsidRDefault="00837DC2" w:rsidP="00963548">
      <w:pPr>
        <w:spacing w:line="360" w:lineRule="auto"/>
        <w:rPr>
          <w:rFonts w:cs="Arial"/>
          <w:sz w:val="22"/>
        </w:rPr>
      </w:pPr>
      <w:r w:rsidRPr="00963548">
        <w:rPr>
          <w:rFonts w:cs="Arial"/>
          <w:sz w:val="22"/>
        </w:rPr>
        <w:t xml:space="preserve">Pratt, T.C., Cullen, F.T., Sellers, C.S., Thomas Winfree, L., </w:t>
      </w:r>
      <w:proofErr w:type="spellStart"/>
      <w:r w:rsidRPr="00963548">
        <w:rPr>
          <w:rFonts w:cs="Arial"/>
          <w:sz w:val="22"/>
        </w:rPr>
        <w:t>Madensen</w:t>
      </w:r>
      <w:proofErr w:type="spellEnd"/>
      <w:r w:rsidRPr="00963548">
        <w:rPr>
          <w:rFonts w:cs="Arial"/>
          <w:sz w:val="22"/>
        </w:rPr>
        <w:t xml:space="preserve">, T.D., Daigle, L.E., </w:t>
      </w:r>
      <w:proofErr w:type="spellStart"/>
      <w:r w:rsidRPr="00963548">
        <w:rPr>
          <w:rFonts w:cs="Arial"/>
          <w:sz w:val="22"/>
        </w:rPr>
        <w:t>Fearn</w:t>
      </w:r>
      <w:proofErr w:type="spellEnd"/>
      <w:r w:rsidRPr="00963548">
        <w:rPr>
          <w:rFonts w:cs="Arial"/>
          <w:sz w:val="22"/>
        </w:rPr>
        <w:t xml:space="preserve">, N.E. and </w:t>
      </w:r>
      <w:proofErr w:type="spellStart"/>
      <w:r w:rsidRPr="00963548">
        <w:rPr>
          <w:rFonts w:cs="Arial"/>
          <w:sz w:val="22"/>
        </w:rPr>
        <w:t>Gau</w:t>
      </w:r>
      <w:proofErr w:type="spellEnd"/>
      <w:r w:rsidRPr="00963548">
        <w:rPr>
          <w:rFonts w:cs="Arial"/>
          <w:sz w:val="22"/>
        </w:rPr>
        <w:t>, J.M. (2010). The Empirical Status of Social Learning Theory: A Meta</w:t>
      </w:r>
      <w:r w:rsidRPr="00963548">
        <w:rPr>
          <w:rFonts w:ascii="Cambria Math" w:hAnsi="Cambria Math" w:cs="Cambria Math"/>
          <w:sz w:val="22"/>
        </w:rPr>
        <w:t>‐</w:t>
      </w:r>
      <w:r w:rsidRPr="00963548">
        <w:rPr>
          <w:rFonts w:cs="Arial"/>
          <w:sz w:val="22"/>
        </w:rPr>
        <w:t>Analysis. Justice Quarterly, 27(6), pp.765–802.</w:t>
      </w:r>
    </w:p>
    <w:p w14:paraId="6B99C8D6" w14:textId="77777777" w:rsidR="00F40224" w:rsidRPr="00963548" w:rsidRDefault="00F40224" w:rsidP="00963548">
      <w:pPr>
        <w:spacing w:line="360" w:lineRule="auto"/>
        <w:rPr>
          <w:rFonts w:cs="Arial"/>
          <w:sz w:val="22"/>
        </w:rPr>
      </w:pPr>
    </w:p>
    <w:sectPr w:rsidR="00F40224" w:rsidRPr="00963548" w:rsidSect="00F40224">
      <w:footerReference w:type="even" r:id="rId13"/>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74E311" w14:textId="77777777" w:rsidR="0088624E" w:rsidRDefault="0088624E" w:rsidP="00F40224">
      <w:pPr>
        <w:spacing w:after="0" w:line="240" w:lineRule="auto"/>
      </w:pPr>
      <w:r>
        <w:separator/>
      </w:r>
    </w:p>
  </w:endnote>
  <w:endnote w:type="continuationSeparator" w:id="0">
    <w:p w14:paraId="3311901F" w14:textId="77777777" w:rsidR="0088624E" w:rsidRDefault="0088624E" w:rsidP="00F402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96497280"/>
      <w:docPartObj>
        <w:docPartGallery w:val="Page Numbers (Bottom of Page)"/>
        <w:docPartUnique/>
      </w:docPartObj>
    </w:sdtPr>
    <w:sdtEndPr>
      <w:rPr>
        <w:rStyle w:val="PageNumber"/>
      </w:rPr>
    </w:sdtEndPr>
    <w:sdtContent>
      <w:p w14:paraId="58E642CB" w14:textId="727FF963" w:rsidR="00F40224" w:rsidRDefault="00F40224" w:rsidP="003F3A5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1168B2F" w14:textId="77777777" w:rsidR="00F40224" w:rsidRDefault="00F40224" w:rsidP="00F4022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39712499"/>
      <w:docPartObj>
        <w:docPartGallery w:val="Page Numbers (Bottom of Page)"/>
        <w:docPartUnique/>
      </w:docPartObj>
    </w:sdtPr>
    <w:sdtEndPr>
      <w:rPr>
        <w:rStyle w:val="PageNumber"/>
      </w:rPr>
    </w:sdtEndPr>
    <w:sdtContent>
      <w:p w14:paraId="5C05527A" w14:textId="08169F41" w:rsidR="00F40224" w:rsidRDefault="00F40224" w:rsidP="003F3A5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EA6472C" w14:textId="77777777" w:rsidR="00F40224" w:rsidRDefault="00F40224" w:rsidP="00F4022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B0C0E7" w14:textId="77777777" w:rsidR="0088624E" w:rsidRDefault="0088624E" w:rsidP="00F40224">
      <w:pPr>
        <w:spacing w:after="0" w:line="240" w:lineRule="auto"/>
      </w:pPr>
      <w:r>
        <w:separator/>
      </w:r>
    </w:p>
  </w:footnote>
  <w:footnote w:type="continuationSeparator" w:id="0">
    <w:p w14:paraId="366EC626" w14:textId="77777777" w:rsidR="0088624E" w:rsidRDefault="0088624E" w:rsidP="00F4022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0224"/>
    <w:rsid w:val="0007612F"/>
    <w:rsid w:val="000A7A39"/>
    <w:rsid w:val="000B594E"/>
    <w:rsid w:val="000C3E53"/>
    <w:rsid w:val="000C538F"/>
    <w:rsid w:val="000E01EE"/>
    <w:rsid w:val="000F5654"/>
    <w:rsid w:val="00126158"/>
    <w:rsid w:val="00164EB3"/>
    <w:rsid w:val="00177077"/>
    <w:rsid w:val="002607D2"/>
    <w:rsid w:val="00295D0D"/>
    <w:rsid w:val="00305E0B"/>
    <w:rsid w:val="00370D67"/>
    <w:rsid w:val="003C7AB5"/>
    <w:rsid w:val="004621E7"/>
    <w:rsid w:val="0047332D"/>
    <w:rsid w:val="00504007"/>
    <w:rsid w:val="005433BA"/>
    <w:rsid w:val="00583B4C"/>
    <w:rsid w:val="0058578F"/>
    <w:rsid w:val="005D7CF0"/>
    <w:rsid w:val="00600D00"/>
    <w:rsid w:val="006824DF"/>
    <w:rsid w:val="006D4656"/>
    <w:rsid w:val="006E315C"/>
    <w:rsid w:val="007313CF"/>
    <w:rsid w:val="0076223C"/>
    <w:rsid w:val="00781054"/>
    <w:rsid w:val="007A3D60"/>
    <w:rsid w:val="007B53BF"/>
    <w:rsid w:val="007C05AB"/>
    <w:rsid w:val="007F0979"/>
    <w:rsid w:val="00837DC2"/>
    <w:rsid w:val="00884696"/>
    <w:rsid w:val="00884DDA"/>
    <w:rsid w:val="0088624E"/>
    <w:rsid w:val="008B6033"/>
    <w:rsid w:val="00920882"/>
    <w:rsid w:val="00963548"/>
    <w:rsid w:val="009E2782"/>
    <w:rsid w:val="00B32455"/>
    <w:rsid w:val="00B4342C"/>
    <w:rsid w:val="00B50FD0"/>
    <w:rsid w:val="00B61652"/>
    <w:rsid w:val="00B65732"/>
    <w:rsid w:val="00BC0A42"/>
    <w:rsid w:val="00C0321F"/>
    <w:rsid w:val="00C13D90"/>
    <w:rsid w:val="00C372B2"/>
    <w:rsid w:val="00C55178"/>
    <w:rsid w:val="00C764B5"/>
    <w:rsid w:val="00CE3424"/>
    <w:rsid w:val="00CE7C26"/>
    <w:rsid w:val="00CF4834"/>
    <w:rsid w:val="00DC03CC"/>
    <w:rsid w:val="00DF014E"/>
    <w:rsid w:val="00E057B9"/>
    <w:rsid w:val="00E265D3"/>
    <w:rsid w:val="00E47B4E"/>
    <w:rsid w:val="00EB0A82"/>
    <w:rsid w:val="00F21B71"/>
    <w:rsid w:val="00F40224"/>
    <w:rsid w:val="00F75467"/>
    <w:rsid w:val="00F8010B"/>
    <w:rsid w:val="00F82D25"/>
    <w:rsid w:val="00F93142"/>
    <w:rsid w:val="00FD5B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D1D5EF"/>
  <w15:chartTrackingRefBased/>
  <w15:docId w15:val="{FC0C2908-E033-CC4F-B9E4-D64B2BB898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10B"/>
    <w:pPr>
      <w:spacing w:after="200" w:line="276" w:lineRule="auto"/>
    </w:pPr>
    <w:rPr>
      <w:rFonts w:ascii="Arial" w:hAnsi="Arial"/>
      <w:szCs w:val="22"/>
    </w:rPr>
  </w:style>
  <w:style w:type="paragraph" w:styleId="Heading1">
    <w:name w:val="heading 1"/>
    <w:basedOn w:val="Normal"/>
    <w:next w:val="Normal"/>
    <w:link w:val="Heading1Char"/>
    <w:uiPriority w:val="9"/>
    <w:qFormat/>
    <w:rsid w:val="00B50FD0"/>
    <w:pPr>
      <w:keepNext/>
      <w:keepLines/>
      <w:spacing w:before="240" w:after="0"/>
      <w:outlineLvl w:val="0"/>
    </w:pPr>
    <w:rPr>
      <w:rFonts w:asciiTheme="majorHAnsi" w:eastAsiaTheme="majorEastAsia" w:hAnsiTheme="majorHAnsi" w:cstheme="majorBidi"/>
      <w:b/>
      <w:color w:val="2F5496" w:themeColor="accent1" w:themeShade="BF"/>
      <w:sz w:val="34"/>
      <w:szCs w:val="32"/>
    </w:rPr>
  </w:style>
  <w:style w:type="paragraph" w:styleId="Heading2">
    <w:name w:val="heading 2"/>
    <w:basedOn w:val="Normal"/>
    <w:next w:val="Normal"/>
    <w:link w:val="Heading2Char"/>
    <w:uiPriority w:val="9"/>
    <w:unhideWhenUsed/>
    <w:qFormat/>
    <w:rsid w:val="00B50FD0"/>
    <w:pPr>
      <w:keepNext/>
      <w:keepLines/>
      <w:spacing w:before="40" w:after="0"/>
      <w:outlineLvl w:val="1"/>
    </w:pPr>
    <w:rPr>
      <w:rFonts w:asciiTheme="majorHAnsi" w:eastAsiaTheme="majorEastAsia" w:hAnsiTheme="majorHAnsi" w:cstheme="majorBidi"/>
      <w:color w:val="2F5496" w:themeColor="accent1" w:themeShade="BF"/>
      <w:sz w:val="30"/>
      <w:szCs w:val="26"/>
    </w:rPr>
  </w:style>
  <w:style w:type="paragraph" w:styleId="Heading3">
    <w:name w:val="heading 3"/>
    <w:basedOn w:val="Normal"/>
    <w:next w:val="Normal"/>
    <w:link w:val="Heading3Char"/>
    <w:uiPriority w:val="9"/>
    <w:unhideWhenUsed/>
    <w:qFormat/>
    <w:rsid w:val="00B4342C"/>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40224"/>
    <w:rPr>
      <w:rFonts w:eastAsiaTheme="minorEastAsia"/>
      <w:sz w:val="22"/>
      <w:szCs w:val="22"/>
      <w:lang w:val="en-US" w:eastAsia="zh-CN"/>
    </w:rPr>
  </w:style>
  <w:style w:type="character" w:customStyle="1" w:styleId="NoSpacingChar">
    <w:name w:val="No Spacing Char"/>
    <w:basedOn w:val="DefaultParagraphFont"/>
    <w:link w:val="NoSpacing"/>
    <w:uiPriority w:val="1"/>
    <w:rsid w:val="00F40224"/>
    <w:rPr>
      <w:rFonts w:eastAsiaTheme="minorEastAsia"/>
      <w:sz w:val="22"/>
      <w:szCs w:val="22"/>
      <w:lang w:val="en-US" w:eastAsia="zh-CN"/>
    </w:rPr>
  </w:style>
  <w:style w:type="paragraph" w:styleId="Footer">
    <w:name w:val="footer"/>
    <w:basedOn w:val="Normal"/>
    <w:link w:val="FooterChar"/>
    <w:uiPriority w:val="99"/>
    <w:unhideWhenUsed/>
    <w:rsid w:val="00F402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0224"/>
    <w:rPr>
      <w:rFonts w:ascii="Arial" w:hAnsi="Arial"/>
      <w:szCs w:val="22"/>
    </w:rPr>
  </w:style>
  <w:style w:type="character" w:styleId="PageNumber">
    <w:name w:val="page number"/>
    <w:basedOn w:val="DefaultParagraphFont"/>
    <w:uiPriority w:val="99"/>
    <w:semiHidden/>
    <w:unhideWhenUsed/>
    <w:rsid w:val="00F40224"/>
  </w:style>
  <w:style w:type="character" w:customStyle="1" w:styleId="Heading1Char">
    <w:name w:val="Heading 1 Char"/>
    <w:basedOn w:val="DefaultParagraphFont"/>
    <w:link w:val="Heading1"/>
    <w:uiPriority w:val="9"/>
    <w:rsid w:val="00B50FD0"/>
    <w:rPr>
      <w:rFonts w:asciiTheme="majorHAnsi" w:eastAsiaTheme="majorEastAsia" w:hAnsiTheme="majorHAnsi" w:cstheme="majorBidi"/>
      <w:b/>
      <w:color w:val="2F5496" w:themeColor="accent1" w:themeShade="BF"/>
      <w:sz w:val="34"/>
      <w:szCs w:val="32"/>
    </w:rPr>
  </w:style>
  <w:style w:type="character" w:customStyle="1" w:styleId="Heading2Char">
    <w:name w:val="Heading 2 Char"/>
    <w:basedOn w:val="DefaultParagraphFont"/>
    <w:link w:val="Heading2"/>
    <w:uiPriority w:val="9"/>
    <w:rsid w:val="00B50FD0"/>
    <w:rPr>
      <w:rFonts w:asciiTheme="majorHAnsi" w:eastAsiaTheme="majorEastAsia" w:hAnsiTheme="majorHAnsi" w:cstheme="majorBidi"/>
      <w:color w:val="2F5496" w:themeColor="accent1" w:themeShade="BF"/>
      <w:sz w:val="30"/>
      <w:szCs w:val="26"/>
    </w:rPr>
  </w:style>
  <w:style w:type="character" w:customStyle="1" w:styleId="Heading3Char">
    <w:name w:val="Heading 3 Char"/>
    <w:basedOn w:val="DefaultParagraphFont"/>
    <w:link w:val="Heading3"/>
    <w:uiPriority w:val="9"/>
    <w:rsid w:val="00B4342C"/>
    <w:rPr>
      <w:rFonts w:asciiTheme="majorHAnsi" w:eastAsiaTheme="majorEastAsia" w:hAnsiTheme="majorHAnsi" w:cstheme="majorBidi"/>
      <w:color w:val="1F3763" w:themeColor="accent1" w:themeShade="7F"/>
    </w:rPr>
  </w:style>
  <w:style w:type="character" w:styleId="Hyperlink">
    <w:name w:val="Hyperlink"/>
    <w:basedOn w:val="DefaultParagraphFont"/>
    <w:uiPriority w:val="99"/>
    <w:unhideWhenUsed/>
    <w:rsid w:val="00884DDA"/>
    <w:rPr>
      <w:color w:val="0563C1" w:themeColor="hyperlink"/>
      <w:u w:val="single"/>
    </w:rPr>
  </w:style>
  <w:style w:type="character" w:styleId="UnresolvedMention">
    <w:name w:val="Unresolved Mention"/>
    <w:basedOn w:val="DefaultParagraphFont"/>
    <w:uiPriority w:val="99"/>
    <w:semiHidden/>
    <w:unhideWhenUsed/>
    <w:rsid w:val="00884DDA"/>
    <w:rPr>
      <w:color w:val="605E5C"/>
      <w:shd w:val="clear" w:color="auto" w:fill="E1DFDD"/>
    </w:rPr>
  </w:style>
  <w:style w:type="paragraph" w:styleId="TOCHeading">
    <w:name w:val="TOC Heading"/>
    <w:basedOn w:val="Heading1"/>
    <w:next w:val="Normal"/>
    <w:uiPriority w:val="39"/>
    <w:unhideWhenUsed/>
    <w:qFormat/>
    <w:rsid w:val="00600D00"/>
    <w:pPr>
      <w:spacing w:before="480"/>
      <w:outlineLvl w:val="9"/>
    </w:pPr>
    <w:rPr>
      <w:bCs/>
      <w:sz w:val="28"/>
      <w:szCs w:val="28"/>
      <w:lang w:val="en-US"/>
    </w:rPr>
  </w:style>
  <w:style w:type="paragraph" w:styleId="TOC1">
    <w:name w:val="toc 1"/>
    <w:basedOn w:val="Normal"/>
    <w:next w:val="Normal"/>
    <w:autoRedefine/>
    <w:uiPriority w:val="39"/>
    <w:unhideWhenUsed/>
    <w:rsid w:val="00600D00"/>
    <w:pPr>
      <w:spacing w:before="120" w:after="0"/>
    </w:pPr>
    <w:rPr>
      <w:rFonts w:asciiTheme="minorHAnsi" w:hAnsiTheme="minorHAnsi" w:cstheme="minorHAnsi"/>
      <w:b/>
      <w:bCs/>
      <w:i/>
      <w:iCs/>
      <w:szCs w:val="24"/>
    </w:rPr>
  </w:style>
  <w:style w:type="paragraph" w:styleId="TOC2">
    <w:name w:val="toc 2"/>
    <w:basedOn w:val="Normal"/>
    <w:next w:val="Normal"/>
    <w:autoRedefine/>
    <w:uiPriority w:val="39"/>
    <w:unhideWhenUsed/>
    <w:rsid w:val="00600D00"/>
    <w:pPr>
      <w:spacing w:before="120" w:after="0"/>
      <w:ind w:left="240"/>
    </w:pPr>
    <w:rPr>
      <w:rFonts w:asciiTheme="minorHAnsi" w:hAnsiTheme="minorHAnsi" w:cstheme="minorHAnsi"/>
      <w:b/>
      <w:bCs/>
      <w:sz w:val="22"/>
    </w:rPr>
  </w:style>
  <w:style w:type="paragraph" w:styleId="TOC3">
    <w:name w:val="toc 3"/>
    <w:basedOn w:val="Normal"/>
    <w:next w:val="Normal"/>
    <w:autoRedefine/>
    <w:uiPriority w:val="39"/>
    <w:unhideWhenUsed/>
    <w:rsid w:val="00600D00"/>
    <w:pPr>
      <w:spacing w:after="0"/>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600D00"/>
    <w:pPr>
      <w:spacing w:after="0"/>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600D00"/>
    <w:pPr>
      <w:spacing w:after="0"/>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600D00"/>
    <w:pPr>
      <w:spacing w:after="0"/>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600D00"/>
    <w:pPr>
      <w:spacing w:after="0"/>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600D00"/>
    <w:pPr>
      <w:spacing w:after="0"/>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600D00"/>
    <w:pPr>
      <w:spacing w:after="0"/>
      <w:ind w:left="192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0911357">
      <w:bodyDiv w:val="1"/>
      <w:marLeft w:val="0"/>
      <w:marRight w:val="0"/>
      <w:marTop w:val="0"/>
      <w:marBottom w:val="0"/>
      <w:divBdr>
        <w:top w:val="none" w:sz="0" w:space="0" w:color="auto"/>
        <w:left w:val="none" w:sz="0" w:space="0" w:color="auto"/>
        <w:bottom w:val="none" w:sz="0" w:space="0" w:color="auto"/>
        <w:right w:val="none" w:sz="0" w:space="0" w:color="auto"/>
      </w:divBdr>
    </w:div>
    <w:div w:id="387539519">
      <w:bodyDiv w:val="1"/>
      <w:marLeft w:val="0"/>
      <w:marRight w:val="0"/>
      <w:marTop w:val="0"/>
      <w:marBottom w:val="0"/>
      <w:divBdr>
        <w:top w:val="none" w:sz="0" w:space="0" w:color="auto"/>
        <w:left w:val="none" w:sz="0" w:space="0" w:color="auto"/>
        <w:bottom w:val="none" w:sz="0" w:space="0" w:color="auto"/>
        <w:right w:val="none" w:sz="0" w:space="0" w:color="auto"/>
      </w:divBdr>
    </w:div>
    <w:div w:id="906111169">
      <w:bodyDiv w:val="1"/>
      <w:marLeft w:val="0"/>
      <w:marRight w:val="0"/>
      <w:marTop w:val="0"/>
      <w:marBottom w:val="0"/>
      <w:divBdr>
        <w:top w:val="none" w:sz="0" w:space="0" w:color="auto"/>
        <w:left w:val="none" w:sz="0" w:space="0" w:color="auto"/>
        <w:bottom w:val="none" w:sz="0" w:space="0" w:color="auto"/>
        <w:right w:val="none" w:sz="0" w:space="0" w:color="auto"/>
      </w:divBdr>
    </w:div>
    <w:div w:id="1034499318">
      <w:bodyDiv w:val="1"/>
      <w:marLeft w:val="0"/>
      <w:marRight w:val="0"/>
      <w:marTop w:val="0"/>
      <w:marBottom w:val="0"/>
      <w:divBdr>
        <w:top w:val="none" w:sz="0" w:space="0" w:color="auto"/>
        <w:left w:val="none" w:sz="0" w:space="0" w:color="auto"/>
        <w:bottom w:val="none" w:sz="0" w:space="0" w:color="auto"/>
        <w:right w:val="none" w:sz="0" w:space="0" w:color="auto"/>
      </w:divBdr>
    </w:div>
    <w:div w:id="1104302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sphweb.bumc.bu.edu/otlt/MPH-Modules/SB/BehavioralChangeTheories/BehavioralChangeTheories3.htm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commonslibrary.parliament.uk/research-briefings/sn03336/"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99274E4-0BF9-8340-B225-64D4D01BC1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10</Pages>
  <Words>2615</Words>
  <Characters>14911</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BMHP4003 Psychology in Health and Social Care</vt:lpstr>
    </vt:vector>
  </TitlesOfParts>
  <Company>Student ID:</Company>
  <LinksUpToDate>false</LinksUpToDate>
  <CharactersWithSpaces>17492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BMHP4003 Psychology in Health and Social Care</dc:title>
  <dc:subject>Case Study</dc:subject>
  <dc:creator>Student Name:</dc:creator>
  <cp:keywords/>
  <dc:description/>
  <cp:lastModifiedBy>Albena Bareva</cp:lastModifiedBy>
  <cp:revision>42</cp:revision>
  <dcterms:created xsi:type="dcterms:W3CDTF">2021-07-29T11:27:00Z</dcterms:created>
  <dcterms:modified xsi:type="dcterms:W3CDTF">2021-07-29T11:48:00Z</dcterms:modified>
</cp:coreProperties>
</file>