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95081" w14:textId="77777777" w:rsidR="00F663D2" w:rsidRDefault="0080561C" w:rsidP="00F663D2">
      <w:r>
        <w:rPr>
          <w:lang w:val="en-US"/>
        </w:rPr>
        <w:br w:type="page"/>
      </w:r>
      <w:r w:rsidR="00F663D2">
        <w:lastRenderedPageBreak/>
        <w:t xml:space="preserve">                                     </w:t>
      </w:r>
      <w:r w:rsidR="00F663D2">
        <w:rPr>
          <w:noProof/>
        </w:rPr>
        <w:drawing>
          <wp:inline distT="0" distB="0" distL="0" distR="0" wp14:anchorId="75309EC7" wp14:editId="6548289C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BCA49" w14:textId="77777777" w:rsidR="00F663D2" w:rsidRDefault="00F663D2" w:rsidP="00F663D2"/>
    <w:p w14:paraId="34AE93E1" w14:textId="77777777" w:rsidR="001F6966" w:rsidRDefault="001F6966" w:rsidP="00F663D2">
      <w:pPr>
        <w:rPr>
          <w:sz w:val="52"/>
          <w:szCs w:val="52"/>
        </w:rPr>
      </w:pPr>
    </w:p>
    <w:p w14:paraId="372C0386" w14:textId="77777777" w:rsidR="00F663D2" w:rsidRPr="00F663D2" w:rsidRDefault="00F663D2" w:rsidP="00F663D2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F663D2">
        <w:rPr>
          <w:b/>
          <w:bCs/>
          <w:sz w:val="48"/>
          <w:szCs w:val="48"/>
        </w:rPr>
        <w:t>ECAD5015</w:t>
      </w:r>
    </w:p>
    <w:p w14:paraId="2E8FFD94" w14:textId="77777777" w:rsidR="00F663D2" w:rsidRPr="000E2E7E" w:rsidRDefault="00F663D2" w:rsidP="00F663D2">
      <w:pPr>
        <w:rPr>
          <w:b/>
          <w:bCs/>
          <w:sz w:val="52"/>
          <w:szCs w:val="52"/>
        </w:rPr>
      </w:pPr>
    </w:p>
    <w:p w14:paraId="64FFDEB2" w14:textId="77777777" w:rsidR="00F663D2" w:rsidRPr="00F663D2" w:rsidRDefault="00F663D2" w:rsidP="00F663D2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Pr="00F663D2">
        <w:rPr>
          <w:b/>
          <w:bCs/>
          <w:sz w:val="52"/>
          <w:szCs w:val="52"/>
        </w:rPr>
        <w:t xml:space="preserve">Deepening Practice </w:t>
      </w:r>
    </w:p>
    <w:p w14:paraId="470F3AE4" w14:textId="747A8CFB" w:rsidR="00F663D2" w:rsidRPr="00F663D2" w:rsidRDefault="00F663D2" w:rsidP="00F663D2">
      <w:pPr>
        <w:rPr>
          <w:b/>
          <w:bCs/>
          <w:sz w:val="52"/>
          <w:szCs w:val="52"/>
        </w:rPr>
      </w:pPr>
      <w:r w:rsidRPr="00F663D2">
        <w:rPr>
          <w:b/>
          <w:bCs/>
          <w:sz w:val="52"/>
          <w:szCs w:val="52"/>
        </w:rPr>
        <w:t xml:space="preserve">ALN – Part 2 Video Reference list and link  </w:t>
      </w:r>
    </w:p>
    <w:p w14:paraId="2E5309B5" w14:textId="07B4C9B2" w:rsidR="00F663D2" w:rsidRPr="00D163BC" w:rsidRDefault="00F663D2" w:rsidP="00F663D2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>
        <w:rPr>
          <w:b/>
          <w:bCs/>
          <w:sz w:val="52"/>
          <w:szCs w:val="52"/>
        </w:rPr>
        <w:t xml:space="preserve"> Amy Beer</w:t>
      </w:r>
    </w:p>
    <w:p w14:paraId="42A8262B" w14:textId="43F42CCA" w:rsidR="00F663D2" w:rsidRPr="000E2E7E" w:rsidRDefault="00F663D2" w:rsidP="00F663D2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>
        <w:rPr>
          <w:b/>
          <w:bCs/>
          <w:sz w:val="52"/>
          <w:szCs w:val="52"/>
        </w:rPr>
        <w:t xml:space="preserve"> 2300707</w:t>
      </w:r>
    </w:p>
    <w:p w14:paraId="47CD090D" w14:textId="77777777" w:rsidR="00F663D2" w:rsidRDefault="00F663D2" w:rsidP="00F663D2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1FE111DD" w14:textId="77777777" w:rsidR="00F663D2" w:rsidRDefault="00F663D2" w:rsidP="00F663D2">
      <w:pPr>
        <w:rPr>
          <w:b/>
          <w:bCs/>
          <w:sz w:val="52"/>
          <w:szCs w:val="52"/>
        </w:rPr>
      </w:pPr>
    </w:p>
    <w:p w14:paraId="419B39B6" w14:textId="77777777" w:rsidR="00F663D2" w:rsidRDefault="00F663D2" w:rsidP="00F663D2">
      <w:pPr>
        <w:rPr>
          <w:b/>
          <w:bCs/>
          <w:sz w:val="52"/>
          <w:szCs w:val="52"/>
        </w:rPr>
      </w:pPr>
    </w:p>
    <w:p w14:paraId="5E67CBE4" w14:textId="77777777" w:rsidR="001F6966" w:rsidRDefault="001F6966" w:rsidP="00F663D2">
      <w:pPr>
        <w:rPr>
          <w:b/>
          <w:bCs/>
          <w:sz w:val="52"/>
          <w:szCs w:val="52"/>
        </w:rPr>
      </w:pPr>
    </w:p>
    <w:p w14:paraId="54584232" w14:textId="77777777" w:rsidR="00F663D2" w:rsidRPr="000E2E7E" w:rsidRDefault="00F663D2" w:rsidP="00F663D2">
      <w:pPr>
        <w:rPr>
          <w:b/>
          <w:bCs/>
          <w:sz w:val="52"/>
          <w:szCs w:val="52"/>
        </w:rPr>
      </w:pPr>
    </w:p>
    <w:p w14:paraId="18771278" w14:textId="77777777" w:rsidR="00F663D2" w:rsidRPr="00E243A8" w:rsidRDefault="00F663D2" w:rsidP="00F663D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4DEBE72D" w14:textId="2C96C8F2" w:rsidR="00F663D2" w:rsidRPr="00F663D2" w:rsidRDefault="00F663D2" w:rsidP="00F663D2">
      <w:pPr>
        <w:rPr>
          <w:b/>
          <w:bCs/>
        </w:rPr>
      </w:pPr>
    </w:p>
    <w:p w14:paraId="6E1099F6" w14:textId="774F17FA" w:rsidR="00F663D2" w:rsidRPr="00DD5969" w:rsidRDefault="00F663D2" w:rsidP="00F663D2">
      <w:r w:rsidRPr="00DD5969">
        <w:t>I acknowledge the use of</w:t>
      </w:r>
      <w:r w:rsidR="00386D04">
        <w:t xml:space="preserve"> ChatGPT</w:t>
      </w:r>
      <w:r w:rsidRPr="00DD5969">
        <w:t xml:space="preserve"> on</w:t>
      </w:r>
      <w:r w:rsidR="00386D04">
        <w:t xml:space="preserve"> 18/5/25 </w:t>
      </w:r>
      <w:r w:rsidRPr="00DD5969">
        <w:t xml:space="preserve">to </w:t>
      </w:r>
      <w:r w:rsidR="00386D04">
        <w:t>research for my work</w:t>
      </w:r>
      <w:r w:rsidRPr="00DD5969">
        <w:t xml:space="preserve">. I used the prompt(s): </w:t>
      </w:r>
    </w:p>
    <w:p w14:paraId="0DEF72CC" w14:textId="29887007" w:rsidR="00F663D2" w:rsidRPr="00DD5969" w:rsidRDefault="00F663D2" w:rsidP="00F663D2">
      <w:r w:rsidRPr="00DD5969">
        <w:t xml:space="preserve">1. </w:t>
      </w:r>
      <w:r w:rsidR="00386D04">
        <w:t>what is the ALN Code in Wales?</w:t>
      </w:r>
    </w:p>
    <w:p w14:paraId="3613BC79" w14:textId="621C9C8B" w:rsidR="00F663D2" w:rsidRPr="00DD5969" w:rsidRDefault="00F663D2" w:rsidP="00F663D2">
      <w:r w:rsidRPr="00DD5969">
        <w:t xml:space="preserve">2. </w:t>
      </w:r>
      <w:r w:rsidR="009E4B16">
        <w:t>What QTS standards link to inclusive practice?</w:t>
      </w:r>
    </w:p>
    <w:p w14:paraId="2E3248EC" w14:textId="41079622" w:rsidR="00F663D2" w:rsidRPr="00DD5969" w:rsidRDefault="00F663D2" w:rsidP="00F663D2">
      <w:r w:rsidRPr="00DD5969">
        <w:t xml:space="preserve">3. </w:t>
      </w:r>
      <w:r w:rsidR="003B439C">
        <w:t xml:space="preserve">limitations of </w:t>
      </w:r>
      <w:r w:rsidR="00FA4222">
        <w:t xml:space="preserve">a WAGOLL </w:t>
      </w:r>
    </w:p>
    <w:p w14:paraId="5A244CD7" w14:textId="77777777" w:rsidR="00F663D2" w:rsidRDefault="00F663D2" w:rsidP="00F663D2">
      <w:r w:rsidRPr="00DD5969">
        <w:t xml:space="preserve">I confirm that I have not presented any AI generated text as my own work. </w:t>
      </w:r>
    </w:p>
    <w:p w14:paraId="5347188B" w14:textId="73DCB5A0" w:rsidR="0080561C" w:rsidRDefault="0080561C"/>
    <w:p w14:paraId="75BCC18D" w14:textId="77777777" w:rsidR="001F6966" w:rsidRDefault="001F6966"/>
    <w:p w14:paraId="500E84E2" w14:textId="77777777" w:rsidR="001F6966" w:rsidRDefault="001F6966"/>
    <w:p w14:paraId="252EF9E2" w14:textId="77777777" w:rsidR="001F6966" w:rsidRDefault="001F6966"/>
    <w:p w14:paraId="0C416252" w14:textId="77777777" w:rsidR="001F6966" w:rsidRDefault="001F6966"/>
    <w:p w14:paraId="29F8EDEE" w14:textId="77777777" w:rsidR="001F6966" w:rsidRDefault="001F6966"/>
    <w:p w14:paraId="3C3A35FA" w14:textId="77777777" w:rsidR="001F6966" w:rsidRDefault="001F6966"/>
    <w:p w14:paraId="3E957AEF" w14:textId="77777777" w:rsidR="001F6966" w:rsidRDefault="001F6966"/>
    <w:p w14:paraId="391D1BD4" w14:textId="77777777" w:rsidR="001F6966" w:rsidRDefault="001F6966"/>
    <w:p w14:paraId="118F5408" w14:textId="77777777" w:rsidR="001F6966" w:rsidRDefault="001F6966"/>
    <w:p w14:paraId="446ED392" w14:textId="77777777" w:rsidR="001F6966" w:rsidRDefault="001F6966"/>
    <w:p w14:paraId="157565F8" w14:textId="77777777" w:rsidR="001F6966" w:rsidRDefault="001F6966"/>
    <w:p w14:paraId="43F07B85" w14:textId="77777777" w:rsidR="001F6966" w:rsidRDefault="001F6966"/>
    <w:p w14:paraId="7B790921" w14:textId="77777777" w:rsidR="001F6966" w:rsidRDefault="001F6966"/>
    <w:p w14:paraId="20C49272" w14:textId="77777777" w:rsidR="001F6966" w:rsidRDefault="001F6966"/>
    <w:p w14:paraId="2994BDB5" w14:textId="77777777" w:rsidR="001F6966" w:rsidRDefault="001F6966"/>
    <w:p w14:paraId="5E1EC7D7" w14:textId="77777777" w:rsidR="001F6966" w:rsidRDefault="001F6966"/>
    <w:p w14:paraId="456A67B9" w14:textId="77777777" w:rsidR="001F6966" w:rsidRDefault="001F6966"/>
    <w:p w14:paraId="779200B7" w14:textId="77777777" w:rsidR="001F6966" w:rsidRDefault="001F6966">
      <w:pPr>
        <w:rPr>
          <w:lang w:val="en-US"/>
        </w:rPr>
      </w:pPr>
    </w:p>
    <w:p w14:paraId="78215992" w14:textId="27F09313" w:rsidR="006F0B3C" w:rsidRDefault="000A23DA">
      <w:pPr>
        <w:rPr>
          <w:lang w:val="en-US"/>
        </w:rPr>
      </w:pPr>
      <w:r>
        <w:rPr>
          <w:lang w:val="en-US"/>
        </w:rPr>
        <w:t xml:space="preserve">Link to PowerPoint: </w:t>
      </w:r>
    </w:p>
    <w:p w14:paraId="3434AFD3" w14:textId="77777777" w:rsidR="000A23DA" w:rsidRDefault="000A23DA">
      <w:pPr>
        <w:rPr>
          <w:lang w:val="en-US"/>
        </w:rPr>
      </w:pPr>
    </w:p>
    <w:p w14:paraId="2375EFA6" w14:textId="77777777" w:rsidR="00B50C47" w:rsidRPr="00B50C47" w:rsidRDefault="00B50C47" w:rsidP="00B50C47">
      <w:hyperlink r:id="rId5" w:history="1">
        <w:r w:rsidRPr="00B50C47">
          <w:rPr>
            <w:rStyle w:val="Hyperlink"/>
          </w:rPr>
          <w:t xml:space="preserve">Year 2- ECAD5015 </w:t>
        </w:r>
        <w:proofErr w:type="spellStart"/>
        <w:r w:rsidRPr="00B50C47">
          <w:rPr>
            <w:rStyle w:val="Hyperlink"/>
          </w:rPr>
          <w:t>Powerpoint</w:t>
        </w:r>
        <w:proofErr w:type="spellEnd"/>
        <w:r w:rsidRPr="00B50C47">
          <w:rPr>
            <w:rStyle w:val="Hyperlink"/>
          </w:rPr>
          <w:t xml:space="preserve"> video</w:t>
        </w:r>
        <w:r w:rsidRPr="00B50C47">
          <w:rPr>
            <w:rStyle w:val="Hyperlink"/>
          </w:rPr>
          <w:t>.</w:t>
        </w:r>
        <w:r w:rsidRPr="00B50C47">
          <w:rPr>
            <w:rStyle w:val="Hyperlink"/>
          </w:rPr>
          <w:t>mp4</w:t>
        </w:r>
      </w:hyperlink>
    </w:p>
    <w:p w14:paraId="20C31277" w14:textId="77777777" w:rsidR="001F6966" w:rsidRDefault="001F6966">
      <w:pPr>
        <w:rPr>
          <w:lang w:val="en-US"/>
        </w:rPr>
      </w:pPr>
    </w:p>
    <w:p w14:paraId="68BE6DC1" w14:textId="77777777" w:rsidR="000A23DA" w:rsidRDefault="000A23DA">
      <w:pPr>
        <w:rPr>
          <w:lang w:val="en-US"/>
        </w:rPr>
      </w:pPr>
    </w:p>
    <w:p w14:paraId="119BB74A" w14:textId="49EEB35B" w:rsidR="00B40297" w:rsidRPr="00121EFA" w:rsidRDefault="000A23DA" w:rsidP="00121EFA">
      <w:pPr>
        <w:rPr>
          <w:lang w:val="en-US"/>
        </w:rPr>
      </w:pPr>
      <w:r>
        <w:rPr>
          <w:lang w:val="en-US"/>
        </w:rPr>
        <w:t xml:space="preserve">Reference list: </w:t>
      </w:r>
    </w:p>
    <w:p w14:paraId="1DD34DE7" w14:textId="77777777" w:rsidR="00B40297" w:rsidRDefault="00B40297">
      <w:r w:rsidRPr="003A774C">
        <w:t xml:space="preserve">Department for Education (2015) </w:t>
      </w:r>
      <w:r w:rsidRPr="003A774C">
        <w:rPr>
          <w:i/>
          <w:iCs/>
        </w:rPr>
        <w:t>Special educational needs and disability code of practice: 0 to 25 years</w:t>
      </w:r>
      <w:r w:rsidRPr="003A774C">
        <w:t xml:space="preserve">. London: Department for Education. Available at: </w:t>
      </w:r>
      <w:hyperlink r:id="rId6" w:history="1">
        <w:r w:rsidRPr="002D3B1F">
          <w:rPr>
            <w:rStyle w:val="Hyperlink"/>
          </w:rPr>
          <w:t>https://www.gov.uk/government/publications/send-code-of-practice-0-to-25</w:t>
        </w:r>
      </w:hyperlink>
      <w:r>
        <w:t xml:space="preserve"> </w:t>
      </w:r>
      <w:r w:rsidRPr="003A774C">
        <w:t>(Accessed</w:t>
      </w:r>
      <w:r>
        <w:t xml:space="preserve"> on</w:t>
      </w:r>
      <w:r w:rsidRPr="003A774C">
        <w:t xml:space="preserve"> 19 May 2025).</w:t>
      </w:r>
    </w:p>
    <w:p w14:paraId="4E605D5A" w14:textId="77777777" w:rsidR="00B40297" w:rsidRDefault="00B40297">
      <w:r w:rsidRPr="00ED2800">
        <w:t xml:space="preserve">Florian, L. and Black-Hawkins, K. (2011) </w:t>
      </w:r>
      <w:r w:rsidRPr="00ED2800">
        <w:rPr>
          <w:i/>
          <w:iCs/>
        </w:rPr>
        <w:t>‘Exploring inclusive pedagogy’</w:t>
      </w:r>
      <w:r w:rsidRPr="00ED2800">
        <w:t xml:space="preserve">, </w:t>
      </w:r>
      <w:r w:rsidRPr="00ED2800">
        <w:rPr>
          <w:i/>
          <w:iCs/>
        </w:rPr>
        <w:t>British Educational Research Journal</w:t>
      </w:r>
      <w:r w:rsidRPr="00ED2800">
        <w:t xml:space="preserve">, 37(5), pp. 813–828. </w:t>
      </w:r>
      <w:r>
        <w:t xml:space="preserve">(Accessed on 19 May 2025). </w:t>
      </w:r>
    </w:p>
    <w:p w14:paraId="61EA15A4" w14:textId="77777777" w:rsidR="00B40297" w:rsidRDefault="00B40297">
      <w:r w:rsidRPr="0038006A">
        <w:t xml:space="preserve">Kearney, E. </w:t>
      </w:r>
      <w:r>
        <w:t>(2020</w:t>
      </w:r>
      <w:r w:rsidRPr="0038006A">
        <w:t xml:space="preserve">) </w:t>
      </w:r>
      <w:r w:rsidRPr="0038006A">
        <w:rPr>
          <w:i/>
          <w:iCs/>
        </w:rPr>
        <w:t>Weighing the pros and cons of ‘time out’</w:t>
      </w:r>
      <w:r w:rsidRPr="0038006A">
        <w:t xml:space="preserve">. May Institute. Available at: </w:t>
      </w:r>
      <w:hyperlink r:id="rId7" w:tgtFrame="_new" w:history="1">
        <w:r w:rsidRPr="0038006A">
          <w:rPr>
            <w:rStyle w:val="Hyperlink"/>
          </w:rPr>
          <w:t>https://www.mayinstitute.org/news/acl/asd-and-dd-child-focused/weighing-the-pros-and-cons-of-time-out/</w:t>
        </w:r>
      </w:hyperlink>
      <w:r w:rsidRPr="0038006A">
        <w:t xml:space="preserve"> (Accessed</w:t>
      </w:r>
      <w:r>
        <w:t xml:space="preserve"> on</w:t>
      </w:r>
      <w:r w:rsidRPr="0038006A">
        <w:t xml:space="preserve"> 1</w:t>
      </w:r>
      <w:r>
        <w:t>8</w:t>
      </w:r>
      <w:r w:rsidRPr="0038006A">
        <w:t xml:space="preserve"> May 2025).</w:t>
      </w:r>
    </w:p>
    <w:p w14:paraId="6C4D2D83" w14:textId="77777777" w:rsidR="00B40297" w:rsidRDefault="00B40297">
      <w:r w:rsidRPr="000A23DA">
        <w:t>National Autistic Society</w:t>
      </w:r>
      <w:r>
        <w:t xml:space="preserve"> (</w:t>
      </w:r>
      <w:r w:rsidRPr="000A23DA">
        <w:t>2025</w:t>
      </w:r>
      <w:r>
        <w:t>)</w:t>
      </w:r>
      <w:r w:rsidRPr="000A23DA">
        <w:t xml:space="preserve">. </w:t>
      </w:r>
      <w:r w:rsidRPr="000A23DA">
        <w:rPr>
          <w:i/>
          <w:iCs/>
        </w:rPr>
        <w:t>What is autism</w:t>
      </w:r>
      <w:r>
        <w:rPr>
          <w:i/>
          <w:iCs/>
        </w:rPr>
        <w:t>?</w:t>
      </w:r>
      <w:r w:rsidRPr="000A23DA">
        <w:t xml:space="preserve"> [online] Available at: </w:t>
      </w:r>
      <w:hyperlink r:id="rId8" w:tgtFrame="_new" w:history="1">
        <w:r w:rsidRPr="000A23DA">
          <w:rPr>
            <w:rStyle w:val="Hyperlink"/>
          </w:rPr>
          <w:t>https://www.autism.org.uk/advice-and-guidance/what-is-autism</w:t>
        </w:r>
      </w:hyperlink>
      <w:r w:rsidRPr="000A23DA">
        <w:t xml:space="preserve"> </w:t>
      </w:r>
      <w:r>
        <w:t>(</w:t>
      </w:r>
      <w:r w:rsidRPr="000A23DA">
        <w:t xml:space="preserve">Accessed </w:t>
      </w:r>
      <w:r>
        <w:t xml:space="preserve">on </w:t>
      </w:r>
      <w:r w:rsidRPr="000A23DA">
        <w:t>17 May 2025</w:t>
      </w:r>
      <w:r>
        <w:t xml:space="preserve">). </w:t>
      </w:r>
    </w:p>
    <w:p w14:paraId="67D7DADF" w14:textId="77777777" w:rsidR="00B40297" w:rsidRDefault="00B40297" w:rsidP="00121EFA">
      <w:r w:rsidRPr="00121EFA">
        <w:t xml:space="preserve">National Institute for Health and Care Excellence (2013) </w:t>
      </w:r>
      <w:r w:rsidRPr="00121EFA">
        <w:rPr>
          <w:i/>
          <w:iCs/>
        </w:rPr>
        <w:t>autism spectrum disorder</w:t>
      </w:r>
      <w:r w:rsidRPr="00121EFA">
        <w:rPr>
          <w:i/>
          <w:iCs/>
        </w:rPr>
        <w:t xml:space="preserve"> in under 19s: support and management</w:t>
      </w:r>
      <w:r w:rsidRPr="00121EFA">
        <w:t xml:space="preserve">. NICE guideline Available at: </w:t>
      </w:r>
      <w:hyperlink r:id="rId9" w:history="1">
        <w:r w:rsidRPr="00121EFA">
          <w:rPr>
            <w:rStyle w:val="Hyperlink"/>
          </w:rPr>
          <w:t>https://www.nice.org.uk/guidance/cg170</w:t>
        </w:r>
      </w:hyperlink>
      <w:r>
        <w:t xml:space="preserve"> </w:t>
      </w:r>
      <w:r w:rsidRPr="00121EFA">
        <w:t>(Accessed</w:t>
      </w:r>
      <w:r>
        <w:t xml:space="preserve"> on</w:t>
      </w:r>
      <w:r w:rsidRPr="00121EFA">
        <w:t>19 May 2025).</w:t>
      </w:r>
    </w:p>
    <w:p w14:paraId="5EF48696" w14:textId="77777777" w:rsidR="00B40297" w:rsidRDefault="00B40297">
      <w:r w:rsidRPr="006878F8">
        <w:t>NHS Inform</w:t>
      </w:r>
      <w:r>
        <w:t xml:space="preserve"> (</w:t>
      </w:r>
      <w:r w:rsidRPr="006878F8">
        <w:t>2025</w:t>
      </w:r>
      <w:r>
        <w:t>)</w:t>
      </w:r>
      <w:r w:rsidRPr="006878F8">
        <w:t xml:space="preserve">. </w:t>
      </w:r>
      <w:r w:rsidRPr="006878F8">
        <w:rPr>
          <w:i/>
          <w:iCs/>
        </w:rPr>
        <w:t>Autism</w:t>
      </w:r>
      <w:r w:rsidRPr="006878F8">
        <w:t xml:space="preserve">. [online] Available at: </w:t>
      </w:r>
      <w:hyperlink r:id="rId10" w:history="1">
        <w:r w:rsidRPr="00535150">
          <w:rPr>
            <w:rStyle w:val="Hyperlink"/>
          </w:rPr>
          <w:t>https://www.nhsinform.scot/illnesses-and-conditions/brain-nerves-and-spinal-cord/autism/autism/</w:t>
        </w:r>
      </w:hyperlink>
      <w:r>
        <w:t xml:space="preserve"> (</w:t>
      </w:r>
      <w:r w:rsidRPr="006878F8">
        <w:t xml:space="preserve">Accessed </w:t>
      </w:r>
      <w:r>
        <w:t xml:space="preserve">on </w:t>
      </w:r>
      <w:r w:rsidRPr="006878F8">
        <w:t>18 May 2025</w:t>
      </w:r>
      <w:r>
        <w:t>)</w:t>
      </w:r>
      <w:r w:rsidRPr="006878F8">
        <w:t>.</w:t>
      </w:r>
    </w:p>
    <w:p w14:paraId="65DBFFB5" w14:textId="77777777" w:rsidR="00B40297" w:rsidRDefault="00B40297">
      <w:r w:rsidRPr="00347A11">
        <w:t>Oasis Academy Brislington (</w:t>
      </w:r>
      <w:r w:rsidRPr="00347A11">
        <w:t>2019).</w:t>
      </w:r>
      <w:r w:rsidRPr="00347A11">
        <w:t xml:space="preserve"> </w:t>
      </w:r>
      <w:r w:rsidRPr="00347A11">
        <w:rPr>
          <w:i/>
          <w:iCs/>
        </w:rPr>
        <w:t>Time-Out Cards</w:t>
      </w:r>
      <w:r w:rsidRPr="00347A11">
        <w:t xml:space="preserve">. Available at: </w:t>
      </w:r>
      <w:hyperlink r:id="rId11" w:tgtFrame="_new" w:history="1">
        <w:r w:rsidRPr="00347A11">
          <w:rPr>
            <w:rStyle w:val="Hyperlink"/>
          </w:rPr>
          <w:t>https://www.oasisacademybrislington.org/academy-life/time-out-cards</w:t>
        </w:r>
      </w:hyperlink>
      <w:r w:rsidRPr="00347A11">
        <w:t xml:space="preserve"> (Accessed</w:t>
      </w:r>
      <w:r>
        <w:t xml:space="preserve"> on </w:t>
      </w:r>
      <w:r w:rsidRPr="00347A11">
        <w:t>19 May 2025).</w:t>
      </w:r>
    </w:p>
    <w:p w14:paraId="43EDAD14" w14:textId="77777777" w:rsidR="00B40297" w:rsidRDefault="00B40297">
      <w:r w:rsidRPr="009E6FB7">
        <w:t>UNICEF UK (</w:t>
      </w:r>
      <w:r>
        <w:t>2022</w:t>
      </w:r>
      <w:r w:rsidRPr="009E6FB7">
        <w:t xml:space="preserve">) </w:t>
      </w:r>
      <w:r w:rsidRPr="009E6FB7">
        <w:rPr>
          <w:i/>
          <w:iCs/>
        </w:rPr>
        <w:t>What is the UN Convention on the Rights of the Child?</w:t>
      </w:r>
      <w:r w:rsidRPr="009E6FB7">
        <w:t xml:space="preserve"> Available at: </w:t>
      </w:r>
      <w:hyperlink r:id="rId12" w:tgtFrame="_new" w:history="1">
        <w:r w:rsidRPr="009E6FB7">
          <w:rPr>
            <w:rStyle w:val="Hyperlink"/>
          </w:rPr>
          <w:t>https://www.unicef.org.uk/what-we-do/un-convention-child-rights/</w:t>
        </w:r>
      </w:hyperlink>
      <w:r w:rsidRPr="009E6FB7">
        <w:t xml:space="preserve"> (Accessed: 17 May 2025).</w:t>
      </w:r>
    </w:p>
    <w:p w14:paraId="1015A871" w14:textId="77777777" w:rsidR="00B40297" w:rsidRDefault="00B40297">
      <w:r w:rsidRPr="00D369A6">
        <w:t>Welsh Government</w:t>
      </w:r>
      <w:r>
        <w:t xml:space="preserve"> (</w:t>
      </w:r>
      <w:r w:rsidRPr="00D369A6">
        <w:t>2018</w:t>
      </w:r>
      <w:r>
        <w:t>)</w:t>
      </w:r>
      <w:r w:rsidRPr="00D369A6">
        <w:t xml:space="preserve">. </w:t>
      </w:r>
      <w:r w:rsidRPr="00D369A6">
        <w:rPr>
          <w:i/>
          <w:iCs/>
        </w:rPr>
        <w:t>Additional Learning Needs and Education Tribunal (Wales) Act 2018</w:t>
      </w:r>
      <w:r w:rsidRPr="00D369A6">
        <w:t xml:space="preserve">. Available at: </w:t>
      </w:r>
      <w:hyperlink r:id="rId13" w:tgtFrame="_new" w:history="1">
        <w:r w:rsidRPr="00D369A6">
          <w:rPr>
            <w:rStyle w:val="Hyperlink"/>
          </w:rPr>
          <w:t>https://law.gov.wales/additional-learning-needs-and-education-tribunal-wales-act-2018</w:t>
        </w:r>
      </w:hyperlink>
      <w:r w:rsidRPr="00D369A6">
        <w:t xml:space="preserve"> </w:t>
      </w:r>
      <w:r>
        <w:t>(</w:t>
      </w:r>
      <w:r w:rsidRPr="00D369A6">
        <w:t>Accessed</w:t>
      </w:r>
      <w:r>
        <w:t xml:space="preserve"> on</w:t>
      </w:r>
      <w:r w:rsidRPr="00D369A6">
        <w:t xml:space="preserve"> 18 May 2025</w:t>
      </w:r>
      <w:r>
        <w:t>)</w:t>
      </w:r>
      <w:r w:rsidRPr="00D369A6">
        <w:t>.</w:t>
      </w:r>
    </w:p>
    <w:p w14:paraId="29EBB82A" w14:textId="77777777" w:rsidR="00B40297" w:rsidRDefault="00B40297">
      <w:r w:rsidRPr="00DC0AD4">
        <w:lastRenderedPageBreak/>
        <w:t>Welsh Government</w:t>
      </w:r>
      <w:r>
        <w:t xml:space="preserve"> (</w:t>
      </w:r>
      <w:r w:rsidRPr="00DC0AD4">
        <w:t>2021</w:t>
      </w:r>
      <w:r>
        <w:t>)</w:t>
      </w:r>
      <w:r w:rsidRPr="00DC0AD4">
        <w:t xml:space="preserve">. </w:t>
      </w:r>
      <w:r w:rsidRPr="00DC0AD4">
        <w:rPr>
          <w:i/>
          <w:iCs/>
        </w:rPr>
        <w:t>The Additional Learning Needs Code for Wales 2021</w:t>
      </w:r>
      <w:r w:rsidRPr="00DC0AD4">
        <w:t xml:space="preserve">. Available at: </w:t>
      </w:r>
      <w:hyperlink r:id="rId14" w:tgtFrame="_new" w:history="1">
        <w:r w:rsidRPr="00DC0AD4">
          <w:rPr>
            <w:rStyle w:val="Hyperlink"/>
          </w:rPr>
          <w:t>https://www.gov.wales/additional-learning-needs-code</w:t>
        </w:r>
      </w:hyperlink>
      <w:r w:rsidRPr="00DC0AD4">
        <w:t xml:space="preserve"> </w:t>
      </w:r>
      <w:r>
        <w:t>(</w:t>
      </w:r>
      <w:r w:rsidRPr="00DC0AD4">
        <w:t xml:space="preserve">Accessed </w:t>
      </w:r>
      <w:r>
        <w:t xml:space="preserve">on </w:t>
      </w:r>
      <w:r w:rsidRPr="00DC0AD4">
        <w:t>18 May 2025</w:t>
      </w:r>
      <w:r>
        <w:t>).</w:t>
      </w:r>
    </w:p>
    <w:p w14:paraId="5304F72D" w14:textId="77777777" w:rsidR="00B40297" w:rsidRDefault="00B40297">
      <w:r w:rsidRPr="00311C54">
        <w:t xml:space="preserve">Wilkinson, L. A. (2016) </w:t>
      </w:r>
      <w:r w:rsidRPr="00311C54">
        <w:rPr>
          <w:i/>
          <w:iCs/>
        </w:rPr>
        <w:t>A Best Practice Guide to Assessment and Intervention for Autism Spectrum Disorder in Schools</w:t>
      </w:r>
      <w:r w:rsidRPr="00311C54">
        <w:t>. London: Jessica Kingsley Publishers.</w:t>
      </w:r>
      <w:r>
        <w:t xml:space="preserve"> (Accessed on 18 May 2025). </w:t>
      </w:r>
    </w:p>
    <w:p w14:paraId="0D36C6F8" w14:textId="77777777" w:rsidR="00121EFA" w:rsidRPr="0038006A" w:rsidRDefault="00121EFA"/>
    <w:sectPr w:rsidR="00121EFA" w:rsidRPr="003800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B3C"/>
    <w:rsid w:val="00092F3D"/>
    <w:rsid w:val="000A23DA"/>
    <w:rsid w:val="00121EFA"/>
    <w:rsid w:val="001F6966"/>
    <w:rsid w:val="00311C54"/>
    <w:rsid w:val="003139E2"/>
    <w:rsid w:val="00347A11"/>
    <w:rsid w:val="00357CB8"/>
    <w:rsid w:val="0038006A"/>
    <w:rsid w:val="00386D04"/>
    <w:rsid w:val="003A774C"/>
    <w:rsid w:val="003B439C"/>
    <w:rsid w:val="003E60AB"/>
    <w:rsid w:val="0042130A"/>
    <w:rsid w:val="00532D90"/>
    <w:rsid w:val="006878F8"/>
    <w:rsid w:val="006F0B3C"/>
    <w:rsid w:val="0080561C"/>
    <w:rsid w:val="009D372C"/>
    <w:rsid w:val="009E4B16"/>
    <w:rsid w:val="009E6FB7"/>
    <w:rsid w:val="00B40297"/>
    <w:rsid w:val="00B50C47"/>
    <w:rsid w:val="00CA1391"/>
    <w:rsid w:val="00D369A6"/>
    <w:rsid w:val="00DC0AD4"/>
    <w:rsid w:val="00E07BCF"/>
    <w:rsid w:val="00ED2800"/>
    <w:rsid w:val="00F663D2"/>
    <w:rsid w:val="00FA4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8F5A5"/>
  <w15:chartTrackingRefBased/>
  <w15:docId w15:val="{DC309A5D-933B-43A0-BBDB-31D93A498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0B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0B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0B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0B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0B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0B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0B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0B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0B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0B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0B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0B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0B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0B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0B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0B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0B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0B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0B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0B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0B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0B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0B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0B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0B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0B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0B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0B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0B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A23D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3D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78F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3000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tism.org.uk/advice-and-guidance/what-is-autism" TargetMode="External"/><Relationship Id="rId13" Type="http://schemas.openxmlformats.org/officeDocument/2006/relationships/hyperlink" Target="https://law.gov.wales/additional-learning-needs-and-education-tribunal-wales-act-201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ayinstitute.org/news/acl/asd-and-dd-child-focused/weighing-the-pros-and-cons-of-time-out/" TargetMode="External"/><Relationship Id="rId12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send-code-of-practice-0-to-25" TargetMode="External"/><Relationship Id="rId11" Type="http://schemas.openxmlformats.org/officeDocument/2006/relationships/hyperlink" Target="https://www.oasisacademybrislington.org/academy-life/time-out-cards" TargetMode="External"/><Relationship Id="rId5" Type="http://schemas.openxmlformats.org/officeDocument/2006/relationships/hyperlink" Target="https://uowtsd-my.sharepoint.com/:v:/g/personal/2300707_student_uwtsd_ac_uk/EcHyupwgbKhLkS2qkxRAwfIBDT0JazmZEl1oAjYMIt1wfQ?nav=eyJyZWZlcnJhbEluZm8iOnsicmVmZXJyYWxBcHAiOiJPbmVEcml2ZUZvckJ1c2luZXNzIiwicmVmZXJyYWxBcHBQbGF0Zm9ybSI6IldlYiIsInJlZmVycmFsTW9kZSI6InZpZXciLCJyZWZlcnJhbFZpZXciOiJNeUZpbGVzTGlua0NvcHkifX0&amp;e=e04LoO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nhsinform.scot/illnesses-and-conditions/brain-nerves-and-spinal-cord/autism/autism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ice.org.uk/guidance/cg170" TargetMode="External"/><Relationship Id="rId14" Type="http://schemas.openxmlformats.org/officeDocument/2006/relationships/hyperlink" Target="https://www.gov.wales/additional-learning-needs-co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579</Words>
  <Characters>3306</Characters>
  <Application>Microsoft Office Word</Application>
  <DocSecurity>0</DocSecurity>
  <Lines>27</Lines>
  <Paragraphs>7</Paragraphs>
  <ScaleCrop>false</ScaleCrop>
  <Company/>
  <LinksUpToDate>false</LinksUpToDate>
  <CharactersWithSpaces>3878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Beer</dc:creator>
  <cp:keywords/>
  <dc:description/>
  <cp:lastModifiedBy>Amy Beer</cp:lastModifiedBy>
  <cp:revision>3</cp:revision>
  <dcterms:created xsi:type="dcterms:W3CDTF">2025-05-19T21:53:00Z</dcterms:created>
  <dcterms:modified xsi:type="dcterms:W3CDTF">2025-05-19T21:54:00Z</dcterms:modified>
</cp:coreProperties>
</file>