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744FF58A" wp14:paraId="2C078E63" wp14:textId="4B4EA4DC">
      <w:pPr>
        <w:spacing w:line="360" w:lineRule="auto"/>
        <w:jc w:val="right"/>
        <w:rPr>
          <w:rFonts w:ascii="Arial" w:hAnsi="Arial" w:eastAsia="Arial" w:cs="Arial"/>
          <w:b w:val="1"/>
          <w:bCs w:val="1"/>
          <w:sz w:val="56"/>
          <w:szCs w:val="56"/>
        </w:rPr>
      </w:pPr>
      <w:r w:rsidRPr="744FF58A" w:rsidR="0F8564DF">
        <w:rPr>
          <w:rFonts w:ascii="Arial" w:hAnsi="Arial" w:eastAsia="Arial" w:cs="Arial"/>
          <w:b w:val="1"/>
          <w:bCs w:val="1"/>
          <w:sz w:val="56"/>
          <w:szCs w:val="56"/>
        </w:rPr>
        <w:t>Intercultural Competence Report</w:t>
      </w:r>
    </w:p>
    <w:p w:rsidR="744FF58A" w:rsidP="744FF58A" w:rsidRDefault="744FF58A" w14:paraId="12A25371" w14:textId="644299B2">
      <w:pPr>
        <w:pStyle w:val="Normal"/>
        <w:spacing w:line="360" w:lineRule="auto"/>
        <w:jc w:val="right"/>
        <w:rPr>
          <w:rFonts w:ascii="Arial" w:hAnsi="Arial" w:eastAsia="Arial" w:cs="Arial"/>
          <w:b w:val="1"/>
          <w:bCs w:val="1"/>
          <w:sz w:val="56"/>
          <w:szCs w:val="56"/>
        </w:rPr>
      </w:pPr>
    </w:p>
    <w:p w:rsidR="2AE5F950" w:rsidP="744FF58A" w:rsidRDefault="2AE5F950" w14:paraId="4DC1F734" w14:textId="67F1879B">
      <w:pPr>
        <w:pStyle w:val="Normal"/>
        <w:spacing w:line="360" w:lineRule="auto"/>
        <w:jc w:val="right"/>
        <w:rPr>
          <w:rFonts w:ascii="Arial" w:hAnsi="Arial" w:eastAsia="Arial" w:cs="Arial"/>
          <w:b w:val="1"/>
          <w:bCs w:val="1"/>
          <w:sz w:val="32"/>
          <w:szCs w:val="32"/>
        </w:rPr>
      </w:pPr>
      <w:r w:rsidRPr="744FF58A" w:rsidR="2AE5F950">
        <w:rPr>
          <w:rFonts w:ascii="Arial" w:hAnsi="Arial" w:eastAsia="Arial" w:cs="Arial"/>
          <w:b w:val="1"/>
          <w:bCs w:val="1"/>
          <w:sz w:val="32"/>
          <w:szCs w:val="32"/>
        </w:rPr>
        <w:t>Module: Foreign Languages &amp; Cultural Awareness</w:t>
      </w:r>
    </w:p>
    <w:p w:rsidR="4B386367" w:rsidP="744FF58A" w:rsidRDefault="4B386367" w14:paraId="7037296B" w14:textId="7EF634D4">
      <w:pPr>
        <w:pStyle w:val="Normal"/>
        <w:spacing w:line="360" w:lineRule="auto"/>
        <w:jc w:val="right"/>
        <w:rPr>
          <w:rFonts w:ascii="Arial" w:hAnsi="Arial" w:eastAsia="Arial" w:cs="Arial"/>
          <w:b w:val="1"/>
          <w:bCs w:val="1"/>
          <w:sz w:val="32"/>
          <w:szCs w:val="32"/>
        </w:rPr>
      </w:pPr>
      <w:r w:rsidRPr="744FF58A" w:rsidR="4B386367">
        <w:rPr>
          <w:rFonts w:ascii="Arial" w:hAnsi="Arial" w:eastAsia="Arial" w:cs="Arial"/>
          <w:b w:val="1"/>
          <w:bCs w:val="1"/>
          <w:sz w:val="32"/>
          <w:szCs w:val="32"/>
        </w:rPr>
        <w:t>Module Code: BMIH5003</w:t>
      </w:r>
    </w:p>
    <w:p w:rsidR="4B386367" w:rsidP="744FF58A" w:rsidRDefault="4B386367" w14:paraId="308F86F3" w14:textId="41D4FD59">
      <w:pPr>
        <w:pStyle w:val="Normal"/>
        <w:spacing w:line="360" w:lineRule="auto"/>
        <w:jc w:val="right"/>
        <w:rPr>
          <w:rFonts w:ascii="Arial" w:hAnsi="Arial" w:eastAsia="Arial" w:cs="Arial"/>
          <w:b w:val="1"/>
          <w:bCs w:val="1"/>
          <w:sz w:val="32"/>
          <w:szCs w:val="32"/>
        </w:rPr>
      </w:pPr>
      <w:r w:rsidRPr="744FF58A" w:rsidR="4B386367">
        <w:rPr>
          <w:rFonts w:ascii="Arial" w:hAnsi="Arial" w:eastAsia="Arial" w:cs="Arial"/>
          <w:b w:val="1"/>
          <w:bCs w:val="1"/>
          <w:sz w:val="32"/>
          <w:szCs w:val="32"/>
        </w:rPr>
        <w:t>Lecturer: Giulia Chifari</w:t>
      </w:r>
    </w:p>
    <w:p w:rsidR="4B386367" w:rsidP="744FF58A" w:rsidRDefault="4B386367" w14:paraId="69F34BD8" w14:textId="7961DE18">
      <w:pPr>
        <w:pStyle w:val="Normal"/>
        <w:spacing w:line="360" w:lineRule="auto"/>
        <w:jc w:val="right"/>
        <w:rPr>
          <w:rFonts w:ascii="Arial" w:hAnsi="Arial" w:eastAsia="Arial" w:cs="Arial"/>
          <w:b w:val="1"/>
          <w:bCs w:val="1"/>
          <w:sz w:val="32"/>
          <w:szCs w:val="32"/>
        </w:rPr>
      </w:pPr>
      <w:r w:rsidRPr="744FF58A" w:rsidR="4B386367">
        <w:rPr>
          <w:rFonts w:ascii="Arial" w:hAnsi="Arial" w:eastAsia="Arial" w:cs="Arial"/>
          <w:b w:val="1"/>
          <w:bCs w:val="1"/>
          <w:sz w:val="32"/>
          <w:szCs w:val="32"/>
        </w:rPr>
        <w:t>Student: Adriana- Isabela Trefas</w:t>
      </w:r>
    </w:p>
    <w:p w:rsidR="4B386367" w:rsidP="744FF58A" w:rsidRDefault="4B386367" w14:paraId="3D91A3F2" w14:textId="50677016">
      <w:pPr>
        <w:pStyle w:val="Normal"/>
        <w:spacing w:line="360" w:lineRule="auto"/>
        <w:jc w:val="right"/>
        <w:rPr>
          <w:rFonts w:ascii="Arial" w:hAnsi="Arial" w:eastAsia="Arial" w:cs="Arial"/>
          <w:b w:val="1"/>
          <w:bCs w:val="1"/>
          <w:sz w:val="32"/>
          <w:szCs w:val="32"/>
        </w:rPr>
      </w:pPr>
      <w:r w:rsidRPr="744FF58A" w:rsidR="4B386367">
        <w:rPr>
          <w:rFonts w:ascii="Arial" w:hAnsi="Arial" w:eastAsia="Arial" w:cs="Arial"/>
          <w:b w:val="1"/>
          <w:bCs w:val="1"/>
          <w:sz w:val="32"/>
          <w:szCs w:val="32"/>
        </w:rPr>
        <w:t>Student ID Number: 2242075</w:t>
      </w:r>
    </w:p>
    <w:p w:rsidR="4B386367" w:rsidP="744FF58A" w:rsidRDefault="4B386367" w14:paraId="20343329" w14:textId="29A05233">
      <w:pPr>
        <w:pStyle w:val="Normal"/>
        <w:spacing w:line="360" w:lineRule="auto"/>
        <w:jc w:val="right"/>
        <w:rPr>
          <w:rFonts w:ascii="Arial" w:hAnsi="Arial" w:eastAsia="Arial" w:cs="Arial"/>
          <w:b w:val="1"/>
          <w:bCs w:val="1"/>
          <w:sz w:val="32"/>
          <w:szCs w:val="32"/>
        </w:rPr>
      </w:pPr>
      <w:r w:rsidRPr="1FDA07D9" w:rsidR="4B386367">
        <w:rPr>
          <w:rFonts w:ascii="Arial" w:hAnsi="Arial" w:eastAsia="Arial" w:cs="Arial"/>
          <w:b w:val="1"/>
          <w:bCs w:val="1"/>
          <w:sz w:val="32"/>
          <w:szCs w:val="32"/>
        </w:rPr>
        <w:t>Wordcount: 1</w:t>
      </w:r>
      <w:r w:rsidRPr="1FDA07D9" w:rsidR="4A3508DB">
        <w:rPr>
          <w:rFonts w:ascii="Arial" w:hAnsi="Arial" w:eastAsia="Arial" w:cs="Arial"/>
          <w:b w:val="1"/>
          <w:bCs w:val="1"/>
          <w:sz w:val="32"/>
          <w:szCs w:val="32"/>
        </w:rPr>
        <w:t>093</w:t>
      </w:r>
    </w:p>
    <w:p w:rsidR="744FF58A" w:rsidRDefault="744FF58A" w14:paraId="2A63123A" w14:textId="5A7181DF">
      <w:r>
        <w:br w:type="page"/>
      </w:r>
    </w:p>
    <w:p w:rsidR="744FF58A" w:rsidP="1FDA07D9" w:rsidRDefault="744FF58A" w14:paraId="6A9EFBD9" w14:textId="58D366E1">
      <w:pPr>
        <w:pStyle w:val="Normal"/>
        <w:rPr>
          <w:rFonts w:ascii="Arial" w:hAnsi="Arial" w:eastAsia="Arial" w:cs="Arial"/>
          <w:b w:val="1"/>
          <w:bCs w:val="1"/>
          <w:sz w:val="24"/>
          <w:szCs w:val="24"/>
        </w:rPr>
      </w:pPr>
      <w:r w:rsidRPr="1FDA07D9" w:rsidR="27EF69E2">
        <w:rPr>
          <w:rFonts w:ascii="Arial" w:hAnsi="Arial" w:eastAsia="Arial" w:cs="Arial"/>
          <w:b w:val="1"/>
          <w:bCs w:val="1"/>
          <w:sz w:val="24"/>
          <w:szCs w:val="24"/>
        </w:rPr>
        <w:t>Executive summary</w:t>
      </w:r>
    </w:p>
    <w:p w:rsidR="744FF58A" w:rsidP="1FDA07D9" w:rsidRDefault="744FF58A" w14:paraId="100601AE" w14:textId="30868FB7">
      <w:pPr>
        <w:pStyle w:val="Normal"/>
        <w:rPr>
          <w:rFonts w:ascii="Arial" w:hAnsi="Arial" w:eastAsia="Arial" w:cs="Arial"/>
          <w:b w:val="0"/>
          <w:bCs w:val="0"/>
          <w:sz w:val="24"/>
          <w:szCs w:val="24"/>
        </w:rPr>
      </w:pPr>
      <w:r w:rsidRPr="1FDA07D9" w:rsidR="7DB32D1F">
        <w:rPr>
          <w:rFonts w:ascii="Arial" w:hAnsi="Arial" w:eastAsia="Arial" w:cs="Arial"/>
          <w:b w:val="0"/>
          <w:bCs w:val="0"/>
          <w:sz w:val="24"/>
          <w:szCs w:val="24"/>
        </w:rPr>
        <w:t>This report evaluates the cultural disparities between England and France and their implications for leadership in the hospitality industry, particularly within the Multicultural Hotel &amp; Spa in London. By utilizing the GLOBE Project's framework, it highlights key differences in areas such as power distance, individualism, motivation towards achievement, uncertainty avoidance, long-term orientation, and indulgence.</w:t>
      </w:r>
    </w:p>
    <w:p w:rsidR="744FF58A" w:rsidP="1FDA07D9" w:rsidRDefault="744FF58A" w14:paraId="2B3D9460" w14:textId="535DC89F">
      <w:pPr>
        <w:pStyle w:val="Normal"/>
      </w:pPr>
      <w:r w:rsidRPr="1FDA07D9" w:rsidR="7DB32D1F">
        <w:rPr>
          <w:rFonts w:ascii="Arial" w:hAnsi="Arial" w:eastAsia="Arial" w:cs="Arial"/>
          <w:b w:val="0"/>
          <w:bCs w:val="0"/>
          <w:sz w:val="24"/>
          <w:szCs w:val="24"/>
        </w:rPr>
        <w:t>Understanding these cultural nuances is crucial for effective intercultural leadership, impacting team dynamics, communication, and decision-making processes. Challenges such as differing attitudes towards authority, independence, and motivation are explored, with recommendations provided to foster cultural awareness, flexibility, and open communication among team members.</w:t>
      </w:r>
    </w:p>
    <w:p w:rsidR="744FF58A" w:rsidP="1FDA07D9" w:rsidRDefault="744FF58A" w14:paraId="37CAAAE6" w14:textId="14227D00">
      <w:pPr>
        <w:pStyle w:val="Normal"/>
      </w:pPr>
      <w:r w:rsidRPr="1FDA07D9" w:rsidR="7DB32D1F">
        <w:rPr>
          <w:rFonts w:ascii="Arial" w:hAnsi="Arial" w:eastAsia="Arial" w:cs="Arial"/>
          <w:b w:val="0"/>
          <w:bCs w:val="0"/>
          <w:sz w:val="24"/>
          <w:szCs w:val="24"/>
        </w:rPr>
        <w:t>Moreover, the report underscores the importance of specialized education and training for staff members, offering insights from relevant literature to support the development of effective strategies for managing cultural diversity within the hospitality industry.</w:t>
      </w:r>
    </w:p>
    <w:p w:rsidR="744FF58A" w:rsidP="1FDA07D9" w:rsidRDefault="744FF58A" w14:paraId="5FE99A06" w14:textId="2FCD35F5">
      <w:pPr>
        <w:pStyle w:val="Normal"/>
      </w:pPr>
      <w:r w:rsidRPr="1FDA07D9" w:rsidR="7DB32D1F">
        <w:rPr>
          <w:rFonts w:ascii="Arial" w:hAnsi="Arial" w:eastAsia="Arial" w:cs="Arial"/>
          <w:b w:val="0"/>
          <w:bCs w:val="0"/>
          <w:sz w:val="24"/>
          <w:szCs w:val="24"/>
        </w:rPr>
        <w:t>Overall, this report provides valuable insights and recommendations to support the newly appointed General Manager in navigating the complexities of leading a multicultural team at the Multicultural Hotel &amp; Spa, enhancing team cohesion, and driving organizational success.</w:t>
      </w:r>
    </w:p>
    <w:p w:rsidR="744FF58A" w:rsidP="1FDA07D9" w:rsidRDefault="744FF58A" w14:paraId="7D7578CA" w14:textId="2FAB27D3">
      <w:pPr>
        <w:pStyle w:val="Normal"/>
        <w:rPr>
          <w:rFonts w:ascii="Arial" w:hAnsi="Arial" w:eastAsia="Arial" w:cs="Arial"/>
          <w:b w:val="0"/>
          <w:bCs w:val="0"/>
          <w:sz w:val="24"/>
          <w:szCs w:val="24"/>
        </w:rPr>
      </w:pPr>
    </w:p>
    <w:p w:rsidR="744FF58A" w:rsidP="1FDA07D9" w:rsidRDefault="744FF58A" w14:paraId="037284B2" w14:textId="24B82A35">
      <w:pPr>
        <w:pStyle w:val="Normal"/>
        <w:rPr>
          <w:rFonts w:ascii="Arial" w:hAnsi="Arial" w:eastAsia="Arial" w:cs="Arial"/>
          <w:b w:val="0"/>
          <w:bCs w:val="0"/>
          <w:sz w:val="24"/>
          <w:szCs w:val="24"/>
        </w:rPr>
      </w:pPr>
    </w:p>
    <w:p w:rsidR="744FF58A" w:rsidP="1FDA07D9" w:rsidRDefault="744FF58A" w14:paraId="02E250BF" w14:textId="274EE6A4">
      <w:pPr>
        <w:pStyle w:val="Normal"/>
        <w:rPr>
          <w:rFonts w:ascii="Arial" w:hAnsi="Arial" w:eastAsia="Arial" w:cs="Arial"/>
          <w:b w:val="0"/>
          <w:bCs w:val="0"/>
          <w:sz w:val="24"/>
          <w:szCs w:val="24"/>
        </w:rPr>
      </w:pPr>
    </w:p>
    <w:p w:rsidR="744FF58A" w:rsidP="1FDA07D9" w:rsidRDefault="744FF58A" w14:paraId="63E5A7E4" w14:textId="13D35E0B">
      <w:pPr>
        <w:pStyle w:val="Normal"/>
        <w:rPr>
          <w:rFonts w:ascii="Arial" w:hAnsi="Arial" w:eastAsia="Arial" w:cs="Arial"/>
          <w:b w:val="0"/>
          <w:bCs w:val="0"/>
          <w:sz w:val="24"/>
          <w:szCs w:val="24"/>
        </w:rPr>
      </w:pPr>
    </w:p>
    <w:p w:rsidR="744FF58A" w:rsidP="1FDA07D9" w:rsidRDefault="744FF58A" w14:paraId="43F3624A" w14:textId="1380F791">
      <w:pPr>
        <w:pStyle w:val="Normal"/>
        <w:rPr>
          <w:rFonts w:ascii="Arial" w:hAnsi="Arial" w:eastAsia="Arial" w:cs="Arial"/>
          <w:b w:val="0"/>
          <w:bCs w:val="0"/>
          <w:sz w:val="24"/>
          <w:szCs w:val="24"/>
        </w:rPr>
      </w:pPr>
    </w:p>
    <w:p w:rsidR="744FF58A" w:rsidP="1FDA07D9" w:rsidRDefault="744FF58A" w14:paraId="021E01A8" w14:textId="47267101">
      <w:pPr>
        <w:pStyle w:val="Normal"/>
        <w:rPr>
          <w:rFonts w:ascii="Arial" w:hAnsi="Arial" w:eastAsia="Arial" w:cs="Arial"/>
          <w:b w:val="0"/>
          <w:bCs w:val="0"/>
          <w:sz w:val="24"/>
          <w:szCs w:val="24"/>
        </w:rPr>
      </w:pPr>
    </w:p>
    <w:p w:rsidR="744FF58A" w:rsidP="1FDA07D9" w:rsidRDefault="744FF58A" w14:paraId="3A8B3384" w14:textId="63BD66DF">
      <w:pPr>
        <w:pStyle w:val="Normal"/>
        <w:rPr>
          <w:rFonts w:ascii="Arial" w:hAnsi="Arial" w:eastAsia="Arial" w:cs="Arial"/>
          <w:b w:val="0"/>
          <w:bCs w:val="0"/>
          <w:sz w:val="24"/>
          <w:szCs w:val="24"/>
        </w:rPr>
      </w:pPr>
    </w:p>
    <w:p w:rsidR="744FF58A" w:rsidP="1FDA07D9" w:rsidRDefault="744FF58A" w14:paraId="7968AA85" w14:textId="711C0DE2">
      <w:pPr>
        <w:pStyle w:val="Normal"/>
        <w:rPr>
          <w:rFonts w:ascii="Arial" w:hAnsi="Arial" w:eastAsia="Arial" w:cs="Arial"/>
          <w:b w:val="0"/>
          <w:bCs w:val="0"/>
          <w:sz w:val="24"/>
          <w:szCs w:val="24"/>
        </w:rPr>
      </w:pPr>
    </w:p>
    <w:p w:rsidR="744FF58A" w:rsidP="1FDA07D9" w:rsidRDefault="744FF58A" w14:paraId="6FC364E5" w14:textId="7769D74D">
      <w:pPr>
        <w:pStyle w:val="Normal"/>
        <w:rPr>
          <w:rFonts w:ascii="Arial" w:hAnsi="Arial" w:eastAsia="Arial" w:cs="Arial"/>
          <w:b w:val="0"/>
          <w:bCs w:val="0"/>
          <w:sz w:val="24"/>
          <w:szCs w:val="24"/>
        </w:rPr>
      </w:pPr>
    </w:p>
    <w:p w:rsidR="744FF58A" w:rsidP="1FDA07D9" w:rsidRDefault="744FF58A" w14:paraId="76C0E6D3" w14:textId="65E7A643">
      <w:pPr>
        <w:pStyle w:val="Normal"/>
        <w:rPr>
          <w:rFonts w:ascii="Arial" w:hAnsi="Arial" w:eastAsia="Arial" w:cs="Arial"/>
          <w:b w:val="0"/>
          <w:bCs w:val="0"/>
          <w:sz w:val="24"/>
          <w:szCs w:val="24"/>
        </w:rPr>
      </w:pPr>
    </w:p>
    <w:p w:rsidR="744FF58A" w:rsidP="1FDA07D9" w:rsidRDefault="744FF58A" w14:paraId="00539431" w14:textId="6A0B3916">
      <w:pPr>
        <w:pStyle w:val="Normal"/>
        <w:rPr>
          <w:rFonts w:ascii="Arial" w:hAnsi="Arial" w:eastAsia="Arial" w:cs="Arial"/>
          <w:b w:val="0"/>
          <w:bCs w:val="0"/>
          <w:sz w:val="24"/>
          <w:szCs w:val="24"/>
        </w:rPr>
      </w:pPr>
    </w:p>
    <w:p w:rsidR="744FF58A" w:rsidP="1FDA07D9" w:rsidRDefault="744FF58A" w14:paraId="22F7DC44" w14:textId="562D8458">
      <w:pPr>
        <w:pStyle w:val="Normal"/>
        <w:rPr>
          <w:rFonts w:ascii="Arial" w:hAnsi="Arial" w:eastAsia="Arial" w:cs="Arial"/>
          <w:b w:val="0"/>
          <w:bCs w:val="0"/>
          <w:sz w:val="24"/>
          <w:szCs w:val="24"/>
        </w:rPr>
      </w:pPr>
    </w:p>
    <w:p w:rsidR="744FF58A" w:rsidP="1FDA07D9" w:rsidRDefault="744FF58A" w14:paraId="42760ADD" w14:textId="7E382913">
      <w:pPr>
        <w:pStyle w:val="Normal"/>
        <w:rPr>
          <w:rFonts w:ascii="Arial" w:hAnsi="Arial" w:eastAsia="Arial" w:cs="Arial"/>
          <w:b w:val="0"/>
          <w:bCs w:val="0"/>
          <w:sz w:val="24"/>
          <w:szCs w:val="24"/>
        </w:rPr>
      </w:pPr>
    </w:p>
    <w:p w:rsidR="744FF58A" w:rsidP="1FDA07D9" w:rsidRDefault="744FF58A" w14:paraId="1E4747D2" w14:textId="221EAB15">
      <w:pPr>
        <w:pStyle w:val="Normal"/>
        <w:rPr>
          <w:rFonts w:ascii="Arial" w:hAnsi="Arial" w:eastAsia="Arial" w:cs="Arial"/>
          <w:b w:val="0"/>
          <w:bCs w:val="0"/>
          <w:sz w:val="24"/>
          <w:szCs w:val="24"/>
        </w:rPr>
      </w:pPr>
    </w:p>
    <w:p w:rsidR="744FF58A" w:rsidP="1FDA07D9" w:rsidRDefault="744FF58A" w14:paraId="32ACA1EC" w14:textId="2DBC7805">
      <w:pPr>
        <w:pStyle w:val="Normal"/>
        <w:rPr>
          <w:rFonts w:ascii="Arial" w:hAnsi="Arial" w:eastAsia="Arial" w:cs="Arial"/>
          <w:b w:val="0"/>
          <w:bCs w:val="0"/>
          <w:sz w:val="24"/>
          <w:szCs w:val="24"/>
        </w:rPr>
      </w:pPr>
      <w:r w:rsidRPr="1FDA07D9" w:rsidR="2C031761">
        <w:rPr>
          <w:rFonts w:ascii="Arial" w:hAnsi="Arial" w:eastAsia="Arial" w:cs="Arial"/>
          <w:b w:val="0"/>
          <w:bCs w:val="0"/>
          <w:sz w:val="24"/>
          <w:szCs w:val="24"/>
        </w:rPr>
        <w:t>Table Content:</w:t>
      </w:r>
    </w:p>
    <w:p w:rsidR="744FF58A" w:rsidP="1FDA07D9" w:rsidRDefault="744FF58A" w14:paraId="1D043AD7" w14:textId="205B3068">
      <w:pPr>
        <w:pStyle w:val="Normal"/>
        <w:rPr>
          <w:rFonts w:ascii="Arial" w:hAnsi="Arial" w:eastAsia="Arial" w:cs="Arial"/>
          <w:b w:val="0"/>
          <w:bCs w:val="0"/>
          <w:sz w:val="24"/>
          <w:szCs w:val="24"/>
        </w:rPr>
      </w:pPr>
      <w:r w:rsidRPr="1FDA07D9" w:rsidR="08FF1DBF">
        <w:rPr>
          <w:rFonts w:ascii="Arial" w:hAnsi="Arial" w:eastAsia="Arial" w:cs="Arial"/>
          <w:b w:val="0"/>
          <w:bCs w:val="0"/>
          <w:sz w:val="24"/>
          <w:szCs w:val="24"/>
        </w:rPr>
        <w:t>1. Introduction</w:t>
      </w:r>
    </w:p>
    <w:p w:rsidR="744FF58A" w:rsidP="1FDA07D9" w:rsidRDefault="744FF58A" w14:paraId="48151EA8" w14:textId="3BB613E0">
      <w:pPr>
        <w:pStyle w:val="Normal"/>
        <w:rPr>
          <w:rFonts w:ascii="Arial" w:hAnsi="Arial" w:eastAsia="Arial" w:cs="Arial"/>
          <w:b w:val="0"/>
          <w:bCs w:val="0"/>
          <w:sz w:val="24"/>
          <w:szCs w:val="24"/>
        </w:rPr>
      </w:pPr>
      <w:r w:rsidRPr="1FDA07D9" w:rsidR="08FF1DBF">
        <w:rPr>
          <w:rFonts w:ascii="Arial" w:hAnsi="Arial" w:eastAsia="Arial" w:cs="Arial"/>
          <w:b w:val="0"/>
          <w:bCs w:val="0"/>
          <w:sz w:val="24"/>
          <w:szCs w:val="24"/>
        </w:rPr>
        <w:t>2</w:t>
      </w:r>
      <w:r w:rsidRPr="1FDA07D9" w:rsidR="7672CC65">
        <w:rPr>
          <w:rFonts w:ascii="Arial" w:hAnsi="Arial" w:eastAsia="Arial" w:cs="Arial"/>
          <w:b w:val="0"/>
          <w:bCs w:val="0"/>
          <w:sz w:val="24"/>
          <w:szCs w:val="24"/>
        </w:rPr>
        <w:t>.</w:t>
      </w:r>
      <w:r w:rsidRPr="1FDA07D9" w:rsidR="7672CC65">
        <w:rPr>
          <w:rFonts w:ascii="Arial" w:hAnsi="Arial" w:eastAsia="Arial" w:cs="Arial"/>
          <w:b w:val="0"/>
          <w:bCs w:val="0"/>
          <w:sz w:val="24"/>
          <w:szCs w:val="24"/>
        </w:rPr>
        <w:t xml:space="preserve">Differences between England and </w:t>
      </w:r>
      <w:r w:rsidRPr="1FDA07D9" w:rsidR="0F028128">
        <w:rPr>
          <w:rFonts w:ascii="Arial" w:hAnsi="Arial" w:eastAsia="Arial" w:cs="Arial"/>
          <w:b w:val="0"/>
          <w:bCs w:val="0"/>
          <w:sz w:val="24"/>
          <w:szCs w:val="24"/>
        </w:rPr>
        <w:t>French</w:t>
      </w:r>
      <w:r w:rsidRPr="1FDA07D9" w:rsidR="7672CC65">
        <w:rPr>
          <w:rFonts w:ascii="Arial" w:hAnsi="Arial" w:eastAsia="Arial" w:cs="Arial"/>
          <w:b w:val="0"/>
          <w:bCs w:val="0"/>
          <w:sz w:val="24"/>
          <w:szCs w:val="24"/>
        </w:rPr>
        <w:t xml:space="preserve"> </w:t>
      </w:r>
    </w:p>
    <w:p w:rsidR="744FF58A" w:rsidP="1FDA07D9" w:rsidRDefault="744FF58A" w14:paraId="15134819" w14:textId="1680AF47">
      <w:pPr>
        <w:pStyle w:val="Normal"/>
        <w:ind w:left="0" w:hanging="0"/>
        <w:rPr>
          <w:rFonts w:ascii="Arial" w:hAnsi="Arial" w:eastAsia="Arial" w:cs="Arial"/>
          <w:b w:val="0"/>
          <w:bCs w:val="0"/>
          <w:sz w:val="24"/>
          <w:szCs w:val="24"/>
        </w:rPr>
      </w:pPr>
      <w:r w:rsidRPr="1FDA07D9" w:rsidR="42E99237">
        <w:rPr>
          <w:rFonts w:ascii="Arial" w:hAnsi="Arial" w:eastAsia="Arial" w:cs="Arial"/>
          <w:b w:val="0"/>
          <w:bCs w:val="0"/>
          <w:sz w:val="24"/>
          <w:szCs w:val="24"/>
        </w:rPr>
        <w:t>3</w:t>
      </w:r>
      <w:r w:rsidRPr="1FDA07D9" w:rsidR="7672CC65">
        <w:rPr>
          <w:rFonts w:ascii="Arial" w:hAnsi="Arial" w:eastAsia="Arial" w:cs="Arial"/>
          <w:b w:val="0"/>
          <w:bCs w:val="0"/>
          <w:sz w:val="24"/>
          <w:szCs w:val="24"/>
        </w:rPr>
        <w:t xml:space="preserve">. </w:t>
      </w:r>
      <w:r w:rsidRPr="1FDA07D9" w:rsidR="47BEAE4B">
        <w:rPr>
          <w:rFonts w:ascii="Arial" w:hAnsi="Arial" w:eastAsia="Arial" w:cs="Arial"/>
          <w:b w:val="0"/>
          <w:bCs w:val="0"/>
          <w:sz w:val="24"/>
          <w:szCs w:val="24"/>
        </w:rPr>
        <w:t>Comparing Cultural and Leadership Dimensions Using the GLOBE Project</w:t>
      </w:r>
    </w:p>
    <w:p w:rsidR="744FF58A" w:rsidP="1FDA07D9" w:rsidRDefault="744FF58A" w14:paraId="56C2BAA6" w14:textId="792E15BF">
      <w:pPr>
        <w:pStyle w:val="Normal"/>
        <w:ind w:left="0" w:hanging="0"/>
        <w:rPr>
          <w:rFonts w:ascii="Arial" w:hAnsi="Arial" w:eastAsia="Arial" w:cs="Arial"/>
          <w:b w:val="0"/>
          <w:bCs w:val="0"/>
          <w:sz w:val="24"/>
          <w:szCs w:val="24"/>
        </w:rPr>
      </w:pPr>
      <w:r w:rsidRPr="1FDA07D9" w:rsidR="7EA89C20">
        <w:rPr>
          <w:rFonts w:ascii="Arial" w:hAnsi="Arial" w:eastAsia="Arial" w:cs="Arial"/>
          <w:b w:val="0"/>
          <w:bCs w:val="0"/>
          <w:sz w:val="24"/>
          <w:szCs w:val="24"/>
        </w:rPr>
        <w:t xml:space="preserve">          3.1. </w:t>
      </w:r>
      <w:r w:rsidRPr="1FDA07D9" w:rsidR="2E5EE5F9">
        <w:rPr>
          <w:rFonts w:ascii="Arial" w:hAnsi="Arial" w:eastAsia="Arial" w:cs="Arial"/>
          <w:b w:val="0"/>
          <w:bCs w:val="0"/>
          <w:sz w:val="24"/>
          <w:szCs w:val="24"/>
        </w:rPr>
        <w:t>Anglo (</w:t>
      </w:r>
      <w:r w:rsidRPr="1FDA07D9" w:rsidR="7EA89C20">
        <w:rPr>
          <w:rFonts w:ascii="Arial" w:hAnsi="Arial" w:eastAsia="Arial" w:cs="Arial"/>
          <w:b w:val="0"/>
          <w:bCs w:val="0"/>
          <w:sz w:val="24"/>
          <w:szCs w:val="24"/>
        </w:rPr>
        <w:t>England</w:t>
      </w:r>
      <w:r w:rsidRPr="1FDA07D9" w:rsidR="00443E95">
        <w:rPr>
          <w:rFonts w:ascii="Arial" w:hAnsi="Arial" w:eastAsia="Arial" w:cs="Arial"/>
          <w:b w:val="0"/>
          <w:bCs w:val="0"/>
          <w:sz w:val="24"/>
          <w:szCs w:val="24"/>
        </w:rPr>
        <w:t>)</w:t>
      </w:r>
    </w:p>
    <w:p w:rsidR="744FF58A" w:rsidP="1FDA07D9" w:rsidRDefault="744FF58A" w14:paraId="32410A07" w14:textId="1C78AEB8">
      <w:pPr>
        <w:pStyle w:val="Normal"/>
        <w:ind w:left="0" w:hanging="0"/>
        <w:rPr>
          <w:rFonts w:ascii="Arial" w:hAnsi="Arial" w:eastAsia="Arial" w:cs="Arial"/>
          <w:b w:val="0"/>
          <w:bCs w:val="0"/>
          <w:sz w:val="24"/>
          <w:szCs w:val="24"/>
        </w:rPr>
      </w:pPr>
      <w:r w:rsidRPr="1FDA07D9" w:rsidR="7EA89C20">
        <w:rPr>
          <w:rFonts w:ascii="Arial" w:hAnsi="Arial" w:eastAsia="Arial" w:cs="Arial"/>
          <w:b w:val="0"/>
          <w:bCs w:val="0"/>
          <w:sz w:val="24"/>
          <w:szCs w:val="24"/>
        </w:rPr>
        <w:t xml:space="preserve">          3.3. </w:t>
      </w:r>
      <w:r w:rsidRPr="1FDA07D9" w:rsidR="28ACCB9E">
        <w:rPr>
          <w:rFonts w:ascii="Arial" w:hAnsi="Arial" w:eastAsia="Arial" w:cs="Arial"/>
          <w:b w:val="0"/>
          <w:bCs w:val="0"/>
          <w:sz w:val="24"/>
          <w:szCs w:val="24"/>
        </w:rPr>
        <w:t>Cultural Practices and Values in France</w:t>
      </w:r>
    </w:p>
    <w:p w:rsidR="744FF58A" w:rsidP="1FDA07D9" w:rsidRDefault="744FF58A" w14:paraId="07F4871E" w14:textId="72288B67">
      <w:pPr>
        <w:pStyle w:val="Normal"/>
        <w:ind w:left="0" w:hanging="0"/>
        <w:rPr>
          <w:rFonts w:ascii="Arial" w:hAnsi="Arial" w:eastAsia="Arial" w:cs="Arial"/>
          <w:b w:val="0"/>
          <w:bCs w:val="0"/>
          <w:sz w:val="24"/>
          <w:szCs w:val="24"/>
        </w:rPr>
      </w:pPr>
      <w:r w:rsidRPr="1FDA07D9" w:rsidR="28ACCB9E">
        <w:rPr>
          <w:rFonts w:ascii="Arial" w:hAnsi="Arial" w:eastAsia="Arial" w:cs="Arial"/>
          <w:b w:val="0"/>
          <w:bCs w:val="0"/>
          <w:sz w:val="24"/>
          <w:szCs w:val="24"/>
        </w:rPr>
        <w:t xml:space="preserve">          3.4. Leadership Scores for Outstanding Leadership in France</w:t>
      </w:r>
    </w:p>
    <w:p w:rsidR="744FF58A" w:rsidP="1FDA07D9" w:rsidRDefault="744FF58A" w14:paraId="4EF12512" w14:textId="2C95F704">
      <w:pPr>
        <w:pStyle w:val="Normal"/>
        <w:ind w:left="0" w:hanging="0"/>
        <w:rPr>
          <w:rFonts w:ascii="Arial" w:hAnsi="Arial" w:eastAsia="Arial" w:cs="Arial"/>
          <w:b w:val="0"/>
          <w:bCs w:val="0"/>
          <w:sz w:val="24"/>
          <w:szCs w:val="24"/>
        </w:rPr>
      </w:pPr>
      <w:r w:rsidRPr="1FDA07D9" w:rsidR="5B08B629">
        <w:rPr>
          <w:rFonts w:ascii="Arial" w:hAnsi="Arial" w:eastAsia="Arial" w:cs="Arial"/>
          <w:b w:val="0"/>
          <w:bCs w:val="0"/>
          <w:sz w:val="24"/>
          <w:szCs w:val="24"/>
        </w:rPr>
        <w:t>4. Intercultural Leadership Challenges in the Hospitality Industry</w:t>
      </w:r>
    </w:p>
    <w:p w:rsidR="744FF58A" w:rsidP="1FDA07D9" w:rsidRDefault="744FF58A" w14:paraId="14AC8191" w14:textId="6BF9ADD4">
      <w:pPr>
        <w:pStyle w:val="Normal"/>
        <w:ind w:left="0" w:hanging="0"/>
        <w:rPr>
          <w:rFonts w:ascii="Arial" w:hAnsi="Arial" w:eastAsia="Arial" w:cs="Arial"/>
          <w:b w:val="0"/>
          <w:bCs w:val="0"/>
          <w:sz w:val="24"/>
          <w:szCs w:val="24"/>
        </w:rPr>
      </w:pPr>
      <w:r w:rsidRPr="1FDA07D9" w:rsidR="2CDBCAD4">
        <w:rPr>
          <w:rFonts w:ascii="Arial" w:hAnsi="Arial" w:eastAsia="Arial" w:cs="Arial"/>
          <w:b w:val="0"/>
          <w:bCs w:val="0"/>
          <w:sz w:val="24"/>
          <w:szCs w:val="24"/>
        </w:rPr>
        <w:t>5. Conclusion</w:t>
      </w:r>
    </w:p>
    <w:p w:rsidR="744FF58A" w:rsidP="1FDA07D9" w:rsidRDefault="744FF58A" w14:paraId="0AB62BA3" w14:textId="3A617973">
      <w:pPr>
        <w:pStyle w:val="Normal"/>
        <w:ind w:left="0" w:hanging="0"/>
        <w:rPr>
          <w:rFonts w:ascii="Arial" w:hAnsi="Arial" w:eastAsia="Arial" w:cs="Arial"/>
          <w:b w:val="0"/>
          <w:bCs w:val="0"/>
          <w:sz w:val="24"/>
          <w:szCs w:val="24"/>
        </w:rPr>
      </w:pPr>
      <w:r w:rsidRPr="1FDA07D9" w:rsidR="2CDBCAD4">
        <w:rPr>
          <w:rFonts w:ascii="Arial" w:hAnsi="Arial" w:eastAsia="Arial" w:cs="Arial"/>
          <w:b w:val="0"/>
          <w:bCs w:val="0"/>
          <w:sz w:val="24"/>
          <w:szCs w:val="24"/>
        </w:rPr>
        <w:t>6. Recommendations</w:t>
      </w:r>
    </w:p>
    <w:p w:rsidR="744FF58A" w:rsidP="1FDA07D9" w:rsidRDefault="744FF58A" w14:paraId="72AD06ED" w14:textId="7945ADC6">
      <w:pPr>
        <w:pStyle w:val="Normal"/>
        <w:ind w:left="0" w:hanging="0"/>
        <w:rPr>
          <w:rFonts w:ascii="Arial" w:hAnsi="Arial" w:eastAsia="Arial" w:cs="Arial"/>
          <w:b w:val="0"/>
          <w:bCs w:val="0"/>
          <w:sz w:val="24"/>
          <w:szCs w:val="24"/>
        </w:rPr>
      </w:pPr>
      <w:r w:rsidRPr="1FDA07D9" w:rsidR="2CDBCAD4">
        <w:rPr>
          <w:rFonts w:ascii="Arial" w:hAnsi="Arial" w:eastAsia="Arial" w:cs="Arial"/>
          <w:b w:val="0"/>
          <w:bCs w:val="0"/>
          <w:sz w:val="24"/>
          <w:szCs w:val="24"/>
        </w:rPr>
        <w:t>7. Reference List</w:t>
      </w:r>
    </w:p>
    <w:p w:rsidR="744FF58A" w:rsidP="1FDA07D9" w:rsidRDefault="744FF58A" w14:paraId="052CDE53" w14:textId="43773594">
      <w:pPr>
        <w:pStyle w:val="Normal"/>
        <w:ind w:left="0" w:hanging="0"/>
        <w:rPr>
          <w:rFonts w:ascii="Arial" w:hAnsi="Arial" w:eastAsia="Arial" w:cs="Arial"/>
          <w:b w:val="0"/>
          <w:bCs w:val="0"/>
          <w:sz w:val="24"/>
          <w:szCs w:val="24"/>
        </w:rPr>
      </w:pPr>
    </w:p>
    <w:p w:rsidR="744FF58A" w:rsidP="1FDA07D9" w:rsidRDefault="744FF58A" w14:paraId="5DD0BDAC" w14:textId="6C90594B">
      <w:pPr>
        <w:pStyle w:val="ListParagraph"/>
        <w:ind w:left="720" w:hanging="0"/>
        <w:rPr>
          <w:rFonts w:ascii="Arial" w:hAnsi="Arial" w:eastAsia="Arial" w:cs="Arial"/>
          <w:b w:val="0"/>
          <w:bCs w:val="0"/>
          <w:sz w:val="24"/>
          <w:szCs w:val="24"/>
        </w:rPr>
      </w:pPr>
    </w:p>
    <w:p w:rsidR="744FF58A" w:rsidP="1FDA07D9" w:rsidRDefault="744FF58A" w14:paraId="752410BB" w14:textId="089C1221">
      <w:pPr>
        <w:pStyle w:val="ListParagraph"/>
        <w:ind w:left="720" w:hanging="0"/>
        <w:rPr>
          <w:rFonts w:ascii="Arial" w:hAnsi="Arial" w:eastAsia="Arial" w:cs="Arial"/>
          <w:b w:val="0"/>
          <w:bCs w:val="0"/>
          <w:sz w:val="24"/>
          <w:szCs w:val="24"/>
        </w:rPr>
      </w:pPr>
    </w:p>
    <w:p w:rsidR="744FF58A" w:rsidRDefault="744FF58A" w14:paraId="262DBE23" w14:textId="2BF5C0A2">
      <w:r>
        <w:br w:type="page"/>
      </w:r>
    </w:p>
    <w:p w:rsidR="744FF58A" w:rsidP="1FDA07D9" w:rsidRDefault="744FF58A" w14:paraId="00C767CA" w14:textId="1BE43AD1">
      <w:pPr>
        <w:pStyle w:val="Normal"/>
        <w:rPr>
          <w:rFonts w:ascii="Arial" w:hAnsi="Arial" w:eastAsia="Arial" w:cs="Arial"/>
          <w:b w:val="1"/>
          <w:bCs w:val="1"/>
          <w:sz w:val="24"/>
          <w:szCs w:val="24"/>
        </w:rPr>
      </w:pPr>
    </w:p>
    <w:p w:rsidR="1EFC253F" w:rsidP="1FDA07D9" w:rsidRDefault="1EFC253F" w14:paraId="796B2C2B" w14:textId="2E384AC7">
      <w:pPr>
        <w:pStyle w:val="ListParagraph"/>
        <w:numPr>
          <w:ilvl w:val="0"/>
          <w:numId w:val="2"/>
        </w:numPr>
        <w:rPr>
          <w:rFonts w:ascii="Arial" w:hAnsi="Arial" w:eastAsia="Arial" w:cs="Arial"/>
          <w:b w:val="1"/>
          <w:bCs w:val="1"/>
          <w:sz w:val="24"/>
          <w:szCs w:val="24"/>
        </w:rPr>
      </w:pPr>
      <w:r w:rsidRPr="1FDA07D9" w:rsidR="4EB89C0C">
        <w:rPr>
          <w:rFonts w:ascii="Arial" w:hAnsi="Arial" w:eastAsia="Arial" w:cs="Arial"/>
          <w:b w:val="1"/>
          <w:bCs w:val="1"/>
          <w:sz w:val="24"/>
          <w:szCs w:val="24"/>
        </w:rPr>
        <w:t>Introduction</w:t>
      </w:r>
    </w:p>
    <w:p w:rsidR="1EFC253F" w:rsidP="1FDA07D9" w:rsidRDefault="1EFC253F" w14:paraId="33820AFD" w14:textId="7410A00E">
      <w:pPr>
        <w:pStyle w:val="Normal"/>
        <w:ind w:left="0" w:hanging="0"/>
      </w:pPr>
      <w:r w:rsidRPr="1FDA07D9" w:rsidR="29746C1C">
        <w:rPr>
          <w:rFonts w:ascii="Arial" w:hAnsi="Arial" w:eastAsia="Arial" w:cs="Arial"/>
          <w:b w:val="0"/>
          <w:bCs w:val="0"/>
          <w:sz w:val="24"/>
          <w:szCs w:val="24"/>
        </w:rPr>
        <w:t>Using the GLOBE Project’s comprehensive framework, this report compares the cultural and leadership dimensions of</w:t>
      </w:r>
      <w:r w:rsidRPr="1FDA07D9" w:rsidR="1CEF8818">
        <w:rPr>
          <w:rFonts w:ascii="Arial" w:hAnsi="Arial" w:eastAsia="Arial" w:cs="Arial"/>
          <w:b w:val="0"/>
          <w:bCs w:val="0"/>
          <w:sz w:val="24"/>
          <w:szCs w:val="24"/>
        </w:rPr>
        <w:t xml:space="preserve"> the General Manager at the fictional 5-star Multicultural Hotel &amp; Spa in London, England (Anglo Cluster) </w:t>
      </w:r>
      <w:r w:rsidRPr="1FDA07D9" w:rsidR="29746C1C">
        <w:rPr>
          <w:rFonts w:ascii="Arial" w:hAnsi="Arial" w:eastAsia="Arial" w:cs="Arial"/>
          <w:b w:val="0"/>
          <w:bCs w:val="0"/>
          <w:sz w:val="24"/>
          <w:szCs w:val="24"/>
        </w:rPr>
        <w:t>and France. The GLOBE Project provides a robust tool for analyzing cultural practices and leadership expectations, essential for managing a diverse team. By examining key cultural dimensions such as power distance, individualism, and uncertainty avoidance, we aim to identify potential areas of conflict and opportunities for synergy within our multicultural workforce.</w:t>
      </w:r>
    </w:p>
    <w:p w:rsidR="1EFC253F" w:rsidP="1FDA07D9" w:rsidRDefault="1EFC253F" w14:paraId="6554BB7C" w14:textId="1DDFB4EA">
      <w:pPr>
        <w:pStyle w:val="Normal"/>
        <w:ind w:left="0" w:hanging="0"/>
      </w:pPr>
      <w:r w:rsidRPr="1FDA07D9" w:rsidR="29746C1C">
        <w:rPr>
          <w:rFonts w:ascii="Arial" w:hAnsi="Arial" w:eastAsia="Arial" w:cs="Arial"/>
          <w:b w:val="0"/>
          <w:bCs w:val="0"/>
          <w:sz w:val="24"/>
          <w:szCs w:val="24"/>
        </w:rPr>
        <w:t xml:space="preserve">Furthermore, this report addresses the specific challenges of intercultural leadership in the hospitality industry, </w:t>
      </w:r>
      <w:r w:rsidRPr="1FDA07D9" w:rsidR="29746C1C">
        <w:rPr>
          <w:rFonts w:ascii="Arial" w:hAnsi="Arial" w:eastAsia="Arial" w:cs="Arial"/>
          <w:b w:val="0"/>
          <w:bCs w:val="0"/>
          <w:sz w:val="24"/>
          <w:szCs w:val="24"/>
        </w:rPr>
        <w:t>providing</w:t>
      </w:r>
      <w:r w:rsidRPr="1FDA07D9" w:rsidR="29746C1C">
        <w:rPr>
          <w:rFonts w:ascii="Arial" w:hAnsi="Arial" w:eastAsia="Arial" w:cs="Arial"/>
          <w:b w:val="0"/>
          <w:bCs w:val="0"/>
          <w:sz w:val="24"/>
          <w:szCs w:val="24"/>
        </w:rPr>
        <w:t xml:space="preserve"> concrete examples to illustrate potential conflicts and strategies for effective management. Through a detailed comparison of England and France, we will offer recommendations to foster cultural awareness, flexibility, and open communication, enhancing team cohesion and organizational success.</w:t>
      </w:r>
    </w:p>
    <w:p w:rsidR="1EFC253F" w:rsidP="1FDA07D9" w:rsidRDefault="1EFC253F" w14:paraId="28143FEC" w14:textId="52FD2EA6">
      <w:pPr>
        <w:pStyle w:val="Normal"/>
        <w:ind w:left="0" w:hanging="0"/>
        <w:rPr>
          <w:rFonts w:ascii="Arial" w:hAnsi="Arial" w:eastAsia="Arial" w:cs="Arial"/>
          <w:b w:val="0"/>
          <w:bCs w:val="0"/>
          <w:sz w:val="24"/>
          <w:szCs w:val="24"/>
        </w:rPr>
      </w:pPr>
      <w:r w:rsidRPr="1FDA07D9" w:rsidR="2C8199B1">
        <w:rPr>
          <w:rFonts w:ascii="Arial" w:hAnsi="Arial" w:eastAsia="Arial" w:cs="Arial"/>
          <w:b w:val="0"/>
          <w:bCs w:val="0"/>
          <w:sz w:val="24"/>
          <w:szCs w:val="24"/>
        </w:rPr>
        <w:t xml:space="preserve">Furthermore, it delves into the challenges of intercultural leadership in the hospitality industry, highlighting conflicts in authority, independence, and motivation. Recommendations focus on fostering cultural awareness, </w:t>
      </w:r>
      <w:r w:rsidRPr="1FDA07D9" w:rsidR="4D9FE179">
        <w:rPr>
          <w:rFonts w:ascii="Arial" w:hAnsi="Arial" w:eastAsia="Arial" w:cs="Arial"/>
          <w:b w:val="0"/>
          <w:bCs w:val="0"/>
          <w:sz w:val="24"/>
          <w:szCs w:val="24"/>
        </w:rPr>
        <w:t xml:space="preserve">training, </w:t>
      </w:r>
      <w:r w:rsidRPr="1FDA07D9" w:rsidR="2C8199B1">
        <w:rPr>
          <w:rFonts w:ascii="Arial" w:hAnsi="Arial" w:eastAsia="Arial" w:cs="Arial"/>
          <w:b w:val="0"/>
          <w:bCs w:val="0"/>
          <w:sz w:val="24"/>
          <w:szCs w:val="24"/>
        </w:rPr>
        <w:t xml:space="preserve">flexibility, and open communication to </w:t>
      </w:r>
      <w:r w:rsidRPr="1FDA07D9" w:rsidR="2C8199B1">
        <w:rPr>
          <w:rFonts w:ascii="Arial" w:hAnsi="Arial" w:eastAsia="Arial" w:cs="Arial"/>
          <w:b w:val="0"/>
          <w:bCs w:val="0"/>
          <w:sz w:val="24"/>
          <w:szCs w:val="24"/>
        </w:rPr>
        <w:t>leverage</w:t>
      </w:r>
      <w:r w:rsidRPr="1FDA07D9" w:rsidR="2C8199B1">
        <w:rPr>
          <w:rFonts w:ascii="Arial" w:hAnsi="Arial" w:eastAsia="Arial" w:cs="Arial"/>
          <w:b w:val="0"/>
          <w:bCs w:val="0"/>
          <w:sz w:val="24"/>
          <w:szCs w:val="24"/>
        </w:rPr>
        <w:t xml:space="preserve"> the strengths of diverse teams and drive organizational success.</w:t>
      </w:r>
      <w:r w:rsidRPr="1FDA07D9" w:rsidR="3955AFB8">
        <w:rPr>
          <w:rFonts w:ascii="Arial" w:hAnsi="Arial" w:eastAsia="Arial" w:cs="Arial"/>
          <w:b w:val="0"/>
          <w:bCs w:val="0"/>
          <w:sz w:val="24"/>
          <w:szCs w:val="24"/>
        </w:rPr>
        <w:t xml:space="preserve"> </w:t>
      </w:r>
      <w:r w:rsidRPr="1FDA07D9" w:rsidR="46566C52">
        <w:rPr>
          <w:rFonts w:ascii="Arial" w:hAnsi="Arial" w:eastAsia="Arial" w:cs="Arial"/>
          <w:b w:val="0"/>
          <w:bCs w:val="0"/>
          <w:sz w:val="24"/>
          <w:szCs w:val="24"/>
        </w:rPr>
        <w:t>(</w:t>
      </w:r>
      <w:r w:rsidRPr="1FDA07D9" w:rsidR="46566C52">
        <w:rPr>
          <w:rFonts w:ascii="Arial" w:hAnsi="Arial" w:eastAsia="Arial" w:cs="Arial"/>
          <w:b w:val="0"/>
          <w:bCs w:val="0"/>
          <w:sz w:val="24"/>
          <w:szCs w:val="24"/>
        </w:rPr>
        <w:t>CynthiaS, 2000, pp. 41-45</w:t>
      </w:r>
      <w:r w:rsidRPr="1FDA07D9" w:rsidR="675DA3E0">
        <w:rPr>
          <w:rFonts w:ascii="Arial" w:hAnsi="Arial" w:eastAsia="Arial" w:cs="Arial"/>
          <w:b w:val="0"/>
          <w:bCs w:val="0"/>
          <w:sz w:val="24"/>
          <w:szCs w:val="24"/>
        </w:rPr>
        <w:t>).</w:t>
      </w:r>
    </w:p>
    <w:p w:rsidR="1EFC253F" w:rsidP="744FF58A" w:rsidRDefault="1EFC253F" w14:paraId="4029542C" w14:textId="19644464">
      <w:pPr>
        <w:pStyle w:val="Normal"/>
      </w:pPr>
    </w:p>
    <w:p w:rsidR="1EFC253F" w:rsidP="1FDA07D9" w:rsidRDefault="1EFC253F" w14:paraId="378E1C8F" w14:textId="2D0BACD3">
      <w:pPr>
        <w:pStyle w:val="ListParagraph"/>
        <w:numPr>
          <w:ilvl w:val="0"/>
          <w:numId w:val="2"/>
        </w:numPr>
        <w:jc w:val="left"/>
        <w:rPr>
          <w:rFonts w:ascii="Arial" w:hAnsi="Arial" w:eastAsia="Arial" w:cs="Arial"/>
          <w:b w:val="1"/>
          <w:bCs w:val="1"/>
          <w:sz w:val="24"/>
          <w:szCs w:val="24"/>
        </w:rPr>
      </w:pPr>
      <w:r w:rsidRPr="1FDA07D9" w:rsidR="1EFC253F">
        <w:rPr>
          <w:rFonts w:ascii="Arial" w:hAnsi="Arial" w:eastAsia="Arial" w:cs="Arial"/>
          <w:b w:val="1"/>
          <w:bCs w:val="1"/>
          <w:sz w:val="24"/>
          <w:szCs w:val="24"/>
        </w:rPr>
        <w:t xml:space="preserve">Differences between England and </w:t>
      </w:r>
      <w:r w:rsidRPr="1FDA07D9" w:rsidR="52948996">
        <w:rPr>
          <w:rFonts w:ascii="Arial" w:hAnsi="Arial" w:eastAsia="Arial" w:cs="Arial"/>
          <w:b w:val="1"/>
          <w:bCs w:val="1"/>
          <w:sz w:val="24"/>
          <w:szCs w:val="24"/>
        </w:rPr>
        <w:t>France</w:t>
      </w:r>
      <w:r w:rsidRPr="1FDA07D9" w:rsidR="3659B18C">
        <w:rPr>
          <w:rFonts w:ascii="Arial" w:hAnsi="Arial" w:eastAsia="Arial" w:cs="Arial"/>
          <w:b w:val="1"/>
          <w:bCs w:val="1"/>
          <w:sz w:val="24"/>
          <w:szCs w:val="24"/>
        </w:rPr>
        <w:t xml:space="preserve"> </w:t>
      </w:r>
    </w:p>
    <w:p w:rsidR="1EFC253F" w:rsidP="1FDA07D9" w:rsidRDefault="1EFC253F" w14:paraId="63152307" w14:textId="62816D01">
      <w:pPr>
        <w:pStyle w:val="Normal"/>
        <w:jc w:val="left"/>
        <w:rPr>
          <w:rFonts w:ascii="Arial" w:hAnsi="Arial" w:eastAsia="Arial" w:cs="Arial"/>
          <w:b w:val="0"/>
          <w:bCs w:val="0"/>
          <w:sz w:val="24"/>
          <w:szCs w:val="24"/>
        </w:rPr>
      </w:pPr>
      <w:r w:rsidRPr="1FDA07D9" w:rsidR="3BFCB7E5">
        <w:rPr>
          <w:rFonts w:ascii="Arial" w:hAnsi="Arial" w:eastAsia="Arial" w:cs="Arial"/>
          <w:b w:val="0"/>
          <w:bCs w:val="0"/>
          <w:sz w:val="24"/>
          <w:szCs w:val="24"/>
        </w:rPr>
        <w:t>English people enjoy tea, football, pub culture, countryside walks, history and heritage, literature, and gardening. French people enjoy cuisine, wine, art, fashion, cafe culture, literature, and leisurely dining.</w:t>
      </w:r>
    </w:p>
    <w:p w:rsidR="1EFC253F" w:rsidP="1FDA07D9" w:rsidRDefault="1EFC253F" w14:paraId="6700CAB0" w14:textId="4B782B77">
      <w:pPr>
        <w:pStyle w:val="Normal"/>
        <w:jc w:val="left"/>
        <w:rPr>
          <w:rFonts w:ascii="Arial" w:hAnsi="Arial" w:eastAsia="Arial" w:cs="Arial"/>
          <w:b w:val="0"/>
          <w:bCs w:val="0"/>
          <w:sz w:val="24"/>
          <w:szCs w:val="24"/>
        </w:rPr>
      </w:pPr>
      <w:r w:rsidRPr="1FDA07D9" w:rsidR="555663E4">
        <w:rPr>
          <w:rFonts w:ascii="Arial" w:hAnsi="Arial" w:eastAsia="Arial" w:cs="Arial"/>
          <w:b w:val="0"/>
          <w:bCs w:val="0"/>
          <w:sz w:val="24"/>
          <w:szCs w:val="24"/>
        </w:rPr>
        <w:t>England emphasizes fairness, independence, achievement, and flexibility, while France accepts inequality, prioritizes family responsibilities, and values structure. (Hofstede Insights Oy, 2024).</w:t>
      </w:r>
    </w:p>
    <w:p w:rsidR="1EFC253F" w:rsidP="1FDA07D9" w:rsidRDefault="1EFC253F" w14:paraId="0DC060A8" w14:textId="66C3883E">
      <w:pPr>
        <w:pStyle w:val="Normal"/>
        <w:jc w:val="left"/>
        <w:rPr>
          <w:rFonts w:ascii="Arial" w:hAnsi="Arial" w:eastAsia="Arial" w:cs="Arial"/>
          <w:b w:val="0"/>
          <w:bCs w:val="0"/>
          <w:sz w:val="24"/>
          <w:szCs w:val="24"/>
        </w:rPr>
      </w:pPr>
      <w:r w:rsidRPr="1FDA07D9" w:rsidR="4DC8CC08">
        <w:rPr>
          <w:rFonts w:ascii="Arial" w:hAnsi="Arial" w:eastAsia="Arial" w:cs="Arial"/>
          <w:b w:val="0"/>
          <w:bCs w:val="0"/>
          <w:sz w:val="24"/>
          <w:szCs w:val="24"/>
        </w:rPr>
        <w:t>Both the English and the French, having experienced empires, share aspects of national identity linked to their imperial histories. However, their self-</w:t>
      </w:r>
      <w:r w:rsidRPr="1FDA07D9" w:rsidR="4DC8CC08">
        <w:rPr>
          <w:rFonts w:ascii="Arial" w:hAnsi="Arial" w:eastAsia="Arial" w:cs="Arial"/>
          <w:b w:val="0"/>
          <w:bCs w:val="0"/>
          <w:sz w:val="24"/>
          <w:szCs w:val="24"/>
        </w:rPr>
        <w:t>perceptions</w:t>
      </w:r>
      <w:r w:rsidRPr="1FDA07D9" w:rsidR="4DC8CC08">
        <w:rPr>
          <w:rFonts w:ascii="Arial" w:hAnsi="Arial" w:eastAsia="Arial" w:cs="Arial"/>
          <w:b w:val="0"/>
          <w:bCs w:val="0"/>
          <w:sz w:val="24"/>
          <w:szCs w:val="24"/>
        </w:rPr>
        <w:t xml:space="preserve"> differ due to their varied experiences with empire. The French, viewing the British as more successful, </w:t>
      </w:r>
      <w:r w:rsidRPr="1FDA07D9" w:rsidR="4DC8CC08">
        <w:rPr>
          <w:rFonts w:ascii="Arial" w:hAnsi="Arial" w:eastAsia="Arial" w:cs="Arial"/>
          <w:b w:val="0"/>
          <w:bCs w:val="0"/>
          <w:sz w:val="24"/>
          <w:szCs w:val="24"/>
        </w:rPr>
        <w:t>possess</w:t>
      </w:r>
      <w:r w:rsidRPr="1FDA07D9" w:rsidR="4DC8CC08">
        <w:rPr>
          <w:rFonts w:ascii="Arial" w:hAnsi="Arial" w:eastAsia="Arial" w:cs="Arial"/>
          <w:b w:val="0"/>
          <w:bCs w:val="0"/>
          <w:sz w:val="24"/>
          <w:szCs w:val="24"/>
        </w:rPr>
        <w:t xml:space="preserve"> a heightened national consciousness, bolstered by their revolutionary history, in contrast to England's evolutionary narrative. (ASEN,2006). </w:t>
      </w:r>
    </w:p>
    <w:p w:rsidR="1EFC253F" w:rsidP="1FDA07D9" w:rsidRDefault="1EFC253F" w14:paraId="06799F6B" w14:textId="007D4343">
      <w:pPr>
        <w:pStyle w:val="Normal"/>
        <w:jc w:val="left"/>
        <w:rPr>
          <w:rFonts w:ascii="Arial" w:hAnsi="Arial" w:eastAsia="Arial" w:cs="Arial"/>
          <w:b w:val="0"/>
          <w:bCs w:val="0"/>
          <w:sz w:val="24"/>
          <w:szCs w:val="24"/>
        </w:rPr>
      </w:pPr>
    </w:p>
    <w:p w:rsidR="1EFC253F" w:rsidP="1FDA07D9" w:rsidRDefault="1EFC253F" w14:paraId="2FEEFAD7" w14:textId="510ABECF">
      <w:pPr>
        <w:pStyle w:val="Normal"/>
        <w:jc w:val="left"/>
        <w:rPr>
          <w:rFonts w:ascii="Arial" w:hAnsi="Arial" w:eastAsia="Arial" w:cs="Arial"/>
          <w:b w:val="0"/>
          <w:bCs w:val="0"/>
          <w:sz w:val="24"/>
          <w:szCs w:val="24"/>
        </w:rPr>
      </w:pPr>
    </w:p>
    <w:p w:rsidR="1EFC253F" w:rsidP="1FDA07D9" w:rsidRDefault="1EFC253F" w14:paraId="5BDC67E5" w14:textId="27081B49">
      <w:pPr>
        <w:pStyle w:val="ListParagraph"/>
        <w:numPr>
          <w:ilvl w:val="0"/>
          <w:numId w:val="2"/>
        </w:numPr>
        <w:jc w:val="left"/>
        <w:rPr>
          <w:rFonts w:ascii="Arial" w:hAnsi="Arial" w:eastAsia="Arial" w:cs="Arial"/>
          <w:b w:val="1"/>
          <w:bCs w:val="1"/>
          <w:sz w:val="24"/>
          <w:szCs w:val="24"/>
        </w:rPr>
      </w:pPr>
      <w:r w:rsidRPr="1FDA07D9" w:rsidR="52C0F555">
        <w:rPr>
          <w:rFonts w:ascii="Arial" w:hAnsi="Arial" w:eastAsia="Arial" w:cs="Arial"/>
          <w:b w:val="1"/>
          <w:bCs w:val="1"/>
          <w:sz w:val="24"/>
          <w:szCs w:val="24"/>
        </w:rPr>
        <w:t>Comparing Cultural and Leadership Dimensions Using the GLOBE Project</w:t>
      </w:r>
    </w:p>
    <w:p w:rsidR="770C356D" w:rsidP="1FDA07D9" w:rsidRDefault="770C356D" w14:paraId="3349D5AB" w14:textId="11B382F0">
      <w:pPr>
        <w:pStyle w:val="ListParagraph"/>
        <w:ind w:left="720" w:hanging="0"/>
        <w:jc w:val="left"/>
        <w:rPr>
          <w:rFonts w:ascii="Arial" w:hAnsi="Arial" w:eastAsia="Arial" w:cs="Arial"/>
          <w:b w:val="1"/>
          <w:bCs w:val="1"/>
          <w:sz w:val="24"/>
          <w:szCs w:val="24"/>
        </w:rPr>
      </w:pPr>
      <w:r w:rsidRPr="1FDA07D9" w:rsidR="770C356D">
        <w:rPr>
          <w:rFonts w:ascii="Arial" w:hAnsi="Arial" w:eastAsia="Arial" w:cs="Arial"/>
          <w:b w:val="1"/>
          <w:bCs w:val="1"/>
          <w:sz w:val="24"/>
          <w:szCs w:val="24"/>
        </w:rPr>
        <w:t>3.1</w:t>
      </w:r>
      <w:r w:rsidRPr="1FDA07D9" w:rsidR="7BB8AFFD">
        <w:rPr>
          <w:rFonts w:ascii="Arial" w:hAnsi="Arial" w:eastAsia="Arial" w:cs="Arial"/>
          <w:b w:val="1"/>
          <w:bCs w:val="1"/>
          <w:sz w:val="24"/>
          <w:szCs w:val="24"/>
        </w:rPr>
        <w:t xml:space="preserve"> </w:t>
      </w:r>
      <w:r w:rsidRPr="1FDA07D9" w:rsidR="6D371F18">
        <w:rPr>
          <w:rFonts w:ascii="Arial" w:hAnsi="Arial" w:eastAsia="Arial" w:cs="Arial"/>
          <w:b w:val="1"/>
          <w:bCs w:val="1"/>
          <w:sz w:val="24"/>
          <w:szCs w:val="24"/>
        </w:rPr>
        <w:t>Anglo Cluster</w:t>
      </w:r>
    </w:p>
    <w:p w:rsidR="1FDA07D9" w:rsidP="1FDA07D9" w:rsidRDefault="1FDA07D9" w14:paraId="4992CBA5" w14:textId="1BB9E177">
      <w:pPr>
        <w:pStyle w:val="ListParagraph"/>
        <w:ind w:left="720" w:hanging="0"/>
        <w:jc w:val="left"/>
        <w:rPr>
          <w:rFonts w:ascii="Arial" w:hAnsi="Arial" w:eastAsia="Arial" w:cs="Arial"/>
          <w:b w:val="1"/>
          <w:bCs w:val="1"/>
          <w:sz w:val="24"/>
          <w:szCs w:val="24"/>
        </w:rPr>
      </w:pPr>
    </w:p>
    <w:p w:rsidR="20883A0F" w:rsidP="1FDA07D9" w:rsidRDefault="20883A0F" w14:paraId="3CEDAA98" w14:textId="0E54FC71">
      <w:pPr>
        <w:pStyle w:val="Normal"/>
        <w:ind w:left="720" w:hanging="0"/>
        <w:rPr>
          <w:rFonts w:ascii="system-ui" w:hAnsi="system-ui" w:eastAsia="system-ui" w:cs="system-ui"/>
          <w:b w:val="0"/>
          <w:bCs w:val="0"/>
          <w:i w:val="0"/>
          <w:iCs w:val="0"/>
          <w:caps w:val="0"/>
          <w:smallCaps w:val="0"/>
          <w:noProof w:val="0"/>
          <w:color w:val="0D0D0D" w:themeColor="text1" w:themeTint="F2" w:themeShade="FF"/>
          <w:sz w:val="24"/>
          <w:szCs w:val="24"/>
          <w:lang w:val="en-US"/>
        </w:rPr>
      </w:pPr>
      <w:r w:rsidRPr="1FDA07D9" w:rsidR="20883A0F">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According to GLOBE Anglo cluster These societies </w:t>
      </w:r>
      <w:r w:rsidRPr="1FDA07D9" w:rsidR="20883A0F">
        <w:rPr>
          <w:rFonts w:ascii="system-ui" w:hAnsi="system-ui" w:eastAsia="system-ui" w:cs="system-ui"/>
          <w:b w:val="0"/>
          <w:bCs w:val="0"/>
          <w:i w:val="0"/>
          <w:iCs w:val="0"/>
          <w:caps w:val="0"/>
          <w:smallCaps w:val="0"/>
          <w:noProof w:val="0"/>
          <w:color w:val="0D0D0D" w:themeColor="text1" w:themeTint="F2" w:themeShade="FF"/>
          <w:sz w:val="24"/>
          <w:szCs w:val="24"/>
          <w:lang w:val="en-US"/>
        </w:rPr>
        <w:t>exhibit</w:t>
      </w:r>
      <w:r w:rsidRPr="1FDA07D9" w:rsidR="20883A0F">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high scores in Performance Orientation, emphasizing high performance and competitiveness. They show low levels of In-Group Collectivism, </w:t>
      </w:r>
      <w:r w:rsidRPr="1FDA07D9" w:rsidR="20883A0F">
        <w:rPr>
          <w:rFonts w:ascii="system-ui" w:hAnsi="system-ui" w:eastAsia="system-ui" w:cs="system-ui"/>
          <w:b w:val="0"/>
          <w:bCs w:val="0"/>
          <w:i w:val="0"/>
          <w:iCs w:val="0"/>
          <w:caps w:val="0"/>
          <w:smallCaps w:val="0"/>
          <w:noProof w:val="0"/>
          <w:color w:val="0D0D0D" w:themeColor="text1" w:themeTint="F2" w:themeShade="FF"/>
          <w:sz w:val="24"/>
          <w:szCs w:val="24"/>
          <w:lang w:val="en-US"/>
        </w:rPr>
        <w:t>indicating</w:t>
      </w:r>
      <w:r w:rsidRPr="1FDA07D9" w:rsidR="20883A0F">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individualistic behavior, and medium levels of Institutional Collectivism, reflecting collective resource distribution and group cohesion. On other cultural dimensions like Assertiveness, Future Orientation, Uncertainty Avoidance, and Humane Orientation, the cluster falls in the middle range. Power Distance is also moderate, lower than the average among country clusters, suggesting a preference for less authority and social inequality acceptance. In terms of societal values, the Anglo cluster desires more Performance Orientation, Humane Orientation, Future Orientation, Gender Egalitarianism, and In-Group Collectivism. They aspire for greater gender equality, reduced power stratification, and increased future and performance orientation. Leadership dimensions valued in this cluster include Charismatic/Value-Based, Team-Oriented, and Participative Leadership, with a strong emphasis on charismatic leadership and participative decision-making. Overall, outstanding leadership in the Anglo cluster is characterized by charisma, team orientation, participative decision-making, and a humane approach. Leaders are expected to inspire, provide vision, encourage high performance, and create exceptional teams while avoiding self-protective behaviors.</w:t>
      </w:r>
      <w:r w:rsidRPr="1FDA07D9" w:rsidR="2C038DC0">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w:t>
      </w:r>
      <w:r w:rsidRPr="1FDA07D9" w:rsidR="2C038DC0">
        <w:rPr>
          <w:rFonts w:ascii="system-ui" w:hAnsi="system-ui" w:eastAsia="system-ui" w:cs="system-ui"/>
          <w:b w:val="0"/>
          <w:bCs w:val="0"/>
          <w:i w:val="0"/>
          <w:iCs w:val="0"/>
          <w:caps w:val="0"/>
          <w:smallCaps w:val="0"/>
          <w:noProof w:val="0"/>
          <w:color w:val="0D0D0D" w:themeColor="text1" w:themeTint="F2" w:themeShade="FF"/>
          <w:sz w:val="24"/>
          <w:szCs w:val="24"/>
          <w:lang w:val="en-US"/>
        </w:rPr>
        <w:t>(GLOBE</w:t>
      </w:r>
      <w:r w:rsidRPr="1FDA07D9" w:rsidR="2C038DC0">
        <w:rPr>
          <w:rFonts w:ascii="system-ui" w:hAnsi="system-ui" w:eastAsia="system-ui" w:cs="system-ui"/>
          <w:b w:val="0"/>
          <w:bCs w:val="0"/>
          <w:i w:val="0"/>
          <w:iCs w:val="0"/>
          <w:caps w:val="0"/>
          <w:smallCaps w:val="0"/>
          <w:noProof w:val="0"/>
          <w:color w:val="0D0D0D" w:themeColor="text1" w:themeTint="F2" w:themeShade="FF"/>
          <w:sz w:val="24"/>
          <w:szCs w:val="24"/>
          <w:lang w:val="en-US"/>
        </w:rPr>
        <w:t>, 2016-2020).</w:t>
      </w:r>
    </w:p>
    <w:p w:rsidR="1FDA07D9" w:rsidRDefault="1FDA07D9" w14:paraId="45FAE590" w14:textId="68712C53">
      <w:r>
        <w:br w:type="page"/>
      </w:r>
    </w:p>
    <w:p w:rsidR="1FDA07D9" w:rsidP="1FDA07D9" w:rsidRDefault="1FDA07D9" w14:paraId="6A0013DE" w14:textId="68063C0B">
      <w:pPr>
        <w:pStyle w:val="Normal"/>
        <w:ind w:left="720" w:hanging="0"/>
        <w:rPr>
          <w:rFonts w:ascii="system-ui" w:hAnsi="system-ui" w:eastAsia="system-ui" w:cs="system-ui"/>
          <w:b w:val="0"/>
          <w:bCs w:val="0"/>
          <w:i w:val="0"/>
          <w:iCs w:val="0"/>
          <w:caps w:val="0"/>
          <w:smallCaps w:val="0"/>
          <w:noProof w:val="0"/>
          <w:color w:val="0D0D0D" w:themeColor="text1" w:themeTint="F2" w:themeShade="FF"/>
          <w:sz w:val="24"/>
          <w:szCs w:val="24"/>
          <w:lang w:val="en-US"/>
        </w:rPr>
      </w:pPr>
    </w:p>
    <w:p w:rsidR="4A5814B8" w:rsidRDefault="4A5814B8" w14:paraId="0DF96842" w14:textId="084BF962">
      <w:r w:rsidR="4A5814B8">
        <w:drawing>
          <wp:inline wp14:editId="5B9C7237" wp14:anchorId="37900F05">
            <wp:extent cx="5943600" cy="3609975"/>
            <wp:effectExtent l="0" t="0" r="0" b="0"/>
            <wp:docPr id="1047787224" name="" title=""/>
            <wp:cNvGraphicFramePr>
              <a:graphicFrameLocks noChangeAspect="1"/>
            </wp:cNvGraphicFramePr>
            <a:graphic>
              <a:graphicData uri="http://schemas.openxmlformats.org/drawingml/2006/picture">
                <pic:pic>
                  <pic:nvPicPr>
                    <pic:cNvPr id="0" name=""/>
                    <pic:cNvPicPr/>
                  </pic:nvPicPr>
                  <pic:blipFill>
                    <a:blip r:embed="R3ae3ebc37418486b">
                      <a:extLst>
                        <a:ext xmlns:a="http://schemas.openxmlformats.org/drawingml/2006/main" uri="{28A0092B-C50C-407E-A947-70E740481C1C}">
                          <a14:useLocalDpi val="0"/>
                        </a:ext>
                      </a:extLst>
                    </a:blip>
                    <a:stretch>
                      <a:fillRect/>
                    </a:stretch>
                  </pic:blipFill>
                  <pic:spPr>
                    <a:xfrm>
                      <a:off x="0" y="0"/>
                      <a:ext cx="5943600" cy="3609975"/>
                    </a:xfrm>
                    <a:prstGeom prst="rect">
                      <a:avLst/>
                    </a:prstGeom>
                  </pic:spPr>
                </pic:pic>
              </a:graphicData>
            </a:graphic>
          </wp:inline>
        </w:drawing>
      </w:r>
      <w:r w:rsidR="081CA2C7">
        <w:rPr/>
        <w:t>(GLOBE,2016-2020</w:t>
      </w:r>
      <w:r w:rsidR="45F144D9">
        <w:rPr/>
        <w:t>)</w:t>
      </w:r>
    </w:p>
    <w:p w:rsidR="1FDA07D9" w:rsidP="1FDA07D9" w:rsidRDefault="1FDA07D9" w14:paraId="2F61A6A2" w14:textId="3BE82C7E">
      <w:pPr>
        <w:pStyle w:val="Normal"/>
      </w:pPr>
    </w:p>
    <w:p w:rsidR="45F144D9" w:rsidP="1FDA07D9" w:rsidRDefault="45F144D9" w14:paraId="2145A0AB" w14:textId="3C7044FD">
      <w:pPr>
        <w:pStyle w:val="Normal"/>
        <w:jc w:val="left"/>
      </w:pPr>
      <w:r w:rsidR="45F144D9">
        <w:drawing>
          <wp:inline wp14:editId="53C9A5CB" wp14:anchorId="4BF38A13">
            <wp:extent cx="5943600" cy="3028950"/>
            <wp:effectExtent l="0" t="0" r="0" b="0"/>
            <wp:docPr id="1060701112" name="" title=""/>
            <wp:cNvGraphicFramePr>
              <a:graphicFrameLocks noChangeAspect="1"/>
            </wp:cNvGraphicFramePr>
            <a:graphic>
              <a:graphicData uri="http://schemas.openxmlformats.org/drawingml/2006/picture">
                <pic:pic>
                  <pic:nvPicPr>
                    <pic:cNvPr id="0" name=""/>
                    <pic:cNvPicPr/>
                  </pic:nvPicPr>
                  <pic:blipFill>
                    <a:blip r:embed="R158ba2dc29a14585">
                      <a:extLst>
                        <a:ext xmlns:a="http://schemas.openxmlformats.org/drawingml/2006/main" uri="{28A0092B-C50C-407E-A947-70E740481C1C}">
                          <a14:useLocalDpi val="0"/>
                        </a:ext>
                      </a:extLst>
                    </a:blip>
                    <a:stretch>
                      <a:fillRect/>
                    </a:stretch>
                  </pic:blipFill>
                  <pic:spPr>
                    <a:xfrm>
                      <a:off x="0" y="0"/>
                      <a:ext cx="5943600" cy="3028950"/>
                    </a:xfrm>
                    <a:prstGeom prst="rect">
                      <a:avLst/>
                    </a:prstGeom>
                  </pic:spPr>
                </pic:pic>
              </a:graphicData>
            </a:graphic>
          </wp:inline>
        </w:drawing>
      </w:r>
    </w:p>
    <w:p w:rsidR="64CC4369" w:rsidP="1FDA07D9" w:rsidRDefault="64CC4369" w14:paraId="486C2135" w14:textId="69410AC9">
      <w:pPr>
        <w:pStyle w:val="Normal"/>
        <w:jc w:val="left"/>
      </w:pPr>
      <w:r w:rsidR="64CC4369">
        <w:rPr/>
        <w:t>(GLOBE,2016-2020)</w:t>
      </w:r>
    </w:p>
    <w:p w:rsidR="1FDA07D9" w:rsidP="1FDA07D9" w:rsidRDefault="1FDA07D9" w14:paraId="2B940896" w14:textId="79546D4C">
      <w:pPr>
        <w:pStyle w:val="Normal"/>
      </w:pPr>
    </w:p>
    <w:p w:rsidR="3C23D8D4" w:rsidP="1FDA07D9" w:rsidRDefault="3C23D8D4" w14:paraId="0BE06B9B" w14:textId="00D54961">
      <w:pPr>
        <w:pStyle w:val="Normal"/>
        <w:suppressLineNumbers w:val="0"/>
        <w:bidi w:val="0"/>
        <w:spacing w:before="0" w:beforeAutospacing="off" w:after="160" w:afterAutospacing="off" w:line="279" w:lineRule="auto"/>
        <w:ind w:left="0" w:right="0"/>
        <w:jc w:val="left"/>
      </w:pPr>
      <w:r w:rsidRPr="1FDA07D9" w:rsidR="3C23D8D4">
        <w:rPr>
          <w:rFonts w:ascii="Arial" w:hAnsi="Arial" w:eastAsia="Arial" w:cs="Arial"/>
        </w:rPr>
        <w:t>3.</w:t>
      </w:r>
      <w:r w:rsidRPr="1FDA07D9" w:rsidR="0D20C27E">
        <w:rPr>
          <w:rFonts w:ascii="Arial" w:hAnsi="Arial" w:eastAsia="Arial" w:cs="Arial"/>
        </w:rPr>
        <w:t>2</w:t>
      </w:r>
      <w:r w:rsidRPr="1FDA07D9" w:rsidR="3C23D8D4">
        <w:rPr>
          <w:rFonts w:ascii="Arial" w:hAnsi="Arial" w:eastAsia="Arial" w:cs="Arial"/>
        </w:rPr>
        <w:t xml:space="preserve">.  </w:t>
      </w:r>
      <w:r w:rsidRPr="1FDA07D9" w:rsidR="3C23D8D4">
        <w:rPr>
          <w:rFonts w:ascii="Arial" w:hAnsi="Arial" w:eastAsia="Arial" w:cs="Arial"/>
          <w:b w:val="1"/>
          <w:bCs w:val="1"/>
        </w:rPr>
        <w:t>Cultural Practices and Values in France</w:t>
      </w:r>
    </w:p>
    <w:p w:rsidR="759D81C6" w:rsidP="1FDA07D9" w:rsidRDefault="759D81C6" w14:paraId="54E301EF" w14:textId="106AD8EC">
      <w:pPr>
        <w:pStyle w:val="Normal"/>
        <w:bidi w:val="0"/>
        <w:spacing w:before="0" w:beforeAutospacing="off" w:after="160" w:afterAutospacing="off" w:line="279" w:lineRule="auto"/>
        <w:ind w:left="0" w:right="0"/>
        <w:jc w:val="left"/>
        <w:rPr>
          <w:rFonts w:ascii="Arial" w:hAnsi="Arial" w:eastAsia="Arial" w:cs="Arial"/>
          <w:b w:val="0"/>
          <w:bCs w:val="0"/>
          <w:i w:val="0"/>
          <w:iCs w:val="0"/>
          <w:caps w:val="0"/>
          <w:smallCaps w:val="0"/>
          <w:strike w:val="0"/>
          <w:dstrike w:val="0"/>
          <w:noProof w:val="0"/>
          <w:color w:val="373A3C"/>
          <w:sz w:val="24"/>
          <w:szCs w:val="24"/>
          <w:u w:val="none"/>
          <w:lang w:val="en-US"/>
        </w:rPr>
      </w:pPr>
      <w:r w:rsidRPr="1FDA07D9" w:rsidR="759D81C6">
        <w:rPr>
          <w:rFonts w:ascii="Arial" w:hAnsi="Arial" w:eastAsia="Arial" w:cs="Arial"/>
          <w:b w:val="0"/>
          <w:bCs w:val="0"/>
          <w:i w:val="0"/>
          <w:iCs w:val="0"/>
          <w:caps w:val="0"/>
          <w:smallCaps w:val="0"/>
          <w:strike w:val="0"/>
          <w:dstrike w:val="0"/>
          <w:noProof w:val="0"/>
          <w:color w:val="373A3C"/>
          <w:sz w:val="24"/>
          <w:szCs w:val="24"/>
          <w:u w:val="none"/>
          <w:lang w:val="en-US"/>
        </w:rPr>
        <w:t>France demonstrates medium to high scores in performance orientation, future orientation, and institutional collectivism. In-group collectivism is moderate, while power distance is relatively high. These cultural dimensions highlight France's emphasis on performance, future planning, group cohesion, and acceptance of hierarchical structures.</w:t>
      </w:r>
    </w:p>
    <w:p w:rsidR="6DAC89DD" w:rsidRDefault="6DAC89DD" w14:paraId="554801C9" w14:textId="0DA16792">
      <w:r w:rsidR="6DAC89DD">
        <w:drawing>
          <wp:inline wp14:editId="250163F2" wp14:anchorId="358A95A4">
            <wp:extent cx="5707038" cy="3676650"/>
            <wp:effectExtent l="0" t="0" r="0" b="0"/>
            <wp:docPr id="2124742532" name="" title=""/>
            <wp:cNvGraphicFramePr>
              <a:graphicFrameLocks noChangeAspect="1"/>
            </wp:cNvGraphicFramePr>
            <a:graphic>
              <a:graphicData uri="http://schemas.openxmlformats.org/drawingml/2006/picture">
                <pic:pic>
                  <pic:nvPicPr>
                    <pic:cNvPr id="0" name=""/>
                    <pic:cNvPicPr/>
                  </pic:nvPicPr>
                  <pic:blipFill>
                    <a:blip r:embed="Ref38c95199424f80">
                      <a:extLst>
                        <a:ext xmlns:a="http://schemas.openxmlformats.org/drawingml/2006/main" uri="{28A0092B-C50C-407E-A947-70E740481C1C}">
                          <a14:useLocalDpi val="0"/>
                        </a:ext>
                      </a:extLst>
                    </a:blip>
                    <a:stretch>
                      <a:fillRect/>
                    </a:stretch>
                  </pic:blipFill>
                  <pic:spPr>
                    <a:xfrm>
                      <a:off x="0" y="0"/>
                      <a:ext cx="5707038" cy="3676650"/>
                    </a:xfrm>
                    <a:prstGeom prst="rect">
                      <a:avLst/>
                    </a:prstGeom>
                  </pic:spPr>
                </pic:pic>
              </a:graphicData>
            </a:graphic>
          </wp:inline>
        </w:drawing>
      </w:r>
      <w:r w:rsidR="41A4B184">
        <w:rPr/>
        <w:t>(GLOBE,2016-2020)</w:t>
      </w:r>
    </w:p>
    <w:p w:rsidR="1FDA07D9" w:rsidP="1FDA07D9" w:rsidRDefault="1FDA07D9" w14:paraId="208CE3F8" w14:textId="22B3B626">
      <w:pPr>
        <w:pStyle w:val="Normal"/>
      </w:pPr>
    </w:p>
    <w:p w:rsidR="1FDA07D9" w:rsidP="1FDA07D9" w:rsidRDefault="1FDA07D9" w14:paraId="4AC39FFC" w14:textId="5F452C50">
      <w:pPr>
        <w:pStyle w:val="Normal"/>
      </w:pPr>
    </w:p>
    <w:p w:rsidR="46BDEBE1" w:rsidP="1FDA07D9" w:rsidRDefault="46BDEBE1" w14:paraId="11E2058F" w14:textId="4A97D679">
      <w:pPr>
        <w:pStyle w:val="Normal"/>
        <w:jc w:val="left"/>
        <w:rPr>
          <w:rFonts w:ascii="Arial" w:hAnsi="Arial" w:eastAsia="Arial" w:cs="Arial"/>
          <w:b w:val="1"/>
          <w:bCs w:val="1"/>
        </w:rPr>
      </w:pPr>
      <w:r w:rsidRPr="1FDA07D9" w:rsidR="46BDEBE1">
        <w:rPr>
          <w:rFonts w:ascii="Arial" w:hAnsi="Arial" w:eastAsia="Arial" w:cs="Arial"/>
          <w:b w:val="1"/>
          <w:bCs w:val="1"/>
        </w:rPr>
        <w:t>3.4. Leadership Scores for Outstanding Leadership in France</w:t>
      </w:r>
    </w:p>
    <w:p w:rsidR="75E9CD52" w:rsidP="1FDA07D9" w:rsidRDefault="75E9CD52" w14:paraId="2F5CEAF1" w14:textId="0E220D98">
      <w:pPr>
        <w:pStyle w:val="Normal"/>
        <w:jc w:val="left"/>
      </w:pPr>
      <w:r w:rsidRPr="1FDA07D9" w:rsidR="75E9CD52">
        <w:rPr>
          <w:rFonts w:ascii="Arial" w:hAnsi="Arial" w:eastAsia="Arial" w:cs="Arial"/>
          <w:b w:val="0"/>
          <w:bCs w:val="0"/>
        </w:rPr>
        <w:t xml:space="preserve">France has a minor impact on the country score in terms of charismatic leadership, a slight contribution to team orientation, </w:t>
      </w:r>
      <w:r w:rsidRPr="1FDA07D9" w:rsidR="3703FD06">
        <w:rPr>
          <w:rFonts w:ascii="Arial" w:hAnsi="Arial" w:eastAsia="Arial" w:cs="Arial"/>
          <w:b w:val="0"/>
          <w:bCs w:val="0"/>
        </w:rPr>
        <w:t>contributes</w:t>
      </w:r>
      <w:r w:rsidRPr="1FDA07D9" w:rsidR="75E9CD52">
        <w:rPr>
          <w:rFonts w:ascii="Arial" w:hAnsi="Arial" w:eastAsia="Arial" w:cs="Arial"/>
          <w:b w:val="0"/>
          <w:bCs w:val="0"/>
        </w:rPr>
        <w:t xml:space="preserve"> to decision-making, and</w:t>
      </w:r>
      <w:r w:rsidRPr="1FDA07D9" w:rsidR="3D7FA03A">
        <w:rPr>
          <w:rFonts w:ascii="Arial" w:hAnsi="Arial" w:eastAsia="Arial" w:cs="Arial"/>
          <w:b w:val="0"/>
          <w:bCs w:val="0"/>
        </w:rPr>
        <w:t xml:space="preserve"> </w:t>
      </w:r>
      <w:r w:rsidRPr="1FDA07D9" w:rsidR="75E9CD52">
        <w:rPr>
          <w:rFonts w:ascii="Arial" w:hAnsi="Arial" w:eastAsia="Arial" w:cs="Arial"/>
          <w:b w:val="0"/>
          <w:bCs w:val="0"/>
        </w:rPr>
        <w:t>slightly hinders the country score in terms of self-protective behaviors.</w:t>
      </w:r>
    </w:p>
    <w:p w:rsidR="75E9CD52" w:rsidP="1FDA07D9" w:rsidRDefault="75E9CD52" w14:paraId="0405E20D" w14:textId="6E5AF2A5">
      <w:pPr>
        <w:pStyle w:val="Normal"/>
        <w:jc w:val="both"/>
        <w:rPr>
          <w:sz w:val="20"/>
          <w:szCs w:val="20"/>
        </w:rPr>
      </w:pPr>
      <w:r w:rsidR="75E9CD52">
        <w:drawing>
          <wp:inline wp14:editId="43B096F5" wp14:anchorId="407C630B">
            <wp:extent cx="5162550" cy="2854294"/>
            <wp:effectExtent l="0" t="0" r="0" b="0"/>
            <wp:docPr id="964012992" name="" title=""/>
            <wp:cNvGraphicFramePr>
              <a:graphicFrameLocks noChangeAspect="1"/>
            </wp:cNvGraphicFramePr>
            <a:graphic>
              <a:graphicData uri="http://schemas.openxmlformats.org/drawingml/2006/picture">
                <pic:pic>
                  <pic:nvPicPr>
                    <pic:cNvPr id="0" name=""/>
                    <pic:cNvPicPr/>
                  </pic:nvPicPr>
                  <pic:blipFill>
                    <a:blip r:embed="R97fd7ad787f2403c">
                      <a:extLst>
                        <a:ext xmlns:a="http://schemas.openxmlformats.org/drawingml/2006/main" uri="{28A0092B-C50C-407E-A947-70E740481C1C}">
                          <a14:useLocalDpi val="0"/>
                        </a:ext>
                      </a:extLst>
                    </a:blip>
                    <a:stretch>
                      <a:fillRect/>
                    </a:stretch>
                  </pic:blipFill>
                  <pic:spPr>
                    <a:xfrm>
                      <a:off x="0" y="0"/>
                      <a:ext cx="5162550" cy="2854294"/>
                    </a:xfrm>
                    <a:prstGeom prst="rect">
                      <a:avLst/>
                    </a:prstGeom>
                  </pic:spPr>
                </pic:pic>
              </a:graphicData>
            </a:graphic>
          </wp:inline>
        </w:drawing>
      </w:r>
      <w:r w:rsidRPr="1FDA07D9" w:rsidR="091DD6AD">
        <w:rPr>
          <w:sz w:val="20"/>
          <w:szCs w:val="20"/>
        </w:rPr>
        <w:t>(GLOBE,2016-2020)</w:t>
      </w:r>
    </w:p>
    <w:p w:rsidR="75E9CD52" w:rsidP="1FDA07D9" w:rsidRDefault="75E9CD52" w14:paraId="07395851" w14:textId="4218DF2C">
      <w:pPr>
        <w:pStyle w:val="ListParagraph"/>
        <w:numPr>
          <w:ilvl w:val="0"/>
          <w:numId w:val="2"/>
        </w:numPr>
        <w:jc w:val="left"/>
        <w:rPr>
          <w:rFonts w:ascii="Arial" w:hAnsi="Arial" w:eastAsia="Arial" w:cs="Arial"/>
          <w:b w:val="1"/>
          <w:bCs w:val="1"/>
        </w:rPr>
      </w:pPr>
      <w:r w:rsidRPr="1FDA07D9" w:rsidR="75E9CD52">
        <w:rPr>
          <w:rFonts w:ascii="Arial" w:hAnsi="Arial" w:eastAsia="Arial" w:cs="Arial"/>
          <w:b w:val="1"/>
          <w:bCs w:val="1"/>
        </w:rPr>
        <w:t>Intercultural Leadership Challenges in the Hospitality Industry</w:t>
      </w:r>
    </w:p>
    <w:p w:rsidR="534C481A" w:rsidP="1FDA07D9" w:rsidRDefault="534C481A" w14:paraId="6D8383CF" w14:textId="1CBCCCC3">
      <w:pPr>
        <w:pStyle w:val="Normal"/>
        <w:jc w:val="left"/>
        <w:rPr>
          <w:rFonts w:ascii="Arial" w:hAnsi="Arial" w:eastAsia="Arial" w:cs="Arial"/>
        </w:rPr>
      </w:pPr>
      <w:r w:rsidRPr="1FDA07D9" w:rsidR="534C481A">
        <w:rPr>
          <w:rFonts w:ascii="Arial" w:hAnsi="Arial" w:eastAsia="Arial" w:cs="Arial"/>
        </w:rPr>
        <w:t xml:space="preserve">In the hospitality industry, leading teams from </w:t>
      </w:r>
      <w:r w:rsidRPr="1FDA07D9" w:rsidR="7C914814">
        <w:rPr>
          <w:rFonts w:ascii="Arial" w:hAnsi="Arial" w:eastAsia="Arial" w:cs="Arial"/>
        </w:rPr>
        <w:t>diverse cultures</w:t>
      </w:r>
      <w:r w:rsidRPr="1FDA07D9" w:rsidR="534C481A">
        <w:rPr>
          <w:rFonts w:ascii="Arial" w:hAnsi="Arial" w:eastAsia="Arial" w:cs="Arial"/>
        </w:rPr>
        <w:t xml:space="preserve">, like England and France, can be tricky. One big issue is how people see authority. In England, they prefer everyone to be treated equally, while in France, </w:t>
      </w:r>
      <w:r w:rsidRPr="1FDA07D9" w:rsidR="053110AA">
        <w:rPr>
          <w:rFonts w:ascii="Arial" w:hAnsi="Arial" w:eastAsia="Arial" w:cs="Arial"/>
        </w:rPr>
        <w:t>they are</w:t>
      </w:r>
      <w:r w:rsidRPr="1FDA07D9" w:rsidR="534C481A">
        <w:rPr>
          <w:rFonts w:ascii="Arial" w:hAnsi="Arial" w:eastAsia="Arial" w:cs="Arial"/>
        </w:rPr>
        <w:t xml:space="preserve"> more used to bosses having more power. This can lead to clashes because one group might think the other's way of leading is too strict or too laid-back.</w:t>
      </w:r>
    </w:p>
    <w:p w:rsidR="534C481A" w:rsidP="1FDA07D9" w:rsidRDefault="534C481A" w14:paraId="254C4B88" w14:textId="72F92D48">
      <w:pPr>
        <w:pStyle w:val="Normal"/>
        <w:jc w:val="left"/>
        <w:rPr>
          <w:rFonts w:ascii="Arial" w:hAnsi="Arial" w:eastAsia="Arial" w:cs="Arial"/>
        </w:rPr>
      </w:pPr>
      <w:r w:rsidRPr="1FDA07D9" w:rsidR="534C481A">
        <w:rPr>
          <w:rFonts w:ascii="Arial" w:hAnsi="Arial" w:eastAsia="Arial" w:cs="Arial"/>
        </w:rPr>
        <w:t xml:space="preserve">Another thing is how people value independence. In both countries, they like to do their own thing, but they might have different ideas about how much freedom is okay. This can cause disagreements about how decisions are </w:t>
      </w:r>
      <w:r w:rsidRPr="1FDA07D9" w:rsidR="534C481A">
        <w:rPr>
          <w:rFonts w:ascii="Arial" w:hAnsi="Arial" w:eastAsia="Arial" w:cs="Arial"/>
        </w:rPr>
        <w:t>made,</w:t>
      </w:r>
      <w:r w:rsidRPr="1FDA07D9" w:rsidR="534C481A">
        <w:rPr>
          <w:rFonts w:ascii="Arial" w:hAnsi="Arial" w:eastAsia="Arial" w:cs="Arial"/>
        </w:rPr>
        <w:t xml:space="preserve"> and problems are solved.</w:t>
      </w:r>
    </w:p>
    <w:p w:rsidR="534C481A" w:rsidP="1FDA07D9" w:rsidRDefault="534C481A" w14:paraId="09A4A990" w14:textId="065ADDBD">
      <w:pPr>
        <w:pStyle w:val="Normal"/>
        <w:jc w:val="left"/>
        <w:rPr>
          <w:rFonts w:ascii="Arial" w:hAnsi="Arial" w:eastAsia="Arial" w:cs="Arial"/>
        </w:rPr>
      </w:pPr>
      <w:r w:rsidRPr="1FDA07D9" w:rsidR="534C481A">
        <w:rPr>
          <w:rFonts w:ascii="Arial" w:hAnsi="Arial" w:eastAsia="Arial" w:cs="Arial"/>
        </w:rPr>
        <w:t xml:space="preserve">Also, what motivates people can be different. In England, they really care about being successful and competing with others, while in France, </w:t>
      </w:r>
      <w:r w:rsidRPr="1FDA07D9" w:rsidR="7A5F03F3">
        <w:rPr>
          <w:rFonts w:ascii="Arial" w:hAnsi="Arial" w:eastAsia="Arial" w:cs="Arial"/>
        </w:rPr>
        <w:t>they are</w:t>
      </w:r>
      <w:r w:rsidRPr="1FDA07D9" w:rsidR="534C481A">
        <w:rPr>
          <w:rFonts w:ascii="Arial" w:hAnsi="Arial" w:eastAsia="Arial" w:cs="Arial"/>
        </w:rPr>
        <w:t xml:space="preserve"> more focused on having </w:t>
      </w:r>
      <w:r w:rsidRPr="1FDA07D9" w:rsidR="30B4E7BD">
        <w:rPr>
          <w:rFonts w:ascii="Arial" w:hAnsi="Arial" w:eastAsia="Arial" w:cs="Arial"/>
        </w:rPr>
        <w:t>a superior quality</w:t>
      </w:r>
      <w:r w:rsidRPr="1FDA07D9" w:rsidR="534C481A">
        <w:rPr>
          <w:rFonts w:ascii="Arial" w:hAnsi="Arial" w:eastAsia="Arial" w:cs="Arial"/>
        </w:rPr>
        <w:t xml:space="preserve"> of life. These different priorities might affect how leaders set goals and encourage their teams.</w:t>
      </w:r>
    </w:p>
    <w:p w:rsidR="534C481A" w:rsidP="1FDA07D9" w:rsidRDefault="534C481A" w14:paraId="35B9CECE" w14:textId="0BE75297">
      <w:pPr>
        <w:pStyle w:val="Normal"/>
        <w:jc w:val="left"/>
        <w:rPr>
          <w:rFonts w:ascii="Arial" w:hAnsi="Arial" w:eastAsia="Arial" w:cs="Arial"/>
        </w:rPr>
      </w:pPr>
      <w:r w:rsidRPr="1FDA07D9" w:rsidR="534C481A">
        <w:rPr>
          <w:rFonts w:ascii="Arial" w:hAnsi="Arial" w:eastAsia="Arial" w:cs="Arial"/>
        </w:rPr>
        <w:t>To handle these challenges, leaders need to be aware of cultural differences and be flexible in their approach. They should encourage open communication, teamwork, and respect for each other's ways of doing things. This can help create a positive work environment where everyone feels valued and can contribute their best.</w:t>
      </w:r>
      <w:r w:rsidRPr="1FDA07D9" w:rsidR="541AD289">
        <w:rPr>
          <w:rFonts w:ascii="Arial" w:hAnsi="Arial" w:eastAsia="Arial" w:cs="Arial"/>
        </w:rPr>
        <w:t xml:space="preserve"> (AMBARDAR, 2013, pp. 66-74).</w:t>
      </w:r>
    </w:p>
    <w:p w:rsidR="0E83392B" w:rsidP="1FDA07D9" w:rsidRDefault="0E83392B" w14:paraId="6A46DDA0" w14:textId="4960504F">
      <w:pPr>
        <w:pStyle w:val="ListParagraph"/>
        <w:numPr>
          <w:ilvl w:val="0"/>
          <w:numId w:val="2"/>
        </w:numPr>
        <w:jc w:val="left"/>
        <w:rPr>
          <w:rFonts w:ascii="Arial" w:hAnsi="Arial" w:eastAsia="Arial" w:cs="Arial"/>
          <w:b w:val="1"/>
          <w:bCs w:val="1"/>
        </w:rPr>
      </w:pPr>
      <w:r w:rsidRPr="1FDA07D9" w:rsidR="0E83392B">
        <w:rPr>
          <w:rFonts w:ascii="Arial" w:hAnsi="Arial" w:eastAsia="Arial" w:cs="Arial"/>
          <w:b w:val="1"/>
          <w:bCs w:val="1"/>
        </w:rPr>
        <w:t>Conclusion</w:t>
      </w:r>
    </w:p>
    <w:p w:rsidR="1FA313B1" w:rsidP="1FDA07D9" w:rsidRDefault="1FA313B1" w14:paraId="56520B08" w14:textId="7487421C">
      <w:pPr>
        <w:pStyle w:val="Normal"/>
        <w:ind w:left="0" w:hanging="0"/>
        <w:jc w:val="left"/>
        <w:rPr>
          <w:rFonts w:ascii="Arial" w:hAnsi="Arial" w:eastAsia="Arial" w:cs="Arial"/>
          <w:b w:val="0"/>
          <w:bCs w:val="0"/>
        </w:rPr>
      </w:pPr>
      <w:r w:rsidRPr="1FDA07D9" w:rsidR="1FA313B1">
        <w:rPr>
          <w:rFonts w:ascii="Arial" w:hAnsi="Arial" w:eastAsia="Arial" w:cs="Arial"/>
          <w:b w:val="0"/>
          <w:bCs w:val="0"/>
        </w:rPr>
        <w:t xml:space="preserve">In conclusion, the comparison of cultural and leadership dimensions using the GLOBE Project sheds light on the cultural practices and values in England, highlighting the intricate interplay between societal norms and effective leadership strategies. </w:t>
      </w:r>
      <w:r w:rsidRPr="1FDA07D9" w:rsidR="0E83392B">
        <w:rPr>
          <w:rFonts w:ascii="Arial" w:hAnsi="Arial" w:eastAsia="Arial" w:cs="Arial"/>
          <w:b w:val="0"/>
          <w:bCs w:val="0"/>
        </w:rPr>
        <w:t>Understanding cultural differences is vital for leaders in the hospitality industry. This report explored how countries like England and France have unique cultures that affect leadership. It showed that cultural variations can lead to conflicts in areas like authority, independence, and motivation.</w:t>
      </w:r>
    </w:p>
    <w:p w:rsidR="0E83392B" w:rsidP="1FDA07D9" w:rsidRDefault="0E83392B" w14:paraId="418459B6" w14:textId="1B85F197">
      <w:pPr>
        <w:pStyle w:val="Normal"/>
        <w:jc w:val="left"/>
        <w:rPr>
          <w:rFonts w:ascii="Arial" w:hAnsi="Arial" w:eastAsia="Arial" w:cs="Arial"/>
          <w:b w:val="0"/>
          <w:bCs w:val="0"/>
        </w:rPr>
      </w:pPr>
      <w:r w:rsidRPr="1FDA07D9" w:rsidR="0E83392B">
        <w:rPr>
          <w:rFonts w:ascii="Arial" w:hAnsi="Arial" w:eastAsia="Arial" w:cs="Arial"/>
          <w:b w:val="0"/>
          <w:bCs w:val="0"/>
        </w:rPr>
        <w:t xml:space="preserve">To overcome these challenges, leaders should focus on cultural awareness, flexibility, and open communication. They should provide training, be adaptable, encourage open discussions, and resolve conflicts </w:t>
      </w:r>
      <w:r w:rsidRPr="1FDA07D9" w:rsidR="40A52783">
        <w:rPr>
          <w:rFonts w:ascii="Arial" w:hAnsi="Arial" w:eastAsia="Arial" w:cs="Arial"/>
          <w:b w:val="0"/>
          <w:bCs w:val="0"/>
        </w:rPr>
        <w:t>constructively. (HEARNS et all, 2007, pp. 350-360).</w:t>
      </w:r>
      <w:r w:rsidRPr="1FDA07D9" w:rsidR="003C0BE7">
        <w:rPr>
          <w:rFonts w:ascii="Arial" w:hAnsi="Arial" w:eastAsia="Arial" w:cs="Arial"/>
          <w:b w:val="0"/>
          <w:bCs w:val="0"/>
        </w:rPr>
        <w:t xml:space="preserve"> Furthermore, the incorporation of insights from Hofstede's cultural dimensions model can provide a deeper understanding of the cultural nuances present in different countries. </w:t>
      </w:r>
    </w:p>
    <w:p w:rsidR="1FDA07D9" w:rsidP="1FDA07D9" w:rsidRDefault="1FDA07D9" w14:paraId="4EEC2045" w14:textId="51CED3A4">
      <w:pPr>
        <w:pStyle w:val="Normal"/>
        <w:jc w:val="left"/>
        <w:rPr>
          <w:rFonts w:ascii="Arial" w:hAnsi="Arial" w:eastAsia="Arial" w:cs="Arial"/>
          <w:b w:val="0"/>
          <w:bCs w:val="0"/>
        </w:rPr>
      </w:pPr>
    </w:p>
    <w:p w:rsidR="0E83392B" w:rsidP="1FDA07D9" w:rsidRDefault="0E83392B" w14:paraId="59E40130" w14:textId="2D04E670">
      <w:pPr>
        <w:pStyle w:val="ListParagraph"/>
        <w:numPr>
          <w:ilvl w:val="0"/>
          <w:numId w:val="2"/>
        </w:numPr>
        <w:jc w:val="left"/>
        <w:rPr>
          <w:rFonts w:ascii="Arial" w:hAnsi="Arial" w:eastAsia="Arial" w:cs="Arial"/>
          <w:b w:val="1"/>
          <w:bCs w:val="1"/>
        </w:rPr>
      </w:pPr>
      <w:r w:rsidRPr="1FDA07D9" w:rsidR="0E83392B">
        <w:rPr>
          <w:rFonts w:ascii="Arial" w:hAnsi="Arial" w:eastAsia="Arial" w:cs="Arial"/>
          <w:b w:val="1"/>
          <w:bCs w:val="1"/>
        </w:rPr>
        <w:t xml:space="preserve">Recommendations </w:t>
      </w:r>
    </w:p>
    <w:p w:rsidR="53A1AE4E" w:rsidP="1FDA07D9" w:rsidRDefault="53A1AE4E" w14:paraId="6600CB9F" w14:textId="6D0CEA07">
      <w:pPr>
        <w:pStyle w:val="Normal"/>
        <w:jc w:val="left"/>
        <w:rPr>
          <w:rFonts w:ascii="Arial" w:hAnsi="Arial" w:eastAsia="Arial" w:cs="Arial"/>
          <w:b w:val="0"/>
          <w:bCs w:val="0"/>
        </w:rPr>
      </w:pPr>
      <w:r w:rsidRPr="1FDA07D9" w:rsidR="53A1AE4E">
        <w:rPr>
          <w:rFonts w:ascii="Arial" w:hAnsi="Arial" w:eastAsia="Arial" w:cs="Arial"/>
          <w:b w:val="0"/>
          <w:bCs w:val="0"/>
        </w:rPr>
        <w:t xml:space="preserve">In addressing the challenges of cultural diversity within the hospitality industry, it is imperative to recognize the need for specialized education and training for staff members, particularly those working alongside international colleagues. As noted by Tung (1993), effective programs should encompass two key components: raising awareness of cultural differences and developing essential skills such as communication, language </w:t>
      </w:r>
      <w:r w:rsidRPr="1FDA07D9" w:rsidR="53A1AE4E">
        <w:rPr>
          <w:rFonts w:ascii="Arial" w:hAnsi="Arial" w:eastAsia="Arial" w:cs="Arial"/>
          <w:b w:val="0"/>
          <w:bCs w:val="0"/>
        </w:rPr>
        <w:t>proficiency</w:t>
      </w:r>
      <w:r w:rsidRPr="1FDA07D9" w:rsidR="53A1AE4E">
        <w:rPr>
          <w:rFonts w:ascii="Arial" w:hAnsi="Arial" w:eastAsia="Arial" w:cs="Arial"/>
          <w:b w:val="0"/>
          <w:bCs w:val="0"/>
        </w:rPr>
        <w:t xml:space="preserve">, and negotiation abilities. </w:t>
      </w:r>
      <w:r w:rsidRPr="1FDA07D9" w:rsidR="34B33E9E">
        <w:rPr>
          <w:rFonts w:ascii="Arial" w:hAnsi="Arial" w:eastAsia="Arial" w:cs="Arial"/>
          <w:b w:val="0"/>
          <w:bCs w:val="0"/>
        </w:rPr>
        <w:t xml:space="preserve">( </w:t>
      </w:r>
      <w:r w:rsidRPr="1FDA07D9" w:rsidR="34B33E9E">
        <w:rPr>
          <w:rFonts w:ascii="Arial" w:hAnsi="Arial" w:eastAsia="Arial" w:cs="Arial"/>
          <w:b w:val="0"/>
          <w:bCs w:val="0"/>
        </w:rPr>
        <w:t>Alshaibani</w:t>
      </w:r>
      <w:r w:rsidRPr="1FDA07D9" w:rsidR="34B33E9E">
        <w:rPr>
          <w:rFonts w:ascii="Arial" w:hAnsi="Arial" w:eastAsia="Arial" w:cs="Arial"/>
          <w:b w:val="0"/>
          <w:bCs w:val="0"/>
        </w:rPr>
        <w:t xml:space="preserve"> and Bakir, 2017, pp. 249-265).</w:t>
      </w:r>
      <w:r w:rsidRPr="1FDA07D9" w:rsidR="20873E77">
        <w:rPr>
          <w:rFonts w:ascii="Arial" w:hAnsi="Arial" w:eastAsia="Arial" w:cs="Arial"/>
          <w:b w:val="0"/>
          <w:bCs w:val="0"/>
        </w:rPr>
        <w:t xml:space="preserve"> Encourage hotel staff to prioritize direct communication with guests, </w:t>
      </w:r>
      <w:r w:rsidRPr="1FDA07D9" w:rsidR="20873E77">
        <w:rPr>
          <w:rFonts w:ascii="Arial" w:hAnsi="Arial" w:eastAsia="Arial" w:cs="Arial"/>
          <w:b w:val="0"/>
          <w:bCs w:val="0"/>
        </w:rPr>
        <w:t>leveraging</w:t>
      </w:r>
      <w:r w:rsidRPr="1FDA07D9" w:rsidR="20873E77">
        <w:rPr>
          <w:rFonts w:ascii="Arial" w:hAnsi="Arial" w:eastAsia="Arial" w:cs="Arial"/>
          <w:b w:val="0"/>
          <w:bCs w:val="0"/>
        </w:rPr>
        <w:t xml:space="preserve"> their language skills to overcome communication barriers and create a more welcoming environment for international visitors. (Kenesei and Stier, 2017pp. </w:t>
      </w:r>
      <w:r w:rsidRPr="1FDA07D9" w:rsidR="111D7A25">
        <w:rPr>
          <w:rFonts w:ascii="Arial" w:hAnsi="Arial" w:eastAsia="Arial" w:cs="Arial"/>
          <w:b w:val="0"/>
          <w:bCs w:val="0"/>
        </w:rPr>
        <w:t>307-321</w:t>
      </w:r>
      <w:r w:rsidRPr="1FDA07D9" w:rsidR="20873E77">
        <w:rPr>
          <w:rFonts w:ascii="Arial" w:hAnsi="Arial" w:eastAsia="Arial" w:cs="Arial"/>
          <w:b w:val="0"/>
          <w:bCs w:val="0"/>
        </w:rPr>
        <w:t>)</w:t>
      </w:r>
      <w:r w:rsidRPr="1FDA07D9" w:rsidR="03E68E82">
        <w:rPr>
          <w:rFonts w:ascii="Arial" w:hAnsi="Arial" w:eastAsia="Arial" w:cs="Arial"/>
          <w:b w:val="0"/>
          <w:bCs w:val="0"/>
        </w:rPr>
        <w:t>.</w:t>
      </w:r>
    </w:p>
    <w:p w:rsidR="1A9387BF" w:rsidP="1FDA07D9" w:rsidRDefault="1A9387BF" w14:paraId="6733CD74" w14:textId="754B562C">
      <w:pPr>
        <w:pStyle w:val="Normal"/>
        <w:jc w:val="left"/>
        <w:rPr>
          <w:rFonts w:ascii="Arial" w:hAnsi="Arial" w:eastAsia="Arial" w:cs="Arial"/>
          <w:b w:val="0"/>
          <w:bCs w:val="0"/>
        </w:rPr>
      </w:pPr>
      <w:r w:rsidRPr="1FDA07D9" w:rsidR="1A9387BF">
        <w:rPr>
          <w:rFonts w:ascii="Arial" w:hAnsi="Arial" w:eastAsia="Arial" w:cs="Arial"/>
          <w:b w:val="0"/>
          <w:bCs w:val="0"/>
        </w:rPr>
        <w:t xml:space="preserve">Cultural Training: Teach leaders and teams about </w:t>
      </w:r>
      <w:r w:rsidRPr="1FDA07D9" w:rsidR="72C7D8F0">
        <w:rPr>
          <w:rFonts w:ascii="Arial" w:hAnsi="Arial" w:eastAsia="Arial" w:cs="Arial"/>
          <w:b w:val="0"/>
          <w:bCs w:val="0"/>
        </w:rPr>
        <w:t>diverse cultures</w:t>
      </w:r>
      <w:r w:rsidRPr="1FDA07D9" w:rsidR="1A9387BF">
        <w:rPr>
          <w:rFonts w:ascii="Arial" w:hAnsi="Arial" w:eastAsia="Arial" w:cs="Arial"/>
          <w:b w:val="0"/>
          <w:bCs w:val="0"/>
        </w:rPr>
        <w:t xml:space="preserve"> to build understanding.</w:t>
      </w:r>
      <w:r w:rsidRPr="1FDA07D9" w:rsidR="006AAB80">
        <w:rPr>
          <w:rFonts w:ascii="Arial" w:hAnsi="Arial" w:eastAsia="Arial" w:cs="Arial"/>
          <w:b w:val="0"/>
          <w:bCs w:val="0"/>
        </w:rPr>
        <w:t xml:space="preserve"> (</w:t>
      </w:r>
      <w:r w:rsidRPr="1FDA07D9" w:rsidR="006AAB80">
        <w:rPr>
          <w:rFonts w:ascii="Arial" w:hAnsi="Arial" w:eastAsia="Arial" w:cs="Arial"/>
          <w:b w:val="0"/>
          <w:bCs w:val="0"/>
        </w:rPr>
        <w:t>Zhorniak</w:t>
      </w:r>
      <w:r w:rsidRPr="1FDA07D9" w:rsidR="006AAB80">
        <w:rPr>
          <w:rFonts w:ascii="Arial" w:hAnsi="Arial" w:eastAsia="Arial" w:cs="Arial"/>
          <w:b w:val="0"/>
          <w:bCs w:val="0"/>
        </w:rPr>
        <w:t xml:space="preserve"> et al, 2018).</w:t>
      </w:r>
    </w:p>
    <w:p w:rsidR="1A9387BF" w:rsidP="1FDA07D9" w:rsidRDefault="1A9387BF" w14:paraId="0EBC4009" w14:textId="6F431F8E">
      <w:pPr>
        <w:pStyle w:val="Normal"/>
        <w:jc w:val="left"/>
        <w:rPr>
          <w:rFonts w:ascii="Arial" w:hAnsi="Arial" w:eastAsia="Arial" w:cs="Arial"/>
          <w:b w:val="0"/>
          <w:bCs w:val="0"/>
        </w:rPr>
      </w:pPr>
      <w:r w:rsidRPr="1FDA07D9" w:rsidR="1A9387BF">
        <w:rPr>
          <w:rFonts w:ascii="Arial" w:hAnsi="Arial" w:eastAsia="Arial" w:cs="Arial"/>
          <w:b w:val="0"/>
          <w:bCs w:val="0"/>
        </w:rPr>
        <w:t>Flexibility: Leaders should adapt their approaches to fit the cultural preferences of their team members.</w:t>
      </w:r>
    </w:p>
    <w:p w:rsidR="1A9387BF" w:rsidP="1FDA07D9" w:rsidRDefault="1A9387BF" w14:paraId="60416F5F" w14:textId="011B9FBE">
      <w:pPr>
        <w:pStyle w:val="Normal"/>
        <w:jc w:val="left"/>
        <w:rPr>
          <w:rFonts w:ascii="Arial" w:hAnsi="Arial" w:eastAsia="Arial" w:cs="Arial"/>
          <w:b w:val="0"/>
          <w:bCs w:val="0"/>
        </w:rPr>
      </w:pPr>
      <w:r w:rsidRPr="1FDA07D9" w:rsidR="1A9387BF">
        <w:rPr>
          <w:rFonts w:ascii="Arial" w:hAnsi="Arial" w:eastAsia="Arial" w:cs="Arial"/>
          <w:b w:val="0"/>
          <w:bCs w:val="0"/>
        </w:rPr>
        <w:t>Open Communication: Encourage team members to talk openly about cultural differences and work together.</w:t>
      </w:r>
      <w:r w:rsidRPr="1FDA07D9" w:rsidR="4740226A">
        <w:rPr>
          <w:rFonts w:ascii="Arial" w:hAnsi="Arial" w:eastAsia="Arial" w:cs="Arial"/>
          <w:b w:val="0"/>
          <w:bCs w:val="0"/>
        </w:rPr>
        <w:t xml:space="preserve"> (SOON-HO </w:t>
      </w:r>
      <w:r w:rsidRPr="1FDA07D9" w:rsidR="3F3C1530">
        <w:rPr>
          <w:rFonts w:ascii="Arial" w:hAnsi="Arial" w:eastAsia="Arial" w:cs="Arial"/>
          <w:b w:val="0"/>
          <w:bCs w:val="0"/>
        </w:rPr>
        <w:t xml:space="preserve">et al, </w:t>
      </w:r>
      <w:r w:rsidRPr="1FDA07D9" w:rsidR="4740226A">
        <w:rPr>
          <w:rFonts w:ascii="Arial" w:hAnsi="Arial" w:eastAsia="Arial" w:cs="Arial"/>
          <w:b w:val="0"/>
          <w:bCs w:val="0"/>
        </w:rPr>
        <w:t>2018</w:t>
      </w:r>
      <w:r w:rsidRPr="1FDA07D9" w:rsidR="62E804E4">
        <w:rPr>
          <w:rFonts w:ascii="Arial" w:hAnsi="Arial" w:eastAsia="Arial" w:cs="Arial"/>
          <w:b w:val="0"/>
          <w:bCs w:val="0"/>
        </w:rPr>
        <w:t>, pp. 662-684).</w:t>
      </w:r>
    </w:p>
    <w:p w:rsidR="1A9387BF" w:rsidP="1FDA07D9" w:rsidRDefault="1A9387BF" w14:paraId="1E571D47" w14:textId="0BF8F7E6">
      <w:pPr>
        <w:pStyle w:val="Normal"/>
        <w:jc w:val="left"/>
        <w:rPr>
          <w:rFonts w:ascii="Arial" w:hAnsi="Arial" w:eastAsia="Arial" w:cs="Arial"/>
          <w:b w:val="0"/>
          <w:bCs w:val="0"/>
        </w:rPr>
      </w:pPr>
      <w:r w:rsidRPr="1FDA07D9" w:rsidR="1A9387BF">
        <w:rPr>
          <w:rFonts w:ascii="Arial" w:hAnsi="Arial" w:eastAsia="Arial" w:cs="Arial"/>
          <w:b w:val="0"/>
          <w:bCs w:val="0"/>
        </w:rPr>
        <w:t>Team Building: Organize activities that bring teams together and promote cultural understanding.</w:t>
      </w:r>
    </w:p>
    <w:p w:rsidR="1FDA07D9" w:rsidRDefault="1FDA07D9" w14:paraId="5179F2EF" w14:textId="6182BA46">
      <w:r>
        <w:br w:type="page"/>
      </w:r>
    </w:p>
    <w:p w:rsidR="1FDA07D9" w:rsidP="1FDA07D9" w:rsidRDefault="1FDA07D9" w14:paraId="4E46E5FD" w14:textId="3093B936">
      <w:pPr>
        <w:pStyle w:val="Normal"/>
        <w:jc w:val="left"/>
        <w:rPr>
          <w:rFonts w:ascii="Arial" w:hAnsi="Arial" w:eastAsia="Arial" w:cs="Arial"/>
          <w:b w:val="0"/>
          <w:bCs w:val="0"/>
        </w:rPr>
      </w:pPr>
    </w:p>
    <w:p w:rsidR="1FDA07D9" w:rsidP="1FDA07D9" w:rsidRDefault="1FDA07D9" w14:paraId="0A2CEC1F" w14:textId="3C9464F7">
      <w:pPr>
        <w:pStyle w:val="Normal"/>
        <w:jc w:val="left"/>
        <w:rPr>
          <w:rFonts w:ascii="Arial" w:hAnsi="Arial" w:eastAsia="Arial" w:cs="Arial"/>
          <w:b w:val="0"/>
          <w:bCs w:val="0"/>
        </w:rPr>
      </w:pPr>
    </w:p>
    <w:p w:rsidR="6AED89D2" w:rsidP="1FDA07D9" w:rsidRDefault="6AED89D2" w14:paraId="6B7571C0" w14:textId="49F4EFBC">
      <w:pPr>
        <w:pStyle w:val="ListParagraph"/>
        <w:numPr>
          <w:ilvl w:val="0"/>
          <w:numId w:val="2"/>
        </w:numPr>
        <w:rPr>
          <w:rFonts w:ascii="Arial" w:hAnsi="Arial" w:eastAsia="Arial" w:cs="Arial"/>
          <w:b w:val="1"/>
          <w:bCs w:val="1"/>
          <w:sz w:val="24"/>
          <w:szCs w:val="24"/>
        </w:rPr>
      </w:pPr>
      <w:r w:rsidRPr="1FDA07D9" w:rsidR="6AED89D2">
        <w:rPr>
          <w:rFonts w:ascii="Arial" w:hAnsi="Arial" w:eastAsia="Arial" w:cs="Arial"/>
          <w:b w:val="1"/>
          <w:bCs w:val="1"/>
          <w:sz w:val="24"/>
          <w:szCs w:val="24"/>
        </w:rPr>
        <w:t>Reference list:</w:t>
      </w:r>
    </w:p>
    <w:p w:rsidR="1FDA07D9" w:rsidP="1FDA07D9" w:rsidRDefault="1FDA07D9" w14:paraId="14CBEFCC" w14:textId="770BA477">
      <w:pPr>
        <w:pStyle w:val="ListParagraph"/>
        <w:ind w:left="720" w:hanging="0"/>
        <w:rPr>
          <w:rFonts w:ascii="Arial" w:hAnsi="Arial" w:eastAsia="Arial" w:cs="Arial"/>
          <w:b w:val="1"/>
          <w:bCs w:val="1"/>
          <w:sz w:val="24"/>
          <w:szCs w:val="24"/>
        </w:rPr>
      </w:pPr>
    </w:p>
    <w:p w:rsidR="6AED89D2" w:rsidP="1FDA07D9" w:rsidRDefault="6AED89D2" w14:paraId="63998A28" w14:textId="7EAC2573">
      <w:pPr>
        <w:pStyle w:val="ListParagraph"/>
        <w:ind w:left="720" w:hanging="0"/>
        <w:rPr>
          <w:rFonts w:ascii="Arial" w:hAnsi="Arial" w:eastAsia="Arial" w:cs="Arial"/>
          <w:noProof w:val="0"/>
          <w:lang w:val="en-US"/>
        </w:rPr>
      </w:pPr>
      <w:r w:rsidRPr="1FDA07D9" w:rsidR="6AED89D2">
        <w:rPr>
          <w:rFonts w:ascii="Arial" w:hAnsi="Arial" w:eastAsia="Arial" w:cs="Arial"/>
          <w:b w:val="0"/>
          <w:bCs w:val="0"/>
          <w:sz w:val="24"/>
          <w:szCs w:val="24"/>
        </w:rPr>
        <w:t xml:space="preserve">Hofstede Insights Oy (2024) </w:t>
      </w:r>
      <w:r w:rsidRPr="1FDA07D9" w:rsidR="6AED89D2">
        <w:rPr>
          <w:rFonts w:ascii="Arial" w:hAnsi="Arial" w:eastAsia="Arial" w:cs="Arial"/>
          <w:b w:val="0"/>
          <w:bCs w:val="0"/>
          <w:i w:val="1"/>
          <w:iCs w:val="1"/>
          <w:sz w:val="24"/>
          <w:szCs w:val="24"/>
        </w:rPr>
        <w:t xml:space="preserve">Country Comparison Tool, </w:t>
      </w:r>
      <w:r w:rsidRPr="1FDA07D9" w:rsidR="6AED89D2">
        <w:rPr>
          <w:rFonts w:ascii="Arial" w:hAnsi="Arial" w:eastAsia="Arial" w:cs="Arial"/>
          <w:b w:val="0"/>
          <w:bCs w:val="0"/>
          <w:i w:val="0"/>
          <w:iCs w:val="0"/>
          <w:sz w:val="24"/>
          <w:szCs w:val="24"/>
        </w:rPr>
        <w:t>Accessed on: 3</w:t>
      </w:r>
      <w:r w:rsidRPr="1FDA07D9" w:rsidR="6AED89D2">
        <w:rPr>
          <w:rFonts w:ascii="Arial" w:hAnsi="Arial" w:eastAsia="Arial" w:cs="Arial"/>
          <w:b w:val="0"/>
          <w:bCs w:val="0"/>
          <w:i w:val="0"/>
          <w:iCs w:val="0"/>
          <w:sz w:val="24"/>
          <w:szCs w:val="24"/>
          <w:vertAlign w:val="superscript"/>
        </w:rPr>
        <w:t>rd</w:t>
      </w:r>
      <w:r w:rsidRPr="1FDA07D9" w:rsidR="6AED89D2">
        <w:rPr>
          <w:rFonts w:ascii="Arial" w:hAnsi="Arial" w:eastAsia="Arial" w:cs="Arial"/>
          <w:b w:val="0"/>
          <w:bCs w:val="0"/>
          <w:i w:val="0"/>
          <w:iCs w:val="0"/>
          <w:sz w:val="24"/>
          <w:szCs w:val="24"/>
        </w:rPr>
        <w:t xml:space="preserve"> June 2024, Available at: </w:t>
      </w:r>
      <w:hyperlink r:id="R9fb5074b95d7479b">
        <w:r w:rsidRPr="1FDA07D9" w:rsidR="15FD3A94">
          <w:rPr>
            <w:rStyle w:val="Hyperlink"/>
            <w:rFonts w:ascii="Arial" w:hAnsi="Arial" w:eastAsia="Arial" w:cs="Arial"/>
            <w:noProof w:val="0"/>
            <w:lang w:val="en-US"/>
          </w:rPr>
          <w:t>https://www.hofstede-insights.com/country-comparison-tool?countries=france%2Cunited+kingdom</w:t>
        </w:r>
      </w:hyperlink>
    </w:p>
    <w:p w:rsidR="1FDA07D9" w:rsidP="1FDA07D9" w:rsidRDefault="1FDA07D9" w14:paraId="12A083C0" w14:textId="6DF6E3B7">
      <w:pPr>
        <w:pStyle w:val="ListParagraph"/>
        <w:ind w:left="720" w:hanging="0"/>
        <w:rPr>
          <w:rFonts w:ascii="Arial" w:hAnsi="Arial" w:eastAsia="Arial" w:cs="Arial"/>
          <w:b w:val="0"/>
          <w:bCs w:val="0"/>
          <w:i w:val="0"/>
          <w:iCs w:val="0"/>
          <w:sz w:val="24"/>
          <w:szCs w:val="24"/>
        </w:rPr>
      </w:pPr>
    </w:p>
    <w:p w:rsidR="1FDA07D9" w:rsidP="1FDA07D9" w:rsidRDefault="1FDA07D9" w14:paraId="2A09AE56" w14:textId="6FC2CA90">
      <w:pPr>
        <w:pStyle w:val="ListParagraph"/>
        <w:ind w:left="720" w:hanging="0"/>
        <w:rPr>
          <w:rFonts w:ascii="Arial" w:hAnsi="Arial" w:eastAsia="Arial" w:cs="Arial"/>
          <w:b w:val="0"/>
          <w:bCs w:val="0"/>
          <w:i w:val="0"/>
          <w:iCs w:val="0"/>
          <w:sz w:val="24"/>
          <w:szCs w:val="24"/>
        </w:rPr>
      </w:pPr>
    </w:p>
    <w:p w:rsidR="63E0A508" w:rsidP="1FDA07D9" w:rsidRDefault="63E0A508" w14:paraId="6DF5C54B" w14:textId="43DF87AF">
      <w:pPr>
        <w:pStyle w:val="ListParagraph"/>
        <w:ind w:left="720" w:hanging="0"/>
        <w:rPr>
          <w:rFonts w:ascii="Arial" w:hAnsi="Arial" w:eastAsia="Arial" w:cs="Arial"/>
          <w:b w:val="0"/>
          <w:bCs w:val="0"/>
          <w:i w:val="0"/>
          <w:iCs w:val="0"/>
          <w:sz w:val="24"/>
          <w:szCs w:val="24"/>
        </w:rPr>
      </w:pPr>
      <w:r w:rsidRPr="1FDA07D9" w:rsidR="63E0A508">
        <w:rPr>
          <w:rFonts w:ascii="Arial" w:hAnsi="Arial" w:eastAsia="Arial" w:cs="Arial"/>
          <w:b w:val="0"/>
          <w:bCs w:val="0"/>
          <w:i w:val="0"/>
          <w:iCs w:val="0"/>
          <w:sz w:val="24"/>
          <w:szCs w:val="24"/>
        </w:rPr>
        <w:t xml:space="preserve">GLOBE (2016-2020) </w:t>
      </w:r>
      <w:r w:rsidRPr="1FDA07D9" w:rsidR="17D7E017">
        <w:rPr>
          <w:rFonts w:ascii="Arial" w:hAnsi="Arial" w:eastAsia="Arial" w:cs="Arial"/>
          <w:b w:val="0"/>
          <w:bCs w:val="0"/>
          <w:i w:val="1"/>
          <w:iCs w:val="1"/>
          <w:sz w:val="24"/>
          <w:szCs w:val="24"/>
        </w:rPr>
        <w:t>Anglo</w:t>
      </w:r>
      <w:r w:rsidRPr="1FDA07D9" w:rsidR="61810626">
        <w:rPr>
          <w:rFonts w:ascii="Arial" w:hAnsi="Arial" w:eastAsia="Arial" w:cs="Arial"/>
          <w:b w:val="0"/>
          <w:bCs w:val="0"/>
          <w:i w:val="1"/>
          <w:iCs w:val="1"/>
          <w:sz w:val="24"/>
          <w:szCs w:val="24"/>
        </w:rPr>
        <w:t>,</w:t>
      </w:r>
      <w:r w:rsidRPr="1FDA07D9" w:rsidR="61810626">
        <w:rPr>
          <w:rFonts w:ascii="Arial" w:hAnsi="Arial" w:eastAsia="Arial" w:cs="Arial"/>
          <w:b w:val="0"/>
          <w:bCs w:val="0"/>
          <w:i w:val="0"/>
          <w:iCs w:val="0"/>
          <w:sz w:val="24"/>
          <w:szCs w:val="24"/>
        </w:rPr>
        <w:t xml:space="preserve"> Accessed on: 3</w:t>
      </w:r>
      <w:r w:rsidRPr="1FDA07D9" w:rsidR="61810626">
        <w:rPr>
          <w:rFonts w:ascii="Arial" w:hAnsi="Arial" w:eastAsia="Arial" w:cs="Arial"/>
          <w:b w:val="0"/>
          <w:bCs w:val="0"/>
          <w:i w:val="0"/>
          <w:iCs w:val="0"/>
          <w:sz w:val="24"/>
          <w:szCs w:val="24"/>
          <w:vertAlign w:val="superscript"/>
        </w:rPr>
        <w:t>rd</w:t>
      </w:r>
      <w:r w:rsidRPr="1FDA07D9" w:rsidR="61810626">
        <w:rPr>
          <w:rFonts w:ascii="Arial" w:hAnsi="Arial" w:eastAsia="Arial" w:cs="Arial"/>
          <w:b w:val="0"/>
          <w:bCs w:val="0"/>
          <w:i w:val="0"/>
          <w:iCs w:val="0"/>
          <w:sz w:val="24"/>
          <w:szCs w:val="24"/>
        </w:rPr>
        <w:t xml:space="preserve"> June 2024, Available at: </w:t>
      </w:r>
      <w:hyperlink w:anchor="list" r:id="Rf800bb6d8ad94593">
        <w:r w:rsidRPr="1FDA07D9" w:rsidR="51726B26">
          <w:rPr>
            <w:rStyle w:val="Hyperlink"/>
            <w:rFonts w:ascii="Arial" w:hAnsi="Arial" w:eastAsia="Arial" w:cs="Arial"/>
            <w:b w:val="0"/>
            <w:bCs w:val="0"/>
            <w:i w:val="0"/>
            <w:iCs w:val="0"/>
            <w:sz w:val="24"/>
            <w:szCs w:val="24"/>
          </w:rPr>
          <w:t>https://globeproject.com/results/clusters/anglo%3Fmenu=list.html#list</w:t>
        </w:r>
      </w:hyperlink>
      <w:r w:rsidRPr="1FDA07D9" w:rsidR="51726B26">
        <w:rPr>
          <w:rFonts w:ascii="Arial" w:hAnsi="Arial" w:eastAsia="Arial" w:cs="Arial"/>
          <w:b w:val="0"/>
          <w:bCs w:val="0"/>
          <w:i w:val="0"/>
          <w:iCs w:val="0"/>
          <w:sz w:val="24"/>
          <w:szCs w:val="24"/>
        </w:rPr>
        <w:t xml:space="preserve">. </w:t>
      </w:r>
    </w:p>
    <w:p w:rsidR="1FDA07D9" w:rsidP="1FDA07D9" w:rsidRDefault="1FDA07D9" w14:paraId="2E5AEC0C" w14:textId="40B30659">
      <w:pPr>
        <w:pStyle w:val="ListParagraph"/>
        <w:ind w:left="720" w:hanging="0"/>
        <w:rPr>
          <w:rFonts w:ascii="Arial" w:hAnsi="Arial" w:eastAsia="Arial" w:cs="Arial"/>
          <w:b w:val="0"/>
          <w:bCs w:val="0"/>
          <w:i w:val="0"/>
          <w:iCs w:val="0"/>
          <w:sz w:val="24"/>
          <w:szCs w:val="24"/>
        </w:rPr>
      </w:pPr>
    </w:p>
    <w:p w:rsidR="250B501F" w:rsidP="1FDA07D9" w:rsidRDefault="250B501F" w14:paraId="77BE34B9" w14:textId="251AC696">
      <w:pPr>
        <w:pStyle w:val="ListParagraph"/>
        <w:ind w:left="720" w:hanging="0"/>
        <w:rPr>
          <w:rFonts w:ascii="Arial" w:hAnsi="Arial" w:eastAsia="Arial" w:cs="Arial"/>
          <w:b w:val="0"/>
          <w:bCs w:val="0"/>
          <w:i w:val="0"/>
          <w:iCs w:val="0"/>
          <w:sz w:val="24"/>
          <w:szCs w:val="24"/>
        </w:rPr>
      </w:pPr>
      <w:r w:rsidRPr="1FDA07D9" w:rsidR="250B501F">
        <w:rPr>
          <w:rFonts w:ascii="Arial" w:hAnsi="Arial" w:eastAsia="Arial" w:cs="Arial"/>
          <w:b w:val="0"/>
          <w:bCs w:val="0"/>
          <w:i w:val="0"/>
          <w:iCs w:val="0"/>
          <w:sz w:val="24"/>
          <w:szCs w:val="24"/>
        </w:rPr>
        <w:t>GLOBE (2016-2020)</w:t>
      </w:r>
      <w:r w:rsidRPr="1FDA07D9" w:rsidR="250B501F">
        <w:rPr>
          <w:rFonts w:ascii="Arial" w:hAnsi="Arial" w:eastAsia="Arial" w:cs="Arial"/>
          <w:b w:val="0"/>
          <w:bCs w:val="0"/>
          <w:i w:val="1"/>
          <w:iCs w:val="1"/>
          <w:sz w:val="24"/>
          <w:szCs w:val="24"/>
        </w:rPr>
        <w:t xml:space="preserve"> France</w:t>
      </w:r>
      <w:r w:rsidRPr="1FDA07D9" w:rsidR="250B501F">
        <w:rPr>
          <w:rFonts w:ascii="Arial" w:hAnsi="Arial" w:eastAsia="Arial" w:cs="Arial"/>
          <w:b w:val="0"/>
          <w:bCs w:val="0"/>
          <w:i w:val="0"/>
          <w:iCs w:val="0"/>
          <w:sz w:val="24"/>
          <w:szCs w:val="24"/>
        </w:rPr>
        <w:t>, Accessed on 3</w:t>
      </w:r>
      <w:r w:rsidRPr="1FDA07D9" w:rsidR="250B501F">
        <w:rPr>
          <w:rFonts w:ascii="Arial" w:hAnsi="Arial" w:eastAsia="Arial" w:cs="Arial"/>
          <w:b w:val="0"/>
          <w:bCs w:val="0"/>
          <w:i w:val="0"/>
          <w:iCs w:val="0"/>
          <w:sz w:val="24"/>
          <w:szCs w:val="24"/>
          <w:vertAlign w:val="superscript"/>
        </w:rPr>
        <w:t>rd</w:t>
      </w:r>
      <w:r w:rsidRPr="1FDA07D9" w:rsidR="250B501F">
        <w:rPr>
          <w:rFonts w:ascii="Arial" w:hAnsi="Arial" w:eastAsia="Arial" w:cs="Arial"/>
          <w:b w:val="0"/>
          <w:bCs w:val="0"/>
          <w:i w:val="0"/>
          <w:iCs w:val="0"/>
          <w:sz w:val="24"/>
          <w:szCs w:val="24"/>
        </w:rPr>
        <w:t xml:space="preserve"> June 2024, Available at: </w:t>
      </w:r>
      <w:hyperlink w:anchor="list" r:id="R4bf26e87ae7049a4">
        <w:r w:rsidRPr="1FDA07D9" w:rsidR="250B501F">
          <w:rPr>
            <w:rStyle w:val="Hyperlink"/>
            <w:rFonts w:ascii="Arial" w:hAnsi="Arial" w:eastAsia="Arial" w:cs="Arial"/>
            <w:b w:val="0"/>
            <w:bCs w:val="0"/>
            <w:i w:val="0"/>
            <w:iCs w:val="0"/>
            <w:sz w:val="24"/>
            <w:szCs w:val="24"/>
          </w:rPr>
          <w:t>https://globeproject.com/results/countries/FRA%3Fmenu=list.html#list</w:t>
        </w:r>
      </w:hyperlink>
      <w:r w:rsidRPr="1FDA07D9" w:rsidR="250B501F">
        <w:rPr>
          <w:rFonts w:ascii="Arial" w:hAnsi="Arial" w:eastAsia="Arial" w:cs="Arial"/>
          <w:b w:val="0"/>
          <w:bCs w:val="0"/>
          <w:i w:val="0"/>
          <w:iCs w:val="0"/>
          <w:sz w:val="24"/>
          <w:szCs w:val="24"/>
        </w:rPr>
        <w:t xml:space="preserve">. </w:t>
      </w:r>
    </w:p>
    <w:p w:rsidR="1FDA07D9" w:rsidP="1FDA07D9" w:rsidRDefault="1FDA07D9" w14:paraId="5E2DD925" w14:textId="7A70A541">
      <w:pPr>
        <w:pStyle w:val="ListParagraph"/>
        <w:ind w:left="720" w:hanging="0"/>
        <w:rPr>
          <w:rFonts w:ascii="Arial" w:hAnsi="Arial" w:eastAsia="Arial" w:cs="Arial"/>
          <w:b w:val="0"/>
          <w:bCs w:val="0"/>
          <w:i w:val="0"/>
          <w:iCs w:val="0"/>
          <w:sz w:val="24"/>
          <w:szCs w:val="24"/>
        </w:rPr>
      </w:pPr>
    </w:p>
    <w:p w:rsidR="24318EE2" w:rsidP="1FDA07D9" w:rsidRDefault="24318EE2" w14:paraId="7E14B048" w14:textId="22486B94">
      <w:pPr>
        <w:pStyle w:val="ListParagraph"/>
        <w:ind w:left="720" w:hanging="0"/>
        <w:rPr>
          <w:rFonts w:ascii="Arial" w:hAnsi="Arial" w:eastAsia="Arial" w:cs="Arial"/>
          <w:b w:val="0"/>
          <w:bCs w:val="0"/>
          <w:i w:val="0"/>
          <w:iCs w:val="0"/>
          <w:sz w:val="24"/>
          <w:szCs w:val="24"/>
        </w:rPr>
      </w:pPr>
      <w:r w:rsidRPr="1FDA07D9" w:rsidR="24318EE2">
        <w:rPr>
          <w:rFonts w:ascii="Arial" w:hAnsi="Arial" w:eastAsia="Arial" w:cs="Arial"/>
          <w:b w:val="0"/>
          <w:bCs w:val="0"/>
          <w:i w:val="0"/>
          <w:iCs w:val="0"/>
          <w:sz w:val="24"/>
          <w:szCs w:val="24"/>
        </w:rPr>
        <w:t xml:space="preserve">Nataliia </w:t>
      </w:r>
      <w:r w:rsidRPr="1FDA07D9" w:rsidR="24318EE2">
        <w:rPr>
          <w:rFonts w:ascii="Arial" w:hAnsi="Arial" w:eastAsia="Arial" w:cs="Arial"/>
          <w:b w:val="0"/>
          <w:bCs w:val="0"/>
          <w:i w:val="0"/>
          <w:iCs w:val="0"/>
          <w:sz w:val="24"/>
          <w:szCs w:val="24"/>
        </w:rPr>
        <w:t>Zhorniak</w:t>
      </w:r>
      <w:r w:rsidRPr="1FDA07D9" w:rsidR="24318EE2">
        <w:rPr>
          <w:rFonts w:ascii="Arial" w:hAnsi="Arial" w:eastAsia="Arial" w:cs="Arial"/>
          <w:b w:val="0"/>
          <w:bCs w:val="0"/>
          <w:i w:val="0"/>
          <w:iCs w:val="0"/>
          <w:sz w:val="24"/>
          <w:szCs w:val="24"/>
        </w:rPr>
        <w:t xml:space="preserve"> et al. (2018) </w:t>
      </w:r>
      <w:r w:rsidRPr="1FDA07D9" w:rsidR="24318EE2">
        <w:rPr>
          <w:rFonts w:ascii="Arial" w:hAnsi="Arial" w:eastAsia="Arial" w:cs="Arial"/>
          <w:b w:val="0"/>
          <w:bCs w:val="0"/>
          <w:i w:val="1"/>
          <w:iCs w:val="1"/>
          <w:sz w:val="24"/>
          <w:szCs w:val="24"/>
        </w:rPr>
        <w:t>‘MULTICULTURAL COMPONENT IN THE SYSTEM OF PROFESSIONAL TRAINING OF TOURISM AND HOSPITALITY MANAGERS IN CANADIAN UNIVERSITIES: EXPERIENCE FOR UKRAINE’</w:t>
      </w:r>
      <w:r w:rsidRPr="1FDA07D9" w:rsidR="24318EE2">
        <w:rPr>
          <w:rFonts w:ascii="Arial" w:hAnsi="Arial" w:eastAsia="Arial" w:cs="Arial"/>
          <w:b w:val="0"/>
          <w:bCs w:val="0"/>
          <w:i w:val="0"/>
          <w:iCs w:val="0"/>
          <w:sz w:val="24"/>
          <w:szCs w:val="24"/>
        </w:rPr>
        <w:t xml:space="preserve">, </w:t>
      </w:r>
      <w:r w:rsidRPr="1FDA07D9" w:rsidR="24318EE2">
        <w:rPr>
          <w:rFonts w:ascii="Arial" w:hAnsi="Arial" w:eastAsia="Arial" w:cs="Arial"/>
          <w:b w:val="0"/>
          <w:bCs w:val="0"/>
          <w:i w:val="0"/>
          <w:iCs w:val="0"/>
          <w:sz w:val="24"/>
          <w:szCs w:val="24"/>
        </w:rPr>
        <w:t>Novìtnâ</w:t>
      </w:r>
      <w:r w:rsidRPr="1FDA07D9" w:rsidR="24318EE2">
        <w:rPr>
          <w:rFonts w:ascii="Arial" w:hAnsi="Arial" w:eastAsia="Arial" w:cs="Arial"/>
          <w:b w:val="0"/>
          <w:bCs w:val="0"/>
          <w:i w:val="0"/>
          <w:iCs w:val="0"/>
          <w:sz w:val="24"/>
          <w:szCs w:val="24"/>
        </w:rPr>
        <w:t xml:space="preserve"> </w:t>
      </w:r>
      <w:r w:rsidRPr="1FDA07D9" w:rsidR="24318EE2">
        <w:rPr>
          <w:rFonts w:ascii="Arial" w:hAnsi="Arial" w:eastAsia="Arial" w:cs="Arial"/>
          <w:b w:val="0"/>
          <w:bCs w:val="0"/>
          <w:i w:val="0"/>
          <w:iCs w:val="0"/>
          <w:sz w:val="24"/>
          <w:szCs w:val="24"/>
        </w:rPr>
        <w:t>osvìta</w:t>
      </w:r>
      <w:r w:rsidRPr="1FDA07D9" w:rsidR="24318EE2">
        <w:rPr>
          <w:rFonts w:ascii="Arial" w:hAnsi="Arial" w:eastAsia="Arial" w:cs="Arial"/>
          <w:b w:val="0"/>
          <w:bCs w:val="0"/>
          <w:i w:val="0"/>
          <w:iCs w:val="0"/>
          <w:sz w:val="24"/>
          <w:szCs w:val="24"/>
        </w:rPr>
        <w:t xml:space="preserve">, 5. Available at: </w:t>
      </w:r>
      <w:hyperlink r:id="Rbfbe386f978849cb">
        <w:r w:rsidRPr="1FDA07D9" w:rsidR="24318EE2">
          <w:rPr>
            <w:rStyle w:val="Hyperlink"/>
            <w:rFonts w:ascii="Arial" w:hAnsi="Arial" w:eastAsia="Arial" w:cs="Arial"/>
            <w:b w:val="0"/>
            <w:bCs w:val="0"/>
            <w:i w:val="0"/>
            <w:iCs w:val="0"/>
            <w:sz w:val="24"/>
            <w:szCs w:val="24"/>
          </w:rPr>
          <w:t>https://doi.org/10.20535/2410-8286.121709</w:t>
        </w:r>
      </w:hyperlink>
      <w:r w:rsidRPr="1FDA07D9" w:rsidR="5D906F87">
        <w:rPr>
          <w:rFonts w:ascii="Arial" w:hAnsi="Arial" w:eastAsia="Arial" w:cs="Arial"/>
          <w:b w:val="0"/>
          <w:bCs w:val="0"/>
          <w:i w:val="0"/>
          <w:iCs w:val="0"/>
          <w:sz w:val="24"/>
          <w:szCs w:val="24"/>
        </w:rPr>
        <w:t xml:space="preserve"> </w:t>
      </w:r>
    </w:p>
    <w:p w:rsidR="1FDA07D9" w:rsidP="1FDA07D9" w:rsidRDefault="1FDA07D9" w14:paraId="7763C598" w14:textId="0C2D2AC3">
      <w:pPr>
        <w:pStyle w:val="ListParagraph"/>
        <w:ind w:left="720" w:hanging="0"/>
        <w:rPr>
          <w:rFonts w:ascii="Arial" w:hAnsi="Arial" w:eastAsia="Arial" w:cs="Arial"/>
          <w:b w:val="0"/>
          <w:bCs w:val="0"/>
          <w:i w:val="0"/>
          <w:iCs w:val="0"/>
          <w:sz w:val="24"/>
          <w:szCs w:val="24"/>
        </w:rPr>
      </w:pPr>
    </w:p>
    <w:p w:rsidR="57FB4AB4" w:rsidP="1FDA07D9" w:rsidRDefault="57FB4AB4" w14:paraId="30251072" w14:textId="0C447B21">
      <w:pPr>
        <w:pStyle w:val="ListParagraph"/>
        <w:ind w:left="720" w:hanging="0"/>
        <w:rPr>
          <w:rFonts w:ascii="Arial" w:hAnsi="Arial" w:eastAsia="Arial" w:cs="Arial"/>
          <w:b w:val="0"/>
          <w:bCs w:val="0"/>
          <w:i w:val="0"/>
          <w:iCs w:val="0"/>
          <w:sz w:val="24"/>
          <w:szCs w:val="24"/>
        </w:rPr>
      </w:pPr>
      <w:r w:rsidRPr="1FDA07D9" w:rsidR="57FB4AB4">
        <w:rPr>
          <w:rFonts w:ascii="Arial" w:hAnsi="Arial" w:eastAsia="Arial" w:cs="Arial"/>
          <w:b w:val="0"/>
          <w:bCs w:val="0"/>
          <w:i w:val="0"/>
          <w:iCs w:val="0"/>
          <w:sz w:val="24"/>
          <w:szCs w:val="24"/>
        </w:rPr>
        <w:t xml:space="preserve">SOON-HO, K., MIN-SEONG, K., HOLLAND, S. and HAN, H., 2018. </w:t>
      </w:r>
      <w:r w:rsidRPr="1FDA07D9" w:rsidR="57FB4AB4">
        <w:rPr>
          <w:rFonts w:ascii="Arial" w:hAnsi="Arial" w:eastAsia="Arial" w:cs="Arial"/>
          <w:b w:val="0"/>
          <w:bCs w:val="0"/>
          <w:i w:val="1"/>
          <w:iCs w:val="1"/>
          <w:sz w:val="24"/>
          <w:szCs w:val="24"/>
        </w:rPr>
        <w:t>Hospitality employees’ citizenship behavior: the moderating role of cultural values.</w:t>
      </w:r>
      <w:r w:rsidRPr="1FDA07D9" w:rsidR="57FB4AB4">
        <w:rPr>
          <w:rFonts w:ascii="Arial" w:hAnsi="Arial" w:eastAsia="Arial" w:cs="Arial"/>
          <w:b w:val="0"/>
          <w:bCs w:val="0"/>
          <w:i w:val="0"/>
          <w:iCs w:val="0"/>
          <w:sz w:val="24"/>
          <w:szCs w:val="24"/>
        </w:rPr>
        <w:t xml:space="preserve"> International Journal of Contemporary Hospitality Management, 30(2), pp. 662-684</w:t>
      </w:r>
      <w:r w:rsidRPr="1FDA07D9" w:rsidR="7A07AE6A">
        <w:rPr>
          <w:rFonts w:ascii="Arial" w:hAnsi="Arial" w:eastAsia="Arial" w:cs="Arial"/>
          <w:b w:val="0"/>
          <w:bCs w:val="0"/>
          <w:i w:val="0"/>
          <w:iCs w:val="0"/>
          <w:sz w:val="24"/>
          <w:szCs w:val="24"/>
        </w:rPr>
        <w:t>, Accessed on 4</w:t>
      </w:r>
      <w:r w:rsidRPr="1FDA07D9" w:rsidR="7A07AE6A">
        <w:rPr>
          <w:rFonts w:ascii="Arial" w:hAnsi="Arial" w:eastAsia="Arial" w:cs="Arial"/>
          <w:b w:val="0"/>
          <w:bCs w:val="0"/>
          <w:i w:val="0"/>
          <w:iCs w:val="0"/>
          <w:sz w:val="24"/>
          <w:szCs w:val="24"/>
          <w:vertAlign w:val="superscript"/>
        </w:rPr>
        <w:t>th</w:t>
      </w:r>
      <w:r w:rsidRPr="1FDA07D9" w:rsidR="7A07AE6A">
        <w:rPr>
          <w:rFonts w:ascii="Arial" w:hAnsi="Arial" w:eastAsia="Arial" w:cs="Arial"/>
          <w:b w:val="0"/>
          <w:bCs w:val="0"/>
          <w:i w:val="0"/>
          <w:iCs w:val="0"/>
          <w:sz w:val="24"/>
          <w:szCs w:val="24"/>
        </w:rPr>
        <w:t xml:space="preserve"> June 2024, Available at: </w:t>
      </w:r>
      <w:hyperlink r:id="Rdfd5d4f62e1748d3">
        <w:r w:rsidRPr="1FDA07D9" w:rsidR="7A07AE6A">
          <w:rPr>
            <w:rStyle w:val="Hyperlink"/>
            <w:rFonts w:ascii="Arial" w:hAnsi="Arial" w:eastAsia="Arial" w:cs="Arial"/>
            <w:b w:val="0"/>
            <w:bCs w:val="0"/>
            <w:i w:val="0"/>
            <w:iCs w:val="0"/>
            <w:sz w:val="24"/>
            <w:szCs w:val="24"/>
          </w:rPr>
          <w:t>https://www.proquest.com/docview/2011317869?accountid=130472&amp;parentSessionId=WiD4et8maf9PCGOlqLIU8EPxrFBTgVAS2G9ynMuSCNY%3D&amp;pq-origsite=primo&amp;sourcetype=Scholarly%20Journals</w:t>
        </w:r>
      </w:hyperlink>
      <w:r w:rsidRPr="1FDA07D9" w:rsidR="7A07AE6A">
        <w:rPr>
          <w:rFonts w:ascii="Arial" w:hAnsi="Arial" w:eastAsia="Arial" w:cs="Arial"/>
          <w:b w:val="0"/>
          <w:bCs w:val="0"/>
          <w:i w:val="0"/>
          <w:iCs w:val="0"/>
          <w:sz w:val="24"/>
          <w:szCs w:val="24"/>
        </w:rPr>
        <w:t xml:space="preserve"> </w:t>
      </w:r>
    </w:p>
    <w:p w:rsidR="1FDA07D9" w:rsidP="1FDA07D9" w:rsidRDefault="1FDA07D9" w14:paraId="3EF81384" w14:textId="66623995">
      <w:pPr>
        <w:pStyle w:val="ListParagraph"/>
        <w:ind w:left="720" w:hanging="0"/>
        <w:rPr>
          <w:rFonts w:ascii="Arial" w:hAnsi="Arial" w:eastAsia="Arial" w:cs="Arial"/>
          <w:b w:val="0"/>
          <w:bCs w:val="0"/>
          <w:i w:val="0"/>
          <w:iCs w:val="0"/>
          <w:sz w:val="24"/>
          <w:szCs w:val="24"/>
        </w:rPr>
      </w:pPr>
    </w:p>
    <w:p w:rsidR="7FE741E9" w:rsidP="1FDA07D9" w:rsidRDefault="7FE741E9" w14:paraId="0017B5FF" w14:textId="7BB39D3F">
      <w:pPr>
        <w:pStyle w:val="ListParagraph"/>
        <w:ind w:left="720" w:hanging="0"/>
        <w:rPr>
          <w:rFonts w:ascii="Arial" w:hAnsi="Arial" w:eastAsia="Arial" w:cs="Arial"/>
          <w:b w:val="0"/>
          <w:bCs w:val="0"/>
          <w:i w:val="0"/>
          <w:iCs w:val="0"/>
          <w:sz w:val="24"/>
          <w:szCs w:val="24"/>
        </w:rPr>
      </w:pPr>
      <w:r w:rsidRPr="1FDA07D9" w:rsidR="7FE741E9">
        <w:rPr>
          <w:rFonts w:ascii="Arial" w:hAnsi="Arial" w:eastAsia="Arial" w:cs="Arial"/>
          <w:b w:val="0"/>
          <w:bCs w:val="0"/>
          <w:i w:val="0"/>
          <w:iCs w:val="0"/>
          <w:sz w:val="24"/>
          <w:szCs w:val="24"/>
        </w:rPr>
        <w:t>HEARNS, N., DEVINE, F. and BAUM, T., 2007.</w:t>
      </w:r>
      <w:r w:rsidRPr="1FDA07D9" w:rsidR="7FE741E9">
        <w:rPr>
          <w:rFonts w:ascii="Arial" w:hAnsi="Arial" w:eastAsia="Arial" w:cs="Arial"/>
          <w:b w:val="0"/>
          <w:bCs w:val="0"/>
          <w:i w:val="1"/>
          <w:iCs w:val="1"/>
          <w:sz w:val="24"/>
          <w:szCs w:val="24"/>
        </w:rPr>
        <w:t xml:space="preserve"> The implications of contemporary cultural diversity for the hospitality curriculum</w:t>
      </w:r>
      <w:r w:rsidRPr="1FDA07D9" w:rsidR="7FE741E9">
        <w:rPr>
          <w:rFonts w:ascii="Arial" w:hAnsi="Arial" w:eastAsia="Arial" w:cs="Arial"/>
          <w:b w:val="0"/>
          <w:bCs w:val="0"/>
          <w:i w:val="0"/>
          <w:iCs w:val="0"/>
          <w:sz w:val="24"/>
          <w:szCs w:val="24"/>
        </w:rPr>
        <w:t>. Education &amp; Training, 49(5), pp. 350-363</w:t>
      </w:r>
      <w:r w:rsidRPr="1FDA07D9" w:rsidR="23C3CEB9">
        <w:rPr>
          <w:rFonts w:ascii="Arial" w:hAnsi="Arial" w:eastAsia="Arial" w:cs="Arial"/>
          <w:b w:val="0"/>
          <w:bCs w:val="0"/>
          <w:i w:val="0"/>
          <w:iCs w:val="0"/>
          <w:sz w:val="24"/>
          <w:szCs w:val="24"/>
        </w:rPr>
        <w:t>, Accessed on 4</w:t>
      </w:r>
      <w:r w:rsidRPr="1FDA07D9" w:rsidR="23C3CEB9">
        <w:rPr>
          <w:rFonts w:ascii="Arial" w:hAnsi="Arial" w:eastAsia="Arial" w:cs="Arial"/>
          <w:b w:val="0"/>
          <w:bCs w:val="0"/>
          <w:i w:val="0"/>
          <w:iCs w:val="0"/>
          <w:sz w:val="24"/>
          <w:szCs w:val="24"/>
          <w:vertAlign w:val="superscript"/>
        </w:rPr>
        <w:t>th</w:t>
      </w:r>
      <w:r w:rsidRPr="1FDA07D9" w:rsidR="23C3CEB9">
        <w:rPr>
          <w:rFonts w:ascii="Arial" w:hAnsi="Arial" w:eastAsia="Arial" w:cs="Arial"/>
          <w:b w:val="0"/>
          <w:bCs w:val="0"/>
          <w:i w:val="0"/>
          <w:iCs w:val="0"/>
          <w:sz w:val="24"/>
          <w:szCs w:val="24"/>
        </w:rPr>
        <w:t xml:space="preserve"> June 2024, Available on: </w:t>
      </w:r>
      <w:hyperlink r:id="R34850c45f5e74514">
        <w:r w:rsidRPr="1FDA07D9" w:rsidR="23C3CEB9">
          <w:rPr>
            <w:rStyle w:val="Hyperlink"/>
            <w:rFonts w:ascii="Arial" w:hAnsi="Arial" w:eastAsia="Arial" w:cs="Arial"/>
            <w:b w:val="0"/>
            <w:bCs w:val="0"/>
            <w:i w:val="0"/>
            <w:iCs w:val="0"/>
            <w:sz w:val="24"/>
            <w:szCs w:val="24"/>
          </w:rPr>
          <w:t>https://www.proquest.com/docview/237089153?accountid=130472&amp;parentSessionId=OSsuNv7xNVDbzW1ZeoE9U3hKSqWx3nNEyCuIgz9eREI%3D&amp;pq-origsite=primo&amp;sourcetype=Scholarly%20Journals</w:t>
        </w:r>
      </w:hyperlink>
      <w:r w:rsidRPr="1FDA07D9" w:rsidR="23C3CEB9">
        <w:rPr>
          <w:rFonts w:ascii="Arial" w:hAnsi="Arial" w:eastAsia="Arial" w:cs="Arial"/>
          <w:b w:val="0"/>
          <w:bCs w:val="0"/>
          <w:i w:val="0"/>
          <w:iCs w:val="0"/>
          <w:sz w:val="24"/>
          <w:szCs w:val="24"/>
        </w:rPr>
        <w:t xml:space="preserve">. </w:t>
      </w:r>
    </w:p>
    <w:p w:rsidR="1FDA07D9" w:rsidP="1FDA07D9" w:rsidRDefault="1FDA07D9" w14:paraId="68BC86A3" w14:textId="73C7C577">
      <w:pPr>
        <w:pStyle w:val="ListParagraph"/>
        <w:ind w:left="720" w:hanging="0"/>
        <w:rPr>
          <w:rFonts w:ascii="Arial" w:hAnsi="Arial" w:eastAsia="Arial" w:cs="Arial"/>
          <w:b w:val="0"/>
          <w:bCs w:val="0"/>
          <w:i w:val="0"/>
          <w:iCs w:val="0"/>
          <w:sz w:val="24"/>
          <w:szCs w:val="24"/>
        </w:rPr>
      </w:pPr>
    </w:p>
    <w:p w:rsidR="1AEF3A64" w:rsidP="1FDA07D9" w:rsidRDefault="1AEF3A64" w14:paraId="289B36D4" w14:textId="048EF480">
      <w:pPr>
        <w:pStyle w:val="ListParagraph"/>
        <w:ind w:left="720" w:hanging="0"/>
        <w:rPr>
          <w:rFonts w:ascii="Arial" w:hAnsi="Arial" w:eastAsia="Arial" w:cs="Arial"/>
          <w:b w:val="0"/>
          <w:bCs w:val="0"/>
          <w:i w:val="0"/>
          <w:iCs w:val="0"/>
          <w:sz w:val="24"/>
          <w:szCs w:val="24"/>
        </w:rPr>
      </w:pPr>
      <w:r w:rsidRPr="1FDA07D9" w:rsidR="1AEF3A64">
        <w:rPr>
          <w:rFonts w:ascii="Arial" w:hAnsi="Arial" w:eastAsia="Arial" w:cs="Arial"/>
          <w:b w:val="0"/>
          <w:bCs w:val="0"/>
          <w:i w:val="0"/>
          <w:iCs w:val="0"/>
          <w:sz w:val="24"/>
          <w:szCs w:val="24"/>
        </w:rPr>
        <w:t xml:space="preserve">AMBARDAR, A., 2013. </w:t>
      </w:r>
      <w:r w:rsidRPr="1FDA07D9" w:rsidR="1AEF3A64">
        <w:rPr>
          <w:rFonts w:ascii="Arial" w:hAnsi="Arial" w:eastAsia="Arial" w:cs="Arial"/>
          <w:b w:val="0"/>
          <w:bCs w:val="0"/>
          <w:i w:val="1"/>
          <w:iCs w:val="1"/>
          <w:sz w:val="24"/>
          <w:szCs w:val="24"/>
        </w:rPr>
        <w:t>Cross-Cultural Training for Hotel Frontline Employees</w:t>
      </w:r>
      <w:r w:rsidRPr="1FDA07D9" w:rsidR="1AEF3A64">
        <w:rPr>
          <w:rFonts w:ascii="Arial" w:hAnsi="Arial" w:eastAsia="Arial" w:cs="Arial"/>
          <w:b w:val="0"/>
          <w:bCs w:val="0"/>
          <w:i w:val="0"/>
          <w:iCs w:val="0"/>
          <w:sz w:val="24"/>
          <w:szCs w:val="24"/>
        </w:rPr>
        <w:t>. International Journal of Hospitality and Tourism Systems, 6(1), pp. 66-74</w:t>
      </w:r>
      <w:r w:rsidRPr="1FDA07D9" w:rsidR="7D33DD0F">
        <w:rPr>
          <w:rFonts w:ascii="Arial" w:hAnsi="Arial" w:eastAsia="Arial" w:cs="Arial"/>
          <w:b w:val="0"/>
          <w:bCs w:val="0"/>
          <w:i w:val="0"/>
          <w:iCs w:val="0"/>
          <w:sz w:val="24"/>
          <w:szCs w:val="24"/>
        </w:rPr>
        <w:t>, Accessed on: 4</w:t>
      </w:r>
      <w:r w:rsidRPr="1FDA07D9" w:rsidR="7D33DD0F">
        <w:rPr>
          <w:rFonts w:ascii="Arial" w:hAnsi="Arial" w:eastAsia="Arial" w:cs="Arial"/>
          <w:b w:val="0"/>
          <w:bCs w:val="0"/>
          <w:i w:val="0"/>
          <w:iCs w:val="0"/>
          <w:sz w:val="24"/>
          <w:szCs w:val="24"/>
          <w:vertAlign w:val="superscript"/>
        </w:rPr>
        <w:t>th</w:t>
      </w:r>
      <w:r w:rsidRPr="1FDA07D9" w:rsidR="7D33DD0F">
        <w:rPr>
          <w:rFonts w:ascii="Arial" w:hAnsi="Arial" w:eastAsia="Arial" w:cs="Arial"/>
          <w:b w:val="0"/>
          <w:bCs w:val="0"/>
          <w:i w:val="0"/>
          <w:iCs w:val="0"/>
          <w:sz w:val="24"/>
          <w:szCs w:val="24"/>
        </w:rPr>
        <w:t xml:space="preserve"> June 2024, Available at: </w:t>
      </w:r>
      <w:r w:rsidRPr="1FDA07D9" w:rsidR="75870D9E">
        <w:rPr>
          <w:rFonts w:ascii="Arial" w:hAnsi="Arial" w:eastAsia="Arial" w:cs="Arial"/>
          <w:b w:val="0"/>
          <w:bCs w:val="0"/>
          <w:i w:val="0"/>
          <w:iCs w:val="0"/>
          <w:sz w:val="24"/>
          <w:szCs w:val="24"/>
        </w:rPr>
        <w:t xml:space="preserve">https://www.proquest.com/docview/1478014679?parentSessionId=drKbwWJ7kLF2hZGYgsB04DZS4OCl1%2F5hP1iXz6kwnJ8%3D&amp;pq-origsite=primo&amp;accountid=130472&amp;sourcetype=Scholarly%20Journals. </w:t>
      </w:r>
    </w:p>
    <w:p w:rsidR="1FDA07D9" w:rsidP="1FDA07D9" w:rsidRDefault="1FDA07D9" w14:paraId="7B5E837D" w14:textId="2629FD4A">
      <w:pPr>
        <w:pStyle w:val="ListParagraph"/>
        <w:ind w:left="720" w:hanging="0"/>
        <w:rPr>
          <w:rFonts w:ascii="Arial" w:hAnsi="Arial" w:eastAsia="Arial" w:cs="Arial"/>
          <w:b w:val="0"/>
          <w:bCs w:val="0"/>
          <w:i w:val="0"/>
          <w:iCs w:val="0"/>
          <w:sz w:val="24"/>
          <w:szCs w:val="24"/>
        </w:rPr>
      </w:pPr>
    </w:p>
    <w:p w:rsidR="612AF43E" w:rsidP="1FDA07D9" w:rsidRDefault="612AF43E" w14:paraId="7770F2D2" w14:textId="199EF0D6">
      <w:pPr>
        <w:pStyle w:val="ListParagraph"/>
        <w:ind w:left="720" w:hanging="0"/>
        <w:rPr>
          <w:rFonts w:ascii="Arial" w:hAnsi="Arial" w:eastAsia="Arial" w:cs="Arial"/>
          <w:b w:val="0"/>
          <w:bCs w:val="0"/>
          <w:i w:val="0"/>
          <w:iCs w:val="0"/>
          <w:sz w:val="24"/>
          <w:szCs w:val="24"/>
        </w:rPr>
      </w:pPr>
      <w:r w:rsidRPr="1FDA07D9" w:rsidR="612AF43E">
        <w:rPr>
          <w:rFonts w:ascii="Arial" w:hAnsi="Arial" w:eastAsia="Arial" w:cs="Arial"/>
          <w:b w:val="0"/>
          <w:bCs w:val="0"/>
          <w:i w:val="0"/>
          <w:iCs w:val="0"/>
          <w:sz w:val="24"/>
          <w:szCs w:val="24"/>
        </w:rPr>
        <w:t>CynthiaS. O'halloran &amp; RobertM. O'halloran. (2000)</w:t>
      </w:r>
      <w:r w:rsidRPr="1FDA07D9" w:rsidR="612AF43E">
        <w:rPr>
          <w:rFonts w:ascii="Arial" w:hAnsi="Arial" w:eastAsia="Arial" w:cs="Arial"/>
          <w:b w:val="0"/>
          <w:bCs w:val="0"/>
          <w:i w:val="1"/>
          <w:iCs w:val="1"/>
          <w:sz w:val="24"/>
          <w:szCs w:val="24"/>
        </w:rPr>
        <w:t xml:space="preserve"> The Diverse Classroom as an Instructional Asset</w:t>
      </w:r>
      <w:r w:rsidRPr="1FDA07D9" w:rsidR="612AF43E">
        <w:rPr>
          <w:rFonts w:ascii="Arial" w:hAnsi="Arial" w:eastAsia="Arial" w:cs="Arial"/>
          <w:b w:val="0"/>
          <w:bCs w:val="0"/>
          <w:i w:val="0"/>
          <w:iCs w:val="0"/>
          <w:sz w:val="24"/>
          <w:szCs w:val="24"/>
        </w:rPr>
        <w:t>. Journal of Hospitality &amp; Tourism Education 12:2, pages 41-4</w:t>
      </w:r>
      <w:r w:rsidRPr="1FDA07D9" w:rsidR="536983A7">
        <w:rPr>
          <w:rFonts w:ascii="Arial" w:hAnsi="Arial" w:eastAsia="Arial" w:cs="Arial"/>
          <w:b w:val="0"/>
          <w:bCs w:val="0"/>
          <w:i w:val="0"/>
          <w:iCs w:val="0"/>
          <w:sz w:val="24"/>
          <w:szCs w:val="24"/>
        </w:rPr>
        <w:t>5, Accessed on: 3</w:t>
      </w:r>
      <w:r w:rsidRPr="1FDA07D9" w:rsidR="536983A7">
        <w:rPr>
          <w:rFonts w:ascii="Arial" w:hAnsi="Arial" w:eastAsia="Arial" w:cs="Arial"/>
          <w:b w:val="0"/>
          <w:bCs w:val="0"/>
          <w:i w:val="0"/>
          <w:iCs w:val="0"/>
          <w:sz w:val="24"/>
          <w:szCs w:val="24"/>
          <w:vertAlign w:val="superscript"/>
        </w:rPr>
        <w:t>rd</w:t>
      </w:r>
      <w:r w:rsidRPr="1FDA07D9" w:rsidR="536983A7">
        <w:rPr>
          <w:rFonts w:ascii="Arial" w:hAnsi="Arial" w:eastAsia="Arial" w:cs="Arial"/>
          <w:b w:val="0"/>
          <w:bCs w:val="0"/>
          <w:i w:val="0"/>
          <w:iCs w:val="0"/>
          <w:sz w:val="24"/>
          <w:szCs w:val="24"/>
        </w:rPr>
        <w:t xml:space="preserve"> June 2024, Available at: </w:t>
      </w:r>
      <w:hyperlink r:id="Rceb3a39fb732438a">
        <w:r w:rsidRPr="1FDA07D9" w:rsidR="57031572">
          <w:rPr>
            <w:rStyle w:val="Hyperlink"/>
            <w:rFonts w:ascii="Arial" w:hAnsi="Arial" w:eastAsia="Arial" w:cs="Arial"/>
            <w:b w:val="0"/>
            <w:bCs w:val="0"/>
            <w:i w:val="0"/>
            <w:iCs w:val="0"/>
            <w:sz w:val="24"/>
            <w:szCs w:val="24"/>
          </w:rPr>
          <w:t>https://doi.org/10.1080/10963758.2000.10685278</w:t>
        </w:r>
      </w:hyperlink>
      <w:r w:rsidRPr="1FDA07D9" w:rsidR="57031572">
        <w:rPr>
          <w:rFonts w:ascii="Arial" w:hAnsi="Arial" w:eastAsia="Arial" w:cs="Arial"/>
          <w:b w:val="0"/>
          <w:bCs w:val="0"/>
          <w:i w:val="0"/>
          <w:iCs w:val="0"/>
          <w:sz w:val="24"/>
          <w:szCs w:val="24"/>
        </w:rPr>
        <w:t xml:space="preserve">. </w:t>
      </w:r>
    </w:p>
    <w:p w:rsidR="1FDA07D9" w:rsidP="1FDA07D9" w:rsidRDefault="1FDA07D9" w14:paraId="6A6775AF" w14:textId="55976A50">
      <w:pPr>
        <w:pStyle w:val="ListParagraph"/>
        <w:ind w:left="720" w:hanging="0"/>
        <w:rPr>
          <w:rFonts w:ascii="Arial" w:hAnsi="Arial" w:eastAsia="Arial" w:cs="Arial"/>
          <w:b w:val="0"/>
          <w:bCs w:val="0"/>
          <w:i w:val="0"/>
          <w:iCs w:val="0"/>
          <w:sz w:val="24"/>
          <w:szCs w:val="24"/>
        </w:rPr>
      </w:pPr>
    </w:p>
    <w:p w:rsidR="1598E2EC" w:rsidP="1FDA07D9" w:rsidRDefault="1598E2EC" w14:paraId="5D090100" w14:textId="4DC147E0">
      <w:pPr>
        <w:pStyle w:val="ListParagraph"/>
        <w:ind w:left="720" w:hanging="0"/>
        <w:rPr>
          <w:rFonts w:ascii="Arial" w:hAnsi="Arial" w:eastAsia="Arial" w:cs="Arial"/>
          <w:b w:val="0"/>
          <w:bCs w:val="0"/>
          <w:i w:val="0"/>
          <w:iCs w:val="0"/>
          <w:sz w:val="24"/>
          <w:szCs w:val="24"/>
        </w:rPr>
      </w:pPr>
      <w:r w:rsidRPr="1FDA07D9" w:rsidR="1598E2EC">
        <w:rPr>
          <w:rFonts w:ascii="Arial" w:hAnsi="Arial" w:eastAsia="Arial" w:cs="Arial"/>
          <w:b w:val="0"/>
          <w:bCs w:val="0"/>
          <w:i w:val="0"/>
          <w:iCs w:val="0"/>
          <w:sz w:val="24"/>
          <w:szCs w:val="24"/>
        </w:rPr>
        <w:t>Alshaibani</w:t>
      </w:r>
      <w:r w:rsidRPr="1FDA07D9" w:rsidR="1598E2EC">
        <w:rPr>
          <w:rFonts w:ascii="Arial" w:hAnsi="Arial" w:eastAsia="Arial" w:cs="Arial"/>
          <w:b w:val="0"/>
          <w:bCs w:val="0"/>
          <w:i w:val="0"/>
          <w:iCs w:val="0"/>
          <w:sz w:val="24"/>
          <w:szCs w:val="24"/>
        </w:rPr>
        <w:t xml:space="preserve">, E. and Bakir, A. (2017) </w:t>
      </w:r>
      <w:r w:rsidRPr="1FDA07D9" w:rsidR="1598E2EC">
        <w:rPr>
          <w:rFonts w:ascii="Arial" w:hAnsi="Arial" w:eastAsia="Arial" w:cs="Arial"/>
          <w:b w:val="0"/>
          <w:bCs w:val="0"/>
          <w:i w:val="1"/>
          <w:iCs w:val="1"/>
          <w:sz w:val="24"/>
          <w:szCs w:val="24"/>
        </w:rPr>
        <w:t>‘A reading in cross-cultural service encounter: Exploring the relationship between cultural intelligence, employee performance and service quality’,</w:t>
      </w:r>
      <w:r w:rsidRPr="1FDA07D9" w:rsidR="1598E2EC">
        <w:rPr>
          <w:rFonts w:ascii="Arial" w:hAnsi="Arial" w:eastAsia="Arial" w:cs="Arial"/>
          <w:b w:val="0"/>
          <w:bCs w:val="0"/>
          <w:i w:val="0"/>
          <w:iCs w:val="0"/>
          <w:sz w:val="24"/>
          <w:szCs w:val="24"/>
        </w:rPr>
        <w:t xml:space="preserve"> Tourism and hospitality research, 17(3), pp. 249–263. Available at: </w:t>
      </w:r>
      <w:hyperlink r:id="Rabe1719f04e849e3">
        <w:r w:rsidRPr="1FDA07D9" w:rsidR="1598E2EC">
          <w:rPr>
            <w:rStyle w:val="Hyperlink"/>
            <w:rFonts w:ascii="Arial" w:hAnsi="Arial" w:eastAsia="Arial" w:cs="Arial"/>
            <w:b w:val="0"/>
            <w:bCs w:val="0"/>
            <w:i w:val="0"/>
            <w:iCs w:val="0"/>
            <w:sz w:val="24"/>
            <w:szCs w:val="24"/>
          </w:rPr>
          <w:t>https://journals-sagepub-com.ezproxy.uwtsd.ac.uk/doi/full/10.1177/1467358416651474</w:t>
        </w:r>
      </w:hyperlink>
      <w:r w:rsidRPr="1FDA07D9" w:rsidR="3E9C492D">
        <w:rPr>
          <w:rFonts w:ascii="Arial" w:hAnsi="Arial" w:eastAsia="Arial" w:cs="Arial"/>
          <w:b w:val="0"/>
          <w:bCs w:val="0"/>
          <w:i w:val="0"/>
          <w:iCs w:val="0"/>
          <w:sz w:val="24"/>
          <w:szCs w:val="24"/>
        </w:rPr>
        <w:t xml:space="preserve">. </w:t>
      </w:r>
    </w:p>
    <w:p w:rsidR="1FDA07D9" w:rsidP="1FDA07D9" w:rsidRDefault="1FDA07D9" w14:paraId="0038BCA9" w14:textId="52FE2BDE">
      <w:pPr>
        <w:pStyle w:val="ListParagraph"/>
        <w:ind w:left="720" w:hanging="0"/>
        <w:rPr>
          <w:rFonts w:ascii="Arial" w:hAnsi="Arial" w:eastAsia="Arial" w:cs="Arial"/>
          <w:b w:val="0"/>
          <w:bCs w:val="0"/>
          <w:i w:val="0"/>
          <w:iCs w:val="0"/>
          <w:sz w:val="24"/>
          <w:szCs w:val="24"/>
        </w:rPr>
      </w:pPr>
    </w:p>
    <w:p w:rsidR="73C468DF" w:rsidP="1FDA07D9" w:rsidRDefault="73C468DF" w14:paraId="4162C56A" w14:textId="0328E45D">
      <w:pPr>
        <w:pStyle w:val="ListParagraph"/>
        <w:ind w:left="720" w:hanging="0"/>
        <w:rPr>
          <w:rFonts w:ascii="Arial" w:hAnsi="Arial" w:eastAsia="Arial" w:cs="Arial"/>
          <w:b w:val="0"/>
          <w:bCs w:val="0"/>
          <w:i w:val="0"/>
          <w:iCs w:val="0"/>
          <w:sz w:val="24"/>
          <w:szCs w:val="24"/>
        </w:rPr>
      </w:pPr>
      <w:r w:rsidRPr="1FDA07D9" w:rsidR="73C468DF">
        <w:rPr>
          <w:rFonts w:ascii="Arial" w:hAnsi="Arial" w:eastAsia="Arial" w:cs="Arial"/>
          <w:b w:val="0"/>
          <w:bCs w:val="0"/>
          <w:i w:val="0"/>
          <w:iCs w:val="0"/>
          <w:sz w:val="24"/>
          <w:szCs w:val="24"/>
        </w:rPr>
        <w:t xml:space="preserve">Kenesei, Z. and Stier, Z. (2017) ‘Managing communication and cultural barriers in intercultural service encounters: Strategies from both sides of the counter’, Journal of vacation marketing, 23(4), pp. 307–321. Available at: </w:t>
      </w:r>
      <w:hyperlink r:id="R0cba02e0475d4ae8">
        <w:r w:rsidRPr="1FDA07D9" w:rsidR="73C468DF">
          <w:rPr>
            <w:rStyle w:val="Hyperlink"/>
            <w:rFonts w:ascii="Arial" w:hAnsi="Arial" w:eastAsia="Arial" w:cs="Arial"/>
            <w:b w:val="0"/>
            <w:bCs w:val="0"/>
            <w:i w:val="0"/>
            <w:iCs w:val="0"/>
            <w:sz w:val="24"/>
            <w:szCs w:val="24"/>
          </w:rPr>
          <w:t>https://doi.org/10.1177/1356766716676299</w:t>
        </w:r>
      </w:hyperlink>
      <w:r w:rsidRPr="1FDA07D9" w:rsidR="73C468DF">
        <w:rPr>
          <w:rFonts w:ascii="Arial" w:hAnsi="Arial" w:eastAsia="Arial" w:cs="Arial"/>
          <w:b w:val="0"/>
          <w:bCs w:val="0"/>
          <w:i w:val="0"/>
          <w:iCs w:val="0"/>
          <w:sz w:val="24"/>
          <w:szCs w:val="24"/>
        </w:rPr>
        <w:t xml:space="preserve">. </w:t>
      </w:r>
    </w:p>
    <w:p w:rsidR="1FDA07D9" w:rsidP="1FDA07D9" w:rsidRDefault="1FDA07D9" w14:paraId="3AA33173" w14:textId="549BDC00">
      <w:pPr>
        <w:pStyle w:val="ListParagraph"/>
        <w:ind w:left="720" w:hanging="0"/>
        <w:rPr>
          <w:rFonts w:ascii="Arial" w:hAnsi="Arial" w:eastAsia="Arial" w:cs="Arial"/>
          <w:b w:val="0"/>
          <w:bCs w:val="0"/>
          <w:i w:val="0"/>
          <w:iCs w:val="0"/>
          <w:sz w:val="24"/>
          <w:szCs w:val="24"/>
        </w:rPr>
      </w:pPr>
    </w:p>
    <w:p w:rsidR="1FDA07D9" w:rsidP="1FDA07D9" w:rsidRDefault="1FDA07D9" w14:paraId="396D8BC7" w14:textId="002175F6">
      <w:pPr>
        <w:pStyle w:val="ListParagraph"/>
        <w:ind w:left="720" w:hanging="0"/>
        <w:rPr>
          <w:rFonts w:ascii="Arial" w:hAnsi="Arial" w:eastAsia="Arial" w:cs="Arial"/>
          <w:b w:val="0"/>
          <w:bCs w:val="0"/>
          <w:i w:val="0"/>
          <w:iCs w:val="0"/>
          <w:sz w:val="24"/>
          <w:szCs w:val="24"/>
        </w:rPr>
      </w:pPr>
    </w:p>
    <w:p w:rsidR="4BC8AB9F" w:rsidP="1FDA07D9" w:rsidRDefault="4BC8AB9F" w14:paraId="0AF0264F" w14:textId="594247BE">
      <w:pPr>
        <w:pStyle w:val="ListParagraph"/>
        <w:ind w:left="720" w:hanging="0"/>
        <w:rPr>
          <w:rFonts w:ascii="Arial" w:hAnsi="Arial" w:eastAsia="Arial" w:cs="Arial"/>
          <w:b w:val="0"/>
          <w:bCs w:val="0"/>
          <w:i w:val="0"/>
          <w:iCs w:val="0"/>
          <w:sz w:val="24"/>
          <w:szCs w:val="24"/>
        </w:rPr>
      </w:pPr>
      <w:r w:rsidRPr="1FDA07D9" w:rsidR="4BC8AB9F">
        <w:rPr>
          <w:rFonts w:ascii="Arial" w:hAnsi="Arial" w:eastAsia="Arial" w:cs="Arial"/>
          <w:b w:val="0"/>
          <w:bCs w:val="0"/>
          <w:i w:val="0"/>
          <w:iCs w:val="0"/>
          <w:sz w:val="24"/>
          <w:szCs w:val="24"/>
        </w:rPr>
        <w:t>KRISHAN KUMAR (2006),</w:t>
      </w:r>
      <w:r w:rsidRPr="1FDA07D9" w:rsidR="4BC8AB9F">
        <w:rPr>
          <w:rFonts w:ascii="Arial" w:hAnsi="Arial" w:eastAsia="Arial" w:cs="Arial"/>
          <w:b w:val="0"/>
          <w:bCs w:val="0"/>
          <w:i w:val="1"/>
          <w:iCs w:val="1"/>
          <w:sz w:val="24"/>
          <w:szCs w:val="24"/>
        </w:rPr>
        <w:t xml:space="preserve"> English and French national identity: comparisons and </w:t>
      </w:r>
      <w:r w:rsidRPr="1FDA07D9" w:rsidR="3FCC5859">
        <w:rPr>
          <w:rFonts w:ascii="Arial" w:hAnsi="Arial" w:eastAsia="Arial" w:cs="Arial"/>
          <w:b w:val="0"/>
          <w:bCs w:val="0"/>
          <w:i w:val="1"/>
          <w:iCs w:val="1"/>
          <w:sz w:val="24"/>
          <w:szCs w:val="24"/>
        </w:rPr>
        <w:t>contrasts</w:t>
      </w:r>
      <w:r w:rsidRPr="1FDA07D9" w:rsidR="4BC8AB9F">
        <w:rPr>
          <w:rFonts w:ascii="Arial" w:hAnsi="Arial" w:eastAsia="Arial" w:cs="Arial"/>
          <w:b w:val="0"/>
          <w:bCs w:val="0"/>
          <w:i w:val="0"/>
          <w:iCs w:val="0"/>
          <w:sz w:val="24"/>
          <w:szCs w:val="24"/>
        </w:rPr>
        <w:t xml:space="preserve">, </w:t>
      </w:r>
      <w:r w:rsidRPr="1FDA07D9" w:rsidR="4BC8AB9F">
        <w:rPr>
          <w:rFonts w:ascii="Arial" w:hAnsi="Arial" w:eastAsia="Arial" w:cs="Arial"/>
          <w:b w:val="0"/>
          <w:bCs w:val="0"/>
          <w:i w:val="0"/>
          <w:iCs w:val="0"/>
          <w:sz w:val="24"/>
          <w:szCs w:val="24"/>
        </w:rPr>
        <w:t>Nations</w:t>
      </w:r>
      <w:r w:rsidRPr="1FDA07D9" w:rsidR="4BC8AB9F">
        <w:rPr>
          <w:rFonts w:ascii="Arial" w:hAnsi="Arial" w:eastAsia="Arial" w:cs="Arial"/>
          <w:b w:val="0"/>
          <w:bCs w:val="0"/>
          <w:i w:val="0"/>
          <w:iCs w:val="0"/>
          <w:sz w:val="24"/>
          <w:szCs w:val="24"/>
        </w:rPr>
        <w:t xml:space="preserve"> and Nationalism 12 (3), 2006, 413–432, Accessed on 5</w:t>
      </w:r>
      <w:r w:rsidRPr="1FDA07D9" w:rsidR="4BC8AB9F">
        <w:rPr>
          <w:rFonts w:ascii="Arial" w:hAnsi="Arial" w:eastAsia="Arial" w:cs="Arial"/>
          <w:b w:val="0"/>
          <w:bCs w:val="0"/>
          <w:i w:val="0"/>
          <w:iCs w:val="0"/>
          <w:sz w:val="24"/>
          <w:szCs w:val="24"/>
          <w:vertAlign w:val="superscript"/>
        </w:rPr>
        <w:t>th</w:t>
      </w:r>
      <w:r w:rsidRPr="1FDA07D9" w:rsidR="4BC8AB9F">
        <w:rPr>
          <w:rFonts w:ascii="Arial" w:hAnsi="Arial" w:eastAsia="Arial" w:cs="Arial"/>
          <w:b w:val="0"/>
          <w:bCs w:val="0"/>
          <w:i w:val="0"/>
          <w:iCs w:val="0"/>
          <w:sz w:val="24"/>
          <w:szCs w:val="24"/>
        </w:rPr>
        <w:t xml:space="preserve"> June 2024, Available at: </w:t>
      </w:r>
      <w:hyperlink r:id="Rb08c383d2bfd4a11">
        <w:r w:rsidRPr="1FDA07D9" w:rsidR="749082B0">
          <w:rPr>
            <w:rStyle w:val="Hyperlink"/>
            <w:rFonts w:ascii="Arial" w:hAnsi="Arial" w:eastAsia="Arial" w:cs="Arial"/>
            <w:b w:val="0"/>
            <w:bCs w:val="0"/>
            <w:i w:val="0"/>
            <w:iCs w:val="0"/>
            <w:sz w:val="24"/>
            <w:szCs w:val="24"/>
          </w:rPr>
          <w:t>https://www.bu.edu/sociology/files/2010/04/Kumar-identity.pdf</w:t>
        </w:r>
      </w:hyperlink>
      <w:r w:rsidRPr="1FDA07D9" w:rsidR="749082B0">
        <w:rPr>
          <w:rFonts w:ascii="Arial" w:hAnsi="Arial" w:eastAsia="Arial" w:cs="Arial"/>
          <w:b w:val="0"/>
          <w:bCs w:val="0"/>
          <w:i w:val="0"/>
          <w:iCs w:val="0"/>
          <w:sz w:val="24"/>
          <w:szCs w:val="24"/>
        </w:rPr>
        <w:t xml:space="preserve">. </w:t>
      </w:r>
    </w:p>
    <w:p w:rsidR="1FDA07D9" w:rsidP="1FDA07D9" w:rsidRDefault="1FDA07D9" w14:paraId="50BD660B" w14:textId="38FCE1B9">
      <w:pPr>
        <w:pStyle w:val="ListParagraph"/>
        <w:ind w:left="720" w:hanging="0"/>
        <w:rPr>
          <w:rFonts w:ascii="Arial" w:hAnsi="Arial" w:eastAsia="Arial" w:cs="Arial"/>
          <w:b w:val="0"/>
          <w:bCs w:val="0"/>
          <w:i w:val="0"/>
          <w:iCs w:val="0"/>
          <w:sz w:val="24"/>
          <w:szCs w:val="24"/>
        </w:rPr>
      </w:pPr>
    </w:p>
    <w:p w:rsidR="1FDA07D9" w:rsidP="1FDA07D9" w:rsidRDefault="1FDA07D9" w14:paraId="38F97A8A" w14:textId="7BC540E3">
      <w:pPr>
        <w:pStyle w:val="ListParagraph"/>
        <w:ind w:left="720" w:hanging="0"/>
        <w:rPr>
          <w:rFonts w:ascii="Arial" w:hAnsi="Arial" w:eastAsia="Arial" w:cs="Arial"/>
          <w:b w:val="0"/>
          <w:bCs w:val="0"/>
          <w:i w:val="0"/>
          <w:iCs w:val="0"/>
          <w:sz w:val="24"/>
          <w:szCs w:val="24"/>
        </w:rPr>
      </w:pPr>
    </w:p>
    <w:p w:rsidR="1FDA07D9" w:rsidP="1FDA07D9" w:rsidRDefault="1FDA07D9" w14:paraId="1D472481" w14:textId="5842A8D9">
      <w:pPr>
        <w:pStyle w:val="Normal"/>
        <w:ind w:left="0" w:hanging="0"/>
        <w:rPr>
          <w:rFonts w:ascii="Arial" w:hAnsi="Arial" w:eastAsia="Arial" w:cs="Arial"/>
          <w:b w:val="1"/>
          <w:bCs w:val="1"/>
          <w:sz w:val="24"/>
          <w:szCs w:val="24"/>
        </w:rPr>
      </w:pPr>
    </w:p>
    <w:p w:rsidR="1EFC253F" w:rsidP="744FF58A" w:rsidRDefault="1EFC253F" w14:paraId="175DDFE6" w14:textId="1C808408">
      <w:pPr>
        <w:pStyle w:val="Normal"/>
        <w:rPr>
          <w:rFonts w:ascii="Arial" w:hAnsi="Arial" w:eastAsia="Arial" w:cs="Arial"/>
          <w:b w:val="1"/>
          <w:bCs w:val="1"/>
          <w:sz w:val="24"/>
          <w:szCs w:val="24"/>
        </w:rPr>
      </w:pPr>
      <w:r w:rsidRPr="744FF58A" w:rsidR="1EFC253F">
        <w:rPr>
          <w:rFonts w:ascii="Arial" w:hAnsi="Arial" w:eastAsia="Arial" w:cs="Arial"/>
          <w:b w:val="1"/>
          <w:bCs w:val="1"/>
          <w:sz w:val="24"/>
          <w:szCs w:val="24"/>
        </w:rPr>
        <w:t xml:space="preserve"> </w:t>
      </w:r>
    </w:p>
    <w:p w:rsidR="744FF58A" w:rsidP="744FF58A" w:rsidRDefault="744FF58A" w14:paraId="646A6D0E" w14:textId="1F7D868C">
      <w:pPr>
        <w:pStyle w:val="Normal"/>
        <w:rPr>
          <w:rFonts w:ascii="Arial" w:hAnsi="Arial" w:eastAsia="Arial" w:cs="Arial"/>
          <w:b w:val="1"/>
          <w:bCs w:val="1"/>
          <w:sz w:val="24"/>
          <w:szCs w:val="24"/>
        </w:rPr>
      </w:pPr>
    </w:p>
    <w:p w:rsidR="744FF58A" w:rsidRDefault="744FF58A" w14:paraId="04641DC5" w14:textId="1FE34587">
      <w:r>
        <w:br w:type="page"/>
      </w:r>
    </w:p>
    <w:p w:rsidR="744FF58A" w:rsidRDefault="744FF58A" w14:paraId="6200DBD5" w14:textId="0CB94DAA">
      <w:r>
        <w:br w:type="page"/>
      </w:r>
    </w:p>
    <w:p w:rsidR="744FF58A" w:rsidP="744FF58A" w:rsidRDefault="744FF58A" w14:paraId="202BF8BA" w14:textId="2849B0F9">
      <w:pPr>
        <w:pStyle w:val="Normal"/>
      </w:pPr>
    </w:p>
    <w:p w:rsidR="744FF58A" w:rsidP="744FF58A" w:rsidRDefault="744FF58A" w14:paraId="66CB3F48" w14:textId="0095503B">
      <w:pPr>
        <w:pStyle w:val="Normal"/>
        <w:spacing w:line="360" w:lineRule="auto"/>
        <w:jc w:val="both"/>
        <w:rPr>
          <w:rFonts w:ascii="Arial" w:hAnsi="Arial" w:eastAsia="Arial" w:cs="Arial"/>
          <w:b w:val="0"/>
          <w:bCs w:val="0"/>
          <w:sz w:val="24"/>
          <w:szCs w:val="24"/>
        </w:rPr>
      </w:pPr>
    </w:p>
    <w:p w:rsidR="744FF58A" w:rsidP="744FF58A" w:rsidRDefault="744FF58A" w14:paraId="27A00893" w14:textId="64A8F5E6">
      <w:pPr>
        <w:pStyle w:val="Normal"/>
        <w:spacing w:line="360" w:lineRule="auto"/>
        <w:jc w:val="both"/>
        <w:rPr>
          <w:rFonts w:ascii="Arial" w:hAnsi="Arial" w:eastAsia="Arial" w:cs="Arial"/>
          <w:b w:val="0"/>
          <w:bCs w:val="0"/>
          <w:sz w:val="24"/>
          <w:szCs w:val="24"/>
        </w:rPr>
      </w:pPr>
    </w:p>
    <w:sectPr>
      <w:pgSz w:w="12240" w:h="15840" w:orient="portrait"/>
      <w:pgMar w:top="1440" w:right="1440" w:bottom="1440" w:left="1440" w:header="720" w:footer="720" w:gutter="0"/>
      <w:cols w:space="720"/>
      <w:docGrid w:linePitch="360"/>
      <w:headerReference w:type="default" r:id="Rcf6c0df67a9a4261"/>
      <w:footerReference w:type="default" r:id="R0f3184508b314f5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FDA07D9" w:rsidTr="1FDA07D9" w14:paraId="14246C1F">
      <w:trPr>
        <w:trHeight w:val="300"/>
      </w:trPr>
      <w:tc>
        <w:tcPr>
          <w:tcW w:w="3120" w:type="dxa"/>
          <w:tcMar/>
        </w:tcPr>
        <w:p w:rsidR="1FDA07D9" w:rsidP="1FDA07D9" w:rsidRDefault="1FDA07D9" w14:paraId="0FA3442E" w14:textId="272C3E7A">
          <w:pPr>
            <w:pStyle w:val="Header"/>
            <w:bidi w:val="0"/>
            <w:ind w:left="-115"/>
            <w:jc w:val="left"/>
          </w:pPr>
        </w:p>
      </w:tc>
      <w:tc>
        <w:tcPr>
          <w:tcW w:w="3120" w:type="dxa"/>
          <w:tcMar/>
        </w:tcPr>
        <w:p w:rsidR="1FDA07D9" w:rsidP="1FDA07D9" w:rsidRDefault="1FDA07D9" w14:paraId="4A85C081" w14:textId="06DFDDC3">
          <w:pPr>
            <w:pStyle w:val="Header"/>
            <w:bidi w:val="0"/>
            <w:jc w:val="center"/>
          </w:pPr>
        </w:p>
      </w:tc>
      <w:tc>
        <w:tcPr>
          <w:tcW w:w="3120" w:type="dxa"/>
          <w:tcMar/>
        </w:tcPr>
        <w:p w:rsidR="1FDA07D9" w:rsidP="1FDA07D9" w:rsidRDefault="1FDA07D9" w14:paraId="4CB16E7E" w14:textId="3E3C350F">
          <w:pPr>
            <w:pStyle w:val="Header"/>
            <w:bidi w:val="0"/>
            <w:ind w:right="-115"/>
            <w:jc w:val="right"/>
          </w:pPr>
        </w:p>
      </w:tc>
    </w:tr>
  </w:tbl>
  <w:p w:rsidR="1FDA07D9" w:rsidP="1FDA07D9" w:rsidRDefault="1FDA07D9" w14:paraId="7EE22837" w14:textId="29E93A1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FDA07D9" w:rsidTr="1FDA07D9" w14:paraId="3B932015">
      <w:trPr>
        <w:trHeight w:val="300"/>
      </w:trPr>
      <w:tc>
        <w:tcPr>
          <w:tcW w:w="3120" w:type="dxa"/>
          <w:tcMar/>
        </w:tcPr>
        <w:p w:rsidR="1FDA07D9" w:rsidP="1FDA07D9" w:rsidRDefault="1FDA07D9" w14:paraId="341F12C8" w14:textId="3F6A9B62">
          <w:pPr>
            <w:pStyle w:val="Header"/>
            <w:bidi w:val="0"/>
            <w:ind w:left="-115"/>
            <w:jc w:val="left"/>
          </w:pPr>
        </w:p>
      </w:tc>
      <w:tc>
        <w:tcPr>
          <w:tcW w:w="3120" w:type="dxa"/>
          <w:tcMar/>
        </w:tcPr>
        <w:p w:rsidR="1FDA07D9" w:rsidP="1FDA07D9" w:rsidRDefault="1FDA07D9" w14:paraId="730A7BA8" w14:textId="56B2FF7B">
          <w:pPr>
            <w:pStyle w:val="Header"/>
            <w:bidi w:val="0"/>
            <w:jc w:val="center"/>
          </w:pPr>
        </w:p>
      </w:tc>
      <w:tc>
        <w:tcPr>
          <w:tcW w:w="3120" w:type="dxa"/>
          <w:tcMar/>
        </w:tcPr>
        <w:p w:rsidR="1FDA07D9" w:rsidP="1FDA07D9" w:rsidRDefault="1FDA07D9" w14:paraId="6207FD73" w14:textId="2B941689">
          <w:pPr>
            <w:pStyle w:val="Header"/>
            <w:bidi w:val="0"/>
            <w:ind w:right="-115"/>
            <w:jc w:val="right"/>
          </w:pPr>
        </w:p>
      </w:tc>
    </w:tr>
  </w:tbl>
  <w:p w:rsidR="1FDA07D9" w:rsidP="1FDA07D9" w:rsidRDefault="1FDA07D9" w14:paraId="27A58283" w14:textId="16170AFA">
    <w:pPr>
      <w:pStyle w:val="Header"/>
      <w:bidi w:val="0"/>
    </w:pPr>
  </w:p>
</w:hdr>
</file>

<file path=word/intelligence2.xml><?xml version="1.0" encoding="utf-8"?>
<int2:intelligence xmlns:int2="http://schemas.microsoft.com/office/intelligence/2020/intelligence">
  <int2:observations>
    <int2:textHash int2:hashCode="RKhgdl3zNirUuJ" int2:id="iJnjwBCc">
      <int2:state int2:type="AugLoop_Text_Critique" int2:value="Rejected"/>
    </int2:textHash>
    <int2:textHash int2:hashCode="uuWYv1InKxyTHB" int2:id="ncdr1InK">
      <int2:state int2:type="AugLoop_Text_Critique" int2:value="Rejected"/>
    </int2:textHash>
    <int2:textHash int2:hashCode="P4I9Uav7I5qqZk" int2:id="9qpmZDXX">
      <int2:state int2:type="AugLoop_Text_Critique" int2:value="Rejected"/>
    </int2:textHash>
    <int2:textHash int2:hashCode="vCVhoCFmy3uTWt" int2:id="u8WYlJCC">
      <int2:state int2:type="AugLoop_Text_Critique" int2:value="Rejected"/>
    </int2:textHash>
    <int2:textHash int2:hashCode="R63JUB/YXFXEVf" int2:id="NphTndOG">
      <int2:state int2:type="AugLoop_Text_Critique" int2:value="Rejected"/>
    </int2:textHash>
    <int2:textHash int2:hashCode="BOC2ieB59PaLU5" int2:id="aJbwF8uS">
      <int2:state int2:type="AugLoop_Text_Critique" int2:value="Rejected"/>
    </int2:textHash>
    <int2:textHash int2:hashCode="UAy/FrBo3XT6au" int2:id="skz7sxL0">
      <int2:state int2:type="AugLoop_Text_Critique" int2:value="Rejected"/>
    </int2:textHash>
    <int2:textHash int2:hashCode="342CXiON6LC0H/" int2:id="4lPyfU79">
      <int2:state int2:type="AugLoop_Text_Critique" int2:value="Rejected"/>
    </int2:textHash>
    <int2:bookmark int2:bookmarkName="_Int_uPHoztpP" int2:invalidationBookmarkName="" int2:hashCode="dUirUsPR1ZUkA3" int2:id="MWysyYOc">
      <int2:state int2:type="AugLoop_Text_Critique" int2:value="Rejected"/>
    </int2:bookmark>
    <int2:bookmark int2:bookmarkName="_Int_b6JSVHTI" int2:invalidationBookmarkName="" int2:hashCode="5bbKpge84ChWU3" int2:id="0QmywG2a">
      <int2:state int2:type="AugLoop_Text_Critique" int2:value="Rejected"/>
    </int2:bookmark>
    <int2:bookmark int2:bookmarkName="_Int_wWtvKFce" int2:invalidationBookmarkName="" int2:hashCode="5bbKpge84ChWU3" int2:id="n3HoM38q">
      <int2:state int2:type="AugLoop_Text_Critique" int2:value="Rejected"/>
    </int2:bookmark>
    <int2:bookmark int2:bookmarkName="_Int_hSpCVXqD" int2:invalidationBookmarkName="" int2:hashCode="5bbKpge84ChWU3" int2:id="a32QEOk9">
      <int2:state int2:type="AugLoop_Text_Critique" int2:value="Rejected"/>
    </int2:bookmark>
    <int2:bookmark int2:bookmarkName="_Int_rnTKfqqT" int2:invalidationBookmarkName="" int2:hashCode="9aLA4XtmmY3501" int2:id="mFbfvgmJ">
      <int2:state int2:type="AugLoop_Text_Critique" int2:value="Rejected"/>
    </int2:bookmark>
    <int2:bookmark int2:bookmarkName="_Int_KO53TsXU" int2:invalidationBookmarkName="" int2:hashCode="5bbKpge84ChWU3" int2:id="FMCYTLtB">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46129da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27f03c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E942F5"/>
    <w:rsid w:val="003C0BE7"/>
    <w:rsid w:val="00443E95"/>
    <w:rsid w:val="006AAB80"/>
    <w:rsid w:val="00A4DB68"/>
    <w:rsid w:val="00B914E9"/>
    <w:rsid w:val="01EA969A"/>
    <w:rsid w:val="0254E54A"/>
    <w:rsid w:val="02FE5A48"/>
    <w:rsid w:val="031E089B"/>
    <w:rsid w:val="03B0C723"/>
    <w:rsid w:val="03E68E82"/>
    <w:rsid w:val="03F0B5AB"/>
    <w:rsid w:val="03FE0558"/>
    <w:rsid w:val="0412A552"/>
    <w:rsid w:val="0414CA83"/>
    <w:rsid w:val="04ABB53F"/>
    <w:rsid w:val="053110AA"/>
    <w:rsid w:val="05E66527"/>
    <w:rsid w:val="06C73BA3"/>
    <w:rsid w:val="073AAAA8"/>
    <w:rsid w:val="07851E8E"/>
    <w:rsid w:val="07A1E8B0"/>
    <w:rsid w:val="081CA2C7"/>
    <w:rsid w:val="08658F54"/>
    <w:rsid w:val="08A3D13B"/>
    <w:rsid w:val="08FF1DBF"/>
    <w:rsid w:val="091DD6AD"/>
    <w:rsid w:val="09C9EFF8"/>
    <w:rsid w:val="0D20C27E"/>
    <w:rsid w:val="0D33E190"/>
    <w:rsid w:val="0D84F492"/>
    <w:rsid w:val="0D98532D"/>
    <w:rsid w:val="0DA872DF"/>
    <w:rsid w:val="0E83392B"/>
    <w:rsid w:val="0F028128"/>
    <w:rsid w:val="0F7529A1"/>
    <w:rsid w:val="0F7529A1"/>
    <w:rsid w:val="0F8564DF"/>
    <w:rsid w:val="10512779"/>
    <w:rsid w:val="111D7A25"/>
    <w:rsid w:val="128E637A"/>
    <w:rsid w:val="12C2CA97"/>
    <w:rsid w:val="12EF1D22"/>
    <w:rsid w:val="13005171"/>
    <w:rsid w:val="13321FBF"/>
    <w:rsid w:val="142B4AE6"/>
    <w:rsid w:val="15269A37"/>
    <w:rsid w:val="153392EB"/>
    <w:rsid w:val="156E5E0D"/>
    <w:rsid w:val="1598E2EC"/>
    <w:rsid w:val="15B80B7C"/>
    <w:rsid w:val="15FD3A94"/>
    <w:rsid w:val="16FF1287"/>
    <w:rsid w:val="17186328"/>
    <w:rsid w:val="17AA281E"/>
    <w:rsid w:val="17D7E017"/>
    <w:rsid w:val="193CE6E4"/>
    <w:rsid w:val="19C05AAF"/>
    <w:rsid w:val="1A17F71B"/>
    <w:rsid w:val="1A9387BF"/>
    <w:rsid w:val="1AEF3A64"/>
    <w:rsid w:val="1BA5B960"/>
    <w:rsid w:val="1BB79240"/>
    <w:rsid w:val="1CB1C6B4"/>
    <w:rsid w:val="1CB5400D"/>
    <w:rsid w:val="1CEF8818"/>
    <w:rsid w:val="1EF6BB13"/>
    <w:rsid w:val="1EFC253F"/>
    <w:rsid w:val="1FA313B1"/>
    <w:rsid w:val="1FA93B25"/>
    <w:rsid w:val="1FD2DE43"/>
    <w:rsid w:val="1FDA07D9"/>
    <w:rsid w:val="2013103A"/>
    <w:rsid w:val="20873E77"/>
    <w:rsid w:val="20883A0F"/>
    <w:rsid w:val="20C9097A"/>
    <w:rsid w:val="2188511F"/>
    <w:rsid w:val="21A4308E"/>
    <w:rsid w:val="21A4308E"/>
    <w:rsid w:val="22D4B8C0"/>
    <w:rsid w:val="233B71E1"/>
    <w:rsid w:val="23C3CEB9"/>
    <w:rsid w:val="24318EE2"/>
    <w:rsid w:val="250B501F"/>
    <w:rsid w:val="26F46A18"/>
    <w:rsid w:val="27D525BB"/>
    <w:rsid w:val="27EF69E2"/>
    <w:rsid w:val="281C1546"/>
    <w:rsid w:val="281C4071"/>
    <w:rsid w:val="286D7297"/>
    <w:rsid w:val="2886FA1A"/>
    <w:rsid w:val="2886FA1A"/>
    <w:rsid w:val="28AC6280"/>
    <w:rsid w:val="28ACCB9E"/>
    <w:rsid w:val="29746C1C"/>
    <w:rsid w:val="29A0555A"/>
    <w:rsid w:val="29E68702"/>
    <w:rsid w:val="2A3EDA1F"/>
    <w:rsid w:val="2A711D27"/>
    <w:rsid w:val="2AB30096"/>
    <w:rsid w:val="2AE5F950"/>
    <w:rsid w:val="2B2C4618"/>
    <w:rsid w:val="2B93C1E3"/>
    <w:rsid w:val="2BD4E6E2"/>
    <w:rsid w:val="2BEA40F0"/>
    <w:rsid w:val="2C031761"/>
    <w:rsid w:val="2C038DC0"/>
    <w:rsid w:val="2C8199B1"/>
    <w:rsid w:val="2CC35399"/>
    <w:rsid w:val="2CDBCAD4"/>
    <w:rsid w:val="2CDDB608"/>
    <w:rsid w:val="2CE23F02"/>
    <w:rsid w:val="2D1C704D"/>
    <w:rsid w:val="2DC8CB7C"/>
    <w:rsid w:val="2DE8B9D1"/>
    <w:rsid w:val="2DE8B9D1"/>
    <w:rsid w:val="2E5EE5F9"/>
    <w:rsid w:val="2EE25A01"/>
    <w:rsid w:val="3062E36E"/>
    <w:rsid w:val="309AD240"/>
    <w:rsid w:val="30B4E7BD"/>
    <w:rsid w:val="30BB7DAC"/>
    <w:rsid w:val="31F4EF2A"/>
    <w:rsid w:val="32567DA5"/>
    <w:rsid w:val="32574E0D"/>
    <w:rsid w:val="32574E0D"/>
    <w:rsid w:val="3260ABB7"/>
    <w:rsid w:val="3260ABB7"/>
    <w:rsid w:val="32ADB507"/>
    <w:rsid w:val="32B037AD"/>
    <w:rsid w:val="33AF44EF"/>
    <w:rsid w:val="349407A9"/>
    <w:rsid w:val="34B33E9E"/>
    <w:rsid w:val="3539BDFD"/>
    <w:rsid w:val="3610F022"/>
    <w:rsid w:val="36418B6F"/>
    <w:rsid w:val="3659B18C"/>
    <w:rsid w:val="36A3E8BC"/>
    <w:rsid w:val="3703FD06"/>
    <w:rsid w:val="38C10382"/>
    <w:rsid w:val="39516FB1"/>
    <w:rsid w:val="3955AFB8"/>
    <w:rsid w:val="396BD459"/>
    <w:rsid w:val="398DC897"/>
    <w:rsid w:val="3A4D723F"/>
    <w:rsid w:val="3A7170B5"/>
    <w:rsid w:val="3B5F6260"/>
    <w:rsid w:val="3B8FD724"/>
    <w:rsid w:val="3BDCAC2C"/>
    <w:rsid w:val="3BFCB7E5"/>
    <w:rsid w:val="3C0E49B6"/>
    <w:rsid w:val="3C23D8D4"/>
    <w:rsid w:val="3C478AEB"/>
    <w:rsid w:val="3C6BA6FC"/>
    <w:rsid w:val="3D4DD75F"/>
    <w:rsid w:val="3D7FA03A"/>
    <w:rsid w:val="3DE79CC5"/>
    <w:rsid w:val="3E9C492D"/>
    <w:rsid w:val="3EB5B749"/>
    <w:rsid w:val="3F2CA972"/>
    <w:rsid w:val="3F3C1530"/>
    <w:rsid w:val="3F95DBD2"/>
    <w:rsid w:val="3FCC5859"/>
    <w:rsid w:val="406E5846"/>
    <w:rsid w:val="40A52783"/>
    <w:rsid w:val="4167F59E"/>
    <w:rsid w:val="41865D6F"/>
    <w:rsid w:val="41A4B184"/>
    <w:rsid w:val="41E4DD99"/>
    <w:rsid w:val="42273843"/>
    <w:rsid w:val="42988086"/>
    <w:rsid w:val="42BA972F"/>
    <w:rsid w:val="42BA972F"/>
    <w:rsid w:val="42E99237"/>
    <w:rsid w:val="437024F9"/>
    <w:rsid w:val="43EBC97F"/>
    <w:rsid w:val="44760CA5"/>
    <w:rsid w:val="44CD6662"/>
    <w:rsid w:val="45F144D9"/>
    <w:rsid w:val="4611DD06"/>
    <w:rsid w:val="463B548B"/>
    <w:rsid w:val="46566C52"/>
    <w:rsid w:val="465B6B56"/>
    <w:rsid w:val="468D29D8"/>
    <w:rsid w:val="46BDEBE1"/>
    <w:rsid w:val="4740226A"/>
    <w:rsid w:val="47B410F3"/>
    <w:rsid w:val="47B410F3"/>
    <w:rsid w:val="47BEAE4B"/>
    <w:rsid w:val="47F73BB7"/>
    <w:rsid w:val="484004FA"/>
    <w:rsid w:val="48A6820C"/>
    <w:rsid w:val="4928C5ED"/>
    <w:rsid w:val="4980410C"/>
    <w:rsid w:val="49AC6D09"/>
    <w:rsid w:val="49AC6D09"/>
    <w:rsid w:val="4A3508DB"/>
    <w:rsid w:val="4A5814B8"/>
    <w:rsid w:val="4A985045"/>
    <w:rsid w:val="4AC53B38"/>
    <w:rsid w:val="4AC53B38"/>
    <w:rsid w:val="4AC67F8A"/>
    <w:rsid w:val="4B386367"/>
    <w:rsid w:val="4B483D6A"/>
    <w:rsid w:val="4B4AB0E4"/>
    <w:rsid w:val="4B942AB2"/>
    <w:rsid w:val="4BC8AB9F"/>
    <w:rsid w:val="4C1F0EA0"/>
    <w:rsid w:val="4CC1866B"/>
    <w:rsid w:val="4D1EA7C0"/>
    <w:rsid w:val="4D25A3FD"/>
    <w:rsid w:val="4D456674"/>
    <w:rsid w:val="4D5E7F25"/>
    <w:rsid w:val="4D9FE179"/>
    <w:rsid w:val="4DC8CC08"/>
    <w:rsid w:val="4E32A7AB"/>
    <w:rsid w:val="4EB89C0C"/>
    <w:rsid w:val="4F8EC6C7"/>
    <w:rsid w:val="4FAD25F2"/>
    <w:rsid w:val="50B0C697"/>
    <w:rsid w:val="5145B2BC"/>
    <w:rsid w:val="514C8070"/>
    <w:rsid w:val="51726B26"/>
    <w:rsid w:val="51A4D769"/>
    <w:rsid w:val="520B695B"/>
    <w:rsid w:val="528F4351"/>
    <w:rsid w:val="52948996"/>
    <w:rsid w:val="52C0F555"/>
    <w:rsid w:val="533CAC10"/>
    <w:rsid w:val="534C481A"/>
    <w:rsid w:val="536983A7"/>
    <w:rsid w:val="539B1C3B"/>
    <w:rsid w:val="53A1AE4E"/>
    <w:rsid w:val="53B45D80"/>
    <w:rsid w:val="540F7FCD"/>
    <w:rsid w:val="541AD289"/>
    <w:rsid w:val="54CC2722"/>
    <w:rsid w:val="555663E4"/>
    <w:rsid w:val="55C67CAF"/>
    <w:rsid w:val="55E2E2A3"/>
    <w:rsid w:val="562DCFDB"/>
    <w:rsid w:val="56CC8643"/>
    <w:rsid w:val="57031572"/>
    <w:rsid w:val="57173AD4"/>
    <w:rsid w:val="57173AD4"/>
    <w:rsid w:val="5725943F"/>
    <w:rsid w:val="578B2165"/>
    <w:rsid w:val="57A8E3D3"/>
    <w:rsid w:val="57C3482B"/>
    <w:rsid w:val="57C3482B"/>
    <w:rsid w:val="57FB4AB4"/>
    <w:rsid w:val="58101D33"/>
    <w:rsid w:val="5A57AA8D"/>
    <w:rsid w:val="5AFAE8ED"/>
    <w:rsid w:val="5B08B629"/>
    <w:rsid w:val="5C274E9F"/>
    <w:rsid w:val="5C3C9A5F"/>
    <w:rsid w:val="5C5B029E"/>
    <w:rsid w:val="5C9749F4"/>
    <w:rsid w:val="5D3E297C"/>
    <w:rsid w:val="5D3FCE82"/>
    <w:rsid w:val="5D906F87"/>
    <w:rsid w:val="5DB55B05"/>
    <w:rsid w:val="5DC211DD"/>
    <w:rsid w:val="5F9E79E3"/>
    <w:rsid w:val="5FBC03F3"/>
    <w:rsid w:val="5FCDC4F4"/>
    <w:rsid w:val="5FEC0687"/>
    <w:rsid w:val="605EC52B"/>
    <w:rsid w:val="608FE7A4"/>
    <w:rsid w:val="6113FC8B"/>
    <w:rsid w:val="612AF43E"/>
    <w:rsid w:val="613A4A44"/>
    <w:rsid w:val="61810626"/>
    <w:rsid w:val="6191D28B"/>
    <w:rsid w:val="61C3DD52"/>
    <w:rsid w:val="61E942F5"/>
    <w:rsid w:val="622C25B0"/>
    <w:rsid w:val="624D92F2"/>
    <w:rsid w:val="62E804E4"/>
    <w:rsid w:val="62F84D2F"/>
    <w:rsid w:val="63BAFBF6"/>
    <w:rsid w:val="63E0A508"/>
    <w:rsid w:val="63F651FD"/>
    <w:rsid w:val="64CC4369"/>
    <w:rsid w:val="65589924"/>
    <w:rsid w:val="6563C672"/>
    <w:rsid w:val="664BDF60"/>
    <w:rsid w:val="66861558"/>
    <w:rsid w:val="675DA3E0"/>
    <w:rsid w:val="67815278"/>
    <w:rsid w:val="67B44C8C"/>
    <w:rsid w:val="68102F13"/>
    <w:rsid w:val="68117ADA"/>
    <w:rsid w:val="6817D345"/>
    <w:rsid w:val="683BB109"/>
    <w:rsid w:val="68624F27"/>
    <w:rsid w:val="687FCEB6"/>
    <w:rsid w:val="69501CED"/>
    <w:rsid w:val="69501CED"/>
    <w:rsid w:val="695572F6"/>
    <w:rsid w:val="6A6093D8"/>
    <w:rsid w:val="6A8D5207"/>
    <w:rsid w:val="6AED89D2"/>
    <w:rsid w:val="6C90B5C6"/>
    <w:rsid w:val="6C9295CA"/>
    <w:rsid w:val="6D371F18"/>
    <w:rsid w:val="6D579781"/>
    <w:rsid w:val="6DAC89DD"/>
    <w:rsid w:val="6DAF4038"/>
    <w:rsid w:val="6DB86AF9"/>
    <w:rsid w:val="6DC86895"/>
    <w:rsid w:val="6E6539E0"/>
    <w:rsid w:val="6F6438F6"/>
    <w:rsid w:val="6FB410AA"/>
    <w:rsid w:val="7024FD7A"/>
    <w:rsid w:val="716CE801"/>
    <w:rsid w:val="71B9DEC6"/>
    <w:rsid w:val="721E5881"/>
    <w:rsid w:val="7222419D"/>
    <w:rsid w:val="722F26AE"/>
    <w:rsid w:val="725D254F"/>
    <w:rsid w:val="72C7D8F0"/>
    <w:rsid w:val="72DFA1B7"/>
    <w:rsid w:val="73C468DF"/>
    <w:rsid w:val="73D9A922"/>
    <w:rsid w:val="73FECF8C"/>
    <w:rsid w:val="744FF58A"/>
    <w:rsid w:val="746103C0"/>
    <w:rsid w:val="749082B0"/>
    <w:rsid w:val="74E5C03C"/>
    <w:rsid w:val="7529827A"/>
    <w:rsid w:val="7562A966"/>
    <w:rsid w:val="75870D9E"/>
    <w:rsid w:val="759D81C6"/>
    <w:rsid w:val="75D38B4D"/>
    <w:rsid w:val="75E9CD52"/>
    <w:rsid w:val="763FF248"/>
    <w:rsid w:val="7672CC65"/>
    <w:rsid w:val="770C356D"/>
    <w:rsid w:val="778F37ED"/>
    <w:rsid w:val="779087B4"/>
    <w:rsid w:val="77C2C487"/>
    <w:rsid w:val="77CBBA09"/>
    <w:rsid w:val="77FF97D6"/>
    <w:rsid w:val="78B97884"/>
    <w:rsid w:val="7925E246"/>
    <w:rsid w:val="79772654"/>
    <w:rsid w:val="7982636D"/>
    <w:rsid w:val="7A07AE6A"/>
    <w:rsid w:val="7A1092E2"/>
    <w:rsid w:val="7A5F03F3"/>
    <w:rsid w:val="7AB12BEC"/>
    <w:rsid w:val="7B31EF71"/>
    <w:rsid w:val="7BB8AFFD"/>
    <w:rsid w:val="7BE5A3C5"/>
    <w:rsid w:val="7C914814"/>
    <w:rsid w:val="7CCDA814"/>
    <w:rsid w:val="7CDFF2ED"/>
    <w:rsid w:val="7D056B31"/>
    <w:rsid w:val="7D1D5694"/>
    <w:rsid w:val="7D33DD0F"/>
    <w:rsid w:val="7D355620"/>
    <w:rsid w:val="7DAC27CC"/>
    <w:rsid w:val="7DB32D1F"/>
    <w:rsid w:val="7E617E3E"/>
    <w:rsid w:val="7EA89C20"/>
    <w:rsid w:val="7FA12776"/>
    <w:rsid w:val="7FE741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942F5"/>
  <w15:chartTrackingRefBased/>
  <w15:docId w15:val="{F79E415D-C688-4148-AB82-5CEB203B45D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3ae3ebc37418486b" /><Relationship Type="http://schemas.openxmlformats.org/officeDocument/2006/relationships/image" Target="/media/image2.png" Id="R158ba2dc29a14585" /><Relationship Type="http://schemas.openxmlformats.org/officeDocument/2006/relationships/image" Target="/media/image3.png" Id="Ref38c95199424f80" /><Relationship Type="http://schemas.openxmlformats.org/officeDocument/2006/relationships/image" Target="/media/image4.png" Id="R97fd7ad787f2403c" /><Relationship Type="http://schemas.openxmlformats.org/officeDocument/2006/relationships/hyperlink" Target="https://www.hofstede-insights.com/country-comparison-tool?countries=france%2Cunited+kingdom" TargetMode="External" Id="R9fb5074b95d7479b" /><Relationship Type="http://schemas.openxmlformats.org/officeDocument/2006/relationships/hyperlink" Target="https://globeproject.com/results/clusters/anglo%3Fmenu=list.html" TargetMode="External" Id="Rf800bb6d8ad94593" /><Relationship Type="http://schemas.openxmlformats.org/officeDocument/2006/relationships/hyperlink" Target="https://globeproject.com/results/countries/FRA%3Fmenu=list.html" TargetMode="External" Id="R4bf26e87ae7049a4" /><Relationship Type="http://schemas.openxmlformats.org/officeDocument/2006/relationships/hyperlink" Target="https://doi.org/10.20535/2410-8286.121709" TargetMode="External" Id="Rbfbe386f978849cb" /><Relationship Type="http://schemas.openxmlformats.org/officeDocument/2006/relationships/hyperlink" Target="https://www.proquest.com/docview/2011317869?accountid=130472&amp;parentSessionId=WiD4et8maf9PCGOlqLIU8EPxrFBTgVAS2G9ynMuSCNY%3D&amp;pq-origsite=primo&amp;sourcetype=Scholarly%20Journals" TargetMode="External" Id="Rdfd5d4f62e1748d3" /><Relationship Type="http://schemas.openxmlformats.org/officeDocument/2006/relationships/hyperlink" Target="https://www.proquest.com/docview/237089153?accountid=130472&amp;parentSessionId=OSsuNv7xNVDbzW1ZeoE9U3hKSqWx3nNEyCuIgz9eREI%3D&amp;pq-origsite=primo&amp;sourcetype=Scholarly%20Journals" TargetMode="External" Id="R34850c45f5e74514" /><Relationship Type="http://schemas.openxmlformats.org/officeDocument/2006/relationships/hyperlink" Target="https://doi.org/10.1080/10963758.2000.10685278" TargetMode="External" Id="Rceb3a39fb732438a" /><Relationship Type="http://schemas.openxmlformats.org/officeDocument/2006/relationships/hyperlink" Target="https://journals-sagepub-com.ezproxy.uwtsd.ac.uk/doi/full/10.1177/1467358416651474" TargetMode="External" Id="Rabe1719f04e849e3" /><Relationship Type="http://schemas.openxmlformats.org/officeDocument/2006/relationships/hyperlink" Target="https://doi.org/10.1177/1356766716676299" TargetMode="External" Id="R0cba02e0475d4ae8" /><Relationship Type="http://schemas.openxmlformats.org/officeDocument/2006/relationships/hyperlink" Target="https://www.bu.edu/sociology/files/2010/04/Kumar-identity.pdf" TargetMode="External" Id="Rb08c383d2bfd4a11" /><Relationship Type="http://schemas.openxmlformats.org/officeDocument/2006/relationships/header" Target="header.xml" Id="Rcf6c0df67a9a4261" /><Relationship Type="http://schemas.openxmlformats.org/officeDocument/2006/relationships/footer" Target="footer.xml" Id="R0f3184508b314f57" /><Relationship Type="http://schemas.microsoft.com/office/2020/10/relationships/intelligence" Target="intelligence2.xml" Id="R71740228b3df4868" /><Relationship Type="http://schemas.openxmlformats.org/officeDocument/2006/relationships/numbering" Target="numbering.xml" Id="Rf01723d1d2b14dc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2024-05-29T08:44:16.7748057Z</dcterms:created>
  <dcterms:modified xsi:type="dcterms:W3CDTF">2024-06-05T12:24:20.2559281Z</dcterms:modified>
  <dc:creator>Adriana-Isabela Trefas (2242075)</dc:creator>
  <lastModifiedBy>Adriana-Isabela Trefas (2242075)</lastModifiedBy>
</coreProperties>
</file>