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Qualification: CIPD Diploma in Applied Human Resources</w:t>
      </w: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Module Name: </w:t>
      </w:r>
      <w:r w:rsidR="00BA60B4">
        <w:rPr>
          <w:rFonts w:ascii="Times New Roman" w:hAnsi="Times New Roman" w:cs="Times New Roman"/>
          <w:color w:val="000000" w:themeColor="text1"/>
          <w:sz w:val="28"/>
          <w:szCs w:val="28"/>
        </w:rPr>
        <w:t>Understanding the Business Context</w:t>
      </w: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Word Count: </w:t>
      </w:r>
      <w:r w:rsidR="001246FA">
        <w:rPr>
          <w:rFonts w:ascii="Times New Roman" w:hAnsi="Times New Roman" w:cs="Times New Roman"/>
          <w:color w:val="000000" w:themeColor="text1"/>
          <w:sz w:val="28"/>
          <w:szCs w:val="28"/>
        </w:rPr>
        <w:t>2280</w:t>
      </w: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Student Name: Sarah Chislett</w:t>
      </w:r>
      <w:r w:rsidRPr="00BA60B4">
        <w:rPr>
          <w:rFonts w:ascii="Times New Roman" w:hAnsi="Times New Roman" w:cs="Times New Roman"/>
          <w:color w:val="000000" w:themeColor="text1"/>
          <w:sz w:val="28"/>
          <w:szCs w:val="28"/>
        </w:rPr>
        <w:tab/>
      </w: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Student Number: 1810599</w:t>
      </w: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CIPD Membership Number: 42778293</w:t>
      </w:r>
    </w:p>
    <w:p w:rsidR="00BA147B" w:rsidRPr="00BA60B4" w:rsidRDefault="00BA147B" w:rsidP="00BA147B">
      <w:pPr>
        <w:rPr>
          <w:rFonts w:ascii="Times New Roman" w:hAnsi="Times New Roman" w:cs="Times New Roman"/>
          <w:color w:val="000000" w:themeColor="text1"/>
          <w:sz w:val="28"/>
          <w:szCs w:val="28"/>
        </w:rPr>
      </w:pP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By signing below, I confirm that the work/evidence presented is my own, unaided work. I understand the regulations pertaining to candidate malpractice and the action that may be taken as a result.</w:t>
      </w:r>
    </w:p>
    <w:p w:rsidR="00BA147B" w:rsidRPr="00BA60B4" w:rsidRDefault="00BA147B" w:rsidP="00BA147B">
      <w:pPr>
        <w:rPr>
          <w:rFonts w:ascii="Times New Roman" w:hAnsi="Times New Roman" w:cs="Times New Roman"/>
          <w:color w:val="000000" w:themeColor="text1"/>
          <w:sz w:val="28"/>
          <w:szCs w:val="28"/>
        </w:rPr>
      </w:pPr>
    </w:p>
    <w:p w:rsidR="00BA147B"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Signed: Sarah Chislett</w:t>
      </w:r>
    </w:p>
    <w:p w:rsidR="00BA60B4" w:rsidRPr="00BA60B4" w:rsidRDefault="00BA147B" w:rsidP="00BA147B">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Date: </w:t>
      </w:r>
      <w:r w:rsidR="001246FA">
        <w:rPr>
          <w:rFonts w:ascii="Times New Roman" w:hAnsi="Times New Roman" w:cs="Times New Roman"/>
          <w:color w:val="000000" w:themeColor="text1"/>
          <w:sz w:val="28"/>
          <w:szCs w:val="28"/>
        </w:rPr>
        <w:t>03</w:t>
      </w:r>
      <w:r w:rsidR="00BA60B4">
        <w:rPr>
          <w:rFonts w:ascii="Times New Roman" w:hAnsi="Times New Roman" w:cs="Times New Roman"/>
          <w:color w:val="000000" w:themeColor="text1"/>
          <w:sz w:val="28"/>
          <w:szCs w:val="28"/>
        </w:rPr>
        <w:t>/02/19</w:t>
      </w: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Default="00BA60B4" w:rsidP="00BA147B">
      <w:pPr>
        <w:rPr>
          <w:rFonts w:cs="Arial"/>
          <w:color w:val="000000" w:themeColor="text1"/>
          <w:sz w:val="28"/>
          <w:szCs w:val="28"/>
        </w:rPr>
      </w:pPr>
    </w:p>
    <w:p w:rsidR="00BA60B4" w:rsidRPr="007B49A9" w:rsidRDefault="00BA60B4" w:rsidP="00BA147B">
      <w:pPr>
        <w:rPr>
          <w:rFonts w:cs="Arial"/>
          <w:color w:val="000000" w:themeColor="text1"/>
          <w:sz w:val="28"/>
          <w:szCs w:val="28"/>
        </w:rPr>
      </w:pPr>
    </w:p>
    <w:p w:rsidR="00BA147B" w:rsidRDefault="00BA147B">
      <w:pPr>
        <w:rPr>
          <w:rFonts w:ascii="Times New Roman" w:hAnsi="Times New Roman" w:cs="Times New Roman"/>
          <w:sz w:val="28"/>
          <w:szCs w:val="28"/>
          <w:u w:val="single"/>
        </w:rPr>
      </w:pPr>
    </w:p>
    <w:p w:rsidR="00552959" w:rsidRPr="00BA147B" w:rsidRDefault="00BA147B">
      <w:pPr>
        <w:rPr>
          <w:rFonts w:ascii="Times New Roman" w:hAnsi="Times New Roman" w:cs="Times New Roman"/>
        </w:rPr>
      </w:pPr>
      <w:r w:rsidRPr="00BA147B">
        <w:rPr>
          <w:rFonts w:ascii="Times New Roman" w:hAnsi="Times New Roman" w:cs="Times New Roman"/>
          <w:sz w:val="28"/>
          <w:szCs w:val="28"/>
          <w:u w:val="single"/>
        </w:rPr>
        <w:lastRenderedPageBreak/>
        <w:t xml:space="preserve">Understanding </w:t>
      </w:r>
      <w:r w:rsidR="00243368" w:rsidRPr="00F36252">
        <w:rPr>
          <w:rFonts w:ascii="Times New Roman" w:hAnsi="Times New Roman" w:cs="Times New Roman"/>
          <w:sz w:val="28"/>
          <w:szCs w:val="28"/>
          <w:u w:val="single"/>
        </w:rPr>
        <w:t>the Business context of</w:t>
      </w:r>
      <w:r w:rsidR="002924DA">
        <w:rPr>
          <w:rFonts w:ascii="Times New Roman" w:hAnsi="Times New Roman" w:cs="Times New Roman"/>
          <w:sz w:val="28"/>
          <w:szCs w:val="28"/>
          <w:u w:val="single"/>
        </w:rPr>
        <w:t xml:space="preserve"> </w:t>
      </w:r>
      <w:r w:rsidR="00243368" w:rsidRPr="00F36252">
        <w:rPr>
          <w:rFonts w:ascii="Times New Roman" w:hAnsi="Times New Roman" w:cs="Times New Roman"/>
          <w:sz w:val="28"/>
          <w:szCs w:val="28"/>
          <w:u w:val="single"/>
        </w:rPr>
        <w:t>HR</w:t>
      </w:r>
    </w:p>
    <w:p w:rsidR="00243368" w:rsidRPr="00F36252" w:rsidRDefault="00243368">
      <w:pPr>
        <w:rPr>
          <w:rFonts w:ascii="Times New Roman" w:hAnsi="Times New Roman" w:cs="Times New Roman"/>
        </w:rPr>
      </w:pPr>
      <w:r w:rsidRPr="00F36252">
        <w:rPr>
          <w:rFonts w:ascii="Times New Roman" w:hAnsi="Times New Roman" w:cs="Times New Roman"/>
        </w:rPr>
        <w:t>Whilst comparing two Businesses I have chosen to</w:t>
      </w:r>
      <w:r w:rsidR="007B6E28" w:rsidRPr="00F36252">
        <w:rPr>
          <w:rFonts w:ascii="Times New Roman" w:hAnsi="Times New Roman" w:cs="Times New Roman"/>
        </w:rPr>
        <w:t xml:space="preserve"> compare</w:t>
      </w:r>
      <w:r w:rsidRPr="00F36252">
        <w:rPr>
          <w:rFonts w:ascii="Times New Roman" w:hAnsi="Times New Roman" w:cs="Times New Roman"/>
        </w:rPr>
        <w:t xml:space="preserve"> my current emp</w:t>
      </w:r>
      <w:r w:rsidR="002C17C2" w:rsidRPr="00F36252">
        <w:rPr>
          <w:rFonts w:ascii="Times New Roman" w:hAnsi="Times New Roman" w:cs="Times New Roman"/>
        </w:rPr>
        <w:t>loyer within the private sector, a family run</w:t>
      </w:r>
      <w:r w:rsidR="00930E27" w:rsidRPr="00F36252">
        <w:rPr>
          <w:rFonts w:ascii="Times New Roman" w:hAnsi="Times New Roman" w:cs="Times New Roman"/>
        </w:rPr>
        <w:t xml:space="preserve"> Partnership</w:t>
      </w:r>
      <w:r w:rsidR="002C17C2" w:rsidRPr="00F36252">
        <w:rPr>
          <w:rFonts w:ascii="Times New Roman" w:hAnsi="Times New Roman" w:cs="Times New Roman"/>
        </w:rPr>
        <w:t xml:space="preserve"> business which is commercial in making money for its owners (</w:t>
      </w:r>
      <w:r w:rsidR="00930E27" w:rsidRPr="00F36252">
        <w:rPr>
          <w:rFonts w:ascii="Times New Roman" w:hAnsi="Times New Roman" w:cs="Times New Roman"/>
        </w:rPr>
        <w:t>Taylor and Woodhams, 2016) and t</w:t>
      </w:r>
      <w:r w:rsidRPr="00F36252">
        <w:rPr>
          <w:rFonts w:ascii="Times New Roman" w:hAnsi="Times New Roman" w:cs="Times New Roman"/>
        </w:rPr>
        <w:t>he NHS within the Public sector</w:t>
      </w:r>
      <w:r w:rsidR="00930E27" w:rsidRPr="00F36252">
        <w:rPr>
          <w:rFonts w:ascii="Times New Roman" w:hAnsi="Times New Roman" w:cs="Times New Roman"/>
        </w:rPr>
        <w:t xml:space="preserve"> which would be funded by the tax payer and would be subject to public accountability managed by an elected official</w:t>
      </w:r>
      <w:r w:rsidRPr="00F36252">
        <w:rPr>
          <w:rFonts w:ascii="Times New Roman" w:hAnsi="Times New Roman" w:cs="Times New Roman"/>
        </w:rPr>
        <w:t xml:space="preserve">. </w:t>
      </w:r>
      <w:r w:rsidR="007B6E28" w:rsidRPr="00F36252">
        <w:rPr>
          <w:rFonts w:ascii="Times New Roman" w:hAnsi="Times New Roman" w:cs="Times New Roman"/>
        </w:rPr>
        <w:t>My current employer</w:t>
      </w:r>
      <w:r w:rsidRPr="00F36252">
        <w:rPr>
          <w:rFonts w:ascii="Times New Roman" w:hAnsi="Times New Roman" w:cs="Times New Roman"/>
        </w:rPr>
        <w:t xml:space="preserve"> is an outsourcing company</w:t>
      </w:r>
      <w:r w:rsidR="00FF5099" w:rsidRPr="00F36252">
        <w:rPr>
          <w:rFonts w:ascii="Times New Roman" w:hAnsi="Times New Roman" w:cs="Times New Roman"/>
        </w:rPr>
        <w:t xml:space="preserve"> providing professional customer experience for some of the largest companies wit</w:t>
      </w:r>
      <w:r w:rsidR="007B6E28" w:rsidRPr="00F36252">
        <w:rPr>
          <w:rFonts w:ascii="Times New Roman" w:hAnsi="Times New Roman" w:cs="Times New Roman"/>
        </w:rPr>
        <w:t xml:space="preserve">hin the world. Webhelp has multiple </w:t>
      </w:r>
      <w:r w:rsidRPr="00F36252">
        <w:rPr>
          <w:rFonts w:ascii="Times New Roman" w:hAnsi="Times New Roman" w:cs="Times New Roman"/>
        </w:rPr>
        <w:t xml:space="preserve">sites across the world employing </w:t>
      </w:r>
      <w:r w:rsidR="00FF5099" w:rsidRPr="00F36252">
        <w:rPr>
          <w:rFonts w:ascii="Times New Roman" w:hAnsi="Times New Roman" w:cs="Times New Roman"/>
        </w:rPr>
        <w:t>over 5</w:t>
      </w:r>
      <w:r w:rsidRPr="00F36252">
        <w:rPr>
          <w:rFonts w:ascii="Times New Roman" w:hAnsi="Times New Roman" w:cs="Times New Roman"/>
        </w:rPr>
        <w:t>0</w:t>
      </w:r>
      <w:r w:rsidR="003E3DDF" w:rsidRPr="00F36252">
        <w:rPr>
          <w:rFonts w:ascii="Times New Roman" w:hAnsi="Times New Roman" w:cs="Times New Roman"/>
        </w:rPr>
        <w:t>,</w:t>
      </w:r>
      <w:r w:rsidRPr="00F36252">
        <w:rPr>
          <w:rFonts w:ascii="Times New Roman" w:hAnsi="Times New Roman" w:cs="Times New Roman"/>
        </w:rPr>
        <w:t>000 colleagues</w:t>
      </w:r>
      <w:r w:rsidR="007B6E28" w:rsidRPr="00F36252">
        <w:rPr>
          <w:rFonts w:ascii="Times New Roman" w:hAnsi="Times New Roman" w:cs="Times New Roman"/>
        </w:rPr>
        <w:t xml:space="preserve"> (Limited, 2019)</w:t>
      </w:r>
      <w:r w:rsidR="002C17C2" w:rsidRPr="00F36252">
        <w:rPr>
          <w:rFonts w:ascii="Times New Roman" w:hAnsi="Times New Roman" w:cs="Times New Roman"/>
        </w:rPr>
        <w:t xml:space="preserve">. The NHS employs </w:t>
      </w:r>
      <w:r w:rsidR="00AD2700" w:rsidRPr="00F36252">
        <w:rPr>
          <w:rFonts w:ascii="Times New Roman" w:hAnsi="Times New Roman" w:cs="Times New Roman"/>
        </w:rPr>
        <w:t>approximately</w:t>
      </w:r>
      <w:r w:rsidR="002C17C2" w:rsidRPr="00F36252">
        <w:rPr>
          <w:rFonts w:ascii="Times New Roman" w:hAnsi="Times New Roman" w:cs="Times New Roman"/>
        </w:rPr>
        <w:t xml:space="preserve"> 1.2million</w:t>
      </w:r>
      <w:r w:rsidRPr="00F36252">
        <w:rPr>
          <w:rFonts w:ascii="Times New Roman" w:hAnsi="Times New Roman" w:cs="Times New Roman"/>
        </w:rPr>
        <w:t xml:space="preserve"> people across the UK</w:t>
      </w:r>
      <w:r w:rsidR="004D261B" w:rsidRPr="00F36252">
        <w:rPr>
          <w:rFonts w:ascii="Times New Roman" w:hAnsi="Times New Roman" w:cs="Times New Roman"/>
        </w:rPr>
        <w:t xml:space="preserve"> and provides healthcare for al</w:t>
      </w:r>
      <w:r w:rsidR="002C17C2" w:rsidRPr="00F36252">
        <w:rPr>
          <w:rFonts w:ascii="Times New Roman" w:hAnsi="Times New Roman" w:cs="Times New Roman"/>
        </w:rPr>
        <w:t>l UK citizens</w:t>
      </w:r>
      <w:r w:rsidR="002C17C2" w:rsidRPr="00F36252">
        <w:rPr>
          <w:rStyle w:val="Strong"/>
          <w:rFonts w:ascii="Times New Roman" w:hAnsi="Times New Roman" w:cs="Times New Roman"/>
          <w:color w:val="666666"/>
          <w:shd w:val="clear" w:color="auto" w:fill="FFFFFF"/>
        </w:rPr>
        <w:t> </w:t>
      </w:r>
      <w:r w:rsidR="002C17C2" w:rsidRPr="00F36252">
        <w:rPr>
          <w:rStyle w:val="selectable"/>
          <w:rFonts w:ascii="Times New Roman" w:hAnsi="Times New Roman" w:cs="Times New Roman"/>
          <w:color w:val="000000"/>
          <w:shd w:val="clear" w:color="auto" w:fill="FFFFFF"/>
        </w:rPr>
        <w:t>(2018 et al.</w:t>
      </w:r>
      <w:r w:rsidR="00D255CA">
        <w:rPr>
          <w:rStyle w:val="selectable"/>
          <w:rFonts w:ascii="Times New Roman" w:hAnsi="Times New Roman" w:cs="Times New Roman"/>
          <w:color w:val="000000"/>
          <w:shd w:val="clear" w:color="auto" w:fill="FFFFFF"/>
        </w:rPr>
        <w:t xml:space="preserve"> </w:t>
      </w:r>
      <w:r w:rsidR="002C17C2" w:rsidRPr="00F36252">
        <w:rPr>
          <w:rStyle w:val="selectable"/>
          <w:rFonts w:ascii="Times New Roman" w:hAnsi="Times New Roman" w:cs="Times New Roman"/>
          <w:color w:val="000000"/>
          <w:shd w:val="clear" w:color="auto" w:fill="FFFFFF"/>
        </w:rPr>
        <w:t>2019)</w:t>
      </w:r>
      <w:r w:rsidRPr="00F36252">
        <w:rPr>
          <w:rFonts w:ascii="Times New Roman" w:hAnsi="Times New Roman" w:cs="Times New Roman"/>
        </w:rPr>
        <w:t xml:space="preserve">. </w:t>
      </w:r>
    </w:p>
    <w:p w:rsidR="00330DAF" w:rsidRPr="00F36252" w:rsidRDefault="002924DA">
      <w:pPr>
        <w:rPr>
          <w:rFonts w:ascii="Times New Roman" w:hAnsi="Times New Roman" w:cs="Times New Roman"/>
        </w:rPr>
      </w:pPr>
      <w:r>
        <w:rPr>
          <w:rFonts w:ascii="Times New Roman" w:hAnsi="Times New Roman" w:cs="Times New Roman"/>
        </w:rPr>
        <w:t xml:space="preserve">The NHS would </w:t>
      </w:r>
      <w:r w:rsidR="00D255CA">
        <w:rPr>
          <w:rFonts w:ascii="Times New Roman" w:hAnsi="Times New Roman" w:cs="Times New Roman"/>
        </w:rPr>
        <w:t>have</w:t>
      </w:r>
      <w:r w:rsidR="004664A7" w:rsidRPr="00F36252">
        <w:rPr>
          <w:rFonts w:ascii="Times New Roman" w:hAnsi="Times New Roman" w:cs="Times New Roman"/>
        </w:rPr>
        <w:t xml:space="preserve"> large HR teams starting off as administrator’s right through to Business partn</w:t>
      </w:r>
      <w:r>
        <w:rPr>
          <w:rFonts w:ascii="Times New Roman" w:hAnsi="Times New Roman" w:cs="Times New Roman"/>
        </w:rPr>
        <w:t>ers. Each base would</w:t>
      </w:r>
      <w:r w:rsidR="004664A7" w:rsidRPr="00F36252">
        <w:rPr>
          <w:rFonts w:ascii="Times New Roman" w:hAnsi="Times New Roman" w:cs="Times New Roman"/>
        </w:rPr>
        <w:t xml:space="preserve"> have their own HR department</w:t>
      </w:r>
      <w:r w:rsidR="00930E27" w:rsidRPr="00F36252">
        <w:rPr>
          <w:rFonts w:ascii="Times New Roman" w:hAnsi="Times New Roman" w:cs="Times New Roman"/>
        </w:rPr>
        <w:t xml:space="preserve"> and the HR director would be a very prominent member of t</w:t>
      </w:r>
      <w:r w:rsidR="00D255CA">
        <w:rPr>
          <w:rFonts w:ascii="Times New Roman" w:hAnsi="Times New Roman" w:cs="Times New Roman"/>
        </w:rPr>
        <w:t>he orga</w:t>
      </w:r>
      <w:r w:rsidR="004E2430">
        <w:rPr>
          <w:rFonts w:ascii="Times New Roman" w:hAnsi="Times New Roman" w:cs="Times New Roman"/>
        </w:rPr>
        <w:t>nisation.  There is</w:t>
      </w:r>
      <w:r w:rsidR="00930E27" w:rsidRPr="00F36252">
        <w:rPr>
          <w:rFonts w:ascii="Times New Roman" w:hAnsi="Times New Roman" w:cs="Times New Roman"/>
        </w:rPr>
        <w:t xml:space="preserve"> multiple </w:t>
      </w:r>
      <w:r w:rsidR="004664A7" w:rsidRPr="00F36252">
        <w:rPr>
          <w:rFonts w:ascii="Times New Roman" w:hAnsi="Times New Roman" w:cs="Times New Roman"/>
        </w:rPr>
        <w:t>staff lookin</w:t>
      </w:r>
      <w:r w:rsidR="007B6E28" w:rsidRPr="00F36252">
        <w:rPr>
          <w:rFonts w:ascii="Times New Roman" w:hAnsi="Times New Roman" w:cs="Times New Roman"/>
        </w:rPr>
        <w:t>g after that particular sector within their business</w:t>
      </w:r>
      <w:r w:rsidR="004664A7" w:rsidRPr="00F36252">
        <w:rPr>
          <w:rFonts w:ascii="Times New Roman" w:hAnsi="Times New Roman" w:cs="Times New Roman"/>
        </w:rPr>
        <w:t xml:space="preserve">, </w:t>
      </w:r>
      <w:r w:rsidR="0098769F" w:rsidRPr="00F36252">
        <w:rPr>
          <w:rFonts w:ascii="Times New Roman" w:hAnsi="Times New Roman" w:cs="Times New Roman"/>
        </w:rPr>
        <w:t>i</w:t>
      </w:r>
      <w:r w:rsidR="004664A7" w:rsidRPr="00F36252">
        <w:rPr>
          <w:rFonts w:ascii="Times New Roman" w:hAnsi="Times New Roman" w:cs="Times New Roman"/>
        </w:rPr>
        <w:t>n my organisation I am the only HR manager on site fo</w:t>
      </w:r>
      <w:r w:rsidR="007B6E28" w:rsidRPr="00F36252">
        <w:rPr>
          <w:rFonts w:ascii="Times New Roman" w:hAnsi="Times New Roman" w:cs="Times New Roman"/>
        </w:rPr>
        <w:t>r 1100 agen</w:t>
      </w:r>
      <w:r w:rsidR="00D255CA">
        <w:rPr>
          <w:rFonts w:ascii="Times New Roman" w:hAnsi="Times New Roman" w:cs="Times New Roman"/>
        </w:rPr>
        <w:t xml:space="preserve">ts. However we do </w:t>
      </w:r>
      <w:r w:rsidR="004664A7" w:rsidRPr="00F36252">
        <w:rPr>
          <w:rFonts w:ascii="Times New Roman" w:hAnsi="Times New Roman" w:cs="Times New Roman"/>
        </w:rPr>
        <w:t>outsource some o</w:t>
      </w:r>
      <w:r w:rsidR="00D255CA">
        <w:rPr>
          <w:rFonts w:ascii="Times New Roman" w:hAnsi="Times New Roman" w:cs="Times New Roman"/>
        </w:rPr>
        <w:t>f our HR functions</w:t>
      </w:r>
      <w:r w:rsidR="004E2430">
        <w:rPr>
          <w:rFonts w:ascii="Times New Roman" w:hAnsi="Times New Roman" w:cs="Times New Roman"/>
        </w:rPr>
        <w:t>,</w:t>
      </w:r>
      <w:r w:rsidR="00D255CA">
        <w:rPr>
          <w:rFonts w:ascii="Times New Roman" w:hAnsi="Times New Roman" w:cs="Times New Roman"/>
        </w:rPr>
        <w:t xml:space="preserve"> </w:t>
      </w:r>
      <w:r w:rsidR="00330DAF" w:rsidRPr="00F36252">
        <w:rPr>
          <w:rFonts w:ascii="Times New Roman" w:hAnsi="Times New Roman" w:cs="Times New Roman"/>
        </w:rPr>
        <w:t>learning</w:t>
      </w:r>
      <w:r w:rsidR="004664A7" w:rsidRPr="00F36252">
        <w:rPr>
          <w:rFonts w:ascii="Times New Roman" w:hAnsi="Times New Roman" w:cs="Times New Roman"/>
        </w:rPr>
        <w:t xml:space="preserve"> and development and Recruitment. The NHS would complete all this</w:t>
      </w:r>
      <w:r w:rsidR="00D255CA">
        <w:rPr>
          <w:rFonts w:ascii="Times New Roman" w:hAnsi="Times New Roman" w:cs="Times New Roman"/>
        </w:rPr>
        <w:t xml:space="preserve"> </w:t>
      </w:r>
      <w:r w:rsidR="00FE3AA7" w:rsidRPr="00F36252">
        <w:rPr>
          <w:rFonts w:ascii="Times New Roman" w:hAnsi="Times New Roman" w:cs="Times New Roman"/>
        </w:rPr>
        <w:t>within their large</w:t>
      </w:r>
      <w:r w:rsidR="007B6E28" w:rsidRPr="00F36252">
        <w:rPr>
          <w:rFonts w:ascii="Times New Roman" w:hAnsi="Times New Roman" w:cs="Times New Roman"/>
        </w:rPr>
        <w:t>r</w:t>
      </w:r>
      <w:r w:rsidR="00FE3AA7" w:rsidRPr="00F36252">
        <w:rPr>
          <w:rFonts w:ascii="Times New Roman" w:hAnsi="Times New Roman" w:cs="Times New Roman"/>
        </w:rPr>
        <w:t xml:space="preserve"> HR teams. </w:t>
      </w:r>
      <w:r w:rsidR="00B61F7C" w:rsidRPr="00F36252">
        <w:rPr>
          <w:rFonts w:ascii="Times New Roman" w:hAnsi="Times New Roman" w:cs="Times New Roman"/>
        </w:rPr>
        <w:t xml:space="preserve">However in some other Private factors such as supermarkets they don’t have any specialist for recruitment or Learning and development </w:t>
      </w:r>
      <w:r w:rsidR="00D255CA">
        <w:rPr>
          <w:rFonts w:ascii="Times New Roman" w:hAnsi="Times New Roman" w:cs="Times New Roman"/>
        </w:rPr>
        <w:t xml:space="preserve">all of this would be done </w:t>
      </w:r>
      <w:r w:rsidR="00B61F7C" w:rsidRPr="00F36252">
        <w:rPr>
          <w:rFonts w:ascii="Times New Roman" w:hAnsi="Times New Roman" w:cs="Times New Roman"/>
        </w:rPr>
        <w:t>by trained line managers.</w:t>
      </w:r>
    </w:p>
    <w:p w:rsidR="00FF5099" w:rsidRPr="00F36252" w:rsidRDefault="00243368">
      <w:pPr>
        <w:rPr>
          <w:rFonts w:ascii="Times New Roman" w:hAnsi="Times New Roman" w:cs="Times New Roman"/>
        </w:rPr>
      </w:pPr>
      <w:r w:rsidRPr="00F36252">
        <w:rPr>
          <w:rFonts w:ascii="Times New Roman" w:hAnsi="Times New Roman" w:cs="Times New Roman"/>
        </w:rPr>
        <w:t>Within my current company</w:t>
      </w:r>
      <w:r w:rsidR="00D255CA">
        <w:rPr>
          <w:rFonts w:ascii="Times New Roman" w:hAnsi="Times New Roman" w:cs="Times New Roman"/>
        </w:rPr>
        <w:t>,</w:t>
      </w:r>
      <w:r w:rsidRPr="00F36252">
        <w:rPr>
          <w:rFonts w:ascii="Times New Roman" w:hAnsi="Times New Roman" w:cs="Times New Roman"/>
        </w:rPr>
        <w:t xml:space="preserve"> we are as I stated</w:t>
      </w:r>
      <w:r w:rsidR="004E2430">
        <w:rPr>
          <w:rFonts w:ascii="Times New Roman" w:hAnsi="Times New Roman" w:cs="Times New Roman"/>
        </w:rPr>
        <w:t>,</w:t>
      </w:r>
      <w:r w:rsidRPr="00F36252">
        <w:rPr>
          <w:rFonts w:ascii="Times New Roman" w:hAnsi="Times New Roman" w:cs="Times New Roman"/>
        </w:rPr>
        <w:t xml:space="preserve"> part of the private sector and run as a non-unionised organisation, whereas half a million people are part of Uni</w:t>
      </w:r>
      <w:r w:rsidR="00FF5099" w:rsidRPr="00F36252">
        <w:rPr>
          <w:rFonts w:ascii="Times New Roman" w:hAnsi="Times New Roman" w:cs="Times New Roman"/>
        </w:rPr>
        <w:t>son</w:t>
      </w:r>
      <w:r w:rsidR="004E2430">
        <w:rPr>
          <w:rFonts w:ascii="Times New Roman" w:hAnsi="Times New Roman" w:cs="Times New Roman"/>
        </w:rPr>
        <w:t>,</w:t>
      </w:r>
      <w:r w:rsidR="00FF5099" w:rsidRPr="00F36252">
        <w:rPr>
          <w:rFonts w:ascii="Times New Roman" w:hAnsi="Times New Roman" w:cs="Times New Roman"/>
        </w:rPr>
        <w:t xml:space="preserve"> the union</w:t>
      </w:r>
      <w:r w:rsidRPr="00F36252">
        <w:rPr>
          <w:rFonts w:ascii="Times New Roman" w:hAnsi="Times New Roman" w:cs="Times New Roman"/>
        </w:rPr>
        <w:t xml:space="preserve"> which the NHS </w:t>
      </w:r>
      <w:r w:rsidR="00D255CA" w:rsidRPr="00F36252">
        <w:rPr>
          <w:rFonts w:ascii="Times New Roman" w:hAnsi="Times New Roman" w:cs="Times New Roman"/>
        </w:rPr>
        <w:t>uses</w:t>
      </w:r>
      <w:r w:rsidRPr="00F36252">
        <w:rPr>
          <w:rFonts w:ascii="Times New Roman" w:hAnsi="Times New Roman" w:cs="Times New Roman"/>
        </w:rPr>
        <w:t xml:space="preserve"> (UNISON,</w:t>
      </w:r>
      <w:r w:rsidR="00111E12" w:rsidRPr="00F36252">
        <w:rPr>
          <w:rFonts w:ascii="Times New Roman" w:hAnsi="Times New Roman" w:cs="Times New Roman"/>
        </w:rPr>
        <w:t xml:space="preserve"> </w:t>
      </w:r>
      <w:r w:rsidRPr="00F36252">
        <w:rPr>
          <w:rFonts w:ascii="Times New Roman" w:hAnsi="Times New Roman" w:cs="Times New Roman"/>
        </w:rPr>
        <w:t xml:space="preserve">national 2019). </w:t>
      </w:r>
      <w:r w:rsidR="003649D2" w:rsidRPr="00F36252">
        <w:rPr>
          <w:rFonts w:ascii="Times New Roman" w:hAnsi="Times New Roman" w:cs="Times New Roman"/>
        </w:rPr>
        <w:t xml:space="preserve">The union’s will also have an impact and effect on any change to employment within their organisation for </w:t>
      </w:r>
      <w:r w:rsidR="00D255CA">
        <w:rPr>
          <w:rFonts w:ascii="Times New Roman" w:hAnsi="Times New Roman" w:cs="Times New Roman"/>
        </w:rPr>
        <w:t>example pay, w</w:t>
      </w:r>
      <w:r w:rsidR="003649D2" w:rsidRPr="00F36252">
        <w:rPr>
          <w:rFonts w:ascii="Times New Roman" w:hAnsi="Times New Roman" w:cs="Times New Roman"/>
        </w:rPr>
        <w:t>ithin the private sector performance pay is very common and also negotiable within certain areas</w:t>
      </w:r>
      <w:r w:rsidR="00783BD4" w:rsidRPr="00F36252">
        <w:rPr>
          <w:rFonts w:ascii="Times New Roman" w:hAnsi="Times New Roman" w:cs="Times New Roman"/>
        </w:rPr>
        <w:t xml:space="preserve"> of the </w:t>
      </w:r>
      <w:r w:rsidR="003649D2" w:rsidRPr="00F36252">
        <w:rPr>
          <w:rFonts w:ascii="Times New Roman" w:hAnsi="Times New Roman" w:cs="Times New Roman"/>
        </w:rPr>
        <w:t>business</w:t>
      </w:r>
      <w:r w:rsidR="00D255CA">
        <w:rPr>
          <w:rFonts w:ascii="Times New Roman" w:hAnsi="Times New Roman" w:cs="Times New Roman"/>
        </w:rPr>
        <w:t xml:space="preserve">, </w:t>
      </w:r>
      <w:r w:rsidR="00783BD4" w:rsidRPr="00F36252">
        <w:rPr>
          <w:rFonts w:ascii="Times New Roman" w:hAnsi="Times New Roman" w:cs="Times New Roman"/>
        </w:rPr>
        <w:t xml:space="preserve">a </w:t>
      </w:r>
      <w:r w:rsidR="00027283" w:rsidRPr="00F36252">
        <w:rPr>
          <w:rFonts w:ascii="Times New Roman" w:hAnsi="Times New Roman" w:cs="Times New Roman"/>
        </w:rPr>
        <w:t xml:space="preserve">very </w:t>
      </w:r>
      <w:r w:rsidR="00783BD4" w:rsidRPr="00F36252">
        <w:rPr>
          <w:rFonts w:ascii="Times New Roman" w:hAnsi="Times New Roman" w:cs="Times New Roman"/>
        </w:rPr>
        <w:t>transactional process for HR</w:t>
      </w:r>
      <w:r w:rsidR="00D255CA">
        <w:rPr>
          <w:rFonts w:ascii="Times New Roman" w:hAnsi="Times New Roman" w:cs="Times New Roman"/>
        </w:rPr>
        <w:t>. W</w:t>
      </w:r>
      <w:r w:rsidR="003649D2" w:rsidRPr="00F36252">
        <w:rPr>
          <w:rFonts w:ascii="Times New Roman" w:hAnsi="Times New Roman" w:cs="Times New Roman"/>
        </w:rPr>
        <w:t xml:space="preserve">ithin the private sector National pay skills are still very much of a common approach when managing their employees pay. </w:t>
      </w:r>
    </w:p>
    <w:p w:rsidR="00243368" w:rsidRDefault="00330DAF">
      <w:pPr>
        <w:rPr>
          <w:rFonts w:ascii="Times New Roman" w:hAnsi="Times New Roman" w:cs="Times New Roman"/>
        </w:rPr>
      </w:pPr>
      <w:r w:rsidRPr="00F36252">
        <w:rPr>
          <w:rFonts w:ascii="Times New Roman" w:hAnsi="Times New Roman" w:cs="Times New Roman"/>
        </w:rPr>
        <w:t>The NHS will have many policies in place and due to the unionised environment it will be difficult for them to e</w:t>
      </w:r>
      <w:r w:rsidR="00D255CA">
        <w:rPr>
          <w:rFonts w:ascii="Times New Roman" w:hAnsi="Times New Roman" w:cs="Times New Roman"/>
        </w:rPr>
        <w:t xml:space="preserve">volve and adapt as quickly as </w:t>
      </w:r>
      <w:r w:rsidR="004E2430">
        <w:rPr>
          <w:rFonts w:ascii="Times New Roman" w:hAnsi="Times New Roman" w:cs="Times New Roman"/>
        </w:rPr>
        <w:t xml:space="preserve">another </w:t>
      </w:r>
      <w:r w:rsidR="004E2430" w:rsidRPr="00F36252">
        <w:rPr>
          <w:rFonts w:ascii="Times New Roman" w:hAnsi="Times New Roman" w:cs="Times New Roman"/>
        </w:rPr>
        <w:t>environment</w:t>
      </w:r>
      <w:r w:rsidR="00D255CA">
        <w:rPr>
          <w:rFonts w:ascii="Times New Roman" w:hAnsi="Times New Roman" w:cs="Times New Roman"/>
        </w:rPr>
        <w:t>, t</w:t>
      </w:r>
      <w:r w:rsidR="00930E27" w:rsidRPr="00F36252">
        <w:rPr>
          <w:rFonts w:ascii="Times New Roman" w:hAnsi="Times New Roman" w:cs="Times New Roman"/>
        </w:rPr>
        <w:t>hey are often deemed as being a touch old fashioned and bureaucratic in their approach</w:t>
      </w:r>
      <w:r w:rsidR="003649D2" w:rsidRPr="00F36252">
        <w:rPr>
          <w:rFonts w:ascii="Times New Roman" w:hAnsi="Times New Roman" w:cs="Times New Roman"/>
        </w:rPr>
        <w:t xml:space="preserve"> </w:t>
      </w:r>
      <w:r w:rsidR="00930E27" w:rsidRPr="00F36252">
        <w:rPr>
          <w:rFonts w:ascii="Times New Roman" w:hAnsi="Times New Roman" w:cs="Times New Roman"/>
        </w:rPr>
        <w:t>(Taylor and Woodhams, 2016),</w:t>
      </w:r>
      <w:r w:rsidRPr="00F36252">
        <w:rPr>
          <w:rFonts w:ascii="Times New Roman" w:hAnsi="Times New Roman" w:cs="Times New Roman"/>
        </w:rPr>
        <w:t xml:space="preserve"> where change is embraced and innovation and individuality would be a positive feature in a future fit employee. Whilst there would still be policies w</w:t>
      </w:r>
      <w:r w:rsidR="004D261B" w:rsidRPr="00F36252">
        <w:rPr>
          <w:rFonts w:ascii="Times New Roman" w:hAnsi="Times New Roman" w:cs="Times New Roman"/>
        </w:rPr>
        <w:t xml:space="preserve">ithin a private sector there are </w:t>
      </w:r>
      <w:r w:rsidRPr="00F36252">
        <w:rPr>
          <w:rFonts w:ascii="Times New Roman" w:hAnsi="Times New Roman" w:cs="Times New Roman"/>
        </w:rPr>
        <w:t>more options to</w:t>
      </w:r>
      <w:r w:rsidR="00D255CA">
        <w:rPr>
          <w:rFonts w:ascii="Times New Roman" w:hAnsi="Times New Roman" w:cs="Times New Roman"/>
        </w:rPr>
        <w:t xml:space="preserve"> be able to adapt and</w:t>
      </w:r>
      <w:r w:rsidR="00930E27" w:rsidRPr="00F36252">
        <w:rPr>
          <w:rFonts w:ascii="Times New Roman" w:hAnsi="Times New Roman" w:cs="Times New Roman"/>
        </w:rPr>
        <w:t xml:space="preserve"> change whereas the NHS is more limited with this option. </w:t>
      </w:r>
    </w:p>
    <w:p w:rsidR="00F36252" w:rsidRPr="00F36252" w:rsidRDefault="00F36252">
      <w:pPr>
        <w:rPr>
          <w:rFonts w:ascii="Times New Roman" w:hAnsi="Times New Roman" w:cs="Times New Roman"/>
          <w:sz w:val="28"/>
          <w:szCs w:val="28"/>
        </w:rPr>
      </w:pPr>
    </w:p>
    <w:p w:rsidR="00F36252" w:rsidRPr="00F36252" w:rsidRDefault="00F36252">
      <w:pPr>
        <w:rPr>
          <w:rFonts w:ascii="Times New Roman" w:hAnsi="Times New Roman" w:cs="Times New Roman"/>
          <w:sz w:val="28"/>
          <w:szCs w:val="28"/>
          <w:u w:val="single"/>
        </w:rPr>
      </w:pPr>
      <w:r w:rsidRPr="00F36252">
        <w:rPr>
          <w:rFonts w:ascii="Times New Roman" w:hAnsi="Times New Roman" w:cs="Times New Roman"/>
          <w:sz w:val="28"/>
          <w:szCs w:val="28"/>
          <w:u w:val="single"/>
        </w:rPr>
        <w:t>Organisations and their strategies</w:t>
      </w:r>
    </w:p>
    <w:p w:rsidR="00C4341F" w:rsidRPr="00F36252" w:rsidRDefault="00C4341F" w:rsidP="00930E27">
      <w:pPr>
        <w:rPr>
          <w:rFonts w:ascii="Times New Roman" w:hAnsi="Times New Roman" w:cs="Times New Roman"/>
        </w:rPr>
      </w:pPr>
      <w:r w:rsidRPr="00F36252">
        <w:rPr>
          <w:rFonts w:ascii="Times New Roman" w:hAnsi="Times New Roman" w:cs="Times New Roman"/>
        </w:rPr>
        <w:t xml:space="preserve">The internal Factors which support the </w:t>
      </w:r>
      <w:r w:rsidR="00D255CA">
        <w:rPr>
          <w:rFonts w:ascii="Times New Roman" w:hAnsi="Times New Roman" w:cs="Times New Roman"/>
        </w:rPr>
        <w:t>organisations regardless of sector would be e</w:t>
      </w:r>
      <w:r w:rsidR="00B61F7C" w:rsidRPr="00F36252">
        <w:rPr>
          <w:rFonts w:ascii="Times New Roman" w:hAnsi="Times New Roman" w:cs="Times New Roman"/>
        </w:rPr>
        <w:t>quipment</w:t>
      </w:r>
      <w:r w:rsidR="00D255CA">
        <w:rPr>
          <w:rFonts w:ascii="Times New Roman" w:hAnsi="Times New Roman" w:cs="Times New Roman"/>
        </w:rPr>
        <w:t>, trust, m</w:t>
      </w:r>
      <w:r w:rsidRPr="00F36252">
        <w:rPr>
          <w:rFonts w:ascii="Times New Roman" w:hAnsi="Times New Roman" w:cs="Times New Roman"/>
        </w:rPr>
        <w:t>anag</w:t>
      </w:r>
      <w:r w:rsidR="00D255CA">
        <w:rPr>
          <w:rFonts w:ascii="Times New Roman" w:hAnsi="Times New Roman" w:cs="Times New Roman"/>
        </w:rPr>
        <w:t>ement structure, c</w:t>
      </w:r>
      <w:r w:rsidRPr="00F36252">
        <w:rPr>
          <w:rFonts w:ascii="Times New Roman" w:hAnsi="Times New Roman" w:cs="Times New Roman"/>
        </w:rPr>
        <w:t>ommunicatio</w:t>
      </w:r>
      <w:r w:rsidR="00B61F7C" w:rsidRPr="00F36252">
        <w:rPr>
          <w:rFonts w:ascii="Times New Roman" w:hAnsi="Times New Roman" w:cs="Times New Roman"/>
        </w:rPr>
        <w:t xml:space="preserve">n </w:t>
      </w:r>
      <w:r w:rsidR="00D255CA">
        <w:rPr>
          <w:rFonts w:ascii="Times New Roman" w:hAnsi="Times New Roman" w:cs="Times New Roman"/>
        </w:rPr>
        <w:t>and c</w:t>
      </w:r>
      <w:r w:rsidRPr="00F36252">
        <w:rPr>
          <w:rFonts w:ascii="Times New Roman" w:hAnsi="Times New Roman" w:cs="Times New Roman"/>
        </w:rPr>
        <w:t xml:space="preserve">ulture, Workplace culture has a massive </w:t>
      </w:r>
      <w:r w:rsidR="00D255CA">
        <w:rPr>
          <w:rFonts w:ascii="Times New Roman" w:hAnsi="Times New Roman" w:cs="Times New Roman"/>
        </w:rPr>
        <w:t>effect</w:t>
      </w:r>
      <w:r w:rsidRPr="00F36252">
        <w:rPr>
          <w:rFonts w:ascii="Times New Roman" w:hAnsi="Times New Roman" w:cs="Times New Roman"/>
        </w:rPr>
        <w:t xml:space="preserve"> on any organis</w:t>
      </w:r>
      <w:r w:rsidR="00D255CA">
        <w:rPr>
          <w:rFonts w:ascii="Times New Roman" w:hAnsi="Times New Roman" w:cs="Times New Roman"/>
        </w:rPr>
        <w:t xml:space="preserve">ation and is </w:t>
      </w:r>
      <w:r w:rsidR="00D255CA" w:rsidRPr="004E2430">
        <w:rPr>
          <w:rFonts w:ascii="Times New Roman" w:hAnsi="Times New Roman" w:cs="Times New Roman"/>
        </w:rPr>
        <w:t>probably</w:t>
      </w:r>
      <w:r w:rsidR="004E2430">
        <w:rPr>
          <w:rFonts w:ascii="Times New Roman" w:hAnsi="Times New Roman" w:cs="Times New Roman"/>
        </w:rPr>
        <w:t xml:space="preserve"> the biggest internal factor</w:t>
      </w:r>
      <w:r w:rsidRPr="00F36252">
        <w:rPr>
          <w:rFonts w:ascii="Times New Roman" w:hAnsi="Times New Roman" w:cs="Times New Roman"/>
        </w:rPr>
        <w:t xml:space="preserve"> to having a successful workforce.</w:t>
      </w:r>
      <w:r w:rsidR="00060580" w:rsidRPr="00F36252">
        <w:rPr>
          <w:rFonts w:ascii="Times New Roman" w:hAnsi="Times New Roman" w:cs="Times New Roman"/>
        </w:rPr>
        <w:t xml:space="preserve"> This is something </w:t>
      </w:r>
      <w:r w:rsidR="004E2430">
        <w:rPr>
          <w:rFonts w:ascii="Times New Roman" w:hAnsi="Times New Roman" w:cs="Times New Roman"/>
        </w:rPr>
        <w:t xml:space="preserve">that </w:t>
      </w:r>
      <w:r w:rsidR="00060580" w:rsidRPr="00F36252">
        <w:rPr>
          <w:rFonts w:ascii="Times New Roman" w:hAnsi="Times New Roman" w:cs="Times New Roman"/>
        </w:rPr>
        <w:t xml:space="preserve">would require line manager and HR </w:t>
      </w:r>
      <w:r w:rsidR="00D255CA">
        <w:rPr>
          <w:rFonts w:ascii="Times New Roman" w:hAnsi="Times New Roman" w:cs="Times New Roman"/>
        </w:rPr>
        <w:t>managers to work together on, it</w:t>
      </w:r>
      <w:r w:rsidR="00060580" w:rsidRPr="00F36252">
        <w:rPr>
          <w:rFonts w:ascii="Times New Roman" w:hAnsi="Times New Roman" w:cs="Times New Roman"/>
        </w:rPr>
        <w:t xml:space="preserve"> is not one specific </w:t>
      </w:r>
      <w:r w:rsidR="004E2430" w:rsidRPr="00F36252">
        <w:rPr>
          <w:rFonts w:ascii="Times New Roman" w:hAnsi="Times New Roman" w:cs="Times New Roman"/>
        </w:rPr>
        <w:t>person’s</w:t>
      </w:r>
      <w:r w:rsidR="00060580" w:rsidRPr="00F36252">
        <w:rPr>
          <w:rFonts w:ascii="Times New Roman" w:hAnsi="Times New Roman" w:cs="Times New Roman"/>
        </w:rPr>
        <w:t xml:space="preserve"> role to change work place culture and Line manager are the ones who deal with </w:t>
      </w:r>
      <w:r w:rsidR="00D255CA">
        <w:rPr>
          <w:rFonts w:ascii="Times New Roman" w:hAnsi="Times New Roman" w:cs="Times New Roman"/>
        </w:rPr>
        <w:t>p</w:t>
      </w:r>
      <w:r w:rsidR="00060580" w:rsidRPr="00F36252">
        <w:rPr>
          <w:rFonts w:ascii="Times New Roman" w:hAnsi="Times New Roman" w:cs="Times New Roman"/>
        </w:rPr>
        <w:t xml:space="preserve">erformance, behaviours and absence on a daily basis with only the support from a HR manager in </w:t>
      </w:r>
      <w:r w:rsidR="00F36252" w:rsidRPr="00F36252">
        <w:rPr>
          <w:rFonts w:ascii="Times New Roman" w:hAnsi="Times New Roman" w:cs="Times New Roman"/>
        </w:rPr>
        <w:t>complex cases</w:t>
      </w:r>
      <w:r w:rsidR="00060580" w:rsidRPr="00F36252">
        <w:rPr>
          <w:rFonts w:ascii="Times New Roman" w:hAnsi="Times New Roman" w:cs="Times New Roman"/>
        </w:rPr>
        <w:t>.</w:t>
      </w:r>
    </w:p>
    <w:p w:rsidR="006426C5" w:rsidRPr="00F36252" w:rsidRDefault="006426C5" w:rsidP="00930E27">
      <w:pPr>
        <w:rPr>
          <w:rFonts w:ascii="Times New Roman" w:hAnsi="Times New Roman" w:cs="Times New Roman"/>
        </w:rPr>
      </w:pPr>
      <w:r w:rsidRPr="00F36252">
        <w:rPr>
          <w:rFonts w:ascii="Times New Roman" w:hAnsi="Times New Roman" w:cs="Times New Roman"/>
        </w:rPr>
        <w:t xml:space="preserve">Harrison (1972) presented a model of culture based on four different types Power orientated which was a competitive culture and tend to be highly autocratic, People orientated a collaborative culture </w:t>
      </w:r>
      <w:r w:rsidRPr="00F36252">
        <w:rPr>
          <w:rFonts w:ascii="Times New Roman" w:hAnsi="Times New Roman" w:cs="Times New Roman"/>
        </w:rPr>
        <w:lastRenderedPageBreak/>
        <w:t xml:space="preserve">which allows more influence, Task orientated is a competency based culture based on abilities to do jobs and Role model which shows the role importance’s which tend to be heavy on rules </w:t>
      </w:r>
      <w:r w:rsidRPr="00F36252">
        <w:rPr>
          <w:rFonts w:ascii="Times New Roman" w:hAnsi="Times New Roman" w:cs="Times New Roman"/>
          <w:color w:val="000000"/>
          <w:shd w:val="clear" w:color="auto" w:fill="FFFFFF"/>
        </w:rPr>
        <w:t xml:space="preserve">(Dudovskiy, 2014). Culture plays a huge part of any companies Organisation Development how we embed culture will have a big impact upon the </w:t>
      </w:r>
      <w:r w:rsidR="00C50A68" w:rsidRPr="00F36252">
        <w:rPr>
          <w:rFonts w:ascii="Times New Roman" w:hAnsi="Times New Roman" w:cs="Times New Roman"/>
          <w:color w:val="000000"/>
          <w:shd w:val="clear" w:color="auto" w:fill="FFFFFF"/>
        </w:rPr>
        <w:t>employee’s</w:t>
      </w:r>
      <w:r w:rsidRPr="00F36252">
        <w:rPr>
          <w:rFonts w:ascii="Times New Roman" w:hAnsi="Times New Roman" w:cs="Times New Roman"/>
          <w:color w:val="000000"/>
          <w:shd w:val="clear" w:color="auto" w:fill="FFFFFF"/>
        </w:rPr>
        <w:t xml:space="preserve"> behaviours.</w:t>
      </w:r>
    </w:p>
    <w:p w:rsidR="00D255CA" w:rsidRDefault="00D255CA" w:rsidP="00930E27">
      <w:pPr>
        <w:rPr>
          <w:rFonts w:ascii="Times New Roman" w:hAnsi="Times New Roman" w:cs="Times New Roman"/>
        </w:rPr>
      </w:pPr>
      <w:r>
        <w:rPr>
          <w:rFonts w:ascii="Times New Roman" w:hAnsi="Times New Roman" w:cs="Times New Roman"/>
        </w:rPr>
        <w:t xml:space="preserve">Some External factors that have had an effect on the organisations are </w:t>
      </w:r>
      <w:r w:rsidR="0092714C" w:rsidRPr="00F36252">
        <w:rPr>
          <w:rFonts w:ascii="Times New Roman" w:hAnsi="Times New Roman" w:cs="Times New Roman"/>
        </w:rPr>
        <w:t xml:space="preserve">Globalisation, Regulation, </w:t>
      </w:r>
      <w:r w:rsidR="00A2337B" w:rsidRPr="00F36252">
        <w:rPr>
          <w:rFonts w:ascii="Times New Roman" w:hAnsi="Times New Roman" w:cs="Times New Roman"/>
        </w:rPr>
        <w:t>Flexibility</w:t>
      </w:r>
      <w:r w:rsidR="0092714C" w:rsidRPr="00F36252">
        <w:rPr>
          <w:rFonts w:ascii="Times New Roman" w:hAnsi="Times New Roman" w:cs="Times New Roman"/>
        </w:rPr>
        <w:t xml:space="preserve"> and Fragmentation and public policy </w:t>
      </w:r>
      <w:r w:rsidR="00AD2700" w:rsidRPr="00F36252">
        <w:rPr>
          <w:rFonts w:ascii="Times New Roman" w:hAnsi="Times New Roman" w:cs="Times New Roman"/>
        </w:rPr>
        <w:t>which although v</w:t>
      </w:r>
      <w:r w:rsidR="003649D2" w:rsidRPr="00F36252">
        <w:rPr>
          <w:rFonts w:ascii="Times New Roman" w:hAnsi="Times New Roman" w:cs="Times New Roman"/>
        </w:rPr>
        <w:t xml:space="preserve">ary from </w:t>
      </w:r>
      <w:r w:rsidR="0092714C" w:rsidRPr="00F36252">
        <w:rPr>
          <w:rFonts w:ascii="Times New Roman" w:hAnsi="Times New Roman" w:cs="Times New Roman"/>
        </w:rPr>
        <w:t xml:space="preserve">sector to sector. However </w:t>
      </w:r>
      <w:r w:rsidR="003355C6" w:rsidRPr="00F36252">
        <w:rPr>
          <w:rFonts w:ascii="Times New Roman" w:hAnsi="Times New Roman" w:cs="Times New Roman"/>
        </w:rPr>
        <w:t>there are</w:t>
      </w:r>
      <w:r w:rsidR="003649D2" w:rsidRPr="00F36252">
        <w:rPr>
          <w:rFonts w:ascii="Times New Roman" w:hAnsi="Times New Roman" w:cs="Times New Roman"/>
        </w:rPr>
        <w:t xml:space="preserve"> two common approaches with external factors which are ‘developments in product markets’ and ‘developments in Labour markets’</w:t>
      </w:r>
      <w:r w:rsidR="00C4341F" w:rsidRPr="00F36252">
        <w:rPr>
          <w:rFonts w:ascii="Times New Roman" w:hAnsi="Times New Roman" w:cs="Times New Roman"/>
        </w:rPr>
        <w:t xml:space="preserve"> (Taylor and Woodhams, 2016)</w:t>
      </w:r>
      <w:r w:rsidR="00C50A68" w:rsidRPr="00F36252">
        <w:rPr>
          <w:rFonts w:ascii="Times New Roman" w:hAnsi="Times New Roman" w:cs="Times New Roman"/>
        </w:rPr>
        <w:t xml:space="preserve">. </w:t>
      </w:r>
    </w:p>
    <w:p w:rsidR="003649D2" w:rsidRPr="00F36252" w:rsidRDefault="00D439FA" w:rsidP="00930E27">
      <w:pPr>
        <w:rPr>
          <w:rFonts w:ascii="Times New Roman" w:hAnsi="Times New Roman" w:cs="Times New Roman"/>
        </w:rPr>
      </w:pPr>
      <w:r w:rsidRPr="00F36252">
        <w:rPr>
          <w:rFonts w:ascii="Times New Roman" w:hAnsi="Times New Roman" w:cs="Times New Roman"/>
        </w:rPr>
        <w:t>There is no clear way to measure competitive intensity with the product market due to varying characteristics of each organisation; however it is recently said that no organisation however large is able to hold onto its position of competitiv</w:t>
      </w:r>
      <w:r w:rsidR="002924DA">
        <w:rPr>
          <w:rFonts w:ascii="Times New Roman" w:hAnsi="Times New Roman" w:cs="Times New Roman"/>
        </w:rPr>
        <w:t>e advantage for long (McNamaral et</w:t>
      </w:r>
      <w:r w:rsidRPr="00F36252">
        <w:rPr>
          <w:rFonts w:ascii="Times New Roman" w:hAnsi="Times New Roman" w:cs="Times New Roman"/>
        </w:rPr>
        <w:t xml:space="preserve"> al</w:t>
      </w:r>
      <w:r w:rsidR="002924DA">
        <w:rPr>
          <w:rFonts w:ascii="Times New Roman" w:hAnsi="Times New Roman" w:cs="Times New Roman"/>
        </w:rPr>
        <w:t xml:space="preserve"> </w:t>
      </w:r>
      <w:r w:rsidRPr="00F36252">
        <w:rPr>
          <w:rFonts w:ascii="Times New Roman" w:hAnsi="Times New Roman" w:cs="Times New Roman"/>
        </w:rPr>
        <w:t xml:space="preserve">2003). </w:t>
      </w:r>
    </w:p>
    <w:p w:rsidR="00D13BAE" w:rsidRPr="00F36252" w:rsidRDefault="00D13BAE" w:rsidP="007A2AC8">
      <w:pPr>
        <w:rPr>
          <w:rFonts w:ascii="Times New Roman" w:hAnsi="Times New Roman" w:cs="Times New Roman"/>
        </w:rPr>
      </w:pPr>
      <w:r w:rsidRPr="00F36252">
        <w:rPr>
          <w:rFonts w:ascii="Times New Roman" w:hAnsi="Times New Roman" w:cs="Times New Roman"/>
        </w:rPr>
        <w:t xml:space="preserve">There </w:t>
      </w:r>
      <w:r w:rsidR="00750BE3" w:rsidRPr="00F36252">
        <w:rPr>
          <w:rFonts w:ascii="Times New Roman" w:hAnsi="Times New Roman" w:cs="Times New Roman"/>
        </w:rPr>
        <w:t>have been changes</w:t>
      </w:r>
      <w:r w:rsidRPr="00F36252">
        <w:rPr>
          <w:rFonts w:ascii="Times New Roman" w:hAnsi="Times New Roman" w:cs="Times New Roman"/>
        </w:rPr>
        <w:t xml:space="preserve"> to the HRM function </w:t>
      </w:r>
      <w:r w:rsidR="00027283" w:rsidRPr="00F36252">
        <w:rPr>
          <w:rFonts w:ascii="Times New Roman" w:hAnsi="Times New Roman" w:cs="Times New Roman"/>
        </w:rPr>
        <w:t>and this</w:t>
      </w:r>
      <w:r w:rsidR="00783BD4" w:rsidRPr="00F36252">
        <w:rPr>
          <w:rFonts w:ascii="Times New Roman" w:hAnsi="Times New Roman" w:cs="Times New Roman"/>
        </w:rPr>
        <w:t xml:space="preserve"> transformational process </w:t>
      </w:r>
      <w:r w:rsidRPr="00F36252">
        <w:rPr>
          <w:rFonts w:ascii="Times New Roman" w:hAnsi="Times New Roman" w:cs="Times New Roman"/>
        </w:rPr>
        <w:t>this has been led by the changes to management thinking within organisations</w:t>
      </w:r>
      <w:r w:rsidR="00096DF0">
        <w:rPr>
          <w:rFonts w:ascii="Times New Roman" w:hAnsi="Times New Roman" w:cs="Times New Roman"/>
        </w:rPr>
        <w:t>,</w:t>
      </w:r>
      <w:r w:rsidRPr="00F36252">
        <w:rPr>
          <w:rFonts w:ascii="Times New Roman" w:hAnsi="Times New Roman" w:cs="Times New Roman"/>
        </w:rPr>
        <w:t xml:space="preserve"> meaning that HRM has had to change its response and approach to certain aspects of a job. The industrial sector has probably felt </w:t>
      </w:r>
      <w:r w:rsidR="00750BE3" w:rsidRPr="00F36252">
        <w:rPr>
          <w:rFonts w:ascii="Times New Roman" w:hAnsi="Times New Roman" w:cs="Times New Roman"/>
        </w:rPr>
        <w:t>this</w:t>
      </w:r>
      <w:r w:rsidRPr="00F36252">
        <w:rPr>
          <w:rFonts w:ascii="Times New Roman" w:hAnsi="Times New Roman" w:cs="Times New Roman"/>
        </w:rPr>
        <w:t xml:space="preserve"> most with certain areas of the public sector now contracting out parts of their operations.  For HRM this brings fears of uncertainty and unpredictability for an organisation feeling as </w:t>
      </w:r>
      <w:r w:rsidR="00750BE3" w:rsidRPr="00F36252">
        <w:rPr>
          <w:rFonts w:ascii="Times New Roman" w:hAnsi="Times New Roman" w:cs="Times New Roman"/>
        </w:rPr>
        <w:t>though</w:t>
      </w:r>
      <w:r w:rsidRPr="00F36252">
        <w:rPr>
          <w:rFonts w:ascii="Times New Roman" w:hAnsi="Times New Roman" w:cs="Times New Roman"/>
        </w:rPr>
        <w:t xml:space="preserve"> they </w:t>
      </w:r>
      <w:r w:rsidR="00750BE3" w:rsidRPr="00F36252">
        <w:rPr>
          <w:rFonts w:ascii="Times New Roman" w:hAnsi="Times New Roman" w:cs="Times New Roman"/>
        </w:rPr>
        <w:t>can’t</w:t>
      </w:r>
      <w:r w:rsidRPr="00F36252">
        <w:rPr>
          <w:rFonts w:ascii="Times New Roman" w:hAnsi="Times New Roman" w:cs="Times New Roman"/>
        </w:rPr>
        <w:t xml:space="preserve"> plan too far ahead</w:t>
      </w:r>
      <w:r w:rsidR="00096DF0">
        <w:rPr>
          <w:rFonts w:ascii="Times New Roman" w:hAnsi="Times New Roman" w:cs="Times New Roman"/>
        </w:rPr>
        <w:t>,</w:t>
      </w:r>
      <w:r w:rsidRPr="00F36252">
        <w:rPr>
          <w:rFonts w:ascii="Times New Roman" w:hAnsi="Times New Roman" w:cs="Times New Roman"/>
        </w:rPr>
        <w:t xml:space="preserve"> where as in the past their strategic plans </w:t>
      </w:r>
      <w:r w:rsidR="00027283" w:rsidRPr="00F36252">
        <w:rPr>
          <w:rFonts w:ascii="Times New Roman" w:hAnsi="Times New Roman" w:cs="Times New Roman"/>
        </w:rPr>
        <w:t xml:space="preserve">in the past they could have planned for </w:t>
      </w:r>
      <w:r w:rsidRPr="00F36252">
        <w:rPr>
          <w:rFonts w:ascii="Times New Roman" w:hAnsi="Times New Roman" w:cs="Times New Roman"/>
        </w:rPr>
        <w:t>ten years or more</w:t>
      </w:r>
      <w:r w:rsidR="00750BE3" w:rsidRPr="00F36252">
        <w:rPr>
          <w:rFonts w:ascii="Times New Roman" w:hAnsi="Times New Roman" w:cs="Times New Roman"/>
        </w:rPr>
        <w:t xml:space="preserve">. For HRM this means less ability to offer long term contracts and offer the stable employment which would have been a </w:t>
      </w:r>
      <w:r w:rsidR="00645A71" w:rsidRPr="00F36252">
        <w:rPr>
          <w:rFonts w:ascii="Times New Roman" w:hAnsi="Times New Roman" w:cs="Times New Roman"/>
        </w:rPr>
        <w:t>huge culture boost in the past. The effectiveness of the HR element of an organisational change will heavily involve HR in the planning and communication stage, Change brings lots of emotions</w:t>
      </w:r>
      <w:r w:rsidR="00096DF0">
        <w:rPr>
          <w:rFonts w:ascii="Times New Roman" w:hAnsi="Times New Roman" w:cs="Times New Roman"/>
        </w:rPr>
        <w:t>,</w:t>
      </w:r>
      <w:r w:rsidR="00645A71" w:rsidRPr="00F36252">
        <w:rPr>
          <w:rFonts w:ascii="Times New Roman" w:hAnsi="Times New Roman" w:cs="Times New Roman"/>
        </w:rPr>
        <w:t xml:space="preserve"> the way our managers communicate this change will show in the </w:t>
      </w:r>
      <w:r w:rsidR="00F85E91" w:rsidRPr="00F36252">
        <w:rPr>
          <w:rFonts w:ascii="Times New Roman" w:hAnsi="Times New Roman" w:cs="Times New Roman"/>
        </w:rPr>
        <w:t>employee’s</w:t>
      </w:r>
      <w:r w:rsidR="00645A71" w:rsidRPr="00F36252">
        <w:rPr>
          <w:rFonts w:ascii="Times New Roman" w:hAnsi="Times New Roman" w:cs="Times New Roman"/>
        </w:rPr>
        <w:t xml:space="preserve"> ability in their agility to progress with the change and embrace it. </w:t>
      </w:r>
    </w:p>
    <w:p w:rsidR="00111E12" w:rsidRPr="00F36252" w:rsidRDefault="00A2337B" w:rsidP="007A2AC8">
      <w:pPr>
        <w:rPr>
          <w:rFonts w:ascii="Times New Roman" w:hAnsi="Times New Roman" w:cs="Times New Roman"/>
        </w:rPr>
      </w:pPr>
      <w:r w:rsidRPr="00F36252">
        <w:rPr>
          <w:rFonts w:ascii="Times New Roman" w:hAnsi="Times New Roman" w:cs="Times New Roman"/>
        </w:rPr>
        <w:t xml:space="preserve">A </w:t>
      </w:r>
      <w:r w:rsidR="00645A71" w:rsidRPr="00F36252">
        <w:rPr>
          <w:rFonts w:ascii="Times New Roman" w:hAnsi="Times New Roman" w:cs="Times New Roman"/>
        </w:rPr>
        <w:t xml:space="preserve">significant change to HRM is the sub-contracting and smaller </w:t>
      </w:r>
      <w:r w:rsidR="00027283" w:rsidRPr="00F36252">
        <w:rPr>
          <w:rFonts w:ascii="Times New Roman" w:hAnsi="Times New Roman" w:cs="Times New Roman"/>
        </w:rPr>
        <w:t xml:space="preserve">or zero </w:t>
      </w:r>
      <w:r w:rsidR="00111E12" w:rsidRPr="00F36252">
        <w:rPr>
          <w:rFonts w:ascii="Times New Roman" w:hAnsi="Times New Roman" w:cs="Times New Roman"/>
        </w:rPr>
        <w:t>hour’s</w:t>
      </w:r>
      <w:r w:rsidR="00645A71" w:rsidRPr="00F36252">
        <w:rPr>
          <w:rFonts w:ascii="Times New Roman" w:hAnsi="Times New Roman" w:cs="Times New Roman"/>
        </w:rPr>
        <w:t xml:space="preserve"> contracts. Traditionally HR would look to hire people on long term contracts to help build their working relationships</w:t>
      </w:r>
      <w:r w:rsidR="00096DF0">
        <w:rPr>
          <w:rFonts w:ascii="Times New Roman" w:hAnsi="Times New Roman" w:cs="Times New Roman"/>
        </w:rPr>
        <w:t>,</w:t>
      </w:r>
      <w:r w:rsidR="00027283" w:rsidRPr="00F36252">
        <w:rPr>
          <w:rFonts w:ascii="Times New Roman" w:hAnsi="Times New Roman" w:cs="Times New Roman"/>
        </w:rPr>
        <w:t xml:space="preserve"> showing that we care about our colleagues and their futures</w:t>
      </w:r>
      <w:r w:rsidR="00645A71" w:rsidRPr="00F36252">
        <w:rPr>
          <w:rFonts w:ascii="Times New Roman" w:hAnsi="Times New Roman" w:cs="Times New Roman"/>
        </w:rPr>
        <w:t>. This is a constant struggle as we can no longer offer the secure long term</w:t>
      </w:r>
      <w:r w:rsidR="007A2AC8" w:rsidRPr="00F36252">
        <w:rPr>
          <w:rFonts w:ascii="Times New Roman" w:hAnsi="Times New Roman" w:cs="Times New Roman"/>
        </w:rPr>
        <w:t xml:space="preserve"> roles with potential pay rises. The link to work intensity shows the technology changes as we are simply now asking people to work harder for less pay (Taylor and Woodhams, 2016)</w:t>
      </w:r>
      <w:r w:rsidR="00027283" w:rsidRPr="00F36252">
        <w:rPr>
          <w:rFonts w:ascii="Times New Roman" w:hAnsi="Times New Roman" w:cs="Times New Roman"/>
        </w:rPr>
        <w:t xml:space="preserve"> potentially opening us up to grievances and complaints</w:t>
      </w:r>
      <w:r w:rsidR="009F30B3" w:rsidRPr="00F36252">
        <w:rPr>
          <w:rFonts w:ascii="Times New Roman" w:hAnsi="Times New Roman" w:cs="Times New Roman"/>
        </w:rPr>
        <w:t xml:space="preserve"> fro</w:t>
      </w:r>
      <w:r w:rsidR="00027283" w:rsidRPr="00F36252">
        <w:rPr>
          <w:rFonts w:ascii="Times New Roman" w:hAnsi="Times New Roman" w:cs="Times New Roman"/>
        </w:rPr>
        <w:t>m the workforce</w:t>
      </w:r>
      <w:r w:rsidR="007A2AC8" w:rsidRPr="00F36252">
        <w:rPr>
          <w:rFonts w:ascii="Times New Roman" w:hAnsi="Times New Roman" w:cs="Times New Roman"/>
        </w:rPr>
        <w:t>. Competitive intensity has its own struggles with HR and like all sectors wants to be efficient which has led to HR manager</w:t>
      </w:r>
      <w:r w:rsidR="00D255CA">
        <w:rPr>
          <w:rFonts w:ascii="Times New Roman" w:hAnsi="Times New Roman" w:cs="Times New Roman"/>
        </w:rPr>
        <w:t>’s</w:t>
      </w:r>
      <w:r w:rsidR="007A2AC8" w:rsidRPr="00F36252">
        <w:rPr>
          <w:rFonts w:ascii="Times New Roman" w:hAnsi="Times New Roman" w:cs="Times New Roman"/>
        </w:rPr>
        <w:t xml:space="preserve"> taking on more specialised roles rather than generalist roles. These specialised roles are often used to support organisations as their business partners are supporting the line managers on day to day cases, HR admin work is being completed out of shared service centres and the specialists are needed for areas such as re</w:t>
      </w:r>
      <w:r w:rsidR="00111E12" w:rsidRPr="00F36252">
        <w:rPr>
          <w:rFonts w:ascii="Times New Roman" w:hAnsi="Times New Roman" w:cs="Times New Roman"/>
        </w:rPr>
        <w:t>ward, Training and recruitment.</w:t>
      </w:r>
    </w:p>
    <w:p w:rsidR="00F7549C" w:rsidRPr="00F36252" w:rsidRDefault="007A2AC8">
      <w:pPr>
        <w:rPr>
          <w:rFonts w:ascii="Times New Roman" w:hAnsi="Times New Roman" w:cs="Times New Roman"/>
        </w:rPr>
      </w:pPr>
      <w:r w:rsidRPr="00F36252">
        <w:rPr>
          <w:rFonts w:ascii="Times New Roman" w:hAnsi="Times New Roman" w:cs="Times New Roman"/>
        </w:rPr>
        <w:t>The term Labour market refers to the business market of having the best people in the best jobs. This works on a similar concept to supply and demand and offering great terms and conditions to effective workers which allows them to recruit the best performers</w:t>
      </w:r>
      <w:r w:rsidR="00F72D03" w:rsidRPr="00F36252">
        <w:rPr>
          <w:rFonts w:ascii="Times New Roman" w:hAnsi="Times New Roman" w:cs="Times New Roman"/>
        </w:rPr>
        <w:t xml:space="preserve"> Cultural diversity has played a large part in the labour market for HRM</w:t>
      </w:r>
      <w:r w:rsidR="00096DF0">
        <w:rPr>
          <w:rFonts w:ascii="Times New Roman" w:hAnsi="Times New Roman" w:cs="Times New Roman"/>
        </w:rPr>
        <w:t>,</w:t>
      </w:r>
      <w:r w:rsidR="00F72D03" w:rsidRPr="00F36252">
        <w:rPr>
          <w:rFonts w:ascii="Times New Roman" w:hAnsi="Times New Roman" w:cs="Times New Roman"/>
        </w:rPr>
        <w:t xml:space="preserve"> this means we are obliged to manage and make effective teams from all over the world with a variety of different cultural backgrounds</w:t>
      </w:r>
      <w:r w:rsidR="003355C6" w:rsidRPr="00F36252">
        <w:rPr>
          <w:rFonts w:ascii="Times New Roman" w:hAnsi="Times New Roman" w:cs="Times New Roman"/>
        </w:rPr>
        <w:t xml:space="preserve"> (Taylor and Woodhams</w:t>
      </w:r>
      <w:r w:rsidR="00F72D03" w:rsidRPr="00F36252">
        <w:rPr>
          <w:rFonts w:ascii="Times New Roman" w:hAnsi="Times New Roman" w:cs="Times New Roman"/>
        </w:rPr>
        <w:t>, 2016). It is not right to assume that everyone will naturally fit into a team and work together well. Richard Sennett (2012) states that effective co-operation with people who are different from ourselves is one to be learnt. Regulation has also had a big impa</w:t>
      </w:r>
      <w:r w:rsidR="00D255CA">
        <w:rPr>
          <w:rFonts w:ascii="Times New Roman" w:hAnsi="Times New Roman" w:cs="Times New Roman"/>
        </w:rPr>
        <w:t>ct whereas there used to be</w:t>
      </w:r>
      <w:r w:rsidR="00096DF0">
        <w:rPr>
          <w:rFonts w:ascii="Times New Roman" w:hAnsi="Times New Roman" w:cs="Times New Roman"/>
        </w:rPr>
        <w:t xml:space="preserve"> little employment law there are</w:t>
      </w:r>
      <w:r w:rsidR="00F72D03" w:rsidRPr="00F36252">
        <w:rPr>
          <w:rFonts w:ascii="Times New Roman" w:hAnsi="Times New Roman" w:cs="Times New Roman"/>
        </w:rPr>
        <w:t xml:space="preserve"> now</w:t>
      </w:r>
      <w:r w:rsidR="003355C6" w:rsidRPr="00F36252">
        <w:rPr>
          <w:rFonts w:ascii="Times New Roman" w:hAnsi="Times New Roman" w:cs="Times New Roman"/>
        </w:rPr>
        <w:t xml:space="preserve"> 80 separate claims linked to employment law. One change was in the 1960’s and this was severance payments for anyone a company wanted to make their staff redundant. In 2002 a CIPD survey found tha</w:t>
      </w:r>
      <w:r w:rsidR="00096DF0">
        <w:rPr>
          <w:rFonts w:ascii="Times New Roman" w:hAnsi="Times New Roman" w:cs="Times New Roman"/>
        </w:rPr>
        <w:t xml:space="preserve">t two thirds of HR </w:t>
      </w:r>
      <w:r w:rsidR="00F85E91">
        <w:rPr>
          <w:rFonts w:ascii="Times New Roman" w:hAnsi="Times New Roman" w:cs="Times New Roman"/>
        </w:rPr>
        <w:t>specialist was</w:t>
      </w:r>
      <w:r w:rsidR="003355C6" w:rsidRPr="00F36252">
        <w:rPr>
          <w:rFonts w:ascii="Times New Roman" w:hAnsi="Times New Roman" w:cs="Times New Roman"/>
        </w:rPr>
        <w:t xml:space="preserve"> </w:t>
      </w:r>
      <w:r w:rsidR="00096DF0">
        <w:rPr>
          <w:rFonts w:ascii="Times New Roman" w:hAnsi="Times New Roman" w:cs="Times New Roman"/>
        </w:rPr>
        <w:t>s</w:t>
      </w:r>
      <w:r w:rsidR="003355C6" w:rsidRPr="00F36252">
        <w:rPr>
          <w:rFonts w:ascii="Times New Roman" w:hAnsi="Times New Roman" w:cs="Times New Roman"/>
        </w:rPr>
        <w:t xml:space="preserve">pending 20% of their time dealing with </w:t>
      </w:r>
      <w:r w:rsidR="003355C6" w:rsidRPr="00F36252">
        <w:rPr>
          <w:rFonts w:ascii="Times New Roman" w:hAnsi="Times New Roman" w:cs="Times New Roman"/>
        </w:rPr>
        <w:lastRenderedPageBreak/>
        <w:t>employment law issues (CIPD</w:t>
      </w:r>
      <w:r w:rsidR="002924DA">
        <w:rPr>
          <w:rFonts w:ascii="Times New Roman" w:hAnsi="Times New Roman" w:cs="Times New Roman"/>
        </w:rPr>
        <w:t>,</w:t>
      </w:r>
      <w:r w:rsidR="003355C6" w:rsidRPr="00F36252">
        <w:rPr>
          <w:rFonts w:ascii="Times New Roman" w:hAnsi="Times New Roman" w:cs="Times New Roman"/>
        </w:rPr>
        <w:t xml:space="preserve"> 2002). It is now essential for HR officers to possess a good knowledge of employment law to be able to support their organisation effectively.</w:t>
      </w:r>
    </w:p>
    <w:p w:rsidR="00F7549C" w:rsidRPr="00F36252" w:rsidRDefault="00DD0580">
      <w:pPr>
        <w:rPr>
          <w:rFonts w:ascii="Times New Roman" w:hAnsi="Times New Roman" w:cs="Times New Roman"/>
        </w:rPr>
      </w:pPr>
      <w:r>
        <w:rPr>
          <w:rFonts w:ascii="Times New Roman" w:hAnsi="Times New Roman" w:cs="Times New Roman"/>
        </w:rPr>
        <w:t xml:space="preserve">Due to </w:t>
      </w:r>
      <w:r w:rsidR="00F7549C" w:rsidRPr="00F36252">
        <w:rPr>
          <w:rFonts w:ascii="Times New Roman" w:hAnsi="Times New Roman" w:cs="Times New Roman"/>
        </w:rPr>
        <w:t>globalisation and industrial restructuring the jobs that are being created are higher skilled</w:t>
      </w:r>
      <w:r w:rsidR="00111E12" w:rsidRPr="00F36252">
        <w:rPr>
          <w:rFonts w:ascii="Times New Roman" w:hAnsi="Times New Roman" w:cs="Times New Roman"/>
        </w:rPr>
        <w:t>,</w:t>
      </w:r>
      <w:r w:rsidR="00F7549C" w:rsidRPr="00F36252">
        <w:rPr>
          <w:rFonts w:ascii="Times New Roman" w:hAnsi="Times New Roman" w:cs="Times New Roman"/>
        </w:rPr>
        <w:t xml:space="preserve"> higher paid roles</w:t>
      </w:r>
      <w:r w:rsidR="00096DF0">
        <w:rPr>
          <w:rFonts w:ascii="Times New Roman" w:hAnsi="Times New Roman" w:cs="Times New Roman"/>
        </w:rPr>
        <w:t>,</w:t>
      </w:r>
      <w:r w:rsidR="00F7549C" w:rsidRPr="00F36252">
        <w:rPr>
          <w:rFonts w:ascii="Times New Roman" w:hAnsi="Times New Roman" w:cs="Times New Roman"/>
        </w:rPr>
        <w:t xml:space="preserve"> which means that they would bring experience and specific skills into their organisations</w:t>
      </w:r>
      <w:r w:rsidR="00111E12" w:rsidRPr="00F36252">
        <w:rPr>
          <w:rFonts w:ascii="Times New Roman" w:hAnsi="Times New Roman" w:cs="Times New Roman"/>
        </w:rPr>
        <w:t xml:space="preserve"> showing a reduction in equality for people who are not qualified</w:t>
      </w:r>
      <w:r w:rsidR="00F7549C" w:rsidRPr="00F36252">
        <w:rPr>
          <w:rFonts w:ascii="Times New Roman" w:hAnsi="Times New Roman" w:cs="Times New Roman"/>
        </w:rPr>
        <w:t xml:space="preserve">. </w:t>
      </w:r>
      <w:r w:rsidR="003355C6" w:rsidRPr="00F36252">
        <w:rPr>
          <w:rFonts w:ascii="Times New Roman" w:hAnsi="Times New Roman" w:cs="Times New Roman"/>
        </w:rPr>
        <w:t xml:space="preserve"> </w:t>
      </w:r>
      <w:r w:rsidR="00F7549C" w:rsidRPr="00F36252">
        <w:rPr>
          <w:rFonts w:ascii="Times New Roman" w:hAnsi="Times New Roman" w:cs="Times New Roman"/>
        </w:rPr>
        <w:t>As the</w:t>
      </w:r>
      <w:r w:rsidR="00096DF0">
        <w:rPr>
          <w:rFonts w:ascii="Times New Roman" w:hAnsi="Times New Roman" w:cs="Times New Roman"/>
        </w:rPr>
        <w:t xml:space="preserve"> economy changes it shows</w:t>
      </w:r>
      <w:r w:rsidR="00F7549C" w:rsidRPr="00F36252">
        <w:rPr>
          <w:rFonts w:ascii="Times New Roman" w:hAnsi="Times New Roman" w:cs="Times New Roman"/>
        </w:rPr>
        <w:t xml:space="preserve"> signs that there are severe skills shortages in many growth sectors meaning that smart and effective recruitment to the top of the HR agenda (Taylor and Woodhams, 2016). </w:t>
      </w:r>
    </w:p>
    <w:p w:rsidR="00ED0105" w:rsidRPr="00F36252" w:rsidRDefault="00ED0105">
      <w:pPr>
        <w:rPr>
          <w:rFonts w:ascii="Times New Roman" w:hAnsi="Times New Roman" w:cs="Times New Roman"/>
        </w:rPr>
      </w:pPr>
      <w:r w:rsidRPr="00F36252">
        <w:rPr>
          <w:rFonts w:ascii="Times New Roman" w:hAnsi="Times New Roman" w:cs="Times New Roman"/>
        </w:rPr>
        <w:t xml:space="preserve">The Business context is different across all sectors which will mean that the approach HR takes needs to be different. </w:t>
      </w:r>
      <w:r w:rsidR="004D2AE5" w:rsidRPr="00F36252">
        <w:rPr>
          <w:rFonts w:ascii="Times New Roman" w:hAnsi="Times New Roman" w:cs="Times New Roman"/>
        </w:rPr>
        <w:t>There are 3 alternative approaches to shaping the Business strateg</w:t>
      </w:r>
      <w:r w:rsidR="00DD0580">
        <w:rPr>
          <w:rFonts w:ascii="Times New Roman" w:hAnsi="Times New Roman" w:cs="Times New Roman"/>
        </w:rPr>
        <w:t>y these are Rational/</w:t>
      </w:r>
      <w:r w:rsidR="004D2AE5" w:rsidRPr="00F36252">
        <w:rPr>
          <w:rFonts w:ascii="Times New Roman" w:hAnsi="Times New Roman" w:cs="Times New Roman"/>
        </w:rPr>
        <w:t>Emergent/Logical Incr</w:t>
      </w:r>
      <w:r w:rsidR="00DD0580">
        <w:rPr>
          <w:rFonts w:ascii="Times New Roman" w:hAnsi="Times New Roman" w:cs="Times New Roman"/>
        </w:rPr>
        <w:t>ementalism and Symbolic.</w:t>
      </w:r>
      <w:r w:rsidR="004D2AE5" w:rsidRPr="00F36252">
        <w:rPr>
          <w:rFonts w:ascii="Times New Roman" w:hAnsi="Times New Roman" w:cs="Times New Roman"/>
        </w:rPr>
        <w:t xml:space="preserve"> </w:t>
      </w:r>
    </w:p>
    <w:p w:rsidR="00071E54" w:rsidRPr="00F36252" w:rsidRDefault="00DD0580">
      <w:pPr>
        <w:rPr>
          <w:rFonts w:ascii="Times New Roman" w:hAnsi="Times New Roman" w:cs="Times New Roman"/>
        </w:rPr>
      </w:pPr>
      <w:r>
        <w:rPr>
          <w:rFonts w:ascii="Times New Roman" w:hAnsi="Times New Roman" w:cs="Times New Roman"/>
        </w:rPr>
        <w:t xml:space="preserve">The </w:t>
      </w:r>
      <w:r w:rsidR="00096DF0">
        <w:rPr>
          <w:rFonts w:ascii="Times New Roman" w:hAnsi="Times New Roman" w:cs="Times New Roman"/>
        </w:rPr>
        <w:t xml:space="preserve">Rational </w:t>
      </w:r>
      <w:r w:rsidR="00096DF0" w:rsidRPr="00F36252">
        <w:rPr>
          <w:rFonts w:ascii="Times New Roman" w:hAnsi="Times New Roman" w:cs="Times New Roman"/>
        </w:rPr>
        <w:t>approach</w:t>
      </w:r>
      <w:r w:rsidR="00AF6BA5" w:rsidRPr="00F36252">
        <w:rPr>
          <w:rFonts w:ascii="Times New Roman" w:hAnsi="Times New Roman" w:cs="Times New Roman"/>
        </w:rPr>
        <w:t xml:space="preserve"> is where strategy making i</w:t>
      </w:r>
      <w:r w:rsidR="0012778A" w:rsidRPr="00F36252">
        <w:rPr>
          <w:rFonts w:ascii="Times New Roman" w:hAnsi="Times New Roman" w:cs="Times New Roman"/>
        </w:rPr>
        <w:t>s entrusted to senior managers t</w:t>
      </w:r>
      <w:r w:rsidR="00AF6BA5" w:rsidRPr="00F36252">
        <w:rPr>
          <w:rFonts w:ascii="Times New Roman" w:hAnsi="Times New Roman" w:cs="Times New Roman"/>
        </w:rPr>
        <w:t>hey undertake analysis using the swot and pestle approach. The CIPD</w:t>
      </w:r>
      <w:r w:rsidR="0012778A" w:rsidRPr="00F36252">
        <w:rPr>
          <w:rFonts w:ascii="Times New Roman" w:hAnsi="Times New Roman" w:cs="Times New Roman"/>
        </w:rPr>
        <w:t xml:space="preserve"> </w:t>
      </w:r>
      <w:r w:rsidR="002477E0" w:rsidRPr="00F36252">
        <w:rPr>
          <w:rFonts w:ascii="Times New Roman" w:hAnsi="Times New Roman" w:cs="Times New Roman"/>
        </w:rPr>
        <w:t>(2018</w:t>
      </w:r>
      <w:r w:rsidR="0012778A" w:rsidRPr="00F36252">
        <w:rPr>
          <w:rFonts w:ascii="Times New Roman" w:hAnsi="Times New Roman" w:cs="Times New Roman"/>
        </w:rPr>
        <w:t>)</w:t>
      </w:r>
      <w:r w:rsidR="00AF6BA5" w:rsidRPr="00F36252">
        <w:rPr>
          <w:rFonts w:ascii="Times New Roman" w:hAnsi="Times New Roman" w:cs="Times New Roman"/>
        </w:rPr>
        <w:t xml:space="preserve"> state that pestle is a</w:t>
      </w:r>
      <w:r w:rsidR="0012778A" w:rsidRPr="00F36252">
        <w:rPr>
          <w:rFonts w:ascii="Times New Roman" w:hAnsi="Times New Roman" w:cs="Times New Roman"/>
        </w:rPr>
        <w:t>n</w:t>
      </w:r>
      <w:r w:rsidR="00AF6BA5" w:rsidRPr="00F36252">
        <w:rPr>
          <w:rFonts w:ascii="Times New Roman" w:hAnsi="Times New Roman" w:cs="Times New Roman"/>
        </w:rPr>
        <w:t xml:space="preserve"> insight into the external factors impacting their organisation </w:t>
      </w:r>
      <w:r w:rsidR="0012778A" w:rsidRPr="00F36252">
        <w:rPr>
          <w:rFonts w:ascii="Times New Roman" w:hAnsi="Times New Roman" w:cs="Times New Roman"/>
        </w:rPr>
        <w:t>it is a flexible approach which allows them to use it within a different range of scenarios.</w:t>
      </w:r>
      <w:r w:rsidR="002477E0" w:rsidRPr="00F36252">
        <w:rPr>
          <w:rFonts w:ascii="Times New Roman" w:hAnsi="Times New Roman" w:cs="Times New Roman"/>
        </w:rPr>
        <w:t xml:space="preserve"> The SWOT analysis is a tool used to </w:t>
      </w:r>
      <w:r w:rsidR="00D439FA" w:rsidRPr="00F36252">
        <w:rPr>
          <w:rFonts w:ascii="Times New Roman" w:hAnsi="Times New Roman" w:cs="Times New Roman"/>
        </w:rPr>
        <w:t>discuss</w:t>
      </w:r>
      <w:r w:rsidR="002477E0" w:rsidRPr="00F36252">
        <w:rPr>
          <w:rFonts w:ascii="Times New Roman" w:hAnsi="Times New Roman" w:cs="Times New Roman"/>
        </w:rPr>
        <w:t xml:space="preserve"> strengths, weakness, opportunities and threats. The CIPD (2015) state that SWOT is a planning tool used for managing organisations goals, programmes and capacities to the social environment which it operates. </w:t>
      </w:r>
    </w:p>
    <w:p w:rsidR="002477E0" w:rsidRPr="00F36252" w:rsidRDefault="002477E0">
      <w:pPr>
        <w:rPr>
          <w:rFonts w:ascii="Times New Roman" w:hAnsi="Times New Roman" w:cs="Times New Roman"/>
        </w:rPr>
      </w:pPr>
      <w:r w:rsidRPr="00F36252">
        <w:rPr>
          <w:rFonts w:ascii="Times New Roman" w:hAnsi="Times New Roman" w:cs="Times New Roman"/>
        </w:rPr>
        <w:t xml:space="preserve">The Emergent approach started with James </w:t>
      </w:r>
      <w:r w:rsidR="00D439FA" w:rsidRPr="00F36252">
        <w:rPr>
          <w:rFonts w:ascii="Times New Roman" w:hAnsi="Times New Roman" w:cs="Times New Roman"/>
        </w:rPr>
        <w:t>Quinn</w:t>
      </w:r>
      <w:r w:rsidRPr="00F36252">
        <w:rPr>
          <w:rFonts w:ascii="Times New Roman" w:hAnsi="Times New Roman" w:cs="Times New Roman"/>
        </w:rPr>
        <w:t xml:space="preserve"> (1980) who researched what happened in organisations. His findings </w:t>
      </w:r>
      <w:r w:rsidR="00724398" w:rsidRPr="00F36252">
        <w:rPr>
          <w:rFonts w:ascii="Times New Roman" w:hAnsi="Times New Roman" w:cs="Times New Roman"/>
        </w:rPr>
        <w:t>reflected that rational study s</w:t>
      </w:r>
      <w:r w:rsidRPr="00F36252">
        <w:rPr>
          <w:rFonts w:ascii="Times New Roman" w:hAnsi="Times New Roman" w:cs="Times New Roman"/>
        </w:rPr>
        <w:t xml:space="preserve">tarted at senior levels influencing the strategic </w:t>
      </w:r>
      <w:r w:rsidR="00724398" w:rsidRPr="00F36252">
        <w:rPr>
          <w:rFonts w:ascii="Times New Roman" w:hAnsi="Times New Roman" w:cs="Times New Roman"/>
        </w:rPr>
        <w:t>direction</w:t>
      </w:r>
      <w:r w:rsidRPr="00F36252">
        <w:rPr>
          <w:rFonts w:ascii="Times New Roman" w:hAnsi="Times New Roman" w:cs="Times New Roman"/>
        </w:rPr>
        <w:t xml:space="preserve"> of an organisation. </w:t>
      </w:r>
      <w:r w:rsidR="00724398" w:rsidRPr="00F36252">
        <w:rPr>
          <w:rFonts w:ascii="Times New Roman" w:hAnsi="Times New Roman" w:cs="Times New Roman"/>
        </w:rPr>
        <w:t>This approach is labelled ‘logical incrementalism’ which basically means each step that is taken is logic</w:t>
      </w:r>
      <w:r w:rsidR="00096DF0">
        <w:rPr>
          <w:rFonts w:ascii="Times New Roman" w:hAnsi="Times New Roman" w:cs="Times New Roman"/>
        </w:rPr>
        <w:t>al and consistent but is</w:t>
      </w:r>
      <w:r w:rsidR="00724398" w:rsidRPr="00F36252">
        <w:rPr>
          <w:rFonts w:ascii="Times New Roman" w:hAnsi="Times New Roman" w:cs="Times New Roman"/>
        </w:rPr>
        <w:t xml:space="preserve"> not planned far in advance. </w:t>
      </w:r>
    </w:p>
    <w:p w:rsidR="00724398" w:rsidRPr="00F36252" w:rsidRDefault="00724398">
      <w:pPr>
        <w:rPr>
          <w:rFonts w:ascii="Times New Roman" w:hAnsi="Times New Roman" w:cs="Times New Roman"/>
        </w:rPr>
      </w:pPr>
      <w:r w:rsidRPr="00F36252">
        <w:rPr>
          <w:rFonts w:ascii="Times New Roman" w:hAnsi="Times New Roman" w:cs="Times New Roman"/>
        </w:rPr>
        <w:t>The symbolic approach is one which is ve</w:t>
      </w:r>
      <w:r w:rsidR="00096DF0">
        <w:rPr>
          <w:rFonts w:ascii="Times New Roman" w:hAnsi="Times New Roman" w:cs="Times New Roman"/>
        </w:rPr>
        <w:t xml:space="preserve">ry different for the </w:t>
      </w:r>
      <w:r w:rsidR="00F85E91">
        <w:rPr>
          <w:rFonts w:ascii="Times New Roman" w:hAnsi="Times New Roman" w:cs="Times New Roman"/>
        </w:rPr>
        <w:t>others;</w:t>
      </w:r>
      <w:r w:rsidR="00096DF0">
        <w:rPr>
          <w:rFonts w:ascii="Times New Roman" w:hAnsi="Times New Roman" w:cs="Times New Roman"/>
        </w:rPr>
        <w:t xml:space="preserve"> it</w:t>
      </w:r>
      <w:r w:rsidRPr="00F36252">
        <w:rPr>
          <w:rFonts w:ascii="Times New Roman" w:hAnsi="Times New Roman" w:cs="Times New Roman"/>
        </w:rPr>
        <w:t xml:space="preserve"> states that most organisations just get on with </w:t>
      </w:r>
      <w:r w:rsidR="004A649D" w:rsidRPr="00F36252">
        <w:rPr>
          <w:rFonts w:ascii="Times New Roman" w:hAnsi="Times New Roman" w:cs="Times New Roman"/>
        </w:rPr>
        <w:t xml:space="preserve">the business of competing, evolving tactics as they go just trying to make things stick.  Henry Mintzbreg is known as the most </w:t>
      </w:r>
      <w:r w:rsidR="00D439FA" w:rsidRPr="00F36252">
        <w:rPr>
          <w:rFonts w:ascii="Times New Roman" w:hAnsi="Times New Roman" w:cs="Times New Roman"/>
        </w:rPr>
        <w:t>influential</w:t>
      </w:r>
      <w:r w:rsidR="004A649D" w:rsidRPr="00F36252">
        <w:rPr>
          <w:rFonts w:ascii="Times New Roman" w:hAnsi="Times New Roman" w:cs="Times New Roman"/>
        </w:rPr>
        <w:t xml:space="preserve"> thinker in this field of study (Taylor and Woodhams, 2016) having set out a contingency model which sets out the circumstances when the alternative strategy-formation process would be appropriate. </w:t>
      </w:r>
    </w:p>
    <w:p w:rsidR="00AD2700" w:rsidRPr="00F36252" w:rsidRDefault="00DD0580">
      <w:pPr>
        <w:rPr>
          <w:rFonts w:ascii="Times New Roman" w:hAnsi="Times New Roman" w:cs="Times New Roman"/>
        </w:rPr>
      </w:pPr>
      <w:r>
        <w:rPr>
          <w:rFonts w:ascii="Times New Roman" w:hAnsi="Times New Roman" w:cs="Times New Roman"/>
        </w:rPr>
        <w:t>HRM prefers a</w:t>
      </w:r>
      <w:r w:rsidR="00AD2700" w:rsidRPr="00F36252">
        <w:rPr>
          <w:rFonts w:ascii="Times New Roman" w:hAnsi="Times New Roman" w:cs="Times New Roman"/>
        </w:rPr>
        <w:t xml:space="preserve"> defined</w:t>
      </w:r>
      <w:r>
        <w:rPr>
          <w:rFonts w:ascii="Times New Roman" w:hAnsi="Times New Roman" w:cs="Times New Roman"/>
        </w:rPr>
        <w:t xml:space="preserve"> </w:t>
      </w:r>
      <w:r w:rsidR="00096DF0">
        <w:rPr>
          <w:rFonts w:ascii="Times New Roman" w:hAnsi="Times New Roman" w:cs="Times New Roman"/>
        </w:rPr>
        <w:t>strateg</w:t>
      </w:r>
      <w:r>
        <w:rPr>
          <w:rFonts w:ascii="Times New Roman" w:hAnsi="Times New Roman" w:cs="Times New Roman"/>
        </w:rPr>
        <w:t>y</w:t>
      </w:r>
      <w:r w:rsidR="00096DF0">
        <w:rPr>
          <w:rFonts w:ascii="Times New Roman" w:hAnsi="Times New Roman" w:cs="Times New Roman"/>
        </w:rPr>
        <w:t>,</w:t>
      </w:r>
      <w:r>
        <w:rPr>
          <w:rFonts w:ascii="Times New Roman" w:hAnsi="Times New Roman" w:cs="Times New Roman"/>
        </w:rPr>
        <w:t xml:space="preserve"> having a </w:t>
      </w:r>
      <w:r w:rsidR="00AD2700" w:rsidRPr="00F36252">
        <w:rPr>
          <w:rFonts w:ascii="Times New Roman" w:hAnsi="Times New Roman" w:cs="Times New Roman"/>
        </w:rPr>
        <w:t xml:space="preserve">rational approach allows HR managers to understand the organisations strategic </w:t>
      </w:r>
      <w:r w:rsidR="00B61F7C" w:rsidRPr="00F36252">
        <w:rPr>
          <w:rFonts w:ascii="Times New Roman" w:hAnsi="Times New Roman" w:cs="Times New Roman"/>
        </w:rPr>
        <w:t>objectives. For HR there are many ways to approach formation</w:t>
      </w:r>
      <w:r w:rsidR="00096DF0">
        <w:rPr>
          <w:rFonts w:ascii="Times New Roman" w:hAnsi="Times New Roman" w:cs="Times New Roman"/>
        </w:rPr>
        <w:t>,</w:t>
      </w:r>
      <w:r w:rsidR="00B61F7C" w:rsidRPr="00F36252">
        <w:rPr>
          <w:rFonts w:ascii="Times New Roman" w:hAnsi="Times New Roman" w:cs="Times New Roman"/>
        </w:rPr>
        <w:t xml:space="preserve"> the Best Fit or Contingency approach. Michael Porter (1987</w:t>
      </w:r>
      <w:r w:rsidR="00AD2700" w:rsidRPr="00F36252">
        <w:rPr>
          <w:rFonts w:ascii="Times New Roman" w:hAnsi="Times New Roman" w:cs="Times New Roman"/>
        </w:rPr>
        <w:t xml:space="preserve">) used a highly influential model to focus on </w:t>
      </w:r>
      <w:r w:rsidR="0040209A" w:rsidRPr="00F36252">
        <w:rPr>
          <w:rFonts w:ascii="Times New Roman" w:hAnsi="Times New Roman" w:cs="Times New Roman"/>
        </w:rPr>
        <w:t>alternative</w:t>
      </w:r>
      <w:r w:rsidR="00AD2700" w:rsidRPr="00F36252">
        <w:rPr>
          <w:rFonts w:ascii="Times New Roman" w:hAnsi="Times New Roman" w:cs="Times New Roman"/>
        </w:rPr>
        <w:t xml:space="preserve"> ways that org</w:t>
      </w:r>
      <w:r w:rsidR="0040209A" w:rsidRPr="00F36252">
        <w:rPr>
          <w:rFonts w:ascii="Times New Roman" w:hAnsi="Times New Roman" w:cs="Times New Roman"/>
        </w:rPr>
        <w:t xml:space="preserve">anisations can get an advantage. </w:t>
      </w:r>
      <w:r w:rsidR="005C57C6" w:rsidRPr="00F36252">
        <w:rPr>
          <w:rFonts w:ascii="Times New Roman" w:hAnsi="Times New Roman" w:cs="Times New Roman"/>
        </w:rPr>
        <w:t>Contingency thinking in HRM has been criticised stating whatever strategy the organisation follows</w:t>
      </w:r>
      <w:r w:rsidR="000A38F3">
        <w:rPr>
          <w:rFonts w:ascii="Times New Roman" w:hAnsi="Times New Roman" w:cs="Times New Roman"/>
        </w:rPr>
        <w:t>,</w:t>
      </w:r>
      <w:r w:rsidR="005C57C6" w:rsidRPr="00F36252">
        <w:rPr>
          <w:rFonts w:ascii="Times New Roman" w:hAnsi="Times New Roman" w:cs="Times New Roman"/>
        </w:rPr>
        <w:t xml:space="preserve"> the same set of practices will be followed to achieve success (Pfeffer 1994, Huselid 1995, Purcell et al 2003). Ano</w:t>
      </w:r>
      <w:r w:rsidR="00A13C21" w:rsidRPr="00F36252">
        <w:rPr>
          <w:rFonts w:ascii="Times New Roman" w:hAnsi="Times New Roman" w:cs="Times New Roman"/>
        </w:rPr>
        <w:t>t</w:t>
      </w:r>
      <w:r w:rsidR="005C57C6" w:rsidRPr="00F36252">
        <w:rPr>
          <w:rFonts w:ascii="Times New Roman" w:hAnsi="Times New Roman" w:cs="Times New Roman"/>
        </w:rPr>
        <w:t>her approach is ‘the</w:t>
      </w:r>
      <w:r w:rsidR="00A13C21" w:rsidRPr="00F36252">
        <w:rPr>
          <w:rFonts w:ascii="Times New Roman" w:hAnsi="Times New Roman" w:cs="Times New Roman"/>
        </w:rPr>
        <w:t xml:space="preserve"> </w:t>
      </w:r>
      <w:r w:rsidR="005C57C6" w:rsidRPr="00F36252">
        <w:rPr>
          <w:rFonts w:ascii="Times New Roman" w:hAnsi="Times New Roman" w:cs="Times New Roman"/>
        </w:rPr>
        <w:t>resource-b</w:t>
      </w:r>
      <w:r w:rsidR="00A13C21" w:rsidRPr="00F36252">
        <w:rPr>
          <w:rFonts w:ascii="Times New Roman" w:hAnsi="Times New Roman" w:cs="Times New Roman"/>
        </w:rPr>
        <w:t>a</w:t>
      </w:r>
      <w:r w:rsidR="005C57C6" w:rsidRPr="00F36252">
        <w:rPr>
          <w:rFonts w:ascii="Times New Roman" w:hAnsi="Times New Roman" w:cs="Times New Roman"/>
        </w:rPr>
        <w:t>sed view’</w:t>
      </w:r>
      <w:r w:rsidR="00A13C21" w:rsidRPr="00F36252">
        <w:rPr>
          <w:rFonts w:ascii="Times New Roman" w:hAnsi="Times New Roman" w:cs="Times New Roman"/>
        </w:rPr>
        <w:t xml:space="preserve"> which talks about ‘inside out ‘ thinking,</w:t>
      </w:r>
      <w:r>
        <w:rPr>
          <w:rFonts w:ascii="Times New Roman" w:hAnsi="Times New Roman" w:cs="Times New Roman"/>
        </w:rPr>
        <w:t xml:space="preserve"> </w:t>
      </w:r>
      <w:r w:rsidR="00A13C21" w:rsidRPr="00F36252">
        <w:rPr>
          <w:rFonts w:ascii="Times New Roman" w:hAnsi="Times New Roman" w:cs="Times New Roman"/>
        </w:rPr>
        <w:t xml:space="preserve"> starting with an audit of existing resources for their competitive strengths allowing ways to protect, enhance and reinforce ways to gain a sustained adv</w:t>
      </w:r>
      <w:r>
        <w:rPr>
          <w:rFonts w:ascii="Times New Roman" w:hAnsi="Times New Roman" w:cs="Times New Roman"/>
        </w:rPr>
        <w:t xml:space="preserve">antage. </w:t>
      </w:r>
      <w:r w:rsidR="00B61F7C" w:rsidRPr="00F36252">
        <w:rPr>
          <w:rFonts w:ascii="Times New Roman" w:hAnsi="Times New Roman" w:cs="Times New Roman"/>
        </w:rPr>
        <w:t>Translating organisational strategy into HR strategy is commonly known as the Horizontal and Vertical Integration which is the best fit approach. This is when HR</w:t>
      </w:r>
      <w:r>
        <w:rPr>
          <w:rFonts w:ascii="Times New Roman" w:hAnsi="Times New Roman" w:cs="Times New Roman"/>
        </w:rPr>
        <w:t xml:space="preserve"> is</w:t>
      </w:r>
      <w:r w:rsidR="00B61F7C" w:rsidRPr="00F36252">
        <w:rPr>
          <w:rFonts w:ascii="Times New Roman" w:hAnsi="Times New Roman" w:cs="Times New Roman"/>
        </w:rPr>
        <w:t xml:space="preserve"> integrated with the business and </w:t>
      </w:r>
      <w:r w:rsidR="00F85E91" w:rsidRPr="00F36252">
        <w:rPr>
          <w:rFonts w:ascii="Times New Roman" w:hAnsi="Times New Roman" w:cs="Times New Roman"/>
        </w:rPr>
        <w:t>it</w:t>
      </w:r>
      <w:r w:rsidR="00F85E91">
        <w:rPr>
          <w:rFonts w:ascii="Times New Roman" w:hAnsi="Times New Roman" w:cs="Times New Roman"/>
        </w:rPr>
        <w:t>s</w:t>
      </w:r>
      <w:r w:rsidR="00B61F7C" w:rsidRPr="00F36252">
        <w:rPr>
          <w:rFonts w:ascii="Times New Roman" w:hAnsi="Times New Roman" w:cs="Times New Roman"/>
        </w:rPr>
        <w:t xml:space="preserve"> strategy; the greater the degree of vertical and horizontal integration the more effective it is. </w:t>
      </w:r>
    </w:p>
    <w:p w:rsidR="00DD0580" w:rsidRDefault="00D439FA">
      <w:pPr>
        <w:rPr>
          <w:rFonts w:ascii="Times New Roman" w:hAnsi="Times New Roman" w:cs="Times New Roman"/>
        </w:rPr>
      </w:pPr>
      <w:r w:rsidRPr="00F36252">
        <w:rPr>
          <w:rFonts w:ascii="Times New Roman" w:hAnsi="Times New Roman" w:cs="Times New Roman"/>
        </w:rPr>
        <w:t>Organisational design and development both have a shared goal of improving organisational performance a</w:t>
      </w:r>
      <w:r w:rsidR="00DD0580">
        <w:rPr>
          <w:rFonts w:ascii="Times New Roman" w:hAnsi="Times New Roman" w:cs="Times New Roman"/>
        </w:rPr>
        <w:t>nd sustaining it. O</w:t>
      </w:r>
      <w:r w:rsidRPr="00F36252">
        <w:rPr>
          <w:rFonts w:ascii="Times New Roman" w:hAnsi="Times New Roman" w:cs="Times New Roman"/>
        </w:rPr>
        <w:t>rganisational development</w:t>
      </w:r>
      <w:r w:rsidR="00DD0580">
        <w:rPr>
          <w:rFonts w:ascii="Times New Roman" w:hAnsi="Times New Roman" w:cs="Times New Roman"/>
        </w:rPr>
        <w:t xml:space="preserve"> however</w:t>
      </w:r>
      <w:r w:rsidRPr="00F36252">
        <w:rPr>
          <w:rFonts w:ascii="Times New Roman" w:hAnsi="Times New Roman" w:cs="Times New Roman"/>
        </w:rPr>
        <w:t xml:space="preserve"> overlaps with concept of high performance work organisations, involving the people and </w:t>
      </w:r>
      <w:r w:rsidR="00404B15" w:rsidRPr="00F36252">
        <w:rPr>
          <w:rFonts w:ascii="Times New Roman" w:hAnsi="Times New Roman" w:cs="Times New Roman"/>
        </w:rPr>
        <w:t>their behaviours, which is heavily linked to what we now know as performance management (Taylor and Woodhams, 2016).Organisational design has to consider processes, people performance measures, communication and cultu</w:t>
      </w:r>
      <w:r w:rsidR="0035619E" w:rsidRPr="00F36252">
        <w:rPr>
          <w:rFonts w:ascii="Times New Roman" w:hAnsi="Times New Roman" w:cs="Times New Roman"/>
        </w:rPr>
        <w:t>r</w:t>
      </w:r>
      <w:r w:rsidR="00404B15" w:rsidRPr="00F36252">
        <w:rPr>
          <w:rFonts w:ascii="Times New Roman" w:hAnsi="Times New Roman" w:cs="Times New Roman"/>
        </w:rPr>
        <w:t xml:space="preserve">e. Organisational development focuses more on what motivates people to perform, how they </w:t>
      </w:r>
      <w:r w:rsidR="0035619E" w:rsidRPr="00F36252">
        <w:rPr>
          <w:rFonts w:ascii="Times New Roman" w:hAnsi="Times New Roman" w:cs="Times New Roman"/>
        </w:rPr>
        <w:t>d</w:t>
      </w:r>
      <w:r w:rsidR="00404B15" w:rsidRPr="00F36252">
        <w:rPr>
          <w:rFonts w:ascii="Times New Roman" w:hAnsi="Times New Roman" w:cs="Times New Roman"/>
        </w:rPr>
        <w:t>evel</w:t>
      </w:r>
      <w:r w:rsidR="0035619E" w:rsidRPr="00F36252">
        <w:rPr>
          <w:rFonts w:ascii="Times New Roman" w:hAnsi="Times New Roman" w:cs="Times New Roman"/>
        </w:rPr>
        <w:t>o</w:t>
      </w:r>
      <w:r w:rsidR="00404B15" w:rsidRPr="00F36252">
        <w:rPr>
          <w:rFonts w:ascii="Times New Roman" w:hAnsi="Times New Roman" w:cs="Times New Roman"/>
        </w:rPr>
        <w:t xml:space="preserve">p </w:t>
      </w:r>
      <w:r w:rsidR="00404B15" w:rsidRPr="00F36252">
        <w:rPr>
          <w:rFonts w:ascii="Times New Roman" w:hAnsi="Times New Roman" w:cs="Times New Roman"/>
        </w:rPr>
        <w:lastRenderedPageBreak/>
        <w:t xml:space="preserve">new skills and how they keep themselves future fit. Both design and development </w:t>
      </w:r>
      <w:r w:rsidR="0035619E" w:rsidRPr="00F36252">
        <w:rPr>
          <w:rFonts w:ascii="Times New Roman" w:hAnsi="Times New Roman" w:cs="Times New Roman"/>
        </w:rPr>
        <w:t>do have similarities they are both</w:t>
      </w:r>
      <w:r w:rsidR="00DD0580">
        <w:rPr>
          <w:rFonts w:ascii="Times New Roman" w:hAnsi="Times New Roman" w:cs="Times New Roman"/>
        </w:rPr>
        <w:t xml:space="preserve"> considered as</w:t>
      </w:r>
      <w:r w:rsidR="0035619E" w:rsidRPr="00F36252">
        <w:rPr>
          <w:rFonts w:ascii="Times New Roman" w:hAnsi="Times New Roman" w:cs="Times New Roman"/>
        </w:rPr>
        <w:t xml:space="preserve"> transformation HR, they make up 20% of the CIPD profession map (2015</w:t>
      </w:r>
      <w:r w:rsidR="004142EF" w:rsidRPr="00F36252">
        <w:rPr>
          <w:rFonts w:ascii="Times New Roman" w:hAnsi="Times New Roman" w:cs="Times New Roman"/>
        </w:rPr>
        <w:t>a</w:t>
      </w:r>
      <w:r w:rsidR="00DD0580">
        <w:rPr>
          <w:rFonts w:ascii="Times New Roman" w:hAnsi="Times New Roman" w:cs="Times New Roman"/>
        </w:rPr>
        <w:t xml:space="preserve">), </w:t>
      </w:r>
      <w:r w:rsidR="0035619E" w:rsidRPr="00F36252">
        <w:rPr>
          <w:rFonts w:ascii="Times New Roman" w:hAnsi="Times New Roman" w:cs="Times New Roman"/>
        </w:rPr>
        <w:t xml:space="preserve"> aimed at organisational performance and both create a framework for aligning people or organisation with the business strategy.</w:t>
      </w:r>
    </w:p>
    <w:p w:rsidR="00BA147B" w:rsidRDefault="00BA147B">
      <w:pPr>
        <w:rPr>
          <w:rFonts w:ascii="Times New Roman" w:hAnsi="Times New Roman" w:cs="Times New Roman"/>
        </w:rPr>
      </w:pPr>
      <w:r w:rsidRPr="00F36252">
        <w:rPr>
          <w:rFonts w:ascii="Times New Roman" w:hAnsi="Times New Roman" w:cs="Times New Roman"/>
        </w:rPr>
        <w:t>Throughout every organisation there are different forms of organisational structure bureaucracy, divisionalisation, matrix organisations, hierarchical</w:t>
      </w:r>
      <w:r>
        <w:rPr>
          <w:rFonts w:ascii="Times New Roman" w:hAnsi="Times New Roman" w:cs="Times New Roman"/>
        </w:rPr>
        <w:t>, and Virtual</w:t>
      </w:r>
      <w:r w:rsidRPr="00F36252">
        <w:rPr>
          <w:rFonts w:ascii="Times New Roman" w:hAnsi="Times New Roman" w:cs="Times New Roman"/>
        </w:rPr>
        <w:t xml:space="preserve"> to name a few (Kew and Stredwick, 2012). Bureaucracy dates back to Max Weber’s work on the government departments in the 1890’s. (Webber 1964) by 1960’s bureaucracy reached its peak and Weber had identified three principles of bureaucratic organisation, Specialism, Hierarchy and impersonal rational. Specialism when they hired certain people to do certain jobs there would be no movement between departments, Hierarchy a very rigid form of power the higher up you were in the organisation the more you were able to give instruction to those lower </w:t>
      </w:r>
      <w:r>
        <w:rPr>
          <w:rFonts w:ascii="Times New Roman" w:hAnsi="Times New Roman" w:cs="Times New Roman"/>
        </w:rPr>
        <w:t>down and impersonal rational.</w:t>
      </w:r>
    </w:p>
    <w:p w:rsidR="00404B15" w:rsidRPr="00F36252" w:rsidRDefault="0035619E">
      <w:pPr>
        <w:rPr>
          <w:rFonts w:ascii="Times New Roman" w:hAnsi="Times New Roman" w:cs="Times New Roman"/>
        </w:rPr>
      </w:pPr>
      <w:r w:rsidRPr="00F36252">
        <w:rPr>
          <w:rFonts w:ascii="Times New Roman" w:hAnsi="Times New Roman" w:cs="Times New Roman"/>
        </w:rPr>
        <w:t xml:space="preserve"> </w:t>
      </w:r>
      <w:r w:rsidR="000574F1" w:rsidRPr="00F36252">
        <w:rPr>
          <w:rFonts w:ascii="Times New Roman" w:hAnsi="Times New Roman" w:cs="Times New Roman"/>
        </w:rPr>
        <w:t>There are however certain aspects which cause constraints within the strategy, corporate governance, Stakeholders, Business Ethics and culture (Kew and Stedwick, 2012 P.431). HR can support this however by ensuring there is the right participation at all levels, getting Stakeholders buy in for the change, Communicating to all work levels</w:t>
      </w:r>
      <w:r w:rsidR="00D91A01" w:rsidRPr="00F36252">
        <w:rPr>
          <w:rFonts w:ascii="Times New Roman" w:hAnsi="Times New Roman" w:cs="Times New Roman"/>
        </w:rPr>
        <w:t xml:space="preserve"> including all management teams and staff</w:t>
      </w:r>
      <w:r w:rsidR="000574F1" w:rsidRPr="00F36252">
        <w:rPr>
          <w:rFonts w:ascii="Times New Roman" w:hAnsi="Times New Roman" w:cs="Times New Roman"/>
        </w:rPr>
        <w:t xml:space="preserve"> once the Stakeholders are in agreement, HR are responsible for providing data by analysing and interpreting</w:t>
      </w:r>
      <w:r w:rsidR="00D91A01" w:rsidRPr="00F36252">
        <w:rPr>
          <w:rFonts w:ascii="Times New Roman" w:hAnsi="Times New Roman" w:cs="Times New Roman"/>
        </w:rPr>
        <w:t xml:space="preserve"> </w:t>
      </w:r>
      <w:r w:rsidR="000574F1" w:rsidRPr="00F36252">
        <w:rPr>
          <w:rFonts w:ascii="Times New Roman" w:hAnsi="Times New Roman" w:cs="Times New Roman"/>
        </w:rPr>
        <w:t>and identifying any potential obstacles or risks</w:t>
      </w:r>
      <w:r w:rsidR="00D91A01" w:rsidRPr="00F36252">
        <w:rPr>
          <w:rFonts w:ascii="Times New Roman" w:hAnsi="Times New Roman" w:cs="Times New Roman"/>
        </w:rPr>
        <w:t xml:space="preserve"> as stated earlier on they may potentially use SW</w:t>
      </w:r>
      <w:r w:rsidR="00C6217B" w:rsidRPr="00F36252">
        <w:rPr>
          <w:rFonts w:ascii="Times New Roman" w:hAnsi="Times New Roman" w:cs="Times New Roman"/>
        </w:rPr>
        <w:t>OT or PESTLE activities. The CIPD are also advocates for a simple framework known as AIDE assess, design, implement and evaluate</w:t>
      </w:r>
      <w:r w:rsidR="000574F1" w:rsidRPr="00F36252">
        <w:rPr>
          <w:rFonts w:ascii="Times New Roman" w:hAnsi="Times New Roman" w:cs="Times New Roman"/>
        </w:rPr>
        <w:t>. Finally HR can support with the preparing and positioning o</w:t>
      </w:r>
      <w:r w:rsidR="00060580" w:rsidRPr="00F36252">
        <w:rPr>
          <w:rFonts w:ascii="Times New Roman" w:hAnsi="Times New Roman" w:cs="Times New Roman"/>
        </w:rPr>
        <w:t xml:space="preserve">f all new and changing policies. </w:t>
      </w:r>
    </w:p>
    <w:p w:rsidR="00060580" w:rsidRPr="00F36252" w:rsidRDefault="00060580">
      <w:pPr>
        <w:rPr>
          <w:rFonts w:ascii="Times New Roman" w:hAnsi="Times New Roman" w:cs="Times New Roman"/>
        </w:rPr>
      </w:pPr>
      <w:r w:rsidRPr="00F36252">
        <w:rPr>
          <w:rFonts w:ascii="Times New Roman" w:hAnsi="Times New Roman" w:cs="Times New Roman"/>
        </w:rPr>
        <w:t xml:space="preserve">Marsh Et al (2009) state that HR is well linked to Organisation development due to the amount of </w:t>
      </w:r>
      <w:r w:rsidR="00C6217B" w:rsidRPr="00F36252">
        <w:rPr>
          <w:rFonts w:ascii="Times New Roman" w:hAnsi="Times New Roman" w:cs="Times New Roman"/>
        </w:rPr>
        <w:t>influence</w:t>
      </w:r>
      <w:r w:rsidRPr="00F36252">
        <w:rPr>
          <w:rFonts w:ascii="Times New Roman" w:hAnsi="Times New Roman" w:cs="Times New Roman"/>
        </w:rPr>
        <w:t xml:space="preserve"> that H</w:t>
      </w:r>
      <w:r w:rsidR="00DD0580">
        <w:rPr>
          <w:rFonts w:ascii="Times New Roman" w:hAnsi="Times New Roman" w:cs="Times New Roman"/>
        </w:rPr>
        <w:t xml:space="preserve">R holds over </w:t>
      </w:r>
      <w:r w:rsidRPr="00F36252">
        <w:rPr>
          <w:rFonts w:ascii="Times New Roman" w:hAnsi="Times New Roman" w:cs="Times New Roman"/>
        </w:rPr>
        <w:t>areas of the business. French and Bell (1999) state that HR acts as internal consultant</w:t>
      </w:r>
      <w:r w:rsidR="00DD0580">
        <w:rPr>
          <w:rFonts w:ascii="Times New Roman" w:hAnsi="Times New Roman" w:cs="Times New Roman"/>
        </w:rPr>
        <w:t xml:space="preserve">s for an organisation and </w:t>
      </w:r>
      <w:r w:rsidRPr="00F36252">
        <w:rPr>
          <w:rFonts w:ascii="Times New Roman" w:hAnsi="Times New Roman" w:cs="Times New Roman"/>
        </w:rPr>
        <w:t>potentiall</w:t>
      </w:r>
      <w:r w:rsidR="00C6217B" w:rsidRPr="00F36252">
        <w:rPr>
          <w:rFonts w:ascii="Times New Roman" w:hAnsi="Times New Roman" w:cs="Times New Roman"/>
        </w:rPr>
        <w:t>y support a HR Director in hiring someone to complete the consultant role, this role is often used when delivering the findings of any data or resour</w:t>
      </w:r>
      <w:r w:rsidR="00DD0580">
        <w:rPr>
          <w:rFonts w:ascii="Times New Roman" w:hAnsi="Times New Roman" w:cs="Times New Roman"/>
        </w:rPr>
        <w:t>ce which has been completed .They would then a</w:t>
      </w:r>
      <w:r w:rsidR="00C6217B" w:rsidRPr="00F36252">
        <w:rPr>
          <w:rFonts w:ascii="Times New Roman" w:hAnsi="Times New Roman" w:cs="Times New Roman"/>
        </w:rPr>
        <w:t>ct as a facilitator to key Stakeholders in these meetings.</w:t>
      </w:r>
    </w:p>
    <w:p w:rsidR="00F36252" w:rsidRDefault="00F36252" w:rsidP="00B61F7C">
      <w:pPr>
        <w:rPr>
          <w:rFonts w:ascii="Times New Roman" w:hAnsi="Times New Roman" w:cs="Times New Roman"/>
        </w:rPr>
      </w:pPr>
    </w:p>
    <w:p w:rsidR="00F36252" w:rsidRPr="00F36252" w:rsidRDefault="00F36252" w:rsidP="00B61F7C">
      <w:pPr>
        <w:rPr>
          <w:rFonts w:ascii="Times New Roman" w:hAnsi="Times New Roman" w:cs="Times New Roman"/>
          <w:sz w:val="28"/>
          <w:szCs w:val="28"/>
          <w:u w:val="single"/>
        </w:rPr>
      </w:pPr>
      <w:r w:rsidRPr="00F36252">
        <w:rPr>
          <w:rFonts w:ascii="Times New Roman" w:hAnsi="Times New Roman" w:cs="Times New Roman"/>
          <w:sz w:val="28"/>
          <w:szCs w:val="28"/>
          <w:u w:val="single"/>
        </w:rPr>
        <w:t>Conclusion</w:t>
      </w:r>
    </w:p>
    <w:p w:rsidR="00C6217B" w:rsidRPr="00F36252" w:rsidRDefault="00C6217B" w:rsidP="00B61F7C">
      <w:pPr>
        <w:rPr>
          <w:rFonts w:ascii="Times New Roman" w:hAnsi="Times New Roman" w:cs="Times New Roman"/>
        </w:rPr>
      </w:pPr>
      <w:r w:rsidRPr="00F36252">
        <w:rPr>
          <w:rFonts w:ascii="Times New Roman" w:hAnsi="Times New Roman" w:cs="Times New Roman"/>
        </w:rPr>
        <w:t>As with any form of change there should be timescales for delivering</w:t>
      </w:r>
      <w:r w:rsidR="000A38F3">
        <w:rPr>
          <w:rFonts w:ascii="Times New Roman" w:hAnsi="Times New Roman" w:cs="Times New Roman"/>
        </w:rPr>
        <w:t>.</w:t>
      </w:r>
      <w:r w:rsidRPr="00F36252">
        <w:rPr>
          <w:rFonts w:ascii="Times New Roman" w:hAnsi="Times New Roman" w:cs="Times New Roman"/>
        </w:rPr>
        <w:t xml:space="preserve"> Lewin’s change Model is often used when implementing change as it fluid with only 6 steps to ensure success. It is important to remember that whilst adhering to timescales</w:t>
      </w:r>
      <w:r w:rsidR="000A38F3">
        <w:rPr>
          <w:rFonts w:ascii="Times New Roman" w:hAnsi="Times New Roman" w:cs="Times New Roman"/>
        </w:rPr>
        <w:t>,</w:t>
      </w:r>
      <w:r w:rsidRPr="00F36252">
        <w:rPr>
          <w:rFonts w:ascii="Times New Roman" w:hAnsi="Times New Roman" w:cs="Times New Roman"/>
        </w:rPr>
        <w:t xml:space="preserve"> there is also sufficient </w:t>
      </w:r>
      <w:r w:rsidR="000A38F3">
        <w:rPr>
          <w:rFonts w:ascii="Times New Roman" w:hAnsi="Times New Roman" w:cs="Times New Roman"/>
        </w:rPr>
        <w:t xml:space="preserve">time </w:t>
      </w:r>
      <w:r w:rsidRPr="00F36252">
        <w:rPr>
          <w:rFonts w:ascii="Times New Roman" w:hAnsi="Times New Roman" w:cs="Times New Roman"/>
        </w:rPr>
        <w:t xml:space="preserve">for reviewing the stages of change to ensure the success. To protect the success of any change or project ensuring to respond to all internal and external factors will play a part in its success. </w:t>
      </w:r>
      <w:r w:rsidR="00F36252" w:rsidRPr="00F36252">
        <w:rPr>
          <w:rFonts w:ascii="Times New Roman" w:hAnsi="Times New Roman" w:cs="Times New Roman"/>
        </w:rPr>
        <w:t xml:space="preserve">Thinking about one of the most contentious subjects at the moment would be the worry of automation and if in the future there will still be a need for HR and its many roles’ within organisations.  The importance of remaining future fit and focusing on having a Continuous Professional development plan in paramount in a future where things may no longer be so certain.  </w:t>
      </w:r>
    </w:p>
    <w:p w:rsidR="004142EF" w:rsidRPr="00F36252" w:rsidRDefault="004142EF" w:rsidP="00E54365">
      <w:pPr>
        <w:rPr>
          <w:rFonts w:ascii="Times New Roman" w:hAnsi="Times New Roman" w:cs="Times New Roman"/>
        </w:rPr>
      </w:pPr>
    </w:p>
    <w:p w:rsidR="003E3DDF" w:rsidRPr="00F36252" w:rsidRDefault="003E3DDF">
      <w:pPr>
        <w:rPr>
          <w:rFonts w:ascii="Times New Roman" w:hAnsi="Times New Roman" w:cs="Times New Roman"/>
        </w:rPr>
      </w:pPr>
    </w:p>
    <w:p w:rsidR="00243368" w:rsidRPr="00BA60B4" w:rsidRDefault="00243368">
      <w:pPr>
        <w:rPr>
          <w:rFonts w:ascii="Times New Roman" w:hAnsi="Times New Roman" w:cs="Times New Roman"/>
        </w:rPr>
      </w:pPr>
    </w:p>
    <w:p w:rsidR="00243368" w:rsidRPr="00F36252" w:rsidRDefault="00F36252">
      <w:pPr>
        <w:rPr>
          <w:rFonts w:ascii="Times New Roman" w:hAnsi="Times New Roman" w:cs="Times New Roman"/>
          <w:sz w:val="28"/>
          <w:szCs w:val="28"/>
          <w:u w:val="single"/>
        </w:rPr>
      </w:pPr>
      <w:r w:rsidRPr="00F36252">
        <w:rPr>
          <w:rFonts w:ascii="Times New Roman" w:hAnsi="Times New Roman" w:cs="Times New Roman"/>
          <w:sz w:val="28"/>
          <w:szCs w:val="28"/>
          <w:u w:val="single"/>
        </w:rPr>
        <w:lastRenderedPageBreak/>
        <w:t>References</w:t>
      </w:r>
    </w:p>
    <w:p w:rsidR="00243368" w:rsidRPr="00F36252" w:rsidRDefault="00243368">
      <w:pPr>
        <w:rPr>
          <w:rFonts w:ascii="Times New Roman" w:hAnsi="Times New Roman" w:cs="Times New Roman"/>
        </w:rPr>
      </w:pPr>
    </w:p>
    <w:p w:rsidR="009F30B3" w:rsidRPr="00F36252" w:rsidRDefault="009F30B3" w:rsidP="00F36252">
      <w:pPr>
        <w:pStyle w:val="ListParagraph"/>
        <w:numPr>
          <w:ilvl w:val="0"/>
          <w:numId w:val="1"/>
        </w:numPr>
        <w:rPr>
          <w:rFonts w:ascii="Times New Roman" w:hAnsi="Times New Roman" w:cs="Times New Roman"/>
        </w:rPr>
      </w:pPr>
      <w:r w:rsidRPr="00F36252">
        <w:rPr>
          <w:rFonts w:ascii="Times New Roman" w:hAnsi="Times New Roman" w:cs="Times New Roman"/>
        </w:rPr>
        <w:t>CIPD. (2002). Employment law. Survey report. London: Chartered institute of personnel and development</w:t>
      </w:r>
      <w:r w:rsidR="004142EF" w:rsidRPr="00F36252">
        <w:rPr>
          <w:rFonts w:ascii="Times New Roman" w:hAnsi="Times New Roman" w:cs="Times New Roman"/>
        </w:rPr>
        <w:t>.</w:t>
      </w:r>
    </w:p>
    <w:p w:rsidR="004142EF" w:rsidRPr="00F36252" w:rsidRDefault="00F36252" w:rsidP="00F36252">
      <w:pPr>
        <w:pStyle w:val="ListParagraph"/>
        <w:numPr>
          <w:ilvl w:val="0"/>
          <w:numId w:val="1"/>
        </w:numPr>
        <w:rPr>
          <w:rFonts w:ascii="Times New Roman" w:hAnsi="Times New Roman" w:cs="Times New Roman"/>
        </w:rPr>
      </w:pPr>
      <w:r w:rsidRPr="00F36252">
        <w:rPr>
          <w:rFonts w:ascii="Times New Roman" w:hAnsi="Times New Roman" w:cs="Times New Roman"/>
        </w:rPr>
        <w:t>CIPD.</w:t>
      </w:r>
      <w:r>
        <w:rPr>
          <w:rFonts w:ascii="Times New Roman" w:hAnsi="Times New Roman" w:cs="Times New Roman"/>
        </w:rPr>
        <w:t xml:space="preserve"> </w:t>
      </w:r>
      <w:r w:rsidRPr="00F36252">
        <w:rPr>
          <w:rFonts w:ascii="Times New Roman" w:hAnsi="Times New Roman" w:cs="Times New Roman"/>
        </w:rPr>
        <w:t xml:space="preserve">(2015a) Organisation Design. </w:t>
      </w:r>
      <w:r w:rsidR="004142EF" w:rsidRPr="00F36252">
        <w:rPr>
          <w:rFonts w:ascii="Times New Roman" w:hAnsi="Times New Roman" w:cs="Times New Roman"/>
        </w:rPr>
        <w:t>Factsheet. London: Chartered institute of personnel and development.</w:t>
      </w:r>
    </w:p>
    <w:p w:rsidR="00243368" w:rsidRPr="00F36252" w:rsidRDefault="0012778A" w:rsidP="00F36252">
      <w:pPr>
        <w:pStyle w:val="ListParagraph"/>
        <w:numPr>
          <w:ilvl w:val="0"/>
          <w:numId w:val="1"/>
        </w:numPr>
        <w:rPr>
          <w:rFonts w:ascii="Times New Roman" w:hAnsi="Times New Roman" w:cs="Times New Roman"/>
        </w:rPr>
      </w:pPr>
      <w:r w:rsidRPr="00F36252">
        <w:rPr>
          <w:rFonts w:ascii="Times New Roman" w:hAnsi="Times New Roman" w:cs="Times New Roman"/>
        </w:rPr>
        <w:t xml:space="preserve">CIPD. (2018). PESTLE Analysis | Factsheets | CIPD. [online] </w:t>
      </w:r>
    </w:p>
    <w:p w:rsidR="002477E0" w:rsidRPr="00F36252" w:rsidRDefault="002477E0" w:rsidP="00F36252">
      <w:pPr>
        <w:pStyle w:val="ListParagraph"/>
        <w:numPr>
          <w:ilvl w:val="0"/>
          <w:numId w:val="1"/>
        </w:numPr>
        <w:rPr>
          <w:rFonts w:ascii="Times New Roman" w:hAnsi="Times New Roman" w:cs="Times New Roman"/>
        </w:rPr>
      </w:pPr>
      <w:r w:rsidRPr="00F36252">
        <w:rPr>
          <w:rFonts w:ascii="Times New Roman" w:hAnsi="Times New Roman" w:cs="Times New Roman"/>
        </w:rPr>
        <w:t xml:space="preserve">CIPD. (2015). SWOT Analysis | Factsheets | CIPD. [online] </w:t>
      </w:r>
    </w:p>
    <w:p w:rsidR="004142EF" w:rsidRPr="002924DA" w:rsidRDefault="00BA60B4" w:rsidP="00F36252">
      <w:pPr>
        <w:pStyle w:val="ListParagraph"/>
        <w:numPr>
          <w:ilvl w:val="0"/>
          <w:numId w:val="1"/>
        </w:numPr>
        <w:rPr>
          <w:rFonts w:ascii="Times New Roman" w:hAnsi="Times New Roman" w:cs="Times New Roman"/>
        </w:rPr>
      </w:pPr>
      <w:r>
        <w:rPr>
          <w:rFonts w:ascii="Times New Roman" w:hAnsi="Times New Roman" w:cs="Times New Roman"/>
          <w:color w:val="000000"/>
          <w:shd w:val="clear" w:color="auto" w:fill="FFFFFF"/>
        </w:rPr>
        <w:t>DUDOVISKYI</w:t>
      </w:r>
      <w:r w:rsidR="006426C5" w:rsidRPr="00F36252">
        <w:rPr>
          <w:rFonts w:ascii="Times New Roman" w:hAnsi="Times New Roman" w:cs="Times New Roman"/>
          <w:color w:val="000000"/>
          <w:shd w:val="clear" w:color="auto" w:fill="FFFFFF"/>
        </w:rPr>
        <w:t>, J. (2014). </w:t>
      </w:r>
      <w:r w:rsidR="006426C5" w:rsidRPr="00F36252">
        <w:rPr>
          <w:rFonts w:ascii="Times New Roman" w:hAnsi="Times New Roman" w:cs="Times New Roman"/>
          <w:iCs/>
          <w:color w:val="000000"/>
          <w:shd w:val="clear" w:color="auto" w:fill="FFFFFF"/>
        </w:rPr>
        <w:t>Harrison’s Model of Culture - Research-Methodology</w:t>
      </w:r>
      <w:r w:rsidR="006426C5" w:rsidRPr="00F36252">
        <w:rPr>
          <w:rFonts w:ascii="Times New Roman" w:hAnsi="Times New Roman" w:cs="Times New Roman"/>
          <w:color w:val="000000"/>
          <w:shd w:val="clear" w:color="auto" w:fill="FFFFFF"/>
        </w:rPr>
        <w:t xml:space="preserve">. [online] Research-Methodology. </w:t>
      </w:r>
    </w:p>
    <w:p w:rsidR="002924DA" w:rsidRPr="00F36252" w:rsidRDefault="002924DA" w:rsidP="00F36252">
      <w:pPr>
        <w:pStyle w:val="ListParagraph"/>
        <w:numPr>
          <w:ilvl w:val="0"/>
          <w:numId w:val="1"/>
        </w:numPr>
        <w:rPr>
          <w:rFonts w:ascii="Times New Roman" w:hAnsi="Times New Roman" w:cs="Times New Roman"/>
        </w:rPr>
      </w:pPr>
      <w:r>
        <w:rPr>
          <w:rFonts w:ascii="Times New Roman" w:hAnsi="Times New Roman" w:cs="Times New Roman"/>
          <w:color w:val="000000"/>
          <w:shd w:val="clear" w:color="auto" w:fill="FFFFFF"/>
        </w:rPr>
        <w:t>FRENCH, W L. and BELL C, H (1999) Organisation development; behavioural science interventions for organisational improvement. 6</w:t>
      </w:r>
      <w:r w:rsidRPr="002924DA">
        <w:rPr>
          <w:rFonts w:ascii="Times New Roman" w:hAnsi="Times New Roman" w:cs="Times New Roman"/>
          <w:color w:val="000000"/>
          <w:shd w:val="clear" w:color="auto" w:fill="FFFFFF"/>
          <w:vertAlign w:val="superscript"/>
        </w:rPr>
        <w:t>th</w:t>
      </w:r>
      <w:r>
        <w:rPr>
          <w:rFonts w:ascii="Times New Roman" w:hAnsi="Times New Roman" w:cs="Times New Roman"/>
          <w:color w:val="000000"/>
          <w:shd w:val="clear" w:color="auto" w:fill="FFFFFF"/>
        </w:rPr>
        <w:t xml:space="preserve"> ed. Upper Saddle River</w:t>
      </w:r>
      <w:r w:rsidR="00F85E91">
        <w:rPr>
          <w:rFonts w:ascii="Times New Roman" w:hAnsi="Times New Roman" w:cs="Times New Roman"/>
          <w:color w:val="000000"/>
          <w:shd w:val="clear" w:color="auto" w:fill="FFFFFF"/>
        </w:rPr>
        <w:t>, NJ</w:t>
      </w:r>
      <w:r>
        <w:rPr>
          <w:rFonts w:ascii="Times New Roman" w:hAnsi="Times New Roman" w:cs="Times New Roman"/>
          <w:color w:val="000000"/>
          <w:shd w:val="clear" w:color="auto" w:fill="FFFFFF"/>
        </w:rPr>
        <w:t>; Prentice Hall.</w:t>
      </w:r>
    </w:p>
    <w:p w:rsidR="004142EF" w:rsidRPr="00F36252" w:rsidRDefault="00BA60B4" w:rsidP="00F36252">
      <w:pPr>
        <w:pStyle w:val="ListParagraph"/>
        <w:numPr>
          <w:ilvl w:val="0"/>
          <w:numId w:val="1"/>
        </w:numPr>
        <w:rPr>
          <w:rFonts w:ascii="Times New Roman" w:hAnsi="Times New Roman" w:cs="Times New Roman"/>
        </w:rPr>
      </w:pPr>
      <w:r>
        <w:rPr>
          <w:rFonts w:ascii="Times New Roman" w:hAnsi="Times New Roman" w:cs="Times New Roman"/>
        </w:rPr>
        <w:t>KEW, J. and STREDWICK</w:t>
      </w:r>
      <w:r w:rsidR="004142EF" w:rsidRPr="00F36252">
        <w:rPr>
          <w:rFonts w:ascii="Times New Roman" w:hAnsi="Times New Roman" w:cs="Times New Roman"/>
        </w:rPr>
        <w:t>, J. (2012). Human resource management in a business context.</w:t>
      </w:r>
    </w:p>
    <w:p w:rsidR="00243368" w:rsidRPr="00F36252" w:rsidRDefault="007B6E28" w:rsidP="00F36252">
      <w:pPr>
        <w:pStyle w:val="ListParagraph"/>
        <w:numPr>
          <w:ilvl w:val="0"/>
          <w:numId w:val="1"/>
        </w:numPr>
        <w:rPr>
          <w:rFonts w:ascii="Times New Roman" w:hAnsi="Times New Roman" w:cs="Times New Roman"/>
        </w:rPr>
      </w:pPr>
      <w:r w:rsidRPr="00F36252">
        <w:rPr>
          <w:rFonts w:ascii="Times New Roman" w:hAnsi="Times New Roman" w:cs="Times New Roman"/>
        </w:rPr>
        <w:t>Limited, T. (2019). Webhelp - business process &amp; customer experience outsourcing. [online] Webhelp.</w:t>
      </w:r>
    </w:p>
    <w:p w:rsidR="00F36252" w:rsidRPr="00F36252" w:rsidRDefault="00BA60B4" w:rsidP="00F36252">
      <w:pPr>
        <w:pStyle w:val="ListParagraph"/>
        <w:numPr>
          <w:ilvl w:val="0"/>
          <w:numId w:val="1"/>
        </w:numPr>
        <w:rPr>
          <w:rFonts w:ascii="Times New Roman" w:hAnsi="Times New Roman" w:cs="Times New Roman"/>
        </w:rPr>
      </w:pPr>
      <w:r>
        <w:rPr>
          <w:rFonts w:ascii="Times New Roman" w:hAnsi="Times New Roman" w:cs="Times New Roman"/>
        </w:rPr>
        <w:t>MARSH</w:t>
      </w:r>
      <w:r w:rsidR="00F36252" w:rsidRPr="00F36252">
        <w:rPr>
          <w:rFonts w:ascii="Times New Roman" w:hAnsi="Times New Roman" w:cs="Times New Roman"/>
        </w:rPr>
        <w:t>, C. SPARROW, HIRD, M. BALAIN, S and HESKETH, A. (2009) Integrated organisation design: the new strategic priority for HR directors. White paper 09/01. Lancaster: Lancaster university management school.</w:t>
      </w:r>
    </w:p>
    <w:p w:rsidR="009F30B3" w:rsidRPr="00F36252" w:rsidRDefault="009F30B3" w:rsidP="00F36252">
      <w:pPr>
        <w:pStyle w:val="ListParagraph"/>
        <w:numPr>
          <w:ilvl w:val="0"/>
          <w:numId w:val="1"/>
        </w:numPr>
        <w:rPr>
          <w:rFonts w:ascii="Times New Roman" w:hAnsi="Times New Roman" w:cs="Times New Roman"/>
        </w:rPr>
      </w:pPr>
      <w:r w:rsidRPr="00F36252">
        <w:rPr>
          <w:rFonts w:ascii="Times New Roman" w:hAnsi="Times New Roman" w:cs="Times New Roman"/>
        </w:rPr>
        <w:t xml:space="preserve">MINTZBERG, H. (1994) </w:t>
      </w:r>
      <w:r w:rsidR="00F36252" w:rsidRPr="00F36252">
        <w:rPr>
          <w:rFonts w:ascii="Times New Roman" w:hAnsi="Times New Roman" w:cs="Times New Roman"/>
        </w:rPr>
        <w:t>the</w:t>
      </w:r>
      <w:r w:rsidRPr="00F36252">
        <w:rPr>
          <w:rFonts w:ascii="Times New Roman" w:hAnsi="Times New Roman" w:cs="Times New Roman"/>
        </w:rPr>
        <w:t xml:space="preserve"> rise and fall of strategic planning. New york: Prentice Hall</w:t>
      </w:r>
    </w:p>
    <w:p w:rsidR="009F30B3" w:rsidRPr="00F36252" w:rsidRDefault="009F30B3" w:rsidP="00F36252">
      <w:pPr>
        <w:pStyle w:val="ListParagraph"/>
        <w:numPr>
          <w:ilvl w:val="0"/>
          <w:numId w:val="1"/>
        </w:numPr>
        <w:rPr>
          <w:rFonts w:ascii="Times New Roman" w:hAnsi="Times New Roman" w:cs="Times New Roman"/>
        </w:rPr>
      </w:pPr>
      <w:r w:rsidRPr="00F36252">
        <w:rPr>
          <w:rFonts w:ascii="Times New Roman" w:hAnsi="Times New Roman" w:cs="Times New Roman"/>
        </w:rPr>
        <w:t xml:space="preserve">PFEFFER, J. (199) </w:t>
      </w:r>
      <w:r w:rsidR="00F36252" w:rsidRPr="00F36252">
        <w:rPr>
          <w:rFonts w:ascii="Times New Roman" w:hAnsi="Times New Roman" w:cs="Times New Roman"/>
        </w:rPr>
        <w:t>Competitive</w:t>
      </w:r>
      <w:r w:rsidRPr="00F36252">
        <w:rPr>
          <w:rFonts w:ascii="Times New Roman" w:hAnsi="Times New Roman" w:cs="Times New Roman"/>
        </w:rPr>
        <w:t xml:space="preserve"> advantage through people. Boston, MA: </w:t>
      </w:r>
      <w:r w:rsidR="00F36252" w:rsidRPr="00F36252">
        <w:rPr>
          <w:rFonts w:ascii="Times New Roman" w:hAnsi="Times New Roman" w:cs="Times New Roman"/>
        </w:rPr>
        <w:t>Harvard</w:t>
      </w:r>
      <w:r w:rsidRPr="00F36252">
        <w:rPr>
          <w:rFonts w:ascii="Times New Roman" w:hAnsi="Times New Roman" w:cs="Times New Roman"/>
        </w:rPr>
        <w:t xml:space="preserve"> university Press</w:t>
      </w:r>
    </w:p>
    <w:p w:rsidR="0069761B" w:rsidRPr="00F36252" w:rsidRDefault="00BA60B4" w:rsidP="00F36252">
      <w:pPr>
        <w:pStyle w:val="ListParagraph"/>
        <w:numPr>
          <w:ilvl w:val="0"/>
          <w:numId w:val="1"/>
        </w:numPr>
        <w:rPr>
          <w:rFonts w:ascii="Times New Roman" w:hAnsi="Times New Roman" w:cs="Times New Roman"/>
        </w:rPr>
      </w:pPr>
      <w:r>
        <w:rPr>
          <w:rFonts w:ascii="Times New Roman" w:hAnsi="Times New Roman" w:cs="Times New Roman"/>
        </w:rPr>
        <w:t>PORTER</w:t>
      </w:r>
      <w:r w:rsidR="0069761B" w:rsidRPr="00F36252">
        <w:rPr>
          <w:rFonts w:ascii="Times New Roman" w:hAnsi="Times New Roman" w:cs="Times New Roman"/>
        </w:rPr>
        <w:t xml:space="preserve">, M. (1979). Porter's Five </w:t>
      </w:r>
      <w:r w:rsidR="00F36252" w:rsidRPr="00F36252">
        <w:rPr>
          <w:rFonts w:ascii="Times New Roman" w:hAnsi="Times New Roman" w:cs="Times New Roman"/>
        </w:rPr>
        <w:t>Forces Understanding</w:t>
      </w:r>
      <w:r w:rsidR="0069761B" w:rsidRPr="00F36252">
        <w:rPr>
          <w:rFonts w:ascii="Times New Roman" w:hAnsi="Times New Roman" w:cs="Times New Roman"/>
        </w:rPr>
        <w:t xml:space="preserve"> Competitive Forces to Maximize Profitability. [online] Mindtools.com.</w:t>
      </w:r>
    </w:p>
    <w:p w:rsidR="002C17C2" w:rsidRPr="00F36252" w:rsidRDefault="002C17C2" w:rsidP="00F36252">
      <w:pPr>
        <w:pStyle w:val="ListParagraph"/>
        <w:numPr>
          <w:ilvl w:val="0"/>
          <w:numId w:val="1"/>
        </w:numPr>
        <w:rPr>
          <w:rFonts w:ascii="Times New Roman" w:hAnsi="Times New Roman" w:cs="Times New Roman"/>
          <w:color w:val="000000"/>
          <w:shd w:val="clear" w:color="auto" w:fill="FFFFFF"/>
        </w:rPr>
      </w:pPr>
      <w:r w:rsidRPr="00F36252">
        <w:rPr>
          <w:rFonts w:ascii="Times New Roman" w:hAnsi="Times New Roman" w:cs="Times New Roman"/>
          <w:color w:val="000000"/>
          <w:shd w:val="clear" w:color="auto" w:fill="FFFFFF"/>
        </w:rPr>
        <w:t>2018, N., Statistics, N., NHS Workforce Statistics, J., NHS Workforce Statistics, J., NHS Workforce Statistics, J., NHS Workforce Statistics, J., NHS Workforce Statistics, A., NHS Workforce Statistics - January 2018, c., NHS Workforce Statistics, J., NHS Workforce Statistics, J. and List, P. (2019). </w:t>
      </w:r>
      <w:r w:rsidRPr="00F36252">
        <w:rPr>
          <w:rFonts w:ascii="Times New Roman" w:hAnsi="Times New Roman" w:cs="Times New Roman"/>
          <w:iCs/>
          <w:color w:val="000000"/>
          <w:shd w:val="clear" w:color="auto" w:fill="FFFFFF"/>
        </w:rPr>
        <w:t>NHS Workforce Statistics January 2018 - NHS Digital</w:t>
      </w:r>
      <w:r w:rsidRPr="00F36252">
        <w:rPr>
          <w:rFonts w:ascii="Times New Roman" w:hAnsi="Times New Roman" w:cs="Times New Roman"/>
          <w:color w:val="000000"/>
          <w:shd w:val="clear" w:color="auto" w:fill="FFFFFF"/>
        </w:rPr>
        <w:t xml:space="preserve">. [online] NHS Digital. </w:t>
      </w:r>
    </w:p>
    <w:p w:rsidR="009F30B3" w:rsidRPr="00F36252" w:rsidRDefault="009F30B3" w:rsidP="00F36252">
      <w:pPr>
        <w:pStyle w:val="ListParagraph"/>
        <w:numPr>
          <w:ilvl w:val="0"/>
          <w:numId w:val="1"/>
        </w:numPr>
        <w:rPr>
          <w:rFonts w:ascii="Times New Roman" w:hAnsi="Times New Roman" w:cs="Times New Roman"/>
          <w:color w:val="000000"/>
          <w:shd w:val="clear" w:color="auto" w:fill="FFFFFF"/>
        </w:rPr>
      </w:pPr>
      <w:r w:rsidRPr="00F36252">
        <w:rPr>
          <w:rFonts w:ascii="Times New Roman" w:hAnsi="Times New Roman" w:cs="Times New Roman"/>
          <w:color w:val="000000"/>
          <w:shd w:val="clear" w:color="auto" w:fill="FFFFFF"/>
        </w:rPr>
        <w:t xml:space="preserve">QUINN, B. (1980) Strategies for </w:t>
      </w:r>
      <w:r w:rsidR="00F36252" w:rsidRPr="00F36252">
        <w:rPr>
          <w:rFonts w:ascii="Times New Roman" w:hAnsi="Times New Roman" w:cs="Times New Roman"/>
          <w:color w:val="000000"/>
          <w:shd w:val="clear" w:color="auto" w:fill="FFFFFF"/>
        </w:rPr>
        <w:t>change</w:t>
      </w:r>
      <w:r w:rsidRPr="00F36252">
        <w:rPr>
          <w:rFonts w:ascii="Times New Roman" w:hAnsi="Times New Roman" w:cs="Times New Roman"/>
          <w:color w:val="000000"/>
          <w:shd w:val="clear" w:color="auto" w:fill="FFFFFF"/>
        </w:rPr>
        <w:t>: logical incrementalism, Homewood, IL:IRWIN</w:t>
      </w:r>
    </w:p>
    <w:p w:rsidR="00243368" w:rsidRPr="00F36252" w:rsidRDefault="00DA3227" w:rsidP="00F36252">
      <w:pPr>
        <w:pStyle w:val="ListParagraph"/>
        <w:numPr>
          <w:ilvl w:val="0"/>
          <w:numId w:val="1"/>
        </w:numPr>
        <w:rPr>
          <w:rFonts w:ascii="Times New Roman" w:hAnsi="Times New Roman" w:cs="Times New Roman"/>
          <w:color w:val="000000"/>
          <w:shd w:val="clear" w:color="auto" w:fill="FFFFFF"/>
        </w:rPr>
      </w:pPr>
      <w:r w:rsidRPr="00F36252">
        <w:rPr>
          <w:rFonts w:ascii="Times New Roman" w:hAnsi="Times New Roman" w:cs="Times New Roman"/>
          <w:color w:val="000000"/>
          <w:shd w:val="clear" w:color="auto" w:fill="FFFFFF"/>
        </w:rPr>
        <w:t xml:space="preserve">SENNETT, R. (2012) </w:t>
      </w:r>
      <w:r w:rsidR="00F36252" w:rsidRPr="00F36252">
        <w:rPr>
          <w:rFonts w:ascii="Times New Roman" w:hAnsi="Times New Roman" w:cs="Times New Roman"/>
          <w:color w:val="000000"/>
          <w:shd w:val="clear" w:color="auto" w:fill="FFFFFF"/>
        </w:rPr>
        <w:t>together</w:t>
      </w:r>
      <w:r w:rsidRPr="00F36252">
        <w:rPr>
          <w:rFonts w:ascii="Times New Roman" w:hAnsi="Times New Roman" w:cs="Times New Roman"/>
          <w:color w:val="000000"/>
          <w:shd w:val="clear" w:color="auto" w:fill="FFFFFF"/>
        </w:rPr>
        <w:t>: the rituals, pleasures and politic of co-operation. London: Allen Lane</w:t>
      </w:r>
    </w:p>
    <w:p w:rsidR="00D91A01" w:rsidRPr="00F36252" w:rsidRDefault="00BA60B4" w:rsidP="00F36252">
      <w:pPr>
        <w:pStyle w:val="ListParagraph"/>
        <w:numPr>
          <w:ilvl w:val="0"/>
          <w:numId w:val="1"/>
        </w:num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TAYLOR, S. and WOODHAMS</w:t>
      </w:r>
      <w:r w:rsidR="00D91A01" w:rsidRPr="00F36252">
        <w:rPr>
          <w:rFonts w:ascii="Times New Roman" w:hAnsi="Times New Roman" w:cs="Times New Roman"/>
          <w:color w:val="000000"/>
          <w:shd w:val="clear" w:color="auto" w:fill="FFFFFF"/>
        </w:rPr>
        <w:t>, C. (2016). Human resource management. London: Chartered institute of personnel and development</w:t>
      </w:r>
    </w:p>
    <w:p w:rsidR="000574F1" w:rsidRPr="00F36252" w:rsidRDefault="00BA60B4" w:rsidP="00F36252">
      <w:pPr>
        <w:pStyle w:val="ListParagraph"/>
        <w:numPr>
          <w:ilvl w:val="0"/>
          <w:numId w:val="1"/>
        </w:numPr>
        <w:rPr>
          <w:rFonts w:ascii="Times New Roman" w:hAnsi="Times New Roman" w:cs="Times New Roman"/>
        </w:rPr>
      </w:pPr>
      <w:r>
        <w:rPr>
          <w:rFonts w:ascii="Times New Roman" w:hAnsi="Times New Roman" w:cs="Times New Roman"/>
          <w:color w:val="000000"/>
          <w:shd w:val="clear" w:color="auto" w:fill="FFFFFF"/>
        </w:rPr>
        <w:t>TAYLOR, S. and WOODHAMS</w:t>
      </w:r>
      <w:r w:rsidR="000574F1" w:rsidRPr="00F36252">
        <w:rPr>
          <w:rFonts w:ascii="Times New Roman" w:hAnsi="Times New Roman" w:cs="Times New Roman"/>
          <w:color w:val="000000"/>
          <w:shd w:val="clear" w:color="auto" w:fill="FFFFFF"/>
        </w:rPr>
        <w:t>, C. (2016). </w:t>
      </w:r>
      <w:r w:rsidR="000574F1" w:rsidRPr="00F36252">
        <w:rPr>
          <w:rFonts w:ascii="Times New Roman" w:hAnsi="Times New Roman" w:cs="Times New Roman"/>
          <w:iCs/>
          <w:color w:val="000000"/>
          <w:shd w:val="clear" w:color="auto" w:fill="FFFFFF"/>
        </w:rPr>
        <w:t>Studying human resource management</w:t>
      </w:r>
      <w:r w:rsidR="000574F1" w:rsidRPr="00F36252">
        <w:rPr>
          <w:rFonts w:ascii="Times New Roman" w:hAnsi="Times New Roman" w:cs="Times New Roman"/>
          <w:color w:val="000000"/>
          <w:shd w:val="clear" w:color="auto" w:fill="FFFFFF"/>
        </w:rPr>
        <w:t>. London: Charte</w:t>
      </w:r>
      <w:r w:rsidR="00D91A01" w:rsidRPr="00F36252">
        <w:rPr>
          <w:rFonts w:ascii="Times New Roman" w:hAnsi="Times New Roman" w:cs="Times New Roman"/>
          <w:color w:val="000000"/>
          <w:shd w:val="clear" w:color="auto" w:fill="FFFFFF"/>
        </w:rPr>
        <w:t>red institute of personnel and d</w:t>
      </w:r>
      <w:r w:rsidR="000574F1" w:rsidRPr="00F36252">
        <w:rPr>
          <w:rFonts w:ascii="Times New Roman" w:hAnsi="Times New Roman" w:cs="Times New Roman"/>
          <w:color w:val="000000"/>
          <w:shd w:val="clear" w:color="auto" w:fill="FFFFFF"/>
        </w:rPr>
        <w:t>evelopment.</w:t>
      </w:r>
    </w:p>
    <w:p w:rsidR="00243368" w:rsidRPr="00F36252" w:rsidRDefault="00243368" w:rsidP="00F36252">
      <w:pPr>
        <w:pStyle w:val="ListParagraph"/>
        <w:numPr>
          <w:ilvl w:val="0"/>
          <w:numId w:val="1"/>
        </w:numPr>
        <w:rPr>
          <w:rFonts w:ascii="Times New Roman" w:hAnsi="Times New Roman" w:cs="Times New Roman"/>
        </w:rPr>
      </w:pPr>
      <w:r w:rsidRPr="00F36252">
        <w:rPr>
          <w:rFonts w:ascii="Times New Roman" w:hAnsi="Times New Roman" w:cs="Times New Roman"/>
        </w:rPr>
        <w:t>UNISON National. (2019). Health care | UNISON in your workplace | UNISON National.</w:t>
      </w:r>
    </w:p>
    <w:p w:rsidR="00243368" w:rsidRDefault="00243368"/>
    <w:p w:rsidR="00BA60B4" w:rsidRDefault="00BA60B4" w:rsidP="00BA60B4">
      <w:pPr>
        <w:jc w:val="center"/>
        <w:rPr>
          <w:b/>
          <w:sz w:val="28"/>
        </w:rPr>
      </w:pPr>
    </w:p>
    <w:p w:rsidR="00BA60B4" w:rsidRDefault="00BA60B4" w:rsidP="00BA60B4">
      <w:pPr>
        <w:jc w:val="center"/>
        <w:rPr>
          <w:b/>
          <w:sz w:val="28"/>
        </w:rPr>
      </w:pPr>
    </w:p>
    <w:p w:rsidR="00BA60B4" w:rsidRDefault="00BA60B4" w:rsidP="00BA60B4">
      <w:pPr>
        <w:jc w:val="center"/>
        <w:rPr>
          <w:b/>
          <w:sz w:val="28"/>
        </w:rPr>
      </w:pPr>
    </w:p>
    <w:p w:rsidR="00BA60B4" w:rsidRPr="007121EF" w:rsidRDefault="00BA60B4" w:rsidP="00BA60B4">
      <w:pPr>
        <w:jc w:val="center"/>
        <w:rPr>
          <w:b/>
          <w:sz w:val="28"/>
        </w:rPr>
      </w:pPr>
      <w:r w:rsidRPr="007121EF">
        <w:rPr>
          <w:b/>
          <w:sz w:val="28"/>
        </w:rPr>
        <w:lastRenderedPageBreak/>
        <w:t>PESTLE / SWOT Analysis: Ernst &amp; Young LLP</w:t>
      </w:r>
    </w:p>
    <w:p w:rsidR="00BA60B4" w:rsidRPr="005B2286" w:rsidRDefault="00BA60B4" w:rsidP="00BA60B4">
      <w:pPr>
        <w:jc w:val="both"/>
        <w:rPr>
          <w:rFonts w:ascii="Times New Roman" w:hAnsi="Times New Roman" w:cs="Times New Roman"/>
        </w:rPr>
      </w:pPr>
      <w:r w:rsidRPr="005B2286">
        <w:rPr>
          <w:rFonts w:ascii="Times New Roman" w:hAnsi="Times New Roman" w:cs="Times New Roman"/>
        </w:rPr>
        <w:t>Ernst &amp; Young LLP is a global professional services organisation that has 700 offices in over 150 countries and is amongst the top 4 accounting firms worldwide.  This analysis has been conducted to identify the external factors impacting the UK operations, headquartered in London which in terms of the organisational structure, form part of the Europe, Middle East, India and Africa (“EMEIA”) geographic area.</w:t>
      </w:r>
    </w:p>
    <w:tbl>
      <w:tblPr>
        <w:tblStyle w:val="TableGrid"/>
        <w:tblW w:w="0" w:type="auto"/>
        <w:tblLook w:val="04A0" w:firstRow="1" w:lastRow="0" w:firstColumn="1" w:lastColumn="0" w:noHBand="0" w:noVBand="1"/>
      </w:tblPr>
      <w:tblGrid>
        <w:gridCol w:w="1555"/>
        <w:gridCol w:w="3034"/>
        <w:gridCol w:w="2890"/>
        <w:gridCol w:w="1537"/>
      </w:tblGrid>
      <w:tr w:rsidR="00BA60B4" w:rsidRPr="005B2286" w:rsidTr="00E25956">
        <w:tc>
          <w:tcPr>
            <w:tcW w:w="9016" w:type="dxa"/>
            <w:gridSpan w:val="4"/>
            <w:shd w:val="clear" w:color="auto" w:fill="D9D9D9" w:themeFill="background1" w:themeFillShade="D9"/>
          </w:tcPr>
          <w:p w:rsidR="00BA60B4" w:rsidRPr="005B2286" w:rsidRDefault="00BA60B4" w:rsidP="00E25956">
            <w:pPr>
              <w:jc w:val="center"/>
              <w:rPr>
                <w:rFonts w:ascii="Times New Roman" w:hAnsi="Times New Roman" w:cs="Times New Roman"/>
                <w:b/>
              </w:rPr>
            </w:pPr>
            <w:r w:rsidRPr="005B2286">
              <w:rPr>
                <w:rFonts w:ascii="Times New Roman" w:hAnsi="Times New Roman" w:cs="Times New Roman"/>
                <w:b/>
                <w:sz w:val="24"/>
              </w:rPr>
              <w:t>PESTLE Analysis</w:t>
            </w:r>
          </w:p>
        </w:tc>
      </w:tr>
      <w:tr w:rsidR="00BA60B4" w:rsidRPr="005B2286" w:rsidTr="00E25956">
        <w:tc>
          <w:tcPr>
            <w:tcW w:w="1555" w:type="dxa"/>
          </w:tcPr>
          <w:p w:rsidR="00BA60B4" w:rsidRPr="005B2286" w:rsidRDefault="00BA60B4" w:rsidP="00E25956">
            <w:pPr>
              <w:rPr>
                <w:rFonts w:ascii="Times New Roman" w:hAnsi="Times New Roman" w:cs="Times New Roman"/>
              </w:rPr>
            </w:pPr>
          </w:p>
        </w:tc>
        <w:tc>
          <w:tcPr>
            <w:tcW w:w="3034" w:type="dxa"/>
            <w:shd w:val="clear" w:color="auto" w:fill="F2F2F2" w:themeFill="background1" w:themeFillShade="F2"/>
          </w:tcPr>
          <w:p w:rsidR="00BA60B4" w:rsidRPr="005B2286" w:rsidRDefault="00BA60B4" w:rsidP="00E25956">
            <w:pPr>
              <w:rPr>
                <w:rFonts w:ascii="Times New Roman" w:hAnsi="Times New Roman" w:cs="Times New Roman"/>
                <w:b/>
              </w:rPr>
            </w:pPr>
            <w:r w:rsidRPr="005B2286">
              <w:rPr>
                <w:rFonts w:ascii="Times New Roman" w:hAnsi="Times New Roman" w:cs="Times New Roman"/>
                <w:b/>
              </w:rPr>
              <w:t>External factors to consider</w:t>
            </w:r>
          </w:p>
        </w:tc>
        <w:tc>
          <w:tcPr>
            <w:tcW w:w="2890" w:type="dxa"/>
            <w:shd w:val="clear" w:color="auto" w:fill="F2F2F2" w:themeFill="background1" w:themeFillShade="F2"/>
          </w:tcPr>
          <w:p w:rsidR="00BA60B4" w:rsidRPr="005B2286" w:rsidRDefault="00BA60B4" w:rsidP="00E25956">
            <w:pPr>
              <w:rPr>
                <w:rFonts w:ascii="Times New Roman" w:hAnsi="Times New Roman" w:cs="Times New Roman"/>
                <w:b/>
              </w:rPr>
            </w:pPr>
            <w:r w:rsidRPr="005B2286">
              <w:rPr>
                <w:rFonts w:ascii="Times New Roman" w:hAnsi="Times New Roman" w:cs="Times New Roman"/>
                <w:b/>
              </w:rPr>
              <w:t>Factors affecting my industry</w:t>
            </w:r>
          </w:p>
        </w:tc>
        <w:tc>
          <w:tcPr>
            <w:tcW w:w="1537" w:type="dxa"/>
            <w:shd w:val="clear" w:color="auto" w:fill="F2F2F2" w:themeFill="background1" w:themeFillShade="F2"/>
          </w:tcPr>
          <w:p w:rsidR="00BA60B4" w:rsidRPr="005B2286" w:rsidRDefault="00BA60B4" w:rsidP="00E25956">
            <w:pPr>
              <w:rPr>
                <w:rFonts w:ascii="Times New Roman" w:hAnsi="Times New Roman" w:cs="Times New Roman"/>
                <w:b/>
              </w:rPr>
            </w:pPr>
            <w:r w:rsidRPr="005B2286">
              <w:rPr>
                <w:rFonts w:ascii="Times New Roman" w:hAnsi="Times New Roman" w:cs="Times New Roman"/>
                <w:b/>
              </w:rPr>
              <w:t>Importance to organisation</w:t>
            </w:r>
          </w:p>
        </w:tc>
      </w:tr>
      <w:tr w:rsidR="00BA60B4" w:rsidRPr="005B2286" w:rsidTr="00E25956">
        <w:tc>
          <w:tcPr>
            <w:tcW w:w="1555"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Political</w:t>
            </w:r>
          </w:p>
        </w:tc>
        <w:tc>
          <w:tcPr>
            <w:tcW w:w="3034"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Brexit</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Political uncertainty in Middle East / Africa resulting in market volatility</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Regulatory and legislative changes</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p>
        </w:tc>
        <w:tc>
          <w:tcPr>
            <w:tcW w:w="2890"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The implications are many but two significant challenges would be that any legislative changes to laws governing trade could have a detrimental impact on the profit margins of incumbent clients within the retail sector (resulting in increased pressure on EY fees), as well as potentially curtailing the freedom of movement for employees servicing cross-border contracts on a longer fixed term basis.</w:t>
            </w:r>
            <w:r w:rsidRPr="005B2286">
              <w:rPr>
                <w:rFonts w:ascii="Times New Roman" w:hAnsi="Times New Roman" w:cs="Times New Roman"/>
              </w:rPr>
              <w:br/>
            </w:r>
            <w:r w:rsidRPr="005B2286">
              <w:rPr>
                <w:rFonts w:ascii="Times New Roman" w:hAnsi="Times New Roman" w:cs="Times New Roman"/>
              </w:rPr>
              <w:br/>
            </w:r>
            <w:r w:rsidR="00F85E91" w:rsidRPr="005B2286">
              <w:rPr>
                <w:rFonts w:ascii="Times New Roman" w:hAnsi="Times New Roman" w:cs="Times New Roman"/>
              </w:rPr>
              <w:t>Safety &amp; security concerns for employees in politically unstable countries have</w:t>
            </w:r>
            <w:r w:rsidRPr="005B2286">
              <w:rPr>
                <w:rFonts w:ascii="Times New Roman" w:hAnsi="Times New Roman" w:cs="Times New Roman"/>
              </w:rPr>
              <w:t xml:space="preserve"> resulted in challenges attracting UK subject matter experts to fulfil key roles in those areas.</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Core services at EY include auditing, advisory and tax services, all of which are subject to stringent regulatory controls and falling foul of these laws, translates into significant fines and damage to the brand.</w:t>
            </w:r>
          </w:p>
        </w:tc>
        <w:tc>
          <w:tcPr>
            <w:tcW w:w="1537"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Medium, pending outcome</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High (given current Reuters reporting on events in Africa (terrorism attack in Kenya)</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High</w:t>
            </w:r>
            <w:r w:rsidRPr="005B2286">
              <w:rPr>
                <w:rFonts w:ascii="Times New Roman" w:hAnsi="Times New Roman" w:cs="Times New Roman"/>
              </w:rPr>
              <w:br/>
            </w:r>
          </w:p>
        </w:tc>
      </w:tr>
      <w:tr w:rsidR="00BA60B4" w:rsidRPr="005B2286" w:rsidTr="00E25956">
        <w:tc>
          <w:tcPr>
            <w:tcW w:w="1555"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Economic</w:t>
            </w:r>
          </w:p>
        </w:tc>
        <w:tc>
          <w:tcPr>
            <w:tcW w:w="3034"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The impact of recessions and hyper-inflation in some countries have significantly impacted profit margins</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lastRenderedPageBreak/>
              <w:t>Labour costs in in the UK</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Economic growth / decline</w:t>
            </w:r>
            <w:r w:rsidRPr="005B2286">
              <w:rPr>
                <w:rFonts w:ascii="Times New Roman" w:hAnsi="Times New Roman" w:cs="Times New Roman"/>
              </w:rPr>
              <w:br/>
            </w:r>
          </w:p>
        </w:tc>
        <w:tc>
          <w:tcPr>
            <w:tcW w:w="2890"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lastRenderedPageBreak/>
              <w:t>This has stunted growth and halted expansion plans, with the client base diminishing as clients switch to smaller firms offering more competitive rates.</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lastRenderedPageBreak/>
              <w:t>Offshoring work to low cost centres like India is underway.</w:t>
            </w:r>
            <w:r w:rsidRPr="005B2286">
              <w:rPr>
                <w:rFonts w:ascii="Times New Roman" w:hAnsi="Times New Roman" w:cs="Times New Roman"/>
              </w:rPr>
              <w:br/>
            </w:r>
            <w:r w:rsidRPr="005B2286">
              <w:rPr>
                <w:rFonts w:ascii="Times New Roman" w:hAnsi="Times New Roman" w:cs="Times New Roman"/>
              </w:rPr>
              <w:br/>
              <w:t>The BREXIT debate continues to manifest in market uncertainty.</w:t>
            </w:r>
          </w:p>
        </w:tc>
        <w:tc>
          <w:tcPr>
            <w:tcW w:w="1537"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lastRenderedPageBreak/>
              <w:t>High</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lastRenderedPageBreak/>
              <w:t xml:space="preserve">Medium, </w:t>
            </w:r>
            <w:r w:rsidR="00F85E91" w:rsidRPr="005B2286">
              <w:rPr>
                <w:rFonts w:ascii="Times New Roman" w:hAnsi="Times New Roman" w:cs="Times New Roman"/>
              </w:rPr>
              <w:t>on-going</w:t>
            </w:r>
            <w:r w:rsidRPr="005B2286">
              <w:rPr>
                <w:rFonts w:ascii="Times New Roman" w:hAnsi="Times New Roman" w:cs="Times New Roman"/>
              </w:rPr>
              <w:br/>
            </w:r>
          </w:p>
          <w:p w:rsidR="00BA60B4" w:rsidRPr="005B2286" w:rsidRDefault="00BA60B4" w:rsidP="00E25956">
            <w:pPr>
              <w:rPr>
                <w:rFonts w:ascii="Times New Roman" w:hAnsi="Times New Roman" w:cs="Times New Roman"/>
              </w:rPr>
            </w:pPr>
          </w:p>
          <w:p w:rsidR="00BA60B4" w:rsidRPr="005B2286" w:rsidRDefault="00BA60B4" w:rsidP="00E25956">
            <w:pPr>
              <w:rPr>
                <w:rFonts w:ascii="Times New Roman" w:hAnsi="Times New Roman" w:cs="Times New Roman"/>
              </w:rPr>
            </w:pPr>
            <w:r w:rsidRPr="005B2286">
              <w:rPr>
                <w:rFonts w:ascii="Times New Roman" w:hAnsi="Times New Roman" w:cs="Times New Roman"/>
              </w:rPr>
              <w:t>Medium, awaiting outcome</w:t>
            </w:r>
          </w:p>
        </w:tc>
      </w:tr>
      <w:tr w:rsidR="00BA60B4" w:rsidRPr="005B2286" w:rsidTr="00E25956">
        <w:tc>
          <w:tcPr>
            <w:tcW w:w="1555"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lastRenderedPageBreak/>
              <w:t>Social</w:t>
            </w:r>
          </w:p>
        </w:tc>
        <w:tc>
          <w:tcPr>
            <w:tcW w:w="3034"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Work / life balance</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Cultural diversity in the workplace</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Career attitudes</w:t>
            </w:r>
          </w:p>
        </w:tc>
        <w:tc>
          <w:tcPr>
            <w:tcW w:w="2890"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The highly competitive nature of financial services and the long hours associated with the profession requires that strategies are implemented to address work / life integration, thereby, accommodating greater flexibility for employees.</w:t>
            </w:r>
            <w:r w:rsidRPr="005B2286">
              <w:rPr>
                <w:rFonts w:ascii="Times New Roman" w:hAnsi="Times New Roman" w:cs="Times New Roman"/>
              </w:rPr>
              <w:br/>
            </w:r>
            <w:r w:rsidRPr="005B2286">
              <w:rPr>
                <w:rFonts w:ascii="Times New Roman" w:hAnsi="Times New Roman" w:cs="Times New Roman"/>
              </w:rPr>
              <w:br/>
              <w:t>In the larger centres, there is a significant amount of cultural diversity and with teams frequently working away from home for extensive periods in stressful, time-pressured environments, inclusivity must be promoted at all levels of the organisation.</w:t>
            </w:r>
            <w:r w:rsidRPr="005B2286">
              <w:rPr>
                <w:rFonts w:ascii="Times New Roman" w:hAnsi="Times New Roman" w:cs="Times New Roman"/>
              </w:rPr>
              <w:br/>
            </w:r>
            <w:r w:rsidRPr="005B2286">
              <w:rPr>
                <w:rFonts w:ascii="Times New Roman" w:hAnsi="Times New Roman" w:cs="Times New Roman"/>
              </w:rPr>
              <w:br/>
              <w:t>Generational differences in approaches to work – preference of Gen Y for greater autonomy, flexibility and how to meet this expectation within the confines of work.</w:t>
            </w:r>
          </w:p>
        </w:tc>
        <w:tc>
          <w:tcPr>
            <w:tcW w:w="1537"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Medium</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Medium</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Medium</w:t>
            </w:r>
          </w:p>
        </w:tc>
      </w:tr>
      <w:tr w:rsidR="00BA60B4" w:rsidRPr="005B2286" w:rsidTr="00E25956">
        <w:tc>
          <w:tcPr>
            <w:tcW w:w="1555"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Technology</w:t>
            </w:r>
          </w:p>
        </w:tc>
        <w:tc>
          <w:tcPr>
            <w:tcW w:w="3034"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Advances in software development</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Cyber security</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Technology and communications infrastructure</w:t>
            </w:r>
            <w:r w:rsidRPr="005B2286">
              <w:rPr>
                <w:rFonts w:ascii="Times New Roman" w:hAnsi="Times New Roman" w:cs="Times New Roman"/>
              </w:rPr>
              <w:br/>
            </w:r>
            <w:r w:rsidRPr="005B2286">
              <w:rPr>
                <w:rFonts w:ascii="Times New Roman" w:hAnsi="Times New Roman" w:cs="Times New Roman"/>
              </w:rPr>
              <w:lastRenderedPageBreak/>
              <w:br/>
            </w:r>
          </w:p>
        </w:tc>
        <w:tc>
          <w:tcPr>
            <w:tcW w:w="2890"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lastRenderedPageBreak/>
              <w:t xml:space="preserve">The </w:t>
            </w:r>
            <w:r w:rsidR="00F85E91" w:rsidRPr="005B2286">
              <w:rPr>
                <w:rFonts w:ascii="Times New Roman" w:hAnsi="Times New Roman" w:cs="Times New Roman"/>
              </w:rPr>
              <w:t>on-going</w:t>
            </w:r>
            <w:r w:rsidRPr="005B2286">
              <w:rPr>
                <w:rFonts w:ascii="Times New Roman" w:hAnsi="Times New Roman" w:cs="Times New Roman"/>
              </w:rPr>
              <w:t xml:space="preserve"> evolution of auditing programmes requires that trainees are up skilled in coding and programming at a university level and EY is engaging with tertiary institutions to develop the curriculum around this.</w:t>
            </w:r>
            <w:r w:rsidRPr="005B2286">
              <w:rPr>
                <w:rFonts w:ascii="Times New Roman" w:hAnsi="Times New Roman" w:cs="Times New Roman"/>
              </w:rPr>
              <w:br/>
              <w:t>Given the level of highly sensitive data that employees are exposed to during the course of their work, it is an organisation imperative to ensure that robust systems are deployed to guard against cyber-attacks.</w:t>
            </w:r>
            <w:r w:rsidRPr="005B2286">
              <w:rPr>
                <w:rFonts w:ascii="Times New Roman" w:hAnsi="Times New Roman" w:cs="Times New Roman"/>
              </w:rPr>
              <w:br/>
            </w:r>
            <w:r w:rsidRPr="005B2286">
              <w:rPr>
                <w:rFonts w:ascii="Times New Roman" w:hAnsi="Times New Roman" w:cs="Times New Roman"/>
              </w:rPr>
              <w:br/>
              <w:t xml:space="preserve">Given the global nature of the organisation and the reliance on accessing specialist input </w:t>
            </w:r>
            <w:r w:rsidRPr="005B2286">
              <w:rPr>
                <w:rFonts w:ascii="Times New Roman" w:hAnsi="Times New Roman" w:cs="Times New Roman"/>
              </w:rPr>
              <w:lastRenderedPageBreak/>
              <w:t>from the UK, further investment required in the emerging market countries to build their IT capability.</w:t>
            </w:r>
          </w:p>
        </w:tc>
        <w:tc>
          <w:tcPr>
            <w:tcW w:w="1537"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lastRenderedPageBreak/>
              <w:t>Low</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High</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Medium</w:t>
            </w:r>
          </w:p>
        </w:tc>
      </w:tr>
      <w:tr w:rsidR="00BA60B4" w:rsidRPr="005B2286" w:rsidTr="00E25956">
        <w:tc>
          <w:tcPr>
            <w:tcW w:w="1555"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lastRenderedPageBreak/>
              <w:t>Legal</w:t>
            </w:r>
          </w:p>
        </w:tc>
        <w:tc>
          <w:tcPr>
            <w:tcW w:w="3034" w:type="dxa"/>
          </w:tcPr>
          <w:p w:rsidR="00BA60B4" w:rsidRPr="005B2286" w:rsidRDefault="00BA60B4" w:rsidP="00E25956">
            <w:pPr>
              <w:tabs>
                <w:tab w:val="left" w:pos="1656"/>
              </w:tabs>
              <w:rPr>
                <w:rFonts w:ascii="Times New Roman" w:hAnsi="Times New Roman" w:cs="Times New Roman"/>
              </w:rPr>
            </w:pPr>
            <w:r w:rsidRPr="005B2286">
              <w:rPr>
                <w:rFonts w:ascii="Times New Roman" w:hAnsi="Times New Roman" w:cs="Times New Roman"/>
              </w:rPr>
              <w:t>Employment Law</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GDPR</w:t>
            </w:r>
            <w:r w:rsidRPr="005B2286">
              <w:rPr>
                <w:rFonts w:ascii="Times New Roman" w:hAnsi="Times New Roman" w:cs="Times New Roman"/>
              </w:rPr>
              <w:br/>
            </w:r>
          </w:p>
        </w:tc>
        <w:tc>
          <w:tcPr>
            <w:tcW w:w="2890"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With the rise of globalisation and employees being mobilised across geographies under different contracts and with HR shared service centres being outsourced offshore, ensuring compliance with employment law both UK and abroad is critical.</w:t>
            </w:r>
            <w:r w:rsidRPr="005B2286">
              <w:rPr>
                <w:rFonts w:ascii="Times New Roman" w:hAnsi="Times New Roman" w:cs="Times New Roman"/>
              </w:rPr>
              <w:br/>
            </w:r>
            <w:r w:rsidRPr="005B2286">
              <w:rPr>
                <w:rFonts w:ascii="Times New Roman" w:hAnsi="Times New Roman" w:cs="Times New Roman"/>
              </w:rPr>
              <w:br/>
            </w:r>
            <w:r w:rsidR="00F85E91" w:rsidRPr="005B2286">
              <w:rPr>
                <w:rFonts w:ascii="Times New Roman" w:hAnsi="Times New Roman" w:cs="Times New Roman"/>
              </w:rPr>
              <w:t>On-going</w:t>
            </w:r>
            <w:r w:rsidRPr="005B2286">
              <w:rPr>
                <w:rFonts w:ascii="Times New Roman" w:hAnsi="Times New Roman" w:cs="Times New Roman"/>
              </w:rPr>
              <w:t xml:space="preserve"> compliance tracking and monitoring required. </w:t>
            </w:r>
          </w:p>
        </w:tc>
        <w:tc>
          <w:tcPr>
            <w:tcW w:w="1537"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High</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Medium</w:t>
            </w:r>
          </w:p>
        </w:tc>
      </w:tr>
      <w:tr w:rsidR="00BA60B4" w:rsidRPr="005B2286" w:rsidTr="00E25956">
        <w:tc>
          <w:tcPr>
            <w:tcW w:w="1555"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Environmental</w:t>
            </w:r>
          </w:p>
        </w:tc>
        <w:tc>
          <w:tcPr>
            <w:tcW w:w="3034"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Environment</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Climate change and sustainability</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Corporate social responsibility</w:t>
            </w:r>
            <w:r w:rsidRPr="005B2286">
              <w:rPr>
                <w:rFonts w:ascii="Times New Roman" w:hAnsi="Times New Roman" w:cs="Times New Roman"/>
              </w:rPr>
              <w:br/>
            </w:r>
          </w:p>
        </w:tc>
        <w:tc>
          <w:tcPr>
            <w:tcW w:w="2890"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EY are required to minimise their own carbon footprint across all their sites.</w:t>
            </w:r>
            <w:r w:rsidRPr="005B2286">
              <w:rPr>
                <w:rFonts w:ascii="Times New Roman" w:hAnsi="Times New Roman" w:cs="Times New Roman"/>
              </w:rPr>
              <w:br/>
            </w:r>
            <w:r w:rsidRPr="005B2286">
              <w:rPr>
                <w:rFonts w:ascii="Times New Roman" w:hAnsi="Times New Roman" w:cs="Times New Roman"/>
              </w:rPr>
              <w:br/>
              <w:t>Continue to invest and grow this portfolio of clients and become the leaders for changes in the advisory services provided to corporates in this area.</w:t>
            </w:r>
            <w:r w:rsidRPr="005B2286">
              <w:rPr>
                <w:rFonts w:ascii="Times New Roman" w:hAnsi="Times New Roman" w:cs="Times New Roman"/>
              </w:rPr>
              <w:br/>
            </w:r>
            <w:r w:rsidRPr="005B2286">
              <w:rPr>
                <w:rFonts w:ascii="Times New Roman" w:hAnsi="Times New Roman" w:cs="Times New Roman"/>
              </w:rPr>
              <w:br/>
              <w:t>Invest in community initiatives with SME’s both locally and in developing countries ensuring alignment with the company ethos, “building a better working world” – specifically, in the areas of entrepreneurship and education programmes.</w:t>
            </w:r>
          </w:p>
        </w:tc>
        <w:tc>
          <w:tcPr>
            <w:tcW w:w="1537" w:type="dxa"/>
          </w:tcPr>
          <w:p w:rsidR="00BA60B4" w:rsidRPr="005B2286" w:rsidRDefault="00BA60B4" w:rsidP="00E25956">
            <w:pPr>
              <w:rPr>
                <w:rFonts w:ascii="Times New Roman" w:hAnsi="Times New Roman" w:cs="Times New Roman"/>
              </w:rPr>
            </w:pPr>
            <w:r w:rsidRPr="005B2286">
              <w:rPr>
                <w:rFonts w:ascii="Times New Roman" w:hAnsi="Times New Roman" w:cs="Times New Roman"/>
              </w:rPr>
              <w:t>Medium</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Medium</w:t>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r>
            <w:r w:rsidRPr="005B2286">
              <w:rPr>
                <w:rFonts w:ascii="Times New Roman" w:hAnsi="Times New Roman" w:cs="Times New Roman"/>
              </w:rPr>
              <w:br/>
              <w:t>Medium</w:t>
            </w:r>
          </w:p>
        </w:tc>
      </w:tr>
    </w:tbl>
    <w:p w:rsidR="00BA60B4" w:rsidRDefault="00BA60B4" w:rsidP="00BA60B4"/>
    <w:p w:rsidR="00BA60B4" w:rsidRDefault="00BA60B4" w:rsidP="00BA60B4">
      <w:r>
        <w:br w:type="page"/>
      </w:r>
    </w:p>
    <w:p w:rsidR="00BA60B4" w:rsidRDefault="00BA60B4" w:rsidP="00BA60B4"/>
    <w:p w:rsidR="00BA60B4" w:rsidRPr="00D42D70" w:rsidRDefault="00BA60B4" w:rsidP="00BA60B4">
      <w:pPr>
        <w:jc w:val="center"/>
        <w:rPr>
          <w:b/>
          <w:sz w:val="28"/>
        </w:rPr>
      </w:pPr>
      <w:r w:rsidRPr="00D42D70">
        <w:rPr>
          <w:b/>
          <w:sz w:val="28"/>
        </w:rPr>
        <w:t>SWOT Analysis</w:t>
      </w:r>
    </w:p>
    <w:p w:rsidR="00BA60B4" w:rsidRDefault="00BA60B4" w:rsidP="00BA60B4">
      <w:r>
        <w:rPr>
          <w:noProof/>
          <w:lang w:eastAsia="en-GB"/>
        </w:rPr>
        <w:drawing>
          <wp:inline distT="0" distB="0" distL="0" distR="0" wp14:anchorId="7F5A0556" wp14:editId="3B8BBFE9">
            <wp:extent cx="5731510" cy="6159226"/>
            <wp:effectExtent l="0" t="0" r="40640" b="3238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BA60B4" w:rsidRDefault="00BA60B4" w:rsidP="00BA60B4">
      <w:r>
        <w:br w:type="page"/>
      </w:r>
    </w:p>
    <w:p w:rsidR="00BA60B4" w:rsidRPr="005B2286" w:rsidRDefault="00BA60B4" w:rsidP="00BA60B4">
      <w:pPr>
        <w:spacing w:line="360" w:lineRule="auto"/>
        <w:rPr>
          <w:rFonts w:ascii="Times New Roman" w:hAnsi="Times New Roman" w:cs="Times New Roman"/>
        </w:rPr>
      </w:pPr>
    </w:p>
    <w:p w:rsidR="00BA60B4" w:rsidRPr="005B2286" w:rsidRDefault="00BA60B4" w:rsidP="00BA60B4">
      <w:pPr>
        <w:spacing w:line="360" w:lineRule="auto"/>
        <w:jc w:val="both"/>
        <w:rPr>
          <w:rFonts w:ascii="Times New Roman" w:hAnsi="Times New Roman" w:cs="Times New Roman"/>
        </w:rPr>
      </w:pPr>
      <w:r w:rsidRPr="005B2286">
        <w:rPr>
          <w:rFonts w:ascii="Times New Roman" w:hAnsi="Times New Roman" w:cs="Times New Roman"/>
        </w:rPr>
        <w:t>As stated in Taylor &amp; Woodhams (2016), large private sector organisations operating in the knowledge economy have been the leaders for change in developing pioneering approaches to the leadership of people and given the levels of competition for graduates within the top 5% of students worldwide, developing an employee value proposition that serves to attract top talent and then retain them through devising strategies that support high levels of engagement and discretionary effort, through employee empowerment, is key to the sustainability of EY and its 150,000 strong global workforce.</w:t>
      </w:r>
    </w:p>
    <w:p w:rsidR="00BA60B4" w:rsidRPr="005B2286" w:rsidRDefault="00BA60B4" w:rsidP="00BA60B4">
      <w:pPr>
        <w:spacing w:line="360" w:lineRule="auto"/>
        <w:jc w:val="both"/>
        <w:rPr>
          <w:rFonts w:ascii="Times New Roman" w:hAnsi="Times New Roman" w:cs="Times New Roman"/>
          <w:b/>
          <w:i/>
        </w:rPr>
      </w:pPr>
      <w:r w:rsidRPr="005B2286">
        <w:rPr>
          <w:rFonts w:ascii="Times New Roman" w:hAnsi="Times New Roman" w:cs="Times New Roman"/>
          <w:b/>
          <w:i/>
        </w:rPr>
        <w:t>A selection of external factors impacting the HR function:</w:t>
      </w:r>
    </w:p>
    <w:p w:rsidR="00BA60B4" w:rsidRPr="005B2286" w:rsidRDefault="00BA60B4" w:rsidP="00BA60B4">
      <w:pPr>
        <w:spacing w:line="360" w:lineRule="auto"/>
        <w:jc w:val="both"/>
        <w:rPr>
          <w:rFonts w:ascii="Times New Roman" w:hAnsi="Times New Roman" w:cs="Times New Roman"/>
        </w:rPr>
      </w:pPr>
      <w:r w:rsidRPr="005B2286">
        <w:rPr>
          <w:rFonts w:ascii="Times New Roman" w:hAnsi="Times New Roman" w:cs="Times New Roman"/>
          <w:b/>
        </w:rPr>
        <w:t>Promoting cultural diversity</w:t>
      </w:r>
      <w:r w:rsidRPr="005B2286">
        <w:rPr>
          <w:rFonts w:ascii="Times New Roman" w:hAnsi="Times New Roman" w:cs="Times New Roman"/>
        </w:rPr>
        <w:t xml:space="preserve"> – HR are instrumental in embedding tolerance and inclusion at EY and in a multi-national corporation of this size, a specialist team are tasked with ensuring that policies, learning and development programmes, secondment programmes and talent attraction and selection processes are designed to reflect this.</w:t>
      </w:r>
    </w:p>
    <w:p w:rsidR="00BA60B4" w:rsidRPr="005B2286" w:rsidRDefault="00BA60B4" w:rsidP="00BA60B4">
      <w:pPr>
        <w:spacing w:line="360" w:lineRule="auto"/>
        <w:jc w:val="both"/>
        <w:rPr>
          <w:rFonts w:ascii="Times New Roman" w:hAnsi="Times New Roman" w:cs="Times New Roman"/>
        </w:rPr>
      </w:pPr>
      <w:r w:rsidRPr="005B2286">
        <w:rPr>
          <w:rFonts w:ascii="Times New Roman" w:hAnsi="Times New Roman" w:cs="Times New Roman"/>
          <w:b/>
        </w:rPr>
        <w:t>Technological advances</w:t>
      </w:r>
      <w:r w:rsidRPr="005B2286">
        <w:rPr>
          <w:rFonts w:ascii="Times New Roman" w:hAnsi="Times New Roman" w:cs="Times New Roman"/>
        </w:rPr>
        <w:t xml:space="preserve"> – the pace that technology has developed at has enabled greater flexibility and remote working.   This has also translated into the move towards automation and self-service offerings which employees can access 24 hours a day from mobile phones, tablets and laptops.  A HR shared service centre is located in London and delivers the transactional aspects of the function, with specialist teams managing reward &amp; recognition, benefits and employee relations.</w:t>
      </w:r>
    </w:p>
    <w:p w:rsidR="00BA60B4" w:rsidRPr="005B2286" w:rsidRDefault="00BA60B4" w:rsidP="00BA60B4">
      <w:pPr>
        <w:spacing w:line="360" w:lineRule="auto"/>
        <w:jc w:val="both"/>
        <w:rPr>
          <w:rFonts w:ascii="Times New Roman" w:hAnsi="Times New Roman" w:cs="Times New Roman"/>
        </w:rPr>
      </w:pPr>
      <w:r w:rsidRPr="005B2286">
        <w:rPr>
          <w:rFonts w:ascii="Times New Roman" w:hAnsi="Times New Roman" w:cs="Times New Roman"/>
          <w:b/>
        </w:rPr>
        <w:t>Employment law</w:t>
      </w:r>
      <w:r w:rsidRPr="005B2286">
        <w:rPr>
          <w:rFonts w:ascii="Times New Roman" w:hAnsi="Times New Roman" w:cs="Times New Roman"/>
        </w:rPr>
        <w:t xml:space="preserve"> – given the diversity countries operating within EMEIA, HR is required to consider how local laws and regulations and UK/European law is upheld within each of these jurisdictions and a dedicated HR team, based in that country’s capital city oversees all policies, contracts etc to ensure consistency and compliance.</w:t>
      </w:r>
    </w:p>
    <w:p w:rsidR="00BA60B4" w:rsidRPr="005B2286" w:rsidRDefault="00BA60B4" w:rsidP="00BA60B4">
      <w:pPr>
        <w:spacing w:line="360" w:lineRule="auto"/>
        <w:jc w:val="both"/>
        <w:rPr>
          <w:rFonts w:ascii="Times New Roman" w:hAnsi="Times New Roman" w:cs="Times New Roman"/>
        </w:rPr>
      </w:pPr>
      <w:r w:rsidRPr="005B2286">
        <w:rPr>
          <w:rFonts w:ascii="Times New Roman" w:hAnsi="Times New Roman" w:cs="Times New Roman"/>
          <w:b/>
        </w:rPr>
        <w:t>Competition for top talent</w:t>
      </w:r>
      <w:r w:rsidRPr="005B2286">
        <w:rPr>
          <w:rFonts w:ascii="Times New Roman" w:hAnsi="Times New Roman" w:cs="Times New Roman"/>
        </w:rPr>
        <w:t xml:space="preserve"> – the regional HR talent and attraction teams need to differentiate EY from other accounting firms and would be required to devise work experience programmes, assessment centres and on-campus activities that evidence a point of difference.  Additionally, policies, benefits packages and work environments should evidence good practice, eg: performance linked remuneration and enhanced benefit schemes.</w:t>
      </w:r>
    </w:p>
    <w:p w:rsidR="00243368" w:rsidRDefault="00243368"/>
    <w:p w:rsidR="00243368" w:rsidRDefault="00243368"/>
    <w:p w:rsidR="00243368" w:rsidRDefault="00243368"/>
    <w:p w:rsidR="005B2286" w:rsidRDefault="005B2286">
      <w:pPr>
        <w:rPr>
          <w:rFonts w:ascii="Times New Roman" w:hAnsi="Times New Roman" w:cs="Times New Roman"/>
          <w:sz w:val="28"/>
          <w:szCs w:val="28"/>
          <w:u w:val="single"/>
        </w:rPr>
      </w:pP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lastRenderedPageBreak/>
        <w:t>Qualification: CIPD Diploma in Applied Human Resources</w:t>
      </w: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Module Name: </w:t>
      </w:r>
      <w:r>
        <w:rPr>
          <w:rFonts w:ascii="Times New Roman" w:hAnsi="Times New Roman" w:cs="Times New Roman"/>
          <w:color w:val="000000" w:themeColor="text1"/>
          <w:sz w:val="28"/>
          <w:szCs w:val="28"/>
        </w:rPr>
        <w:t>Understanding the Business Context</w:t>
      </w: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Word Count: </w:t>
      </w:r>
      <w:r>
        <w:rPr>
          <w:rFonts w:ascii="Times New Roman" w:hAnsi="Times New Roman" w:cs="Times New Roman"/>
          <w:color w:val="000000" w:themeColor="text1"/>
          <w:sz w:val="28"/>
          <w:szCs w:val="28"/>
        </w:rPr>
        <w:t>468</w:t>
      </w: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Student Name: Sarah </w:t>
      </w:r>
      <w:proofErr w:type="spellStart"/>
      <w:r w:rsidRPr="00BA60B4">
        <w:rPr>
          <w:rFonts w:ascii="Times New Roman" w:hAnsi="Times New Roman" w:cs="Times New Roman"/>
          <w:color w:val="000000" w:themeColor="text1"/>
          <w:sz w:val="28"/>
          <w:szCs w:val="28"/>
        </w:rPr>
        <w:t>Chislett</w:t>
      </w:r>
      <w:proofErr w:type="spellEnd"/>
      <w:r w:rsidRPr="00BA60B4">
        <w:rPr>
          <w:rFonts w:ascii="Times New Roman" w:hAnsi="Times New Roman" w:cs="Times New Roman"/>
          <w:color w:val="000000" w:themeColor="text1"/>
          <w:sz w:val="28"/>
          <w:szCs w:val="28"/>
        </w:rPr>
        <w:tab/>
      </w: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Student Number: 1810599</w:t>
      </w: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CIPD Membership Number: 42778293</w:t>
      </w:r>
    </w:p>
    <w:p w:rsidR="005D43D4" w:rsidRPr="00BA60B4" w:rsidRDefault="005D43D4" w:rsidP="005D43D4">
      <w:pPr>
        <w:rPr>
          <w:rFonts w:ascii="Times New Roman" w:hAnsi="Times New Roman" w:cs="Times New Roman"/>
          <w:color w:val="000000" w:themeColor="text1"/>
          <w:sz w:val="28"/>
          <w:szCs w:val="28"/>
        </w:rPr>
      </w:pP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By signing below, I confirm that the work/evidence presented is my own, unaided work. I understand the regulations pertaining to candidate malpractice and the action that may be taken as a result.</w:t>
      </w:r>
    </w:p>
    <w:p w:rsidR="005D43D4" w:rsidRPr="00BA60B4" w:rsidRDefault="005D43D4" w:rsidP="005D43D4">
      <w:pPr>
        <w:rPr>
          <w:rFonts w:ascii="Times New Roman" w:hAnsi="Times New Roman" w:cs="Times New Roman"/>
          <w:color w:val="000000" w:themeColor="text1"/>
          <w:sz w:val="28"/>
          <w:szCs w:val="28"/>
        </w:rPr>
      </w:pPr>
    </w:p>
    <w:p w:rsidR="005D43D4" w:rsidRPr="00BA60B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Signed: Sarah </w:t>
      </w:r>
      <w:proofErr w:type="spellStart"/>
      <w:r w:rsidRPr="00BA60B4">
        <w:rPr>
          <w:rFonts w:ascii="Times New Roman" w:hAnsi="Times New Roman" w:cs="Times New Roman"/>
          <w:color w:val="000000" w:themeColor="text1"/>
          <w:sz w:val="28"/>
          <w:szCs w:val="28"/>
        </w:rPr>
        <w:t>Chislett</w:t>
      </w:r>
      <w:proofErr w:type="spellEnd"/>
    </w:p>
    <w:p w:rsidR="005D43D4" w:rsidRDefault="005D43D4" w:rsidP="005D43D4">
      <w:pPr>
        <w:rPr>
          <w:rFonts w:ascii="Times New Roman" w:hAnsi="Times New Roman" w:cs="Times New Roman"/>
          <w:color w:val="000000" w:themeColor="text1"/>
          <w:sz w:val="28"/>
          <w:szCs w:val="28"/>
        </w:rPr>
      </w:pPr>
      <w:r w:rsidRPr="00BA60B4">
        <w:rPr>
          <w:rFonts w:ascii="Times New Roman" w:hAnsi="Times New Roman" w:cs="Times New Roman"/>
          <w:color w:val="000000" w:themeColor="text1"/>
          <w:sz w:val="28"/>
          <w:szCs w:val="28"/>
        </w:rPr>
        <w:t xml:space="preserve">Date: </w:t>
      </w:r>
      <w:r>
        <w:rPr>
          <w:rFonts w:ascii="Times New Roman" w:hAnsi="Times New Roman" w:cs="Times New Roman"/>
          <w:color w:val="000000" w:themeColor="text1"/>
          <w:sz w:val="28"/>
          <w:szCs w:val="28"/>
        </w:rPr>
        <w:t>03/02/19</w:t>
      </w: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Default="005D43D4" w:rsidP="005D43D4">
      <w:pPr>
        <w:rPr>
          <w:rFonts w:ascii="Times New Roman" w:hAnsi="Times New Roman" w:cs="Times New Roman"/>
          <w:color w:val="000000" w:themeColor="text1"/>
          <w:sz w:val="28"/>
          <w:szCs w:val="28"/>
        </w:rPr>
      </w:pPr>
    </w:p>
    <w:p w:rsidR="005D43D4" w:rsidRPr="00BA60B4" w:rsidRDefault="005D43D4" w:rsidP="005D43D4">
      <w:pPr>
        <w:rPr>
          <w:rFonts w:ascii="Times New Roman" w:hAnsi="Times New Roman" w:cs="Times New Roman"/>
          <w:color w:val="000000" w:themeColor="text1"/>
          <w:sz w:val="28"/>
          <w:szCs w:val="28"/>
        </w:rPr>
      </w:pPr>
      <w:bookmarkStart w:id="0" w:name="_GoBack"/>
      <w:bookmarkEnd w:id="0"/>
    </w:p>
    <w:p w:rsidR="00243368" w:rsidRDefault="005B2286">
      <w:pPr>
        <w:rPr>
          <w:rFonts w:ascii="Times New Roman" w:hAnsi="Times New Roman" w:cs="Times New Roman"/>
          <w:sz w:val="28"/>
          <w:szCs w:val="28"/>
          <w:u w:val="single"/>
        </w:rPr>
      </w:pPr>
      <w:r w:rsidRPr="005B2286">
        <w:rPr>
          <w:rFonts w:ascii="Times New Roman" w:hAnsi="Times New Roman" w:cs="Times New Roman"/>
          <w:sz w:val="28"/>
          <w:szCs w:val="28"/>
          <w:u w:val="single"/>
        </w:rPr>
        <w:lastRenderedPageBreak/>
        <w:t>Pestle and SWOT Analysis</w:t>
      </w:r>
    </w:p>
    <w:p w:rsidR="005B2286" w:rsidRDefault="005B2286">
      <w:pPr>
        <w:rPr>
          <w:rFonts w:ascii="Times New Roman" w:hAnsi="Times New Roman" w:cs="Times New Roman"/>
        </w:rPr>
      </w:pPr>
      <w:r>
        <w:rPr>
          <w:rFonts w:ascii="Times New Roman" w:hAnsi="Times New Roman" w:cs="Times New Roman"/>
        </w:rPr>
        <w:t xml:space="preserve">When completing this exercise the two techniques that were used were Pestle and SWOT.  The CIPD </w:t>
      </w:r>
      <w:r w:rsidR="001246FA">
        <w:rPr>
          <w:rFonts w:ascii="Times New Roman" w:hAnsi="Times New Roman" w:cs="Times New Roman"/>
        </w:rPr>
        <w:t xml:space="preserve">(2018) </w:t>
      </w:r>
      <w:r>
        <w:rPr>
          <w:rFonts w:ascii="Times New Roman" w:hAnsi="Times New Roman" w:cs="Times New Roman"/>
        </w:rPr>
        <w:t>define Pestle as an effective framework for understanding the bigger picture, allowing organisations to fully understand the broader challenges. SWOT is defined also by the CIPD</w:t>
      </w:r>
      <w:r w:rsidR="001246FA">
        <w:rPr>
          <w:rFonts w:ascii="Times New Roman" w:hAnsi="Times New Roman" w:cs="Times New Roman"/>
        </w:rPr>
        <w:t xml:space="preserve"> (2015)</w:t>
      </w:r>
      <w:r>
        <w:rPr>
          <w:rFonts w:ascii="Times New Roman" w:hAnsi="Times New Roman" w:cs="Times New Roman"/>
        </w:rPr>
        <w:t xml:space="preserve"> as a structured approach which is often carried out by several people as a group brainstorm activity. </w:t>
      </w:r>
    </w:p>
    <w:p w:rsidR="00756A2A" w:rsidRPr="00756A2A" w:rsidRDefault="00756A2A">
      <w:pPr>
        <w:rPr>
          <w:rFonts w:ascii="Times New Roman" w:hAnsi="Times New Roman" w:cs="Times New Roman"/>
          <w:sz w:val="28"/>
          <w:szCs w:val="28"/>
          <w:u w:val="single"/>
        </w:rPr>
      </w:pPr>
      <w:r w:rsidRPr="00756A2A">
        <w:rPr>
          <w:rFonts w:ascii="Times New Roman" w:hAnsi="Times New Roman" w:cs="Times New Roman"/>
          <w:sz w:val="28"/>
          <w:szCs w:val="28"/>
          <w:u w:val="single"/>
        </w:rPr>
        <w:t>Pestle</w:t>
      </w:r>
    </w:p>
    <w:p w:rsidR="0068411F" w:rsidRDefault="005B2286">
      <w:pPr>
        <w:rPr>
          <w:rFonts w:ascii="Times New Roman" w:hAnsi="Times New Roman" w:cs="Times New Roman"/>
        </w:rPr>
      </w:pPr>
      <w:r>
        <w:rPr>
          <w:rFonts w:ascii="Times New Roman" w:hAnsi="Times New Roman" w:cs="Times New Roman"/>
        </w:rPr>
        <w:t>W</w:t>
      </w:r>
      <w:r w:rsidR="0068411F">
        <w:rPr>
          <w:rFonts w:ascii="Times New Roman" w:hAnsi="Times New Roman" w:cs="Times New Roman"/>
        </w:rPr>
        <w:t xml:space="preserve">hen completing the Pestle activity it gave insight into the EY organisation. The activity showed that the organisation </w:t>
      </w:r>
      <w:r w:rsidR="00756A2A">
        <w:rPr>
          <w:rFonts w:ascii="Times New Roman" w:hAnsi="Times New Roman" w:cs="Times New Roman"/>
        </w:rPr>
        <w:t>are</w:t>
      </w:r>
      <w:r w:rsidR="0068411F">
        <w:rPr>
          <w:rFonts w:ascii="Times New Roman" w:hAnsi="Times New Roman" w:cs="Times New Roman"/>
        </w:rPr>
        <w:t xml:space="preserve"> a large company however due to it positioning and the current threats in that environment there were safety concerns and this has had an effect on how popular the business is in its current climate. There were also causes for concern for employee’s welfare as the roles were often very demanding and required long</w:t>
      </w:r>
      <w:r w:rsidR="00756A2A">
        <w:rPr>
          <w:rFonts w:ascii="Times New Roman" w:hAnsi="Times New Roman" w:cs="Times New Roman"/>
        </w:rPr>
        <w:t xml:space="preserve"> working</w:t>
      </w:r>
      <w:r w:rsidR="0068411F">
        <w:rPr>
          <w:rFonts w:ascii="Times New Roman" w:hAnsi="Times New Roman" w:cs="Times New Roman"/>
        </w:rPr>
        <w:t xml:space="preserve"> hours which make social integration very challenging. </w:t>
      </w:r>
    </w:p>
    <w:p w:rsidR="00756A2A" w:rsidRDefault="00756A2A">
      <w:pPr>
        <w:rPr>
          <w:rFonts w:ascii="Times New Roman" w:hAnsi="Times New Roman" w:cs="Times New Roman"/>
        </w:rPr>
      </w:pPr>
      <w:r>
        <w:rPr>
          <w:rFonts w:ascii="Times New Roman" w:hAnsi="Times New Roman" w:cs="Times New Roman"/>
        </w:rPr>
        <w:t>EY are</w:t>
      </w:r>
      <w:r w:rsidR="0068411F">
        <w:rPr>
          <w:rFonts w:ascii="Times New Roman" w:hAnsi="Times New Roman" w:cs="Times New Roman"/>
        </w:rPr>
        <w:t xml:space="preserve"> heavily reliant on specialist’s information from the UK which then would require a different approach when managing sensitive data. The risk of breaching employment legislation would be a cause for concern due to the task of having so many different HR sectors, with the use of shared services and outsourcing to certain areas.</w:t>
      </w:r>
    </w:p>
    <w:p w:rsidR="005B2286" w:rsidRDefault="0068411F">
      <w:pPr>
        <w:rPr>
          <w:rFonts w:ascii="Times New Roman" w:hAnsi="Times New Roman" w:cs="Times New Roman"/>
        </w:rPr>
      </w:pPr>
      <w:r>
        <w:rPr>
          <w:rFonts w:ascii="Times New Roman" w:hAnsi="Times New Roman" w:cs="Times New Roman"/>
        </w:rPr>
        <w:t xml:space="preserve">There is clearly an option for the company to improve its brand with offering support to the local community. </w:t>
      </w:r>
    </w:p>
    <w:p w:rsidR="00756A2A" w:rsidRPr="00756A2A" w:rsidRDefault="00756A2A">
      <w:pPr>
        <w:rPr>
          <w:rFonts w:ascii="Times New Roman" w:hAnsi="Times New Roman" w:cs="Times New Roman"/>
          <w:u w:val="single"/>
        </w:rPr>
      </w:pPr>
      <w:r w:rsidRPr="00756A2A">
        <w:rPr>
          <w:rFonts w:ascii="Times New Roman" w:hAnsi="Times New Roman" w:cs="Times New Roman"/>
          <w:u w:val="single"/>
        </w:rPr>
        <w:t>SWOT</w:t>
      </w:r>
    </w:p>
    <w:p w:rsidR="0068411F" w:rsidRDefault="0068411F">
      <w:pPr>
        <w:rPr>
          <w:rFonts w:ascii="Times New Roman" w:hAnsi="Times New Roman" w:cs="Times New Roman"/>
        </w:rPr>
      </w:pPr>
      <w:r>
        <w:rPr>
          <w:rFonts w:ascii="Times New Roman" w:hAnsi="Times New Roman" w:cs="Times New Roman"/>
        </w:rPr>
        <w:t>When completing the SWOT analysis</w:t>
      </w:r>
      <w:r w:rsidR="00756A2A">
        <w:rPr>
          <w:rFonts w:ascii="Times New Roman" w:hAnsi="Times New Roman" w:cs="Times New Roman"/>
        </w:rPr>
        <w:t xml:space="preserve"> it gave a clear indication of the company and its current situation. There were many strengths the promotion of inclusion would be key in today’s society. It has been recognised for its valid contribution and one of the key indicators was its use of calibration with other organisations. There were few concerns however, technology would be an important focus on ensuring that it kept up to date with other organisations, also the changes to GDPR when as stated in the Pestle activity it doesn’t not all remain inside the EY organisation.</w:t>
      </w:r>
    </w:p>
    <w:p w:rsidR="00756A2A" w:rsidRDefault="00756A2A">
      <w:pPr>
        <w:rPr>
          <w:rFonts w:ascii="Times New Roman" w:hAnsi="Times New Roman" w:cs="Times New Roman"/>
        </w:rPr>
      </w:pPr>
      <w:r>
        <w:rPr>
          <w:rFonts w:ascii="Times New Roman" w:hAnsi="Times New Roman" w:cs="Times New Roman"/>
        </w:rPr>
        <w:t>One concern’s</w:t>
      </w:r>
      <w:r w:rsidR="005D43D4">
        <w:rPr>
          <w:rFonts w:ascii="Times New Roman" w:hAnsi="Times New Roman" w:cs="Times New Roman"/>
        </w:rPr>
        <w:t xml:space="preserve"> was</w:t>
      </w:r>
      <w:r>
        <w:rPr>
          <w:rFonts w:ascii="Times New Roman" w:hAnsi="Times New Roman" w:cs="Times New Roman"/>
        </w:rPr>
        <w:t xml:space="preserve"> that there would be some change required, </w:t>
      </w:r>
      <w:r w:rsidR="005D43D4">
        <w:rPr>
          <w:rFonts w:ascii="Times New Roman" w:hAnsi="Times New Roman" w:cs="Times New Roman"/>
        </w:rPr>
        <w:t xml:space="preserve"> however </w:t>
      </w:r>
      <w:r>
        <w:rPr>
          <w:rFonts w:ascii="Times New Roman" w:hAnsi="Times New Roman" w:cs="Times New Roman"/>
        </w:rPr>
        <w:t xml:space="preserve">is the organisation and its team ready for this change and the effects it would </w:t>
      </w:r>
      <w:r w:rsidR="005D43D4">
        <w:rPr>
          <w:rFonts w:ascii="Times New Roman" w:hAnsi="Times New Roman" w:cs="Times New Roman"/>
        </w:rPr>
        <w:t>have on its workforce. T</w:t>
      </w:r>
      <w:r>
        <w:rPr>
          <w:rFonts w:ascii="Times New Roman" w:hAnsi="Times New Roman" w:cs="Times New Roman"/>
        </w:rPr>
        <w:t>he changes to the government would process a certain element of concerns</w:t>
      </w:r>
      <w:r w:rsidR="005D43D4">
        <w:rPr>
          <w:rFonts w:ascii="Times New Roman" w:hAnsi="Times New Roman" w:cs="Times New Roman"/>
        </w:rPr>
        <w:t xml:space="preserve"> also</w:t>
      </w:r>
      <w:r>
        <w:rPr>
          <w:rFonts w:ascii="Times New Roman" w:hAnsi="Times New Roman" w:cs="Times New Roman"/>
        </w:rPr>
        <w:t xml:space="preserve"> due to the current situation with Brexit and the uncertainty of how this will affect EY. </w:t>
      </w:r>
    </w:p>
    <w:p w:rsidR="00756A2A" w:rsidRDefault="00756A2A">
      <w:pPr>
        <w:rPr>
          <w:rFonts w:ascii="Times New Roman" w:hAnsi="Times New Roman" w:cs="Times New Roman"/>
        </w:rPr>
      </w:pPr>
      <w:r>
        <w:rPr>
          <w:rFonts w:ascii="Times New Roman" w:hAnsi="Times New Roman" w:cs="Times New Roman"/>
        </w:rPr>
        <w:t>EY has prided itself on being the best company with key stakeholders and many of the most desired clients however how do EY ensure they can remain at its best?</w:t>
      </w:r>
      <w:r w:rsidR="005D43D4">
        <w:rPr>
          <w:rFonts w:ascii="Times New Roman" w:hAnsi="Times New Roman" w:cs="Times New Roman"/>
        </w:rPr>
        <w:t>.</w:t>
      </w:r>
    </w:p>
    <w:p w:rsidR="005D43D4" w:rsidRDefault="005D43D4">
      <w:pPr>
        <w:rPr>
          <w:rFonts w:ascii="Times New Roman" w:hAnsi="Times New Roman" w:cs="Times New Roman"/>
        </w:rPr>
      </w:pPr>
      <w:r>
        <w:rPr>
          <w:rFonts w:ascii="Times New Roman" w:hAnsi="Times New Roman" w:cs="Times New Roman"/>
        </w:rPr>
        <w:t xml:space="preserve">Completing these two activities can give someone with very little or no knowledge about a company a good understanding of the current position and what their priorities would need to be within their organisation. This would allow clear insight and copious opportunities for someone who wants to work for or invest their business in EY. </w:t>
      </w:r>
    </w:p>
    <w:p w:rsidR="001246FA" w:rsidRDefault="001246FA">
      <w:pPr>
        <w:rPr>
          <w:rFonts w:ascii="Times New Roman" w:hAnsi="Times New Roman" w:cs="Times New Roman"/>
        </w:rPr>
      </w:pPr>
    </w:p>
    <w:p w:rsidR="001246FA" w:rsidRDefault="001246FA">
      <w:pPr>
        <w:rPr>
          <w:rFonts w:ascii="Times New Roman" w:hAnsi="Times New Roman" w:cs="Times New Roman"/>
          <w:sz w:val="28"/>
          <w:szCs w:val="28"/>
          <w:u w:val="single"/>
        </w:rPr>
      </w:pPr>
      <w:r w:rsidRPr="001246FA">
        <w:rPr>
          <w:rFonts w:ascii="Times New Roman" w:hAnsi="Times New Roman" w:cs="Times New Roman"/>
          <w:sz w:val="28"/>
          <w:szCs w:val="28"/>
          <w:u w:val="single"/>
        </w:rPr>
        <w:t>References</w:t>
      </w:r>
    </w:p>
    <w:p w:rsidR="001246FA" w:rsidRPr="00F36252" w:rsidRDefault="001246FA" w:rsidP="001246FA">
      <w:pPr>
        <w:pStyle w:val="ListParagraph"/>
        <w:numPr>
          <w:ilvl w:val="0"/>
          <w:numId w:val="1"/>
        </w:numPr>
        <w:rPr>
          <w:rFonts w:ascii="Times New Roman" w:hAnsi="Times New Roman" w:cs="Times New Roman"/>
        </w:rPr>
      </w:pPr>
      <w:r w:rsidRPr="00F36252">
        <w:rPr>
          <w:rFonts w:ascii="Times New Roman" w:hAnsi="Times New Roman" w:cs="Times New Roman"/>
        </w:rPr>
        <w:t xml:space="preserve">CIPD. (2018). PESTLE Analysis | Factsheets | CIPD. [online] </w:t>
      </w:r>
    </w:p>
    <w:p w:rsidR="001246FA" w:rsidRPr="00F36252" w:rsidRDefault="001246FA" w:rsidP="001246FA">
      <w:pPr>
        <w:pStyle w:val="ListParagraph"/>
        <w:numPr>
          <w:ilvl w:val="0"/>
          <w:numId w:val="1"/>
        </w:numPr>
        <w:rPr>
          <w:rFonts w:ascii="Times New Roman" w:hAnsi="Times New Roman" w:cs="Times New Roman"/>
        </w:rPr>
      </w:pPr>
      <w:r w:rsidRPr="00F36252">
        <w:rPr>
          <w:rFonts w:ascii="Times New Roman" w:hAnsi="Times New Roman" w:cs="Times New Roman"/>
        </w:rPr>
        <w:t xml:space="preserve">CIPD. (2015). SWOT Analysis | Factsheets | CIPD. [online] </w:t>
      </w:r>
    </w:p>
    <w:p w:rsidR="001246FA" w:rsidRPr="001246FA" w:rsidRDefault="001246FA">
      <w:pPr>
        <w:rPr>
          <w:rFonts w:ascii="Times New Roman" w:hAnsi="Times New Roman" w:cs="Times New Roman"/>
          <w:sz w:val="28"/>
          <w:szCs w:val="28"/>
          <w:u w:val="single"/>
        </w:rPr>
      </w:pPr>
    </w:p>
    <w:p w:rsidR="00243368" w:rsidRPr="00243368" w:rsidRDefault="00243368"/>
    <w:sectPr w:rsidR="00243368" w:rsidRPr="002433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2260B1"/>
    <w:multiLevelType w:val="hybridMultilevel"/>
    <w:tmpl w:val="F91A07AE"/>
    <w:lvl w:ilvl="0" w:tplc="5B0A09D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368"/>
    <w:rsid w:val="00027283"/>
    <w:rsid w:val="000574F1"/>
    <w:rsid w:val="00060580"/>
    <w:rsid w:val="00071E54"/>
    <w:rsid w:val="000830AF"/>
    <w:rsid w:val="00096DF0"/>
    <w:rsid w:val="000A38F3"/>
    <w:rsid w:val="00111E12"/>
    <w:rsid w:val="001246FA"/>
    <w:rsid w:val="0012778A"/>
    <w:rsid w:val="00243368"/>
    <w:rsid w:val="002477E0"/>
    <w:rsid w:val="002924DA"/>
    <w:rsid w:val="002C17C2"/>
    <w:rsid w:val="00330DAF"/>
    <w:rsid w:val="003355C6"/>
    <w:rsid w:val="0035619E"/>
    <w:rsid w:val="003649D2"/>
    <w:rsid w:val="003E3DDF"/>
    <w:rsid w:val="003E5828"/>
    <w:rsid w:val="0040209A"/>
    <w:rsid w:val="00404B15"/>
    <w:rsid w:val="004142EF"/>
    <w:rsid w:val="004664A7"/>
    <w:rsid w:val="004A649D"/>
    <w:rsid w:val="004D261B"/>
    <w:rsid w:val="004D2AE5"/>
    <w:rsid w:val="004E2430"/>
    <w:rsid w:val="004F5D8B"/>
    <w:rsid w:val="00552959"/>
    <w:rsid w:val="005B2286"/>
    <w:rsid w:val="005C57C6"/>
    <w:rsid w:val="005D43D4"/>
    <w:rsid w:val="006426C5"/>
    <w:rsid w:val="00645A71"/>
    <w:rsid w:val="0065104C"/>
    <w:rsid w:val="0068411F"/>
    <w:rsid w:val="0069761B"/>
    <w:rsid w:val="00724398"/>
    <w:rsid w:val="007311D7"/>
    <w:rsid w:val="00750BE3"/>
    <w:rsid w:val="00756A2A"/>
    <w:rsid w:val="00783BD4"/>
    <w:rsid w:val="007A2AC8"/>
    <w:rsid w:val="007B6E28"/>
    <w:rsid w:val="0092714C"/>
    <w:rsid w:val="00930E27"/>
    <w:rsid w:val="0098769F"/>
    <w:rsid w:val="009A64F3"/>
    <w:rsid w:val="009D284B"/>
    <w:rsid w:val="009F30B3"/>
    <w:rsid w:val="00A13C21"/>
    <w:rsid w:val="00A2337B"/>
    <w:rsid w:val="00A61024"/>
    <w:rsid w:val="00A700AC"/>
    <w:rsid w:val="00AD2700"/>
    <w:rsid w:val="00AF6BA5"/>
    <w:rsid w:val="00B61F7C"/>
    <w:rsid w:val="00BA147B"/>
    <w:rsid w:val="00BA60B4"/>
    <w:rsid w:val="00C4341F"/>
    <w:rsid w:val="00C50A68"/>
    <w:rsid w:val="00C6217B"/>
    <w:rsid w:val="00D04FAC"/>
    <w:rsid w:val="00D13BAE"/>
    <w:rsid w:val="00D255CA"/>
    <w:rsid w:val="00D439FA"/>
    <w:rsid w:val="00D91A01"/>
    <w:rsid w:val="00DA3227"/>
    <w:rsid w:val="00DD0580"/>
    <w:rsid w:val="00DD5804"/>
    <w:rsid w:val="00E54365"/>
    <w:rsid w:val="00ED0105"/>
    <w:rsid w:val="00EF13E3"/>
    <w:rsid w:val="00F36252"/>
    <w:rsid w:val="00F72D03"/>
    <w:rsid w:val="00F7549C"/>
    <w:rsid w:val="00F85E91"/>
    <w:rsid w:val="00FC6B65"/>
    <w:rsid w:val="00FE3AA7"/>
    <w:rsid w:val="00FF50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17C2"/>
    <w:rPr>
      <w:b/>
      <w:bCs/>
    </w:rPr>
  </w:style>
  <w:style w:type="character" w:customStyle="1" w:styleId="selectable">
    <w:name w:val="selectable"/>
    <w:basedOn w:val="DefaultParagraphFont"/>
    <w:rsid w:val="002C17C2"/>
  </w:style>
  <w:style w:type="paragraph" w:styleId="ListParagraph">
    <w:name w:val="List Paragraph"/>
    <w:basedOn w:val="Normal"/>
    <w:uiPriority w:val="34"/>
    <w:qFormat/>
    <w:rsid w:val="00F36252"/>
    <w:pPr>
      <w:ind w:left="720"/>
      <w:contextualSpacing/>
    </w:pPr>
  </w:style>
  <w:style w:type="table" w:styleId="TableGrid">
    <w:name w:val="Table Grid"/>
    <w:basedOn w:val="TableNormal"/>
    <w:uiPriority w:val="39"/>
    <w:rsid w:val="00BA60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6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0B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C17C2"/>
    <w:rPr>
      <w:b/>
      <w:bCs/>
    </w:rPr>
  </w:style>
  <w:style w:type="character" w:customStyle="1" w:styleId="selectable">
    <w:name w:val="selectable"/>
    <w:basedOn w:val="DefaultParagraphFont"/>
    <w:rsid w:val="002C17C2"/>
  </w:style>
  <w:style w:type="paragraph" w:styleId="ListParagraph">
    <w:name w:val="List Paragraph"/>
    <w:basedOn w:val="Normal"/>
    <w:uiPriority w:val="34"/>
    <w:qFormat/>
    <w:rsid w:val="00F36252"/>
    <w:pPr>
      <w:ind w:left="720"/>
      <w:contextualSpacing/>
    </w:pPr>
  </w:style>
  <w:style w:type="table" w:styleId="TableGrid">
    <w:name w:val="Table Grid"/>
    <w:basedOn w:val="TableNormal"/>
    <w:uiPriority w:val="39"/>
    <w:rsid w:val="00BA60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A60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60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818776-4BF2-4300-AE23-4E453B3E044D}" type="doc">
      <dgm:prSet loTypeId="urn:microsoft.com/office/officeart/2005/8/layout/vList6" loCatId="list" qsTypeId="urn:microsoft.com/office/officeart/2005/8/quickstyle/simple1" qsCatId="simple" csTypeId="urn:microsoft.com/office/officeart/2005/8/colors/colorful5" csCatId="colorful" phldr="1"/>
      <dgm:spPr/>
      <dgm:t>
        <a:bodyPr/>
        <a:lstStyle/>
        <a:p>
          <a:endParaRPr lang="en-US"/>
        </a:p>
      </dgm:t>
    </dgm:pt>
    <dgm:pt modelId="{275AFED9-9EAE-4E97-8EF7-CFD2AF5F8E87}">
      <dgm:prSet phldrT="[Text]"/>
      <dgm:spPr/>
      <dgm:t>
        <a:bodyPr/>
        <a:lstStyle/>
        <a:p>
          <a:r>
            <a:rPr lang="en-US"/>
            <a:t>STRENGTHS</a:t>
          </a:r>
        </a:p>
      </dgm:t>
    </dgm:pt>
    <dgm:pt modelId="{14562194-403D-43F5-9002-CB6FE9C2E2A4}" type="parTrans" cxnId="{995FC7E9-B2EF-46D9-9A96-D2150EB07E43}">
      <dgm:prSet/>
      <dgm:spPr/>
      <dgm:t>
        <a:bodyPr/>
        <a:lstStyle/>
        <a:p>
          <a:endParaRPr lang="en-US"/>
        </a:p>
      </dgm:t>
    </dgm:pt>
    <dgm:pt modelId="{0758157F-64FC-43A8-800D-9352ABAF01CB}" type="sibTrans" cxnId="{995FC7E9-B2EF-46D9-9A96-D2150EB07E43}">
      <dgm:prSet/>
      <dgm:spPr/>
      <dgm:t>
        <a:bodyPr/>
        <a:lstStyle/>
        <a:p>
          <a:endParaRPr lang="en-US"/>
        </a:p>
      </dgm:t>
    </dgm:pt>
    <dgm:pt modelId="{3360D150-5020-4584-A271-44213624C45E}">
      <dgm:prSet phldrT="[Text]" custT="1"/>
      <dgm:spPr/>
      <dgm:t>
        <a:bodyPr/>
        <a:lstStyle/>
        <a:p>
          <a:r>
            <a:rPr lang="en-US" sz="800"/>
            <a:t>Champions diversity and inclusivity at all levels of the organisation</a:t>
          </a:r>
        </a:p>
      </dgm:t>
    </dgm:pt>
    <dgm:pt modelId="{2075D82E-33F8-468B-9E34-038FEBA08046}" type="parTrans" cxnId="{70B84360-2AA1-4190-A888-39EE0F07728E}">
      <dgm:prSet/>
      <dgm:spPr/>
      <dgm:t>
        <a:bodyPr/>
        <a:lstStyle/>
        <a:p>
          <a:endParaRPr lang="en-US"/>
        </a:p>
      </dgm:t>
    </dgm:pt>
    <dgm:pt modelId="{9C4EBDA3-DA66-4826-B114-F3F5FBBB8842}" type="sibTrans" cxnId="{70B84360-2AA1-4190-A888-39EE0F07728E}">
      <dgm:prSet/>
      <dgm:spPr/>
      <dgm:t>
        <a:bodyPr/>
        <a:lstStyle/>
        <a:p>
          <a:endParaRPr lang="en-US"/>
        </a:p>
      </dgm:t>
    </dgm:pt>
    <dgm:pt modelId="{D4F6B60F-7831-404C-AC10-D7891ABD3E4B}">
      <dgm:prSet phldrT="[Text]"/>
      <dgm:spPr/>
      <dgm:t>
        <a:bodyPr/>
        <a:lstStyle/>
        <a:p>
          <a:r>
            <a:rPr lang="en-US"/>
            <a:t>WEAKNESSES</a:t>
          </a:r>
        </a:p>
      </dgm:t>
    </dgm:pt>
    <dgm:pt modelId="{98535EA1-3EFD-4D5A-8D04-7509D7F257BE}" type="parTrans" cxnId="{0B94BC3E-2E08-465E-BFAB-3E5D7BED800F}">
      <dgm:prSet/>
      <dgm:spPr/>
      <dgm:t>
        <a:bodyPr/>
        <a:lstStyle/>
        <a:p>
          <a:endParaRPr lang="en-US"/>
        </a:p>
      </dgm:t>
    </dgm:pt>
    <dgm:pt modelId="{16148E5F-0601-43D4-B13D-961B0E45585B}" type="sibTrans" cxnId="{0B94BC3E-2E08-465E-BFAB-3E5D7BED800F}">
      <dgm:prSet/>
      <dgm:spPr/>
      <dgm:t>
        <a:bodyPr/>
        <a:lstStyle/>
        <a:p>
          <a:endParaRPr lang="en-US"/>
        </a:p>
      </dgm:t>
    </dgm:pt>
    <dgm:pt modelId="{7145CD84-75B5-4B9B-92FE-CD13554D026C}">
      <dgm:prSet phldrT="[Text]"/>
      <dgm:spPr/>
      <dgm:t>
        <a:bodyPr/>
        <a:lstStyle/>
        <a:p>
          <a:r>
            <a:rPr lang="en-US"/>
            <a:t>OPPORTUNITIES</a:t>
          </a:r>
        </a:p>
      </dgm:t>
    </dgm:pt>
    <dgm:pt modelId="{8E85238F-823C-4188-96B2-A19E33B46C48}" type="parTrans" cxnId="{67154452-63B5-4B7C-AF7A-CEE0C7FE813B}">
      <dgm:prSet/>
      <dgm:spPr/>
      <dgm:t>
        <a:bodyPr/>
        <a:lstStyle/>
        <a:p>
          <a:endParaRPr lang="en-US"/>
        </a:p>
      </dgm:t>
    </dgm:pt>
    <dgm:pt modelId="{89691C68-A755-4272-B2F3-F9E21A68B949}" type="sibTrans" cxnId="{67154452-63B5-4B7C-AF7A-CEE0C7FE813B}">
      <dgm:prSet/>
      <dgm:spPr/>
      <dgm:t>
        <a:bodyPr/>
        <a:lstStyle/>
        <a:p>
          <a:endParaRPr lang="en-US"/>
        </a:p>
      </dgm:t>
    </dgm:pt>
    <dgm:pt modelId="{3B22513D-89A6-499B-99EE-D841B1F10425}">
      <dgm:prSet phldrT="[Text]"/>
      <dgm:spPr/>
      <dgm:t>
        <a:bodyPr/>
        <a:lstStyle/>
        <a:p>
          <a:r>
            <a:rPr lang="en-US"/>
            <a:t>THREATS</a:t>
          </a:r>
        </a:p>
      </dgm:t>
    </dgm:pt>
    <dgm:pt modelId="{C3BFF175-D162-427D-B9B2-0858218E5DC9}" type="parTrans" cxnId="{FC4AB67D-17E7-40F7-9819-AC72FDA7125C}">
      <dgm:prSet/>
      <dgm:spPr/>
      <dgm:t>
        <a:bodyPr/>
        <a:lstStyle/>
        <a:p>
          <a:endParaRPr lang="en-US"/>
        </a:p>
      </dgm:t>
    </dgm:pt>
    <dgm:pt modelId="{63631543-FB31-48C4-AD47-5D44894B2735}" type="sibTrans" cxnId="{FC4AB67D-17E7-40F7-9819-AC72FDA7125C}">
      <dgm:prSet/>
      <dgm:spPr/>
      <dgm:t>
        <a:bodyPr/>
        <a:lstStyle/>
        <a:p>
          <a:endParaRPr lang="en-US"/>
        </a:p>
      </dgm:t>
    </dgm:pt>
    <dgm:pt modelId="{CE77E2F7-09FF-44A5-9DEA-476A2B368666}">
      <dgm:prSet phldrT="[Text]" custT="1"/>
      <dgm:spPr/>
      <dgm:t>
        <a:bodyPr/>
        <a:lstStyle/>
        <a:p>
          <a:r>
            <a:rPr lang="en-US" sz="800" b="0" i="0"/>
            <a:t>Fluctuating currency conditions</a:t>
          </a:r>
          <a:endParaRPr lang="en-US" sz="800"/>
        </a:p>
      </dgm:t>
    </dgm:pt>
    <dgm:pt modelId="{5C9C2FC6-9B50-49AB-8DAF-6E3A8C694F18}" type="parTrans" cxnId="{95E1444A-F7FF-404C-909B-CCD1FB955A78}">
      <dgm:prSet/>
      <dgm:spPr/>
      <dgm:t>
        <a:bodyPr/>
        <a:lstStyle/>
        <a:p>
          <a:endParaRPr lang="en-US"/>
        </a:p>
      </dgm:t>
    </dgm:pt>
    <dgm:pt modelId="{068C07E5-A050-4F6D-99C7-9E7D8DC8EEE0}" type="sibTrans" cxnId="{95E1444A-F7FF-404C-909B-CCD1FB955A78}">
      <dgm:prSet/>
      <dgm:spPr/>
      <dgm:t>
        <a:bodyPr/>
        <a:lstStyle/>
        <a:p>
          <a:endParaRPr lang="en-US"/>
        </a:p>
      </dgm:t>
    </dgm:pt>
    <dgm:pt modelId="{FE5E779D-0965-47FA-86AD-EE611FA3B28A}">
      <dgm:prSet phldrT="[Text]" custT="1"/>
      <dgm:spPr/>
      <dgm:t>
        <a:bodyPr/>
        <a:lstStyle/>
        <a:p>
          <a:r>
            <a:rPr lang="en-US" sz="800" b="0" i="0"/>
            <a:t>Operates within a highly regulated and complex industry</a:t>
          </a:r>
          <a:endParaRPr lang="en-US" sz="800"/>
        </a:p>
      </dgm:t>
    </dgm:pt>
    <dgm:pt modelId="{18E0015F-AE57-4006-AF5F-5AC094FD1407}" type="sibTrans" cxnId="{521D9B67-A407-48B9-BA3A-56F760F04FBF}">
      <dgm:prSet/>
      <dgm:spPr/>
      <dgm:t>
        <a:bodyPr/>
        <a:lstStyle/>
        <a:p>
          <a:endParaRPr lang="en-US"/>
        </a:p>
      </dgm:t>
    </dgm:pt>
    <dgm:pt modelId="{CABE7E26-AC31-4977-A869-BEAE763D7D03}" type="parTrans" cxnId="{521D9B67-A407-48B9-BA3A-56F760F04FBF}">
      <dgm:prSet/>
      <dgm:spPr/>
      <dgm:t>
        <a:bodyPr/>
        <a:lstStyle/>
        <a:p>
          <a:endParaRPr lang="en-US"/>
        </a:p>
      </dgm:t>
    </dgm:pt>
    <dgm:pt modelId="{58AA2C07-368F-4794-AA7B-310DD4C1F4F9}">
      <dgm:prSet phldrT="[Text]" custT="1"/>
      <dgm:spPr/>
      <dgm:t>
        <a:bodyPr/>
        <a:lstStyle/>
        <a:p>
          <a:r>
            <a:rPr lang="en-US" sz="800" b="0" i="0"/>
            <a:t>Fallout and uncertainty surrounding Brexit</a:t>
          </a:r>
        </a:p>
      </dgm:t>
    </dgm:pt>
    <dgm:pt modelId="{BF61D730-64BC-418F-9A31-58A7F292E92A}" type="parTrans" cxnId="{8741B3CA-DA50-416E-B03A-7D53314BFCA3}">
      <dgm:prSet/>
      <dgm:spPr/>
      <dgm:t>
        <a:bodyPr/>
        <a:lstStyle/>
        <a:p>
          <a:endParaRPr lang="en-US"/>
        </a:p>
      </dgm:t>
    </dgm:pt>
    <dgm:pt modelId="{C7B01098-9317-47AD-B763-C4A074FB04A7}" type="sibTrans" cxnId="{8741B3CA-DA50-416E-B03A-7D53314BFCA3}">
      <dgm:prSet/>
      <dgm:spPr/>
      <dgm:t>
        <a:bodyPr/>
        <a:lstStyle/>
        <a:p>
          <a:endParaRPr lang="en-US"/>
        </a:p>
      </dgm:t>
    </dgm:pt>
    <dgm:pt modelId="{C358C7EF-24C8-44F5-9E17-20E45D981AF0}">
      <dgm:prSet phldrT="[Text]" custT="1"/>
      <dgm:spPr/>
      <dgm:t>
        <a:bodyPr/>
        <a:lstStyle/>
        <a:p>
          <a:endParaRPr lang="en-US" sz="800"/>
        </a:p>
      </dgm:t>
    </dgm:pt>
    <dgm:pt modelId="{C70F0808-4463-47C2-B907-7A3C24FC4121}" type="parTrans" cxnId="{EF515A44-06C6-454F-AC82-53804BB73EE5}">
      <dgm:prSet/>
      <dgm:spPr/>
      <dgm:t>
        <a:bodyPr/>
        <a:lstStyle/>
        <a:p>
          <a:endParaRPr lang="en-US"/>
        </a:p>
      </dgm:t>
    </dgm:pt>
    <dgm:pt modelId="{550D7436-9225-4BE3-8C9E-D0B402DAE01E}" type="sibTrans" cxnId="{EF515A44-06C6-454F-AC82-53804BB73EE5}">
      <dgm:prSet/>
      <dgm:spPr/>
      <dgm:t>
        <a:bodyPr/>
        <a:lstStyle/>
        <a:p>
          <a:endParaRPr lang="en-US"/>
        </a:p>
      </dgm:t>
    </dgm:pt>
    <dgm:pt modelId="{FB4FDE3E-FF2C-4229-97FC-A3D4CDCA4D03}">
      <dgm:prSet phldrT="[Text]" custT="1"/>
      <dgm:spPr/>
      <dgm:t>
        <a:bodyPr/>
        <a:lstStyle/>
        <a:p>
          <a:endParaRPr lang="en-US" sz="800"/>
        </a:p>
      </dgm:t>
    </dgm:pt>
    <dgm:pt modelId="{471BE3E0-6647-45B9-A39F-C6E069D5CF50}" type="parTrans" cxnId="{3DAFE1F0-7C79-46FE-A49D-F9833C5BD5B7}">
      <dgm:prSet/>
      <dgm:spPr/>
      <dgm:t>
        <a:bodyPr/>
        <a:lstStyle/>
        <a:p>
          <a:endParaRPr lang="en-US"/>
        </a:p>
      </dgm:t>
    </dgm:pt>
    <dgm:pt modelId="{00BAEB56-4FE4-4EA3-ACD5-F48D8C3CFC5E}" type="sibTrans" cxnId="{3DAFE1F0-7C79-46FE-A49D-F9833C5BD5B7}">
      <dgm:prSet/>
      <dgm:spPr/>
      <dgm:t>
        <a:bodyPr/>
        <a:lstStyle/>
        <a:p>
          <a:endParaRPr lang="en-US"/>
        </a:p>
      </dgm:t>
    </dgm:pt>
    <dgm:pt modelId="{24BCDDCF-4A89-4514-97FB-51FFDB34659A}">
      <dgm:prSet phldrT="[Text]"/>
      <dgm:spPr/>
      <dgm:t>
        <a:bodyPr/>
        <a:lstStyle/>
        <a:p>
          <a:endParaRPr lang="en-US" sz="700"/>
        </a:p>
      </dgm:t>
    </dgm:pt>
    <dgm:pt modelId="{0C68F613-4E46-42A5-BEDD-B6369D1CFF3C}" type="parTrans" cxnId="{CB0855B6-FC1D-4F95-BF22-99D6D46D7A94}">
      <dgm:prSet/>
      <dgm:spPr/>
      <dgm:t>
        <a:bodyPr/>
        <a:lstStyle/>
        <a:p>
          <a:endParaRPr lang="en-US"/>
        </a:p>
      </dgm:t>
    </dgm:pt>
    <dgm:pt modelId="{0AC50B39-EEFC-4806-9332-EDA23675DF0E}" type="sibTrans" cxnId="{CB0855B6-FC1D-4F95-BF22-99D6D46D7A94}">
      <dgm:prSet/>
      <dgm:spPr/>
      <dgm:t>
        <a:bodyPr/>
        <a:lstStyle/>
        <a:p>
          <a:endParaRPr lang="en-US"/>
        </a:p>
      </dgm:t>
    </dgm:pt>
    <dgm:pt modelId="{B92F0010-A5E6-4E08-BD87-E1CE0ACF0436}">
      <dgm:prSet phldrT="[Text]" custT="1"/>
      <dgm:spPr/>
      <dgm:t>
        <a:bodyPr/>
        <a:lstStyle/>
        <a:p>
          <a:endParaRPr lang="en-US" sz="800"/>
        </a:p>
      </dgm:t>
    </dgm:pt>
    <dgm:pt modelId="{BC2D03F3-90E7-4234-B08E-2EAA9B4A8BF3}" type="parTrans" cxnId="{F025EB78-4101-409D-B679-F25642B4476D}">
      <dgm:prSet/>
      <dgm:spPr/>
      <dgm:t>
        <a:bodyPr/>
        <a:lstStyle/>
        <a:p>
          <a:endParaRPr lang="en-US"/>
        </a:p>
      </dgm:t>
    </dgm:pt>
    <dgm:pt modelId="{F723B4BE-6F4D-440D-964D-8C148A766851}" type="sibTrans" cxnId="{F025EB78-4101-409D-B679-F25642B4476D}">
      <dgm:prSet/>
      <dgm:spPr/>
      <dgm:t>
        <a:bodyPr/>
        <a:lstStyle/>
        <a:p>
          <a:endParaRPr lang="en-US"/>
        </a:p>
      </dgm:t>
    </dgm:pt>
    <dgm:pt modelId="{2E2840D5-991C-48AC-BA3F-1B6C58F1D89D}">
      <dgm:prSet phldrT="[Text]" custT="1"/>
      <dgm:spPr/>
      <dgm:t>
        <a:bodyPr/>
        <a:lstStyle/>
        <a:p>
          <a:r>
            <a:rPr lang="en-US" sz="800"/>
            <a:t>Highy skilled workforce</a:t>
          </a:r>
        </a:p>
      </dgm:t>
    </dgm:pt>
    <dgm:pt modelId="{B92578DA-28F5-41A1-8A0B-A756AD7DC217}" type="parTrans" cxnId="{49860E10-EB68-488B-84C1-5066BD113E37}">
      <dgm:prSet/>
      <dgm:spPr/>
      <dgm:t>
        <a:bodyPr/>
        <a:lstStyle/>
        <a:p>
          <a:endParaRPr lang="en-GB"/>
        </a:p>
      </dgm:t>
    </dgm:pt>
    <dgm:pt modelId="{14C24AE2-E6EB-4C6A-8C8B-AF3A4527BDCD}" type="sibTrans" cxnId="{49860E10-EB68-488B-84C1-5066BD113E37}">
      <dgm:prSet/>
      <dgm:spPr/>
      <dgm:t>
        <a:bodyPr/>
        <a:lstStyle/>
        <a:p>
          <a:endParaRPr lang="en-GB"/>
        </a:p>
      </dgm:t>
    </dgm:pt>
    <dgm:pt modelId="{10DFD7DE-A98A-4186-977D-C648E640EBC3}">
      <dgm:prSet phldrT="[Text]" custT="1"/>
      <dgm:spPr/>
      <dgm:t>
        <a:bodyPr/>
        <a:lstStyle/>
        <a:p>
          <a:r>
            <a:rPr lang="en-US" sz="800"/>
            <a:t>Client portfolio of renowned internationally recognised brands</a:t>
          </a:r>
        </a:p>
      </dgm:t>
    </dgm:pt>
    <dgm:pt modelId="{E5D2309E-FF52-44F5-A55F-C7CA383F7E85}" type="parTrans" cxnId="{C818FD6D-7BB0-4E9A-859A-A8B0C36452EE}">
      <dgm:prSet/>
      <dgm:spPr/>
      <dgm:t>
        <a:bodyPr/>
        <a:lstStyle/>
        <a:p>
          <a:endParaRPr lang="en-GB"/>
        </a:p>
      </dgm:t>
    </dgm:pt>
    <dgm:pt modelId="{3F4337AD-21C8-4241-BC0F-AB75B5E415BF}" type="sibTrans" cxnId="{C818FD6D-7BB0-4E9A-859A-A8B0C36452EE}">
      <dgm:prSet/>
      <dgm:spPr/>
      <dgm:t>
        <a:bodyPr/>
        <a:lstStyle/>
        <a:p>
          <a:endParaRPr lang="en-GB"/>
        </a:p>
      </dgm:t>
    </dgm:pt>
    <dgm:pt modelId="{86F9A043-5D17-45BD-B086-C8B0932F30D7}">
      <dgm:prSet phldrT="[Text]"/>
      <dgm:spPr/>
      <dgm:t>
        <a:bodyPr/>
        <a:lstStyle/>
        <a:p>
          <a:endParaRPr lang="en-US" sz="600"/>
        </a:p>
      </dgm:t>
    </dgm:pt>
    <dgm:pt modelId="{02449655-3C17-4904-96E6-787C3E3863B3}" type="parTrans" cxnId="{360B44A6-6FB5-4767-AD40-FDCE5D044C1E}">
      <dgm:prSet/>
      <dgm:spPr/>
      <dgm:t>
        <a:bodyPr/>
        <a:lstStyle/>
        <a:p>
          <a:endParaRPr lang="en-GB"/>
        </a:p>
      </dgm:t>
    </dgm:pt>
    <dgm:pt modelId="{320D2E36-E251-4050-BD76-0F7C49D98236}" type="sibTrans" cxnId="{360B44A6-6FB5-4767-AD40-FDCE5D044C1E}">
      <dgm:prSet/>
      <dgm:spPr/>
      <dgm:t>
        <a:bodyPr/>
        <a:lstStyle/>
        <a:p>
          <a:endParaRPr lang="en-GB"/>
        </a:p>
      </dgm:t>
    </dgm:pt>
    <dgm:pt modelId="{AC5406DF-6F3E-4499-AD4D-102A149C46EA}">
      <dgm:prSet phldrT="[Text]" custT="1"/>
      <dgm:spPr/>
      <dgm:t>
        <a:bodyPr/>
        <a:lstStyle/>
        <a:p>
          <a:r>
            <a:rPr lang="en-US" sz="800"/>
            <a:t>Industry leaders in financial services innovation</a:t>
          </a:r>
        </a:p>
      </dgm:t>
    </dgm:pt>
    <dgm:pt modelId="{DD92D741-C9C3-4365-ADAD-FA27179E8C9C}" type="parTrans" cxnId="{178A1471-B2EE-4123-A85B-0D0C027B301E}">
      <dgm:prSet/>
      <dgm:spPr/>
      <dgm:t>
        <a:bodyPr/>
        <a:lstStyle/>
        <a:p>
          <a:endParaRPr lang="en-GB"/>
        </a:p>
      </dgm:t>
    </dgm:pt>
    <dgm:pt modelId="{FF9995DF-3FC8-4FBF-BCE3-7C7A2E1987FE}" type="sibTrans" cxnId="{178A1471-B2EE-4123-A85B-0D0C027B301E}">
      <dgm:prSet/>
      <dgm:spPr/>
      <dgm:t>
        <a:bodyPr/>
        <a:lstStyle/>
        <a:p>
          <a:endParaRPr lang="en-GB"/>
        </a:p>
      </dgm:t>
    </dgm:pt>
    <dgm:pt modelId="{E71875D5-D425-4717-9C2F-803E0557B758}">
      <dgm:prSet phldrT="[Text]"/>
      <dgm:spPr/>
      <dgm:t>
        <a:bodyPr/>
        <a:lstStyle/>
        <a:p>
          <a:endParaRPr lang="en-US" sz="600"/>
        </a:p>
      </dgm:t>
    </dgm:pt>
    <dgm:pt modelId="{82411F80-3595-4B56-A396-C279B385219F}" type="parTrans" cxnId="{C12C804F-8CC5-4BB7-AB01-A6590D768904}">
      <dgm:prSet/>
      <dgm:spPr/>
      <dgm:t>
        <a:bodyPr/>
        <a:lstStyle/>
        <a:p>
          <a:endParaRPr lang="en-GB"/>
        </a:p>
      </dgm:t>
    </dgm:pt>
    <dgm:pt modelId="{0B3188D4-B27C-4E61-A45B-F50D8E2DAE19}" type="sibTrans" cxnId="{C12C804F-8CC5-4BB7-AB01-A6590D768904}">
      <dgm:prSet/>
      <dgm:spPr/>
      <dgm:t>
        <a:bodyPr/>
        <a:lstStyle/>
        <a:p>
          <a:endParaRPr lang="en-GB"/>
        </a:p>
      </dgm:t>
    </dgm:pt>
    <dgm:pt modelId="{A8C9F513-84AC-466B-ABA6-5F058A3774D1}">
      <dgm:prSet phldrT="[Text]"/>
      <dgm:spPr/>
      <dgm:t>
        <a:bodyPr/>
        <a:lstStyle/>
        <a:p>
          <a:endParaRPr lang="en-US" sz="600"/>
        </a:p>
      </dgm:t>
    </dgm:pt>
    <dgm:pt modelId="{521BC4A1-92BD-4BC6-8DE6-86A9F7F0D6DA}" type="parTrans" cxnId="{A525AA5E-9FD2-4D1B-A750-22440EFE9A29}">
      <dgm:prSet/>
      <dgm:spPr/>
      <dgm:t>
        <a:bodyPr/>
        <a:lstStyle/>
        <a:p>
          <a:endParaRPr lang="en-GB"/>
        </a:p>
      </dgm:t>
    </dgm:pt>
    <dgm:pt modelId="{028B132A-27CE-4A28-9398-8060347A0D4C}" type="sibTrans" cxnId="{A525AA5E-9FD2-4D1B-A750-22440EFE9A29}">
      <dgm:prSet/>
      <dgm:spPr/>
      <dgm:t>
        <a:bodyPr/>
        <a:lstStyle/>
        <a:p>
          <a:endParaRPr lang="en-GB"/>
        </a:p>
      </dgm:t>
    </dgm:pt>
    <dgm:pt modelId="{956CE5A4-5510-4EE1-897F-34A75871DE8D}">
      <dgm:prSet phldrT="[Text]" custT="1"/>
      <dgm:spPr/>
      <dgm:t>
        <a:bodyPr/>
        <a:lstStyle/>
        <a:p>
          <a:r>
            <a:rPr lang="en-US" sz="800"/>
            <a:t>Increased risk of reputational damage given high profile</a:t>
          </a:r>
        </a:p>
      </dgm:t>
    </dgm:pt>
    <dgm:pt modelId="{AA9D322B-9E5F-4EC4-A28C-F6E37347F67A}" type="parTrans" cxnId="{5BA1C8AF-EF4E-460F-8970-5156F3AFF8AE}">
      <dgm:prSet/>
      <dgm:spPr/>
      <dgm:t>
        <a:bodyPr/>
        <a:lstStyle/>
        <a:p>
          <a:endParaRPr lang="en-GB"/>
        </a:p>
      </dgm:t>
    </dgm:pt>
    <dgm:pt modelId="{68987C4F-2C5C-4181-9C55-29DC7B171EE6}" type="sibTrans" cxnId="{5BA1C8AF-EF4E-460F-8970-5156F3AFF8AE}">
      <dgm:prSet/>
      <dgm:spPr/>
      <dgm:t>
        <a:bodyPr/>
        <a:lstStyle/>
        <a:p>
          <a:endParaRPr lang="en-GB"/>
        </a:p>
      </dgm:t>
    </dgm:pt>
    <dgm:pt modelId="{135C8D53-C389-42A2-9354-184CD0EBFE0C}">
      <dgm:prSet phldrT="[Text]" custT="1"/>
      <dgm:spPr/>
      <dgm:t>
        <a:bodyPr/>
        <a:lstStyle/>
        <a:p>
          <a:r>
            <a:rPr lang="en-US" sz="800"/>
            <a:t>Maintaining service delivery standards across the globe</a:t>
          </a:r>
        </a:p>
      </dgm:t>
    </dgm:pt>
    <dgm:pt modelId="{11D5F1A4-3CBB-4A77-965D-5EC6A36BAC1E}" type="parTrans" cxnId="{07A0C907-AC98-40A5-B24E-AD80BE5B56D1}">
      <dgm:prSet/>
      <dgm:spPr/>
      <dgm:t>
        <a:bodyPr/>
        <a:lstStyle/>
        <a:p>
          <a:endParaRPr lang="en-GB"/>
        </a:p>
      </dgm:t>
    </dgm:pt>
    <dgm:pt modelId="{48C9A876-C34E-4F5C-A7F9-135F8EB8B4A5}" type="sibTrans" cxnId="{07A0C907-AC98-40A5-B24E-AD80BE5B56D1}">
      <dgm:prSet/>
      <dgm:spPr/>
      <dgm:t>
        <a:bodyPr/>
        <a:lstStyle/>
        <a:p>
          <a:endParaRPr lang="en-GB"/>
        </a:p>
      </dgm:t>
    </dgm:pt>
    <dgm:pt modelId="{D0586A65-BD74-4546-A75A-99FCB7FC465F}">
      <dgm:prSet phldrT="[Text]" custT="1"/>
      <dgm:spPr/>
      <dgm:t>
        <a:bodyPr/>
        <a:lstStyle/>
        <a:p>
          <a:r>
            <a:rPr lang="en-US" sz="800"/>
            <a:t>Keeping pace with technological advances</a:t>
          </a:r>
        </a:p>
      </dgm:t>
    </dgm:pt>
    <dgm:pt modelId="{6E7493AF-13EB-45D0-A334-E841932797A5}" type="parTrans" cxnId="{48A1E325-1CF5-453B-9F1F-B4DC21B1165C}">
      <dgm:prSet/>
      <dgm:spPr/>
      <dgm:t>
        <a:bodyPr/>
        <a:lstStyle/>
        <a:p>
          <a:endParaRPr lang="en-GB"/>
        </a:p>
      </dgm:t>
    </dgm:pt>
    <dgm:pt modelId="{D6F81162-E6DF-49C4-903D-8A2E04300DE9}" type="sibTrans" cxnId="{48A1E325-1CF5-453B-9F1F-B4DC21B1165C}">
      <dgm:prSet/>
      <dgm:spPr/>
      <dgm:t>
        <a:bodyPr/>
        <a:lstStyle/>
        <a:p>
          <a:endParaRPr lang="en-GB"/>
        </a:p>
      </dgm:t>
    </dgm:pt>
    <dgm:pt modelId="{C3910789-1176-49C2-853C-D0B22A488908}">
      <dgm:prSet phldrT="[Text]"/>
      <dgm:spPr/>
      <dgm:t>
        <a:bodyPr/>
        <a:lstStyle/>
        <a:p>
          <a:endParaRPr lang="en-US" sz="600"/>
        </a:p>
      </dgm:t>
    </dgm:pt>
    <dgm:pt modelId="{5423B1B7-5B5C-4DCA-A0C6-3E339F18BC3C}" type="parTrans" cxnId="{386DA7E1-DC2C-4073-8959-42EA87A896EB}">
      <dgm:prSet/>
      <dgm:spPr/>
      <dgm:t>
        <a:bodyPr/>
        <a:lstStyle/>
        <a:p>
          <a:endParaRPr lang="en-GB"/>
        </a:p>
      </dgm:t>
    </dgm:pt>
    <dgm:pt modelId="{7B37190C-8841-40A8-BF30-CB81E66FDC5A}" type="sibTrans" cxnId="{386DA7E1-DC2C-4073-8959-42EA87A896EB}">
      <dgm:prSet/>
      <dgm:spPr/>
      <dgm:t>
        <a:bodyPr/>
        <a:lstStyle/>
        <a:p>
          <a:endParaRPr lang="en-GB"/>
        </a:p>
      </dgm:t>
    </dgm:pt>
    <dgm:pt modelId="{162D6718-96D4-47F5-9F61-8B0D598A8966}">
      <dgm:prSet phldrT="[Text]" custT="1"/>
      <dgm:spPr/>
      <dgm:t>
        <a:bodyPr/>
        <a:lstStyle/>
        <a:p>
          <a:r>
            <a:rPr lang="en-US" sz="800"/>
            <a:t>Bulk of revenue generated by fees from select multi-national clients</a:t>
          </a:r>
        </a:p>
      </dgm:t>
    </dgm:pt>
    <dgm:pt modelId="{C8037905-7B03-43C4-9676-556E83A8EFFC}" type="parTrans" cxnId="{0A7A5D09-FA40-42E5-B37E-B8158D19B33D}">
      <dgm:prSet/>
      <dgm:spPr/>
      <dgm:t>
        <a:bodyPr/>
        <a:lstStyle/>
        <a:p>
          <a:endParaRPr lang="en-GB"/>
        </a:p>
      </dgm:t>
    </dgm:pt>
    <dgm:pt modelId="{CD0792A4-B5BC-4A70-935F-6029AE73C7F1}" type="sibTrans" cxnId="{0A7A5D09-FA40-42E5-B37E-B8158D19B33D}">
      <dgm:prSet/>
      <dgm:spPr/>
      <dgm:t>
        <a:bodyPr/>
        <a:lstStyle/>
        <a:p>
          <a:endParaRPr lang="en-GB"/>
        </a:p>
      </dgm:t>
    </dgm:pt>
    <dgm:pt modelId="{AB166AC3-7194-4F62-B94D-B0442973B2F9}">
      <dgm:prSet phldrT="[Text]" custT="1"/>
      <dgm:spPr/>
      <dgm:t>
        <a:bodyPr/>
        <a:lstStyle/>
        <a:p>
          <a:r>
            <a:rPr lang="en-US" sz="800"/>
            <a:t>Regulary features in Top 10 best companies to work for</a:t>
          </a:r>
        </a:p>
      </dgm:t>
    </dgm:pt>
    <dgm:pt modelId="{C3DC29BE-72E9-4761-96BA-3882E5AA40DF}" type="parTrans" cxnId="{8962EFFD-5D8D-455F-8F94-EE1A0C004AB0}">
      <dgm:prSet/>
      <dgm:spPr/>
      <dgm:t>
        <a:bodyPr/>
        <a:lstStyle/>
        <a:p>
          <a:endParaRPr lang="en-GB"/>
        </a:p>
      </dgm:t>
    </dgm:pt>
    <dgm:pt modelId="{A4AF2E48-55F6-448F-A14A-EDF5FDA039DC}" type="sibTrans" cxnId="{8962EFFD-5D8D-455F-8F94-EE1A0C004AB0}">
      <dgm:prSet/>
      <dgm:spPr/>
      <dgm:t>
        <a:bodyPr/>
        <a:lstStyle/>
        <a:p>
          <a:endParaRPr lang="en-GB"/>
        </a:p>
      </dgm:t>
    </dgm:pt>
    <dgm:pt modelId="{7713486F-4EF8-480C-A7A1-27F812490DF2}">
      <dgm:prSet phldrT="[Text]" custT="1"/>
      <dgm:spPr/>
      <dgm:t>
        <a:bodyPr/>
        <a:lstStyle/>
        <a:p>
          <a:r>
            <a:rPr lang="en-US" sz="800"/>
            <a:t>Sponsorship of high profile events promotes reach of the brand</a:t>
          </a:r>
        </a:p>
      </dgm:t>
    </dgm:pt>
    <dgm:pt modelId="{48A27207-FC23-433D-9187-BA5EA9265829}" type="parTrans" cxnId="{1AB1B3B3-920C-46DA-BF58-D14EDB7F65F2}">
      <dgm:prSet/>
      <dgm:spPr/>
      <dgm:t>
        <a:bodyPr/>
        <a:lstStyle/>
        <a:p>
          <a:endParaRPr lang="en-GB"/>
        </a:p>
      </dgm:t>
    </dgm:pt>
    <dgm:pt modelId="{C94EBDF9-6920-4FCD-BD83-F2B95FF74545}" type="sibTrans" cxnId="{1AB1B3B3-920C-46DA-BF58-D14EDB7F65F2}">
      <dgm:prSet/>
      <dgm:spPr/>
      <dgm:t>
        <a:bodyPr/>
        <a:lstStyle/>
        <a:p>
          <a:endParaRPr lang="en-GB"/>
        </a:p>
      </dgm:t>
    </dgm:pt>
    <dgm:pt modelId="{EEE3F069-EADF-4012-894E-F40D4F32A1C8}">
      <dgm:prSet custT="1"/>
      <dgm:spPr/>
      <dgm:t>
        <a:bodyPr/>
        <a:lstStyle/>
        <a:p>
          <a:r>
            <a:rPr lang="en-US" sz="800" b="0" i="0"/>
            <a:t>Growing demand for consulting services</a:t>
          </a:r>
        </a:p>
      </dgm:t>
    </dgm:pt>
    <dgm:pt modelId="{85A8B0D2-9E9A-4621-8AD5-C8DAD9392073}" type="sibTrans" cxnId="{404B0165-C295-4D66-A902-8CCE1CD4C759}">
      <dgm:prSet/>
      <dgm:spPr/>
      <dgm:t>
        <a:bodyPr/>
        <a:lstStyle/>
        <a:p>
          <a:endParaRPr lang="en-US"/>
        </a:p>
      </dgm:t>
    </dgm:pt>
    <dgm:pt modelId="{E7E58FBC-57CC-42B9-9DDD-ADB92D7461A3}" type="parTrans" cxnId="{404B0165-C295-4D66-A902-8CCE1CD4C759}">
      <dgm:prSet/>
      <dgm:spPr/>
      <dgm:t>
        <a:bodyPr/>
        <a:lstStyle/>
        <a:p>
          <a:endParaRPr lang="en-US"/>
        </a:p>
      </dgm:t>
    </dgm:pt>
    <dgm:pt modelId="{88E62B5A-AC23-49A0-A3A4-DBDFE833A795}">
      <dgm:prSet custT="1"/>
      <dgm:spPr/>
      <dgm:t>
        <a:bodyPr/>
        <a:lstStyle/>
        <a:p>
          <a:r>
            <a:rPr lang="en-US" sz="800" b="0" i="0"/>
            <a:t>Increase market share by acquiring smaller accounting firms</a:t>
          </a:r>
        </a:p>
      </dgm:t>
    </dgm:pt>
    <dgm:pt modelId="{D873D6C9-8633-4987-B0A6-C7C099EC6949}" type="sibTrans" cxnId="{AF0362A8-EA38-436F-B319-671D013C4F80}">
      <dgm:prSet/>
      <dgm:spPr/>
      <dgm:t>
        <a:bodyPr/>
        <a:lstStyle/>
        <a:p>
          <a:endParaRPr lang="en-US"/>
        </a:p>
      </dgm:t>
    </dgm:pt>
    <dgm:pt modelId="{4689E5C9-01AA-4B1A-AB91-BA79A2C68D19}" type="parTrans" cxnId="{AF0362A8-EA38-436F-B319-671D013C4F80}">
      <dgm:prSet/>
      <dgm:spPr/>
      <dgm:t>
        <a:bodyPr/>
        <a:lstStyle/>
        <a:p>
          <a:endParaRPr lang="en-US"/>
        </a:p>
      </dgm:t>
    </dgm:pt>
    <dgm:pt modelId="{0452DEB9-E8B0-4B59-A6B6-7CDB60C337E2}">
      <dgm:prSet phldrT="[Text]" custT="1"/>
      <dgm:spPr/>
      <dgm:t>
        <a:bodyPr/>
        <a:lstStyle/>
        <a:p>
          <a:r>
            <a:rPr lang="en-US" sz="800" b="0" i="0"/>
            <a:t>EY can build on it's growth in emerging markets by developing its infrastructure</a:t>
          </a:r>
          <a:endParaRPr lang="en-US" sz="800"/>
        </a:p>
      </dgm:t>
    </dgm:pt>
    <dgm:pt modelId="{08406826-05CF-4E71-A042-FC5145B33CF8}" type="sibTrans" cxnId="{B37A7424-2161-48D3-B30D-6D7CA93148CC}">
      <dgm:prSet/>
      <dgm:spPr/>
      <dgm:t>
        <a:bodyPr/>
        <a:lstStyle/>
        <a:p>
          <a:endParaRPr lang="en-US"/>
        </a:p>
      </dgm:t>
    </dgm:pt>
    <dgm:pt modelId="{31621BFC-5227-45A9-9864-98D7A75B53B5}" type="parTrans" cxnId="{B37A7424-2161-48D3-B30D-6D7CA93148CC}">
      <dgm:prSet/>
      <dgm:spPr/>
      <dgm:t>
        <a:bodyPr/>
        <a:lstStyle/>
        <a:p>
          <a:endParaRPr lang="en-US"/>
        </a:p>
      </dgm:t>
    </dgm:pt>
    <dgm:pt modelId="{A18266EE-1BC0-4E1C-8B72-A7AE74B1E577}">
      <dgm:prSet/>
      <dgm:spPr/>
      <dgm:t>
        <a:bodyPr/>
        <a:lstStyle/>
        <a:p>
          <a:endParaRPr lang="en-US" sz="700" b="0" i="0"/>
        </a:p>
      </dgm:t>
    </dgm:pt>
    <dgm:pt modelId="{437BC3E0-3072-4BD4-B9C7-39851A356D19}" type="parTrans" cxnId="{B35420F8-2BCD-4C20-B661-5FE04CC1FF38}">
      <dgm:prSet/>
      <dgm:spPr/>
      <dgm:t>
        <a:bodyPr/>
        <a:lstStyle/>
        <a:p>
          <a:endParaRPr lang="en-GB"/>
        </a:p>
      </dgm:t>
    </dgm:pt>
    <dgm:pt modelId="{F412068B-D6A5-4524-B01B-0D12ABAD15FD}" type="sibTrans" cxnId="{B35420F8-2BCD-4C20-B661-5FE04CC1FF38}">
      <dgm:prSet/>
      <dgm:spPr/>
      <dgm:t>
        <a:bodyPr/>
        <a:lstStyle/>
        <a:p>
          <a:endParaRPr lang="en-GB"/>
        </a:p>
      </dgm:t>
    </dgm:pt>
    <dgm:pt modelId="{F9D78626-1FF0-4974-97C8-8EE9F3EE1641}">
      <dgm:prSet phldrT="[Text]" custT="1"/>
      <dgm:spPr/>
      <dgm:t>
        <a:bodyPr/>
        <a:lstStyle/>
        <a:p>
          <a:r>
            <a:rPr lang="en-US" sz="800" b="0" i="0"/>
            <a:t>Cyber attacks</a:t>
          </a:r>
        </a:p>
      </dgm:t>
    </dgm:pt>
    <dgm:pt modelId="{6880822A-9B75-4FF4-BDA2-FCFF4466E191}" type="parTrans" cxnId="{CC7C3A1D-FC86-4EA8-89CD-94180606D810}">
      <dgm:prSet/>
      <dgm:spPr/>
      <dgm:t>
        <a:bodyPr/>
        <a:lstStyle/>
        <a:p>
          <a:endParaRPr lang="en-GB"/>
        </a:p>
      </dgm:t>
    </dgm:pt>
    <dgm:pt modelId="{D717EE80-2EA0-4DD8-A00B-5426CCAAB5ED}" type="sibTrans" cxnId="{CC7C3A1D-FC86-4EA8-89CD-94180606D810}">
      <dgm:prSet/>
      <dgm:spPr/>
      <dgm:t>
        <a:bodyPr/>
        <a:lstStyle/>
        <a:p>
          <a:endParaRPr lang="en-GB"/>
        </a:p>
      </dgm:t>
    </dgm:pt>
    <dgm:pt modelId="{653BADFB-A1F2-4D9C-95A8-720DE6703377}">
      <dgm:prSet phldrT="[Text]" custT="1"/>
      <dgm:spPr/>
      <dgm:t>
        <a:bodyPr/>
        <a:lstStyle/>
        <a:p>
          <a:r>
            <a:rPr lang="en-US" sz="800" b="0" i="0"/>
            <a:t>Risks associated with high profile lawsuits</a:t>
          </a:r>
        </a:p>
      </dgm:t>
    </dgm:pt>
    <dgm:pt modelId="{E816C297-4700-41DA-B10D-A4DB4233E390}" type="parTrans" cxnId="{12710E72-F291-4CDD-8115-B03F617F6237}">
      <dgm:prSet/>
      <dgm:spPr/>
      <dgm:t>
        <a:bodyPr/>
        <a:lstStyle/>
        <a:p>
          <a:endParaRPr lang="en-GB"/>
        </a:p>
      </dgm:t>
    </dgm:pt>
    <dgm:pt modelId="{1A7DC8D8-D292-4E41-B96C-36398AD56BB5}" type="sibTrans" cxnId="{12710E72-F291-4CDD-8115-B03F617F6237}">
      <dgm:prSet/>
      <dgm:spPr/>
      <dgm:t>
        <a:bodyPr/>
        <a:lstStyle/>
        <a:p>
          <a:endParaRPr lang="en-GB"/>
        </a:p>
      </dgm:t>
    </dgm:pt>
    <dgm:pt modelId="{38F46575-E825-464C-8863-1A901B5935F4}">
      <dgm:prSet phldrT="[Text]"/>
      <dgm:spPr/>
      <dgm:t>
        <a:bodyPr/>
        <a:lstStyle/>
        <a:p>
          <a:endParaRPr lang="en-US" sz="1100" b="0" i="0"/>
        </a:p>
      </dgm:t>
    </dgm:pt>
    <dgm:pt modelId="{0247C2DA-1DEC-4700-A08D-E92EA8B03E08}" type="parTrans" cxnId="{42309619-3866-4EB7-8054-29735F90A04D}">
      <dgm:prSet/>
      <dgm:spPr/>
      <dgm:t>
        <a:bodyPr/>
        <a:lstStyle/>
        <a:p>
          <a:endParaRPr lang="en-GB"/>
        </a:p>
      </dgm:t>
    </dgm:pt>
    <dgm:pt modelId="{41EFC092-80B8-469D-8568-2F2982B2AB55}" type="sibTrans" cxnId="{42309619-3866-4EB7-8054-29735F90A04D}">
      <dgm:prSet/>
      <dgm:spPr/>
      <dgm:t>
        <a:bodyPr/>
        <a:lstStyle/>
        <a:p>
          <a:endParaRPr lang="en-GB"/>
        </a:p>
      </dgm:t>
    </dgm:pt>
    <dgm:pt modelId="{C2F66410-772A-4D42-9420-BF451732CE63}">
      <dgm:prSet phldrT="[Text]" custT="1"/>
      <dgm:spPr/>
      <dgm:t>
        <a:bodyPr/>
        <a:lstStyle/>
        <a:p>
          <a:r>
            <a:rPr lang="en-US" sz="800"/>
            <a:t>Data protection challenges given volume of highly sensitive information</a:t>
          </a:r>
        </a:p>
      </dgm:t>
    </dgm:pt>
    <dgm:pt modelId="{FF768A9E-CF5A-4786-8A99-7FF81ABFC3D3}" type="parTrans" cxnId="{DC4EAFE2-24A2-459F-8BB0-82E31F10E28D}">
      <dgm:prSet/>
      <dgm:spPr/>
      <dgm:t>
        <a:bodyPr/>
        <a:lstStyle/>
        <a:p>
          <a:endParaRPr lang="en-GB"/>
        </a:p>
      </dgm:t>
    </dgm:pt>
    <dgm:pt modelId="{6F576672-8807-485A-900F-0B3302C475FD}" type="sibTrans" cxnId="{DC4EAFE2-24A2-459F-8BB0-82E31F10E28D}">
      <dgm:prSet/>
      <dgm:spPr/>
      <dgm:t>
        <a:bodyPr/>
        <a:lstStyle/>
        <a:p>
          <a:endParaRPr lang="en-GB"/>
        </a:p>
      </dgm:t>
    </dgm:pt>
    <dgm:pt modelId="{7BBC5744-6E27-446C-8877-EDB048A9812A}">
      <dgm:prSet phldrT="[Text]" custT="1"/>
      <dgm:spPr/>
      <dgm:t>
        <a:bodyPr/>
        <a:lstStyle/>
        <a:p>
          <a:r>
            <a:rPr lang="en-US" sz="800"/>
            <a:t>Ability to collaborate on a global scale</a:t>
          </a:r>
        </a:p>
      </dgm:t>
    </dgm:pt>
    <dgm:pt modelId="{794E40C6-E96E-4059-8F39-142A6BBA4216}" type="parTrans" cxnId="{B2610BFC-FA20-4979-8DBA-83226625ABB6}">
      <dgm:prSet/>
      <dgm:spPr/>
      <dgm:t>
        <a:bodyPr/>
        <a:lstStyle/>
        <a:p>
          <a:endParaRPr lang="en-GB"/>
        </a:p>
      </dgm:t>
    </dgm:pt>
    <dgm:pt modelId="{3E6274BB-59CF-4E75-B1FB-FD5687480025}" type="sibTrans" cxnId="{B2610BFC-FA20-4979-8DBA-83226625ABB6}">
      <dgm:prSet/>
      <dgm:spPr/>
      <dgm:t>
        <a:bodyPr/>
        <a:lstStyle/>
        <a:p>
          <a:endParaRPr lang="en-GB"/>
        </a:p>
      </dgm:t>
    </dgm:pt>
    <dgm:pt modelId="{388E3E54-346E-4186-BC69-9CFAF16936C8}">
      <dgm:prSet custT="1"/>
      <dgm:spPr/>
      <dgm:t>
        <a:bodyPr/>
        <a:lstStyle/>
        <a:p>
          <a:r>
            <a:rPr lang="en-US" sz="800" b="0" i="0"/>
            <a:t>EY is well positioned to provide insights and guidance to clients on latest accounting developments and regulatory changes</a:t>
          </a:r>
        </a:p>
      </dgm:t>
    </dgm:pt>
    <dgm:pt modelId="{1425F903-39C9-4CF0-9975-A90C9EC9B01F}" type="parTrans" cxnId="{0881C4D3-25C2-4506-B450-23E96CFCD10E}">
      <dgm:prSet/>
      <dgm:spPr/>
    </dgm:pt>
    <dgm:pt modelId="{586D18C0-94DE-45EC-BAFA-9FBD5C355176}" type="sibTrans" cxnId="{0881C4D3-25C2-4506-B450-23E96CFCD10E}">
      <dgm:prSet/>
      <dgm:spPr/>
    </dgm:pt>
    <dgm:pt modelId="{4C96D6AF-2248-400F-8317-876C8437E2DF}">
      <dgm:prSet phldrT="[Text]" custT="1"/>
      <dgm:spPr/>
      <dgm:t>
        <a:bodyPr/>
        <a:lstStyle/>
        <a:p>
          <a:r>
            <a:rPr lang="en-US" sz="800" b="0" i="0"/>
            <a:t>Competition for top talent</a:t>
          </a:r>
        </a:p>
      </dgm:t>
    </dgm:pt>
    <dgm:pt modelId="{50FBD592-334C-4989-B71F-E9CD4E7C2719}" type="parTrans" cxnId="{92991AB5-D82E-43AF-99FF-F852B01230CB}">
      <dgm:prSet/>
      <dgm:spPr/>
    </dgm:pt>
    <dgm:pt modelId="{3508BC06-3544-4237-9F59-63996961889B}" type="sibTrans" cxnId="{92991AB5-D82E-43AF-99FF-F852B01230CB}">
      <dgm:prSet/>
      <dgm:spPr/>
    </dgm:pt>
    <dgm:pt modelId="{10C36E8D-026F-4F3F-AC1A-EB8A80F24102}" type="pres">
      <dgm:prSet presAssocID="{73818776-4BF2-4300-AE23-4E453B3E044D}" presName="Name0" presStyleCnt="0">
        <dgm:presLayoutVars>
          <dgm:dir/>
          <dgm:animLvl val="lvl"/>
          <dgm:resizeHandles/>
        </dgm:presLayoutVars>
      </dgm:prSet>
      <dgm:spPr/>
      <dgm:t>
        <a:bodyPr/>
        <a:lstStyle/>
        <a:p>
          <a:endParaRPr lang="en-US"/>
        </a:p>
      </dgm:t>
    </dgm:pt>
    <dgm:pt modelId="{F9057CBD-579C-4FC0-AB65-4BDD1B8010BF}" type="pres">
      <dgm:prSet presAssocID="{275AFED9-9EAE-4E97-8EF7-CFD2AF5F8E87}" presName="linNode" presStyleCnt="0"/>
      <dgm:spPr/>
    </dgm:pt>
    <dgm:pt modelId="{D9062AE0-E5B5-4A14-B39D-D12B80DC3988}" type="pres">
      <dgm:prSet presAssocID="{275AFED9-9EAE-4E97-8EF7-CFD2AF5F8E87}" presName="parentShp" presStyleLbl="node1" presStyleIdx="0" presStyleCnt="4">
        <dgm:presLayoutVars>
          <dgm:bulletEnabled val="1"/>
        </dgm:presLayoutVars>
      </dgm:prSet>
      <dgm:spPr/>
      <dgm:t>
        <a:bodyPr/>
        <a:lstStyle/>
        <a:p>
          <a:endParaRPr lang="en-US"/>
        </a:p>
      </dgm:t>
    </dgm:pt>
    <dgm:pt modelId="{CEEEFD36-AC4C-4AD6-9DCD-459C2C443708}" type="pres">
      <dgm:prSet presAssocID="{275AFED9-9EAE-4E97-8EF7-CFD2AF5F8E87}" presName="childShp" presStyleLbl="bgAccFollowNode1" presStyleIdx="0" presStyleCnt="4" custLinFactNeighborX="-322" custLinFactNeighborY="1066">
        <dgm:presLayoutVars>
          <dgm:bulletEnabled val="1"/>
        </dgm:presLayoutVars>
      </dgm:prSet>
      <dgm:spPr/>
      <dgm:t>
        <a:bodyPr/>
        <a:lstStyle/>
        <a:p>
          <a:endParaRPr lang="en-US"/>
        </a:p>
      </dgm:t>
    </dgm:pt>
    <dgm:pt modelId="{DDED3FE9-4908-4E20-ACCC-144D0720EEDF}" type="pres">
      <dgm:prSet presAssocID="{0758157F-64FC-43A8-800D-9352ABAF01CB}" presName="spacing" presStyleCnt="0"/>
      <dgm:spPr/>
    </dgm:pt>
    <dgm:pt modelId="{2CAF5C8D-A1C8-43CB-8582-7BE20EA3A252}" type="pres">
      <dgm:prSet presAssocID="{D4F6B60F-7831-404C-AC10-D7891ABD3E4B}" presName="linNode" presStyleCnt="0"/>
      <dgm:spPr/>
    </dgm:pt>
    <dgm:pt modelId="{6CDF476E-7548-4239-8026-CCBD7D2793FD}" type="pres">
      <dgm:prSet presAssocID="{D4F6B60F-7831-404C-AC10-D7891ABD3E4B}" presName="parentShp" presStyleLbl="node1" presStyleIdx="1" presStyleCnt="4">
        <dgm:presLayoutVars>
          <dgm:bulletEnabled val="1"/>
        </dgm:presLayoutVars>
      </dgm:prSet>
      <dgm:spPr/>
      <dgm:t>
        <a:bodyPr/>
        <a:lstStyle/>
        <a:p>
          <a:endParaRPr lang="en-US"/>
        </a:p>
      </dgm:t>
    </dgm:pt>
    <dgm:pt modelId="{E853AE50-559C-47D6-B110-A1C418B4EAEB}" type="pres">
      <dgm:prSet presAssocID="{D4F6B60F-7831-404C-AC10-D7891ABD3E4B}" presName="childShp" presStyleLbl="bgAccFollowNode1" presStyleIdx="1" presStyleCnt="4">
        <dgm:presLayoutVars>
          <dgm:bulletEnabled val="1"/>
        </dgm:presLayoutVars>
      </dgm:prSet>
      <dgm:spPr/>
      <dgm:t>
        <a:bodyPr/>
        <a:lstStyle/>
        <a:p>
          <a:endParaRPr lang="en-US"/>
        </a:p>
      </dgm:t>
    </dgm:pt>
    <dgm:pt modelId="{8157C3A0-ECB2-45D3-B73D-4751501AD06E}" type="pres">
      <dgm:prSet presAssocID="{16148E5F-0601-43D4-B13D-961B0E45585B}" presName="spacing" presStyleCnt="0"/>
      <dgm:spPr/>
    </dgm:pt>
    <dgm:pt modelId="{8983167E-1A2A-4771-A98E-BAA4A3CD9785}" type="pres">
      <dgm:prSet presAssocID="{7145CD84-75B5-4B9B-92FE-CD13554D026C}" presName="linNode" presStyleCnt="0"/>
      <dgm:spPr/>
    </dgm:pt>
    <dgm:pt modelId="{83F4BF27-589D-429C-9C64-FEF7F1A7B729}" type="pres">
      <dgm:prSet presAssocID="{7145CD84-75B5-4B9B-92FE-CD13554D026C}" presName="parentShp" presStyleLbl="node1" presStyleIdx="2" presStyleCnt="4">
        <dgm:presLayoutVars>
          <dgm:bulletEnabled val="1"/>
        </dgm:presLayoutVars>
      </dgm:prSet>
      <dgm:spPr/>
      <dgm:t>
        <a:bodyPr/>
        <a:lstStyle/>
        <a:p>
          <a:endParaRPr lang="en-US"/>
        </a:p>
      </dgm:t>
    </dgm:pt>
    <dgm:pt modelId="{09FC2A80-9D15-4A9B-9FC2-792B6FE822D0}" type="pres">
      <dgm:prSet presAssocID="{7145CD84-75B5-4B9B-92FE-CD13554D026C}" presName="childShp" presStyleLbl="bgAccFollowNode1" presStyleIdx="2" presStyleCnt="4">
        <dgm:presLayoutVars>
          <dgm:bulletEnabled val="1"/>
        </dgm:presLayoutVars>
      </dgm:prSet>
      <dgm:spPr/>
      <dgm:t>
        <a:bodyPr/>
        <a:lstStyle/>
        <a:p>
          <a:endParaRPr lang="en-US"/>
        </a:p>
      </dgm:t>
    </dgm:pt>
    <dgm:pt modelId="{5B52C286-3AEC-4E7B-987F-A2BFA218B79F}" type="pres">
      <dgm:prSet presAssocID="{89691C68-A755-4272-B2F3-F9E21A68B949}" presName="spacing" presStyleCnt="0"/>
      <dgm:spPr/>
    </dgm:pt>
    <dgm:pt modelId="{7E6AB62B-A72E-4CCA-A25F-0B27AF11928B}" type="pres">
      <dgm:prSet presAssocID="{3B22513D-89A6-499B-99EE-D841B1F10425}" presName="linNode" presStyleCnt="0"/>
      <dgm:spPr/>
    </dgm:pt>
    <dgm:pt modelId="{79E1B3D2-2CD6-4DA5-9BAA-9157954F5243}" type="pres">
      <dgm:prSet presAssocID="{3B22513D-89A6-499B-99EE-D841B1F10425}" presName="parentShp" presStyleLbl="node1" presStyleIdx="3" presStyleCnt="4">
        <dgm:presLayoutVars>
          <dgm:bulletEnabled val="1"/>
        </dgm:presLayoutVars>
      </dgm:prSet>
      <dgm:spPr/>
      <dgm:t>
        <a:bodyPr/>
        <a:lstStyle/>
        <a:p>
          <a:endParaRPr lang="en-US"/>
        </a:p>
      </dgm:t>
    </dgm:pt>
    <dgm:pt modelId="{8876BB0F-75E3-4308-8326-475503BF6E20}" type="pres">
      <dgm:prSet presAssocID="{3B22513D-89A6-499B-99EE-D841B1F10425}" presName="childShp" presStyleLbl="bgAccFollowNode1" presStyleIdx="3" presStyleCnt="4" custLinFactNeighborY="1234">
        <dgm:presLayoutVars>
          <dgm:bulletEnabled val="1"/>
        </dgm:presLayoutVars>
      </dgm:prSet>
      <dgm:spPr/>
      <dgm:t>
        <a:bodyPr/>
        <a:lstStyle/>
        <a:p>
          <a:endParaRPr lang="en-US"/>
        </a:p>
      </dgm:t>
    </dgm:pt>
  </dgm:ptLst>
  <dgm:cxnLst>
    <dgm:cxn modelId="{95E1444A-F7FF-404C-909B-CCD1FB955A78}" srcId="{3B22513D-89A6-499B-99EE-D841B1F10425}" destId="{CE77E2F7-09FF-44A5-9DEA-476A2B368666}" srcOrd="1" destOrd="0" parTransId="{5C9C2FC6-9B50-49AB-8DAF-6E3A8C694F18}" sibTransId="{068C07E5-A050-4F6D-99C7-9E7D8DC8EEE0}"/>
    <dgm:cxn modelId="{B2610BFC-FA20-4979-8DBA-83226625ABB6}" srcId="{275AFED9-9EAE-4E97-8EF7-CFD2AF5F8E87}" destId="{7BBC5744-6E27-446C-8877-EDB048A9812A}" srcOrd="7" destOrd="0" parTransId="{794E40C6-E96E-4059-8F39-142A6BBA4216}" sibTransId="{3E6274BB-59CF-4E75-B1FB-FD5687480025}"/>
    <dgm:cxn modelId="{67154452-63B5-4B7C-AF7A-CEE0C7FE813B}" srcId="{73818776-4BF2-4300-AE23-4E453B3E044D}" destId="{7145CD84-75B5-4B9B-92FE-CD13554D026C}" srcOrd="2" destOrd="0" parTransId="{8E85238F-823C-4188-96B2-A19E33B46C48}" sibTransId="{89691C68-A755-4272-B2F3-F9E21A68B949}"/>
    <dgm:cxn modelId="{F025EB78-4101-409D-B679-F25642B4476D}" srcId="{3B22513D-89A6-499B-99EE-D841B1F10425}" destId="{B92F0010-A5E6-4E08-BD87-E1CE0ACF0436}" srcOrd="0" destOrd="0" parTransId="{BC2D03F3-90E7-4234-B08E-2EAA9B4A8BF3}" sibTransId="{F723B4BE-6F4D-440D-964D-8C148A766851}"/>
    <dgm:cxn modelId="{5022E767-1C02-47F7-970E-15CF3979B4CD}" type="presOf" srcId="{E71875D5-D425-4717-9C2F-803E0557B758}" destId="{CEEEFD36-AC4C-4AD6-9DCD-459C2C443708}" srcOrd="0" destOrd="8" presId="urn:microsoft.com/office/officeart/2005/8/layout/vList6"/>
    <dgm:cxn modelId="{1AEB1E2A-30BF-4952-B695-6C3679EF082F}" type="presOf" srcId="{7BBC5744-6E27-446C-8877-EDB048A9812A}" destId="{CEEEFD36-AC4C-4AD6-9DCD-459C2C443708}" srcOrd="0" destOrd="7" presId="urn:microsoft.com/office/officeart/2005/8/layout/vList6"/>
    <dgm:cxn modelId="{45DAA4FE-346E-42B8-A448-1F02877F47F7}" type="presOf" srcId="{A8C9F513-84AC-466B-ABA6-5F058A3774D1}" destId="{E853AE50-559C-47D6-B110-A1C418B4EAEB}" srcOrd="0" destOrd="8" presId="urn:microsoft.com/office/officeart/2005/8/layout/vList6"/>
    <dgm:cxn modelId="{404B0165-C295-4D66-A902-8CCE1CD4C759}" srcId="{7145CD84-75B5-4B9B-92FE-CD13554D026C}" destId="{EEE3F069-EADF-4012-894E-F40D4F32A1C8}" srcOrd="3" destOrd="0" parTransId="{E7E58FBC-57CC-42B9-9DDD-ADB92D7461A3}" sibTransId="{85A8B0D2-9E9A-4621-8AD5-C8DAD9392073}"/>
    <dgm:cxn modelId="{8962EFFD-5D8D-455F-8F94-EE1A0C004AB0}" srcId="{275AFED9-9EAE-4E97-8EF7-CFD2AF5F8E87}" destId="{AB166AC3-7194-4F62-B94D-B0442973B2F9}" srcOrd="5" destOrd="0" parTransId="{C3DC29BE-72E9-4761-96BA-3882E5AA40DF}" sibTransId="{A4AF2E48-55F6-448F-A14A-EDF5FDA039DC}"/>
    <dgm:cxn modelId="{DC4EAFE2-24A2-459F-8BB0-82E31F10E28D}" srcId="{D4F6B60F-7831-404C-AC10-D7891ABD3E4B}" destId="{C2F66410-772A-4D42-9420-BF451732CE63}" srcOrd="6" destOrd="0" parTransId="{FF768A9E-CF5A-4786-8A99-7FF81ABFC3D3}" sibTransId="{6F576672-8807-485A-900F-0B3302C475FD}"/>
    <dgm:cxn modelId="{7C15F844-4377-4E2F-BC39-BEEDFE1C9703}" type="presOf" srcId="{EEE3F069-EADF-4012-894E-F40D4F32A1C8}" destId="{09FC2A80-9D15-4A9B-9FC2-792B6FE822D0}" srcOrd="0" destOrd="3" presId="urn:microsoft.com/office/officeart/2005/8/layout/vList6"/>
    <dgm:cxn modelId="{19440D50-2E4A-475F-8BC7-EFDE3BA59C1F}" type="presOf" srcId="{2E2840D5-991C-48AC-BA3F-1B6C58F1D89D}" destId="{CEEEFD36-AC4C-4AD6-9DCD-459C2C443708}" srcOrd="0" destOrd="2" presId="urn:microsoft.com/office/officeart/2005/8/layout/vList6"/>
    <dgm:cxn modelId="{CC7C3A1D-FC86-4EA8-89CD-94180606D810}" srcId="{3B22513D-89A6-499B-99EE-D841B1F10425}" destId="{F9D78626-1FF0-4974-97C8-8EE9F3EE1641}" srcOrd="3" destOrd="0" parTransId="{6880822A-9B75-4FF4-BDA2-FCFF4466E191}" sibTransId="{D717EE80-2EA0-4DD8-A00B-5426CCAAB5ED}"/>
    <dgm:cxn modelId="{66E97C8F-555A-4232-B35B-41124985681D}" type="presOf" srcId="{C3910789-1176-49C2-853C-D0B22A488908}" destId="{E853AE50-559C-47D6-B110-A1C418B4EAEB}" srcOrd="0" destOrd="7" presId="urn:microsoft.com/office/officeart/2005/8/layout/vList6"/>
    <dgm:cxn modelId="{FC4AB67D-17E7-40F7-9819-AC72FDA7125C}" srcId="{73818776-4BF2-4300-AE23-4E453B3E044D}" destId="{3B22513D-89A6-499B-99EE-D841B1F10425}" srcOrd="3" destOrd="0" parTransId="{C3BFF175-D162-427D-B9B2-0858218E5DC9}" sibTransId="{63631543-FB31-48C4-AD47-5D44894B2735}"/>
    <dgm:cxn modelId="{28BAB5F8-B477-4A42-9F83-570C62E72613}" type="presOf" srcId="{AB166AC3-7194-4F62-B94D-B0442973B2F9}" destId="{CEEEFD36-AC4C-4AD6-9DCD-459C2C443708}" srcOrd="0" destOrd="5" presId="urn:microsoft.com/office/officeart/2005/8/layout/vList6"/>
    <dgm:cxn modelId="{C818FD6D-7BB0-4E9A-859A-A8B0C36452EE}" srcId="{275AFED9-9EAE-4E97-8EF7-CFD2AF5F8E87}" destId="{10DFD7DE-A98A-4186-977D-C648E640EBC3}" srcOrd="3" destOrd="0" parTransId="{E5D2309E-FF52-44F5-A55F-C7CA383F7E85}" sibTransId="{3F4337AD-21C8-4241-BC0F-AB75B5E415BF}"/>
    <dgm:cxn modelId="{3831AD9F-9C22-4953-B42D-63A893976818}" type="presOf" srcId="{73818776-4BF2-4300-AE23-4E453B3E044D}" destId="{10C36E8D-026F-4F3F-AC1A-EB8A80F24102}" srcOrd="0" destOrd="0" presId="urn:microsoft.com/office/officeart/2005/8/layout/vList6"/>
    <dgm:cxn modelId="{19314A0A-69DD-49E2-A149-EEAD1586537A}" type="presOf" srcId="{24BCDDCF-4A89-4514-97FB-51FFDB34659A}" destId="{09FC2A80-9D15-4A9B-9FC2-792B6FE822D0}" srcOrd="0" destOrd="0" presId="urn:microsoft.com/office/officeart/2005/8/layout/vList6"/>
    <dgm:cxn modelId="{2C3596A2-A57D-4F01-9E52-EFA0ED46137D}" type="presOf" srcId="{388E3E54-346E-4186-BC69-9CFAF16936C8}" destId="{09FC2A80-9D15-4A9B-9FC2-792B6FE822D0}" srcOrd="0" destOrd="4" presId="urn:microsoft.com/office/officeart/2005/8/layout/vList6"/>
    <dgm:cxn modelId="{8741B3CA-DA50-416E-B03A-7D53314BFCA3}" srcId="{3B22513D-89A6-499B-99EE-D841B1F10425}" destId="{58AA2C07-368F-4794-AA7B-310DD4C1F4F9}" srcOrd="2" destOrd="0" parTransId="{BF61D730-64BC-418F-9A31-58A7F292E92A}" sibTransId="{C7B01098-9317-47AD-B763-C4A074FB04A7}"/>
    <dgm:cxn modelId="{6C6481AC-8879-40E9-A30F-6EE1536FE341}" type="presOf" srcId="{4C96D6AF-2248-400F-8317-876C8437E2DF}" destId="{8876BB0F-75E3-4308-8326-475503BF6E20}" srcOrd="0" destOrd="5" presId="urn:microsoft.com/office/officeart/2005/8/layout/vList6"/>
    <dgm:cxn modelId="{92991AB5-D82E-43AF-99FF-F852B01230CB}" srcId="{3B22513D-89A6-499B-99EE-D841B1F10425}" destId="{4C96D6AF-2248-400F-8317-876C8437E2DF}" srcOrd="5" destOrd="0" parTransId="{50FBD592-334C-4989-B71F-E9CD4E7C2719}" sibTransId="{3508BC06-3544-4237-9F59-63996961889B}"/>
    <dgm:cxn modelId="{48A1E325-1CF5-453B-9F1F-B4DC21B1165C}" srcId="{D4F6B60F-7831-404C-AC10-D7891ABD3E4B}" destId="{D0586A65-BD74-4546-A75A-99FCB7FC465F}" srcOrd="4" destOrd="0" parTransId="{6E7493AF-13EB-45D0-A334-E841932797A5}" sibTransId="{D6F81162-E6DF-49C4-903D-8A2E04300DE9}"/>
    <dgm:cxn modelId="{B35420F8-2BCD-4C20-B661-5FE04CC1FF38}" srcId="{7145CD84-75B5-4B9B-92FE-CD13554D026C}" destId="{A18266EE-1BC0-4E1C-8B72-A7AE74B1E577}" srcOrd="5" destOrd="0" parTransId="{437BC3E0-3072-4BD4-B9C7-39851A356D19}" sibTransId="{F412068B-D6A5-4524-B01B-0D12ABAD15FD}"/>
    <dgm:cxn modelId="{556C6B60-E1E1-4983-8C06-E605840AA020}" type="presOf" srcId="{162D6718-96D4-47F5-9F61-8B0D598A8966}" destId="{E853AE50-559C-47D6-B110-A1C418B4EAEB}" srcOrd="0" destOrd="5" presId="urn:microsoft.com/office/officeart/2005/8/layout/vList6"/>
    <dgm:cxn modelId="{650BC365-0399-46F9-9F82-3D76F9EE0F82}" type="presOf" srcId="{F9D78626-1FF0-4974-97C8-8EE9F3EE1641}" destId="{8876BB0F-75E3-4308-8326-475503BF6E20}" srcOrd="0" destOrd="3" presId="urn:microsoft.com/office/officeart/2005/8/layout/vList6"/>
    <dgm:cxn modelId="{995FC7E9-B2EF-46D9-9A96-D2150EB07E43}" srcId="{73818776-4BF2-4300-AE23-4E453B3E044D}" destId="{275AFED9-9EAE-4E97-8EF7-CFD2AF5F8E87}" srcOrd="0" destOrd="0" parTransId="{14562194-403D-43F5-9002-CB6FE9C2E2A4}" sibTransId="{0758157F-64FC-43A8-800D-9352ABAF01CB}"/>
    <dgm:cxn modelId="{87EF22FE-9645-4266-83B1-96138676A123}" type="presOf" srcId="{3360D150-5020-4584-A271-44213624C45E}" destId="{CEEEFD36-AC4C-4AD6-9DCD-459C2C443708}" srcOrd="0" destOrd="1" presId="urn:microsoft.com/office/officeart/2005/8/layout/vList6"/>
    <dgm:cxn modelId="{CB0855B6-FC1D-4F95-BF22-99D6D46D7A94}" srcId="{7145CD84-75B5-4B9B-92FE-CD13554D026C}" destId="{24BCDDCF-4A89-4514-97FB-51FFDB34659A}" srcOrd="0" destOrd="0" parTransId="{0C68F613-4E46-42A5-BEDD-B6369D1CFF3C}" sibTransId="{0AC50B39-EEFC-4806-9332-EDA23675DF0E}"/>
    <dgm:cxn modelId="{178A1471-B2EE-4123-A85B-0D0C027B301E}" srcId="{275AFED9-9EAE-4E97-8EF7-CFD2AF5F8E87}" destId="{AC5406DF-6F3E-4499-AD4D-102A149C46EA}" srcOrd="4" destOrd="0" parTransId="{DD92D741-C9C3-4365-ADAD-FA27179E8C9C}" sibTransId="{FF9995DF-3FC8-4FBF-BCE3-7C7A2E1987FE}"/>
    <dgm:cxn modelId="{A525AA5E-9FD2-4D1B-A750-22440EFE9A29}" srcId="{D4F6B60F-7831-404C-AC10-D7891ABD3E4B}" destId="{A8C9F513-84AC-466B-ABA6-5F058A3774D1}" srcOrd="8" destOrd="0" parTransId="{521BC4A1-92BD-4BC6-8DE6-86A9F7F0D6DA}" sibTransId="{028B132A-27CE-4A28-9398-8060347A0D4C}"/>
    <dgm:cxn modelId="{9C93B269-B7BE-490F-84ED-745FA1DC4DA6}" type="presOf" srcId="{135C8D53-C389-42A2-9354-184CD0EBFE0C}" destId="{E853AE50-559C-47D6-B110-A1C418B4EAEB}" srcOrd="0" destOrd="3" presId="urn:microsoft.com/office/officeart/2005/8/layout/vList6"/>
    <dgm:cxn modelId="{AF0362A8-EA38-436F-B319-671D013C4F80}" srcId="{7145CD84-75B5-4B9B-92FE-CD13554D026C}" destId="{88E62B5A-AC23-49A0-A3A4-DBDFE833A795}" srcOrd="2" destOrd="0" parTransId="{4689E5C9-01AA-4B1A-AB91-BA79A2C68D19}" sibTransId="{D873D6C9-8633-4987-B0A6-C7C099EC6949}"/>
    <dgm:cxn modelId="{72E4C1D9-0075-4EC4-83F3-50D7BFEE0EFC}" type="presOf" srcId="{653BADFB-A1F2-4D9C-95A8-720DE6703377}" destId="{8876BB0F-75E3-4308-8326-475503BF6E20}" srcOrd="0" destOrd="4" presId="urn:microsoft.com/office/officeart/2005/8/layout/vList6"/>
    <dgm:cxn modelId="{8FA96710-1164-4EF4-9A17-5C0562C6396A}" type="presOf" srcId="{956CE5A4-5510-4EE1-897F-34A75871DE8D}" destId="{E853AE50-559C-47D6-B110-A1C418B4EAEB}" srcOrd="0" destOrd="2" presId="urn:microsoft.com/office/officeart/2005/8/layout/vList6"/>
    <dgm:cxn modelId="{ABECAC00-65ED-40C0-A422-1A1E49EF1758}" type="presOf" srcId="{38F46575-E825-464C-8863-1A901B5935F4}" destId="{8876BB0F-75E3-4308-8326-475503BF6E20}" srcOrd="0" destOrd="6" presId="urn:microsoft.com/office/officeart/2005/8/layout/vList6"/>
    <dgm:cxn modelId="{624DD22D-EC97-479B-A9A7-807D77A46C0E}" type="presOf" srcId="{AC5406DF-6F3E-4499-AD4D-102A149C46EA}" destId="{CEEEFD36-AC4C-4AD6-9DCD-459C2C443708}" srcOrd="0" destOrd="4" presId="urn:microsoft.com/office/officeart/2005/8/layout/vList6"/>
    <dgm:cxn modelId="{265ED909-104A-4FE6-9DAF-1C3919421120}" type="presOf" srcId="{C2F66410-772A-4D42-9420-BF451732CE63}" destId="{E853AE50-559C-47D6-B110-A1C418B4EAEB}" srcOrd="0" destOrd="6" presId="urn:microsoft.com/office/officeart/2005/8/layout/vList6"/>
    <dgm:cxn modelId="{42309619-3866-4EB7-8054-29735F90A04D}" srcId="{3B22513D-89A6-499B-99EE-D841B1F10425}" destId="{38F46575-E825-464C-8863-1A901B5935F4}" srcOrd="6" destOrd="0" parTransId="{0247C2DA-1DEC-4700-A08D-E92EA8B03E08}" sibTransId="{41EFC092-80B8-469D-8568-2F2982B2AB55}"/>
    <dgm:cxn modelId="{9487A8E9-002E-4698-8DCD-BF9238904B2B}" type="presOf" srcId="{FE5E779D-0965-47FA-86AD-EE611FA3B28A}" destId="{E853AE50-559C-47D6-B110-A1C418B4EAEB}" srcOrd="0" destOrd="1" presId="urn:microsoft.com/office/officeart/2005/8/layout/vList6"/>
    <dgm:cxn modelId="{07A0C907-AC98-40A5-B24E-AD80BE5B56D1}" srcId="{D4F6B60F-7831-404C-AC10-D7891ABD3E4B}" destId="{135C8D53-C389-42A2-9354-184CD0EBFE0C}" srcOrd="3" destOrd="0" parTransId="{11D5F1A4-3CBB-4A77-965D-5EC6A36BAC1E}" sibTransId="{48C9A876-C34E-4F5C-A7F9-135F8EB8B4A5}"/>
    <dgm:cxn modelId="{591CF22B-5DC7-4895-95C9-B00F94979292}" type="presOf" srcId="{D0586A65-BD74-4546-A75A-99FCB7FC465F}" destId="{E853AE50-559C-47D6-B110-A1C418B4EAEB}" srcOrd="0" destOrd="4" presId="urn:microsoft.com/office/officeart/2005/8/layout/vList6"/>
    <dgm:cxn modelId="{EF515A44-06C6-454F-AC82-53804BB73EE5}" srcId="{275AFED9-9EAE-4E97-8EF7-CFD2AF5F8E87}" destId="{C358C7EF-24C8-44F5-9E17-20E45D981AF0}" srcOrd="0" destOrd="0" parTransId="{C70F0808-4463-47C2-B907-7A3C24FC4121}" sibTransId="{550D7436-9225-4BE3-8C9E-D0B402DAE01E}"/>
    <dgm:cxn modelId="{521D9B67-A407-48B9-BA3A-56F760F04FBF}" srcId="{D4F6B60F-7831-404C-AC10-D7891ABD3E4B}" destId="{FE5E779D-0965-47FA-86AD-EE611FA3B28A}" srcOrd="1" destOrd="0" parTransId="{CABE7E26-AC31-4977-A869-BEAE763D7D03}" sibTransId="{18E0015F-AE57-4006-AF5F-5AC094FD1407}"/>
    <dgm:cxn modelId="{CEC62F84-9C81-4B35-9ABC-4464485624BC}" type="presOf" srcId="{7713486F-4EF8-480C-A7A1-27F812490DF2}" destId="{CEEEFD36-AC4C-4AD6-9DCD-459C2C443708}" srcOrd="0" destOrd="6" presId="urn:microsoft.com/office/officeart/2005/8/layout/vList6"/>
    <dgm:cxn modelId="{5FE314FF-96CC-4BC6-9750-6C421C125748}" type="presOf" srcId="{10DFD7DE-A98A-4186-977D-C648E640EBC3}" destId="{CEEEFD36-AC4C-4AD6-9DCD-459C2C443708}" srcOrd="0" destOrd="3" presId="urn:microsoft.com/office/officeart/2005/8/layout/vList6"/>
    <dgm:cxn modelId="{A823FD83-E9DA-4746-B162-67C2E3DEE5E7}" type="presOf" srcId="{7145CD84-75B5-4B9B-92FE-CD13554D026C}" destId="{83F4BF27-589D-429C-9C64-FEF7F1A7B729}" srcOrd="0" destOrd="0" presId="urn:microsoft.com/office/officeart/2005/8/layout/vList6"/>
    <dgm:cxn modelId="{1AB1B3B3-920C-46DA-BF58-D14EDB7F65F2}" srcId="{275AFED9-9EAE-4E97-8EF7-CFD2AF5F8E87}" destId="{7713486F-4EF8-480C-A7A1-27F812490DF2}" srcOrd="6" destOrd="0" parTransId="{48A27207-FC23-433D-9187-BA5EA9265829}" sibTransId="{C94EBDF9-6920-4FCD-BD83-F2B95FF74545}"/>
    <dgm:cxn modelId="{386DA7E1-DC2C-4073-8959-42EA87A896EB}" srcId="{D4F6B60F-7831-404C-AC10-D7891ABD3E4B}" destId="{C3910789-1176-49C2-853C-D0B22A488908}" srcOrd="7" destOrd="0" parTransId="{5423B1B7-5B5C-4DCA-A0C6-3E339F18BC3C}" sibTransId="{7B37190C-8841-40A8-BF30-CB81E66FDC5A}"/>
    <dgm:cxn modelId="{70B84360-2AA1-4190-A888-39EE0F07728E}" srcId="{275AFED9-9EAE-4E97-8EF7-CFD2AF5F8E87}" destId="{3360D150-5020-4584-A271-44213624C45E}" srcOrd="1" destOrd="0" parTransId="{2075D82E-33F8-468B-9E34-038FEBA08046}" sibTransId="{9C4EBDA3-DA66-4826-B114-F3F5FBBB8842}"/>
    <dgm:cxn modelId="{3DAFE1F0-7C79-46FE-A49D-F9833C5BD5B7}" srcId="{D4F6B60F-7831-404C-AC10-D7891ABD3E4B}" destId="{FB4FDE3E-FF2C-4229-97FC-A3D4CDCA4D03}" srcOrd="0" destOrd="0" parTransId="{471BE3E0-6647-45B9-A39F-C6E069D5CF50}" sibTransId="{00BAEB56-4FE4-4EA3-ACD5-F48D8C3CFC5E}"/>
    <dgm:cxn modelId="{61443853-48ED-4103-8F94-CB8C36A0F343}" type="presOf" srcId="{0452DEB9-E8B0-4B59-A6B6-7CDB60C337E2}" destId="{09FC2A80-9D15-4A9B-9FC2-792B6FE822D0}" srcOrd="0" destOrd="1" presId="urn:microsoft.com/office/officeart/2005/8/layout/vList6"/>
    <dgm:cxn modelId="{8FCC54BE-1CE2-412D-917D-1F3F3C71A310}" type="presOf" srcId="{86F9A043-5D17-45BD-B086-C8B0932F30D7}" destId="{CEEEFD36-AC4C-4AD6-9DCD-459C2C443708}" srcOrd="0" destOrd="9" presId="urn:microsoft.com/office/officeart/2005/8/layout/vList6"/>
    <dgm:cxn modelId="{0A88EC5E-A0CF-47A3-BF8F-BA53293C295F}" type="presOf" srcId="{CE77E2F7-09FF-44A5-9DEA-476A2B368666}" destId="{8876BB0F-75E3-4308-8326-475503BF6E20}" srcOrd="0" destOrd="1" presId="urn:microsoft.com/office/officeart/2005/8/layout/vList6"/>
    <dgm:cxn modelId="{C12C804F-8CC5-4BB7-AB01-A6590D768904}" srcId="{275AFED9-9EAE-4E97-8EF7-CFD2AF5F8E87}" destId="{E71875D5-D425-4717-9C2F-803E0557B758}" srcOrd="8" destOrd="0" parTransId="{82411F80-3595-4B56-A396-C279B385219F}" sibTransId="{0B3188D4-B27C-4E61-A45B-F50D8E2DAE19}"/>
    <dgm:cxn modelId="{B37A7424-2161-48D3-B30D-6D7CA93148CC}" srcId="{7145CD84-75B5-4B9B-92FE-CD13554D026C}" destId="{0452DEB9-E8B0-4B59-A6B6-7CDB60C337E2}" srcOrd="1" destOrd="0" parTransId="{31621BFC-5227-45A9-9864-98D7A75B53B5}" sibTransId="{08406826-05CF-4E71-A042-FC5145B33CF8}"/>
    <dgm:cxn modelId="{8BB847F9-0A13-4437-BC8D-71925A1739BC}" type="presOf" srcId="{88E62B5A-AC23-49A0-A3A4-DBDFE833A795}" destId="{09FC2A80-9D15-4A9B-9FC2-792B6FE822D0}" srcOrd="0" destOrd="2" presId="urn:microsoft.com/office/officeart/2005/8/layout/vList6"/>
    <dgm:cxn modelId="{49860E10-EB68-488B-84C1-5066BD113E37}" srcId="{275AFED9-9EAE-4E97-8EF7-CFD2AF5F8E87}" destId="{2E2840D5-991C-48AC-BA3F-1B6C58F1D89D}" srcOrd="2" destOrd="0" parTransId="{B92578DA-28F5-41A1-8A0B-A756AD7DC217}" sibTransId="{14C24AE2-E6EB-4C6A-8C8B-AF3A4527BDCD}"/>
    <dgm:cxn modelId="{360B44A6-6FB5-4767-AD40-FDCE5D044C1E}" srcId="{275AFED9-9EAE-4E97-8EF7-CFD2AF5F8E87}" destId="{86F9A043-5D17-45BD-B086-C8B0932F30D7}" srcOrd="9" destOrd="0" parTransId="{02449655-3C17-4904-96E6-787C3E3863B3}" sibTransId="{320D2E36-E251-4050-BD76-0F7C49D98236}"/>
    <dgm:cxn modelId="{5BA1C8AF-EF4E-460F-8970-5156F3AFF8AE}" srcId="{D4F6B60F-7831-404C-AC10-D7891ABD3E4B}" destId="{956CE5A4-5510-4EE1-897F-34A75871DE8D}" srcOrd="2" destOrd="0" parTransId="{AA9D322B-9E5F-4EC4-A28C-F6E37347F67A}" sibTransId="{68987C4F-2C5C-4181-9C55-29DC7B171EE6}"/>
    <dgm:cxn modelId="{6FA77C24-1938-44CE-89AC-C4543114B648}" type="presOf" srcId="{3B22513D-89A6-499B-99EE-D841B1F10425}" destId="{79E1B3D2-2CD6-4DA5-9BAA-9157954F5243}" srcOrd="0" destOrd="0" presId="urn:microsoft.com/office/officeart/2005/8/layout/vList6"/>
    <dgm:cxn modelId="{0B94BC3E-2E08-465E-BFAB-3E5D7BED800F}" srcId="{73818776-4BF2-4300-AE23-4E453B3E044D}" destId="{D4F6B60F-7831-404C-AC10-D7891ABD3E4B}" srcOrd="1" destOrd="0" parTransId="{98535EA1-3EFD-4D5A-8D04-7509D7F257BE}" sibTransId="{16148E5F-0601-43D4-B13D-961B0E45585B}"/>
    <dgm:cxn modelId="{3626A090-092B-4234-BBA2-C5D49FD85FF1}" type="presOf" srcId="{B92F0010-A5E6-4E08-BD87-E1CE0ACF0436}" destId="{8876BB0F-75E3-4308-8326-475503BF6E20}" srcOrd="0" destOrd="0" presId="urn:microsoft.com/office/officeart/2005/8/layout/vList6"/>
    <dgm:cxn modelId="{7794BE2A-00CD-4EBA-BE6B-7D8B182825B8}" type="presOf" srcId="{275AFED9-9EAE-4E97-8EF7-CFD2AF5F8E87}" destId="{D9062AE0-E5B5-4A14-B39D-D12B80DC3988}" srcOrd="0" destOrd="0" presId="urn:microsoft.com/office/officeart/2005/8/layout/vList6"/>
    <dgm:cxn modelId="{C3A85257-7433-453F-AEEF-B3BB1A7E9BAD}" type="presOf" srcId="{C358C7EF-24C8-44F5-9E17-20E45D981AF0}" destId="{CEEEFD36-AC4C-4AD6-9DCD-459C2C443708}" srcOrd="0" destOrd="0" presId="urn:microsoft.com/office/officeart/2005/8/layout/vList6"/>
    <dgm:cxn modelId="{12710E72-F291-4CDD-8115-B03F617F6237}" srcId="{3B22513D-89A6-499B-99EE-D841B1F10425}" destId="{653BADFB-A1F2-4D9C-95A8-720DE6703377}" srcOrd="4" destOrd="0" parTransId="{E816C297-4700-41DA-B10D-A4DB4233E390}" sibTransId="{1A7DC8D8-D292-4E41-B96C-36398AD56BB5}"/>
    <dgm:cxn modelId="{0881C4D3-25C2-4506-B450-23E96CFCD10E}" srcId="{7145CD84-75B5-4B9B-92FE-CD13554D026C}" destId="{388E3E54-346E-4186-BC69-9CFAF16936C8}" srcOrd="4" destOrd="0" parTransId="{1425F903-39C9-4CF0-9975-A90C9EC9B01F}" sibTransId="{586D18C0-94DE-45EC-BAFA-9FBD5C355176}"/>
    <dgm:cxn modelId="{44EB65DE-0C47-4CB7-AED0-1BC7454F8A37}" type="presOf" srcId="{A18266EE-1BC0-4E1C-8B72-A7AE74B1E577}" destId="{09FC2A80-9D15-4A9B-9FC2-792B6FE822D0}" srcOrd="0" destOrd="5" presId="urn:microsoft.com/office/officeart/2005/8/layout/vList6"/>
    <dgm:cxn modelId="{7EB7D7C4-C3CD-4342-9775-5ACAA8A2BAB4}" type="presOf" srcId="{FB4FDE3E-FF2C-4229-97FC-A3D4CDCA4D03}" destId="{E853AE50-559C-47D6-B110-A1C418B4EAEB}" srcOrd="0" destOrd="0" presId="urn:microsoft.com/office/officeart/2005/8/layout/vList6"/>
    <dgm:cxn modelId="{8E4DC418-0083-45E0-8225-4626994389F4}" type="presOf" srcId="{58AA2C07-368F-4794-AA7B-310DD4C1F4F9}" destId="{8876BB0F-75E3-4308-8326-475503BF6E20}" srcOrd="0" destOrd="2" presId="urn:microsoft.com/office/officeart/2005/8/layout/vList6"/>
    <dgm:cxn modelId="{414679B9-0D7E-4628-BE13-22E19A66F5C6}" type="presOf" srcId="{D4F6B60F-7831-404C-AC10-D7891ABD3E4B}" destId="{6CDF476E-7548-4239-8026-CCBD7D2793FD}" srcOrd="0" destOrd="0" presId="urn:microsoft.com/office/officeart/2005/8/layout/vList6"/>
    <dgm:cxn modelId="{0A7A5D09-FA40-42E5-B37E-B8158D19B33D}" srcId="{D4F6B60F-7831-404C-AC10-D7891ABD3E4B}" destId="{162D6718-96D4-47F5-9F61-8B0D598A8966}" srcOrd="5" destOrd="0" parTransId="{C8037905-7B03-43C4-9676-556E83A8EFFC}" sibTransId="{CD0792A4-B5BC-4A70-935F-6029AE73C7F1}"/>
    <dgm:cxn modelId="{257715CE-E45A-4BDE-AF41-969BD292388F}" type="presParOf" srcId="{10C36E8D-026F-4F3F-AC1A-EB8A80F24102}" destId="{F9057CBD-579C-4FC0-AB65-4BDD1B8010BF}" srcOrd="0" destOrd="0" presId="urn:microsoft.com/office/officeart/2005/8/layout/vList6"/>
    <dgm:cxn modelId="{D4A01AD1-E63D-4454-A524-AA25E899C1BF}" type="presParOf" srcId="{F9057CBD-579C-4FC0-AB65-4BDD1B8010BF}" destId="{D9062AE0-E5B5-4A14-B39D-D12B80DC3988}" srcOrd="0" destOrd="0" presId="urn:microsoft.com/office/officeart/2005/8/layout/vList6"/>
    <dgm:cxn modelId="{E92C5213-67C4-48A9-8E02-2EDF9BE07128}" type="presParOf" srcId="{F9057CBD-579C-4FC0-AB65-4BDD1B8010BF}" destId="{CEEEFD36-AC4C-4AD6-9DCD-459C2C443708}" srcOrd="1" destOrd="0" presId="urn:microsoft.com/office/officeart/2005/8/layout/vList6"/>
    <dgm:cxn modelId="{A968A15C-4DBD-43A9-8964-FEE07364D28E}" type="presParOf" srcId="{10C36E8D-026F-4F3F-AC1A-EB8A80F24102}" destId="{DDED3FE9-4908-4E20-ACCC-144D0720EEDF}" srcOrd="1" destOrd="0" presId="urn:microsoft.com/office/officeart/2005/8/layout/vList6"/>
    <dgm:cxn modelId="{7FDA6F6D-E00B-4404-B032-77E593035C10}" type="presParOf" srcId="{10C36E8D-026F-4F3F-AC1A-EB8A80F24102}" destId="{2CAF5C8D-A1C8-43CB-8582-7BE20EA3A252}" srcOrd="2" destOrd="0" presId="urn:microsoft.com/office/officeart/2005/8/layout/vList6"/>
    <dgm:cxn modelId="{EFB28709-60D4-47C9-A8F4-809256CB0AEE}" type="presParOf" srcId="{2CAF5C8D-A1C8-43CB-8582-7BE20EA3A252}" destId="{6CDF476E-7548-4239-8026-CCBD7D2793FD}" srcOrd="0" destOrd="0" presId="urn:microsoft.com/office/officeart/2005/8/layout/vList6"/>
    <dgm:cxn modelId="{71E69C5E-67F5-46E0-9D94-37F183A15EC5}" type="presParOf" srcId="{2CAF5C8D-A1C8-43CB-8582-7BE20EA3A252}" destId="{E853AE50-559C-47D6-B110-A1C418B4EAEB}" srcOrd="1" destOrd="0" presId="urn:microsoft.com/office/officeart/2005/8/layout/vList6"/>
    <dgm:cxn modelId="{65CD27B4-ED25-40C7-ACE6-E5AA1959F0FD}" type="presParOf" srcId="{10C36E8D-026F-4F3F-AC1A-EB8A80F24102}" destId="{8157C3A0-ECB2-45D3-B73D-4751501AD06E}" srcOrd="3" destOrd="0" presId="urn:microsoft.com/office/officeart/2005/8/layout/vList6"/>
    <dgm:cxn modelId="{300345B2-42CE-416A-A497-445658C37F2C}" type="presParOf" srcId="{10C36E8D-026F-4F3F-AC1A-EB8A80F24102}" destId="{8983167E-1A2A-4771-A98E-BAA4A3CD9785}" srcOrd="4" destOrd="0" presId="urn:microsoft.com/office/officeart/2005/8/layout/vList6"/>
    <dgm:cxn modelId="{F7D45557-D8D0-4E77-976B-1D7418A75C67}" type="presParOf" srcId="{8983167E-1A2A-4771-A98E-BAA4A3CD9785}" destId="{83F4BF27-589D-429C-9C64-FEF7F1A7B729}" srcOrd="0" destOrd="0" presId="urn:microsoft.com/office/officeart/2005/8/layout/vList6"/>
    <dgm:cxn modelId="{94ECE833-21D8-4649-BA2F-3DA215766F2C}" type="presParOf" srcId="{8983167E-1A2A-4771-A98E-BAA4A3CD9785}" destId="{09FC2A80-9D15-4A9B-9FC2-792B6FE822D0}" srcOrd="1" destOrd="0" presId="urn:microsoft.com/office/officeart/2005/8/layout/vList6"/>
    <dgm:cxn modelId="{31ADF959-D6C8-4043-8D3B-7A127D667728}" type="presParOf" srcId="{10C36E8D-026F-4F3F-AC1A-EB8A80F24102}" destId="{5B52C286-3AEC-4E7B-987F-A2BFA218B79F}" srcOrd="5" destOrd="0" presId="urn:microsoft.com/office/officeart/2005/8/layout/vList6"/>
    <dgm:cxn modelId="{C36691F9-FD09-430F-A7C2-A65CFC6BF522}" type="presParOf" srcId="{10C36E8D-026F-4F3F-AC1A-EB8A80F24102}" destId="{7E6AB62B-A72E-4CCA-A25F-0B27AF11928B}" srcOrd="6" destOrd="0" presId="urn:microsoft.com/office/officeart/2005/8/layout/vList6"/>
    <dgm:cxn modelId="{9087C6DC-814E-4E9D-B027-228001F87B3C}" type="presParOf" srcId="{7E6AB62B-A72E-4CCA-A25F-0B27AF11928B}" destId="{79E1B3D2-2CD6-4DA5-9BAA-9157954F5243}" srcOrd="0" destOrd="0" presId="urn:microsoft.com/office/officeart/2005/8/layout/vList6"/>
    <dgm:cxn modelId="{D1A92413-E233-4153-82E0-DBA7A246BDAA}" type="presParOf" srcId="{7E6AB62B-A72E-4CCA-A25F-0B27AF11928B}" destId="{8876BB0F-75E3-4308-8326-475503BF6E20}" srcOrd="1" destOrd="0" presId="urn:microsoft.com/office/officeart/2005/8/layout/vList6"/>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EEFD36-AC4C-4AD6-9DCD-459C2C443708}">
      <dsp:nvSpPr>
        <dsp:cNvPr id="0" name=""/>
        <dsp:cNvSpPr/>
      </dsp:nvSpPr>
      <dsp:spPr>
        <a:xfrm>
          <a:off x="2285221" y="17064"/>
          <a:ext cx="3438906" cy="1431538"/>
        </a:xfrm>
        <a:prstGeom prst="rightArrow">
          <a:avLst>
            <a:gd name="adj1" fmla="val 75000"/>
            <a:gd name="adj2" fmla="val 50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endParaRPr lang="en-US" sz="800" kern="1200"/>
        </a:p>
        <a:p>
          <a:pPr marL="57150" lvl="1" indent="-57150" algn="l" defTabSz="355600">
            <a:lnSpc>
              <a:spcPct val="90000"/>
            </a:lnSpc>
            <a:spcBef>
              <a:spcPct val="0"/>
            </a:spcBef>
            <a:spcAft>
              <a:spcPct val="15000"/>
            </a:spcAft>
            <a:buChar char="••"/>
          </a:pPr>
          <a:r>
            <a:rPr lang="en-US" sz="800" kern="1200"/>
            <a:t>Champions diversity and inclusivity at all levels of the organisation</a:t>
          </a:r>
        </a:p>
        <a:p>
          <a:pPr marL="57150" lvl="1" indent="-57150" algn="l" defTabSz="355600">
            <a:lnSpc>
              <a:spcPct val="90000"/>
            </a:lnSpc>
            <a:spcBef>
              <a:spcPct val="0"/>
            </a:spcBef>
            <a:spcAft>
              <a:spcPct val="15000"/>
            </a:spcAft>
            <a:buChar char="••"/>
          </a:pPr>
          <a:r>
            <a:rPr lang="en-US" sz="800" kern="1200"/>
            <a:t>Highy skilled workforce</a:t>
          </a:r>
        </a:p>
        <a:p>
          <a:pPr marL="57150" lvl="1" indent="-57150" algn="l" defTabSz="355600">
            <a:lnSpc>
              <a:spcPct val="90000"/>
            </a:lnSpc>
            <a:spcBef>
              <a:spcPct val="0"/>
            </a:spcBef>
            <a:spcAft>
              <a:spcPct val="15000"/>
            </a:spcAft>
            <a:buChar char="••"/>
          </a:pPr>
          <a:r>
            <a:rPr lang="en-US" sz="800" kern="1200"/>
            <a:t>Client portfolio of renowned internationally recognised brands</a:t>
          </a:r>
        </a:p>
        <a:p>
          <a:pPr marL="57150" lvl="1" indent="-57150" algn="l" defTabSz="355600">
            <a:lnSpc>
              <a:spcPct val="90000"/>
            </a:lnSpc>
            <a:spcBef>
              <a:spcPct val="0"/>
            </a:spcBef>
            <a:spcAft>
              <a:spcPct val="15000"/>
            </a:spcAft>
            <a:buChar char="••"/>
          </a:pPr>
          <a:r>
            <a:rPr lang="en-US" sz="800" kern="1200"/>
            <a:t>Industry leaders in financial services innovation</a:t>
          </a:r>
        </a:p>
        <a:p>
          <a:pPr marL="57150" lvl="1" indent="-57150" algn="l" defTabSz="355600">
            <a:lnSpc>
              <a:spcPct val="90000"/>
            </a:lnSpc>
            <a:spcBef>
              <a:spcPct val="0"/>
            </a:spcBef>
            <a:spcAft>
              <a:spcPct val="15000"/>
            </a:spcAft>
            <a:buChar char="••"/>
          </a:pPr>
          <a:r>
            <a:rPr lang="en-US" sz="800" kern="1200"/>
            <a:t>Regulary features in Top 10 best companies to work for</a:t>
          </a:r>
        </a:p>
        <a:p>
          <a:pPr marL="57150" lvl="1" indent="-57150" algn="l" defTabSz="355600">
            <a:lnSpc>
              <a:spcPct val="90000"/>
            </a:lnSpc>
            <a:spcBef>
              <a:spcPct val="0"/>
            </a:spcBef>
            <a:spcAft>
              <a:spcPct val="15000"/>
            </a:spcAft>
            <a:buChar char="••"/>
          </a:pPr>
          <a:r>
            <a:rPr lang="en-US" sz="800" kern="1200"/>
            <a:t>Sponsorship of high profile events promotes reach of the brand</a:t>
          </a:r>
        </a:p>
        <a:p>
          <a:pPr marL="57150" lvl="1" indent="-57150" algn="l" defTabSz="355600">
            <a:lnSpc>
              <a:spcPct val="90000"/>
            </a:lnSpc>
            <a:spcBef>
              <a:spcPct val="0"/>
            </a:spcBef>
            <a:spcAft>
              <a:spcPct val="15000"/>
            </a:spcAft>
            <a:buChar char="••"/>
          </a:pPr>
          <a:r>
            <a:rPr lang="en-US" sz="800" kern="1200"/>
            <a:t>Ability to collaborate on a global scale</a:t>
          </a:r>
        </a:p>
        <a:p>
          <a:pPr marL="57150" lvl="1" indent="-57150" algn="l" defTabSz="266700">
            <a:lnSpc>
              <a:spcPct val="90000"/>
            </a:lnSpc>
            <a:spcBef>
              <a:spcPct val="0"/>
            </a:spcBef>
            <a:spcAft>
              <a:spcPct val="15000"/>
            </a:spcAft>
            <a:buChar char="••"/>
          </a:pPr>
          <a:endParaRPr lang="en-US" sz="600" kern="1200"/>
        </a:p>
        <a:p>
          <a:pPr marL="57150" lvl="1" indent="-57150" algn="l" defTabSz="266700">
            <a:lnSpc>
              <a:spcPct val="90000"/>
            </a:lnSpc>
            <a:spcBef>
              <a:spcPct val="0"/>
            </a:spcBef>
            <a:spcAft>
              <a:spcPct val="15000"/>
            </a:spcAft>
            <a:buChar char="••"/>
          </a:pPr>
          <a:endParaRPr lang="en-US" sz="600" kern="1200"/>
        </a:p>
      </dsp:txBody>
      <dsp:txXfrm>
        <a:off x="2285221" y="196006"/>
        <a:ext cx="2902079" cy="1073654"/>
      </dsp:txXfrm>
    </dsp:sp>
    <dsp:sp modelId="{D9062AE0-E5B5-4A14-B39D-D12B80DC3988}">
      <dsp:nvSpPr>
        <dsp:cNvPr id="0" name=""/>
        <dsp:cNvSpPr/>
      </dsp:nvSpPr>
      <dsp:spPr>
        <a:xfrm>
          <a:off x="0" y="1804"/>
          <a:ext cx="2292604" cy="143153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a:lnSpc>
              <a:spcPct val="90000"/>
            </a:lnSpc>
            <a:spcBef>
              <a:spcPct val="0"/>
            </a:spcBef>
            <a:spcAft>
              <a:spcPct val="35000"/>
            </a:spcAft>
          </a:pPr>
          <a:r>
            <a:rPr lang="en-US" sz="2200" kern="1200"/>
            <a:t>STRENGTHS</a:t>
          </a:r>
        </a:p>
      </dsp:txBody>
      <dsp:txXfrm>
        <a:off x="69882" y="71686"/>
        <a:ext cx="2152840" cy="1291774"/>
      </dsp:txXfrm>
    </dsp:sp>
    <dsp:sp modelId="{E853AE50-559C-47D6-B110-A1C418B4EAEB}">
      <dsp:nvSpPr>
        <dsp:cNvPr id="0" name=""/>
        <dsp:cNvSpPr/>
      </dsp:nvSpPr>
      <dsp:spPr>
        <a:xfrm>
          <a:off x="2292604" y="1576497"/>
          <a:ext cx="3438906" cy="1431538"/>
        </a:xfrm>
        <a:prstGeom prst="rightArrow">
          <a:avLst>
            <a:gd name="adj1" fmla="val 75000"/>
            <a:gd name="adj2" fmla="val 50000"/>
          </a:avLst>
        </a:prstGeom>
        <a:solidFill>
          <a:schemeClr val="accent5">
            <a:tint val="40000"/>
            <a:alpha val="90000"/>
            <a:hueOff val="-3580161"/>
            <a:satOff val="16084"/>
            <a:lumOff val="1106"/>
            <a:alphaOff val="0"/>
          </a:schemeClr>
        </a:solidFill>
        <a:ln w="25400" cap="flat" cmpd="sng" algn="ctr">
          <a:solidFill>
            <a:schemeClr val="accent5">
              <a:tint val="40000"/>
              <a:alpha val="90000"/>
              <a:hueOff val="-3580161"/>
              <a:satOff val="16084"/>
              <a:lumOff val="110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endParaRPr lang="en-US" sz="800" kern="1200"/>
        </a:p>
        <a:p>
          <a:pPr marL="57150" lvl="1" indent="-57150" algn="l" defTabSz="355600">
            <a:lnSpc>
              <a:spcPct val="90000"/>
            </a:lnSpc>
            <a:spcBef>
              <a:spcPct val="0"/>
            </a:spcBef>
            <a:spcAft>
              <a:spcPct val="15000"/>
            </a:spcAft>
            <a:buChar char="••"/>
          </a:pPr>
          <a:r>
            <a:rPr lang="en-US" sz="800" b="0" i="0" kern="1200"/>
            <a:t>Operates within a highly regulated and complex industry</a:t>
          </a:r>
          <a:endParaRPr lang="en-US" sz="800" kern="1200"/>
        </a:p>
        <a:p>
          <a:pPr marL="57150" lvl="1" indent="-57150" algn="l" defTabSz="355600">
            <a:lnSpc>
              <a:spcPct val="90000"/>
            </a:lnSpc>
            <a:spcBef>
              <a:spcPct val="0"/>
            </a:spcBef>
            <a:spcAft>
              <a:spcPct val="15000"/>
            </a:spcAft>
            <a:buChar char="••"/>
          </a:pPr>
          <a:r>
            <a:rPr lang="en-US" sz="800" kern="1200"/>
            <a:t>Increased risk of reputational damage given high profile</a:t>
          </a:r>
        </a:p>
        <a:p>
          <a:pPr marL="57150" lvl="1" indent="-57150" algn="l" defTabSz="355600">
            <a:lnSpc>
              <a:spcPct val="90000"/>
            </a:lnSpc>
            <a:spcBef>
              <a:spcPct val="0"/>
            </a:spcBef>
            <a:spcAft>
              <a:spcPct val="15000"/>
            </a:spcAft>
            <a:buChar char="••"/>
          </a:pPr>
          <a:r>
            <a:rPr lang="en-US" sz="800" kern="1200"/>
            <a:t>Maintaining service delivery standards across the globe</a:t>
          </a:r>
        </a:p>
        <a:p>
          <a:pPr marL="57150" lvl="1" indent="-57150" algn="l" defTabSz="355600">
            <a:lnSpc>
              <a:spcPct val="90000"/>
            </a:lnSpc>
            <a:spcBef>
              <a:spcPct val="0"/>
            </a:spcBef>
            <a:spcAft>
              <a:spcPct val="15000"/>
            </a:spcAft>
            <a:buChar char="••"/>
          </a:pPr>
          <a:r>
            <a:rPr lang="en-US" sz="800" kern="1200"/>
            <a:t>Keeping pace with technological advances</a:t>
          </a:r>
        </a:p>
        <a:p>
          <a:pPr marL="57150" lvl="1" indent="-57150" algn="l" defTabSz="355600">
            <a:lnSpc>
              <a:spcPct val="90000"/>
            </a:lnSpc>
            <a:spcBef>
              <a:spcPct val="0"/>
            </a:spcBef>
            <a:spcAft>
              <a:spcPct val="15000"/>
            </a:spcAft>
            <a:buChar char="••"/>
          </a:pPr>
          <a:r>
            <a:rPr lang="en-US" sz="800" kern="1200"/>
            <a:t>Bulk of revenue generated by fees from select multi-national clients</a:t>
          </a:r>
        </a:p>
        <a:p>
          <a:pPr marL="57150" lvl="1" indent="-57150" algn="l" defTabSz="355600">
            <a:lnSpc>
              <a:spcPct val="90000"/>
            </a:lnSpc>
            <a:spcBef>
              <a:spcPct val="0"/>
            </a:spcBef>
            <a:spcAft>
              <a:spcPct val="15000"/>
            </a:spcAft>
            <a:buChar char="••"/>
          </a:pPr>
          <a:r>
            <a:rPr lang="en-US" sz="800" kern="1200"/>
            <a:t>Data protection challenges given volume of highly sensitive information</a:t>
          </a:r>
        </a:p>
        <a:p>
          <a:pPr marL="57150" lvl="1" indent="-57150" algn="l" defTabSz="266700">
            <a:lnSpc>
              <a:spcPct val="90000"/>
            </a:lnSpc>
            <a:spcBef>
              <a:spcPct val="0"/>
            </a:spcBef>
            <a:spcAft>
              <a:spcPct val="15000"/>
            </a:spcAft>
            <a:buChar char="••"/>
          </a:pPr>
          <a:endParaRPr lang="en-US" sz="600" kern="1200"/>
        </a:p>
        <a:p>
          <a:pPr marL="57150" lvl="1" indent="-57150" algn="l" defTabSz="266700">
            <a:lnSpc>
              <a:spcPct val="90000"/>
            </a:lnSpc>
            <a:spcBef>
              <a:spcPct val="0"/>
            </a:spcBef>
            <a:spcAft>
              <a:spcPct val="15000"/>
            </a:spcAft>
            <a:buChar char="••"/>
          </a:pPr>
          <a:endParaRPr lang="en-US" sz="600" kern="1200"/>
        </a:p>
      </dsp:txBody>
      <dsp:txXfrm>
        <a:off x="2292604" y="1755439"/>
        <a:ext cx="2902079" cy="1073654"/>
      </dsp:txXfrm>
    </dsp:sp>
    <dsp:sp modelId="{6CDF476E-7548-4239-8026-CCBD7D2793FD}">
      <dsp:nvSpPr>
        <dsp:cNvPr id="0" name=""/>
        <dsp:cNvSpPr/>
      </dsp:nvSpPr>
      <dsp:spPr>
        <a:xfrm>
          <a:off x="0" y="1576497"/>
          <a:ext cx="2292604" cy="1431538"/>
        </a:xfrm>
        <a:prstGeom prst="round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a:lnSpc>
              <a:spcPct val="90000"/>
            </a:lnSpc>
            <a:spcBef>
              <a:spcPct val="0"/>
            </a:spcBef>
            <a:spcAft>
              <a:spcPct val="35000"/>
            </a:spcAft>
          </a:pPr>
          <a:r>
            <a:rPr lang="en-US" sz="2200" kern="1200"/>
            <a:t>WEAKNESSES</a:t>
          </a:r>
        </a:p>
      </dsp:txBody>
      <dsp:txXfrm>
        <a:off x="69882" y="1646379"/>
        <a:ext cx="2152840" cy="1291774"/>
      </dsp:txXfrm>
    </dsp:sp>
    <dsp:sp modelId="{09FC2A80-9D15-4A9B-9FC2-792B6FE822D0}">
      <dsp:nvSpPr>
        <dsp:cNvPr id="0" name=""/>
        <dsp:cNvSpPr/>
      </dsp:nvSpPr>
      <dsp:spPr>
        <a:xfrm>
          <a:off x="2292604" y="3151189"/>
          <a:ext cx="3438906" cy="1431538"/>
        </a:xfrm>
        <a:prstGeom prst="rightArrow">
          <a:avLst>
            <a:gd name="adj1" fmla="val 75000"/>
            <a:gd name="adj2" fmla="val 50000"/>
          </a:avLst>
        </a:prstGeom>
        <a:solidFill>
          <a:schemeClr val="accent5">
            <a:tint val="40000"/>
            <a:alpha val="90000"/>
            <a:hueOff val="-7160321"/>
            <a:satOff val="32169"/>
            <a:lumOff val="2211"/>
            <a:alphaOff val="0"/>
          </a:schemeClr>
        </a:solidFill>
        <a:ln w="25400" cap="flat" cmpd="sng" algn="ctr">
          <a:solidFill>
            <a:schemeClr val="accent5">
              <a:tint val="40000"/>
              <a:alpha val="90000"/>
              <a:hueOff val="-7160321"/>
              <a:satOff val="32169"/>
              <a:lumOff val="221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11150">
            <a:lnSpc>
              <a:spcPct val="90000"/>
            </a:lnSpc>
            <a:spcBef>
              <a:spcPct val="0"/>
            </a:spcBef>
            <a:spcAft>
              <a:spcPct val="15000"/>
            </a:spcAft>
            <a:buChar char="••"/>
          </a:pPr>
          <a:endParaRPr lang="en-US" sz="700" kern="1200"/>
        </a:p>
        <a:p>
          <a:pPr marL="57150" lvl="1" indent="-57150" algn="l" defTabSz="355600">
            <a:lnSpc>
              <a:spcPct val="90000"/>
            </a:lnSpc>
            <a:spcBef>
              <a:spcPct val="0"/>
            </a:spcBef>
            <a:spcAft>
              <a:spcPct val="15000"/>
            </a:spcAft>
            <a:buChar char="••"/>
          </a:pPr>
          <a:r>
            <a:rPr lang="en-US" sz="800" b="0" i="0" kern="1200"/>
            <a:t>EY can build on it's growth in emerging markets by developing its infrastructure</a:t>
          </a:r>
          <a:endParaRPr lang="en-US" sz="800" kern="1200"/>
        </a:p>
        <a:p>
          <a:pPr marL="57150" lvl="1" indent="-57150" algn="l" defTabSz="355600">
            <a:lnSpc>
              <a:spcPct val="90000"/>
            </a:lnSpc>
            <a:spcBef>
              <a:spcPct val="0"/>
            </a:spcBef>
            <a:spcAft>
              <a:spcPct val="15000"/>
            </a:spcAft>
            <a:buChar char="••"/>
          </a:pPr>
          <a:r>
            <a:rPr lang="en-US" sz="800" b="0" i="0" kern="1200"/>
            <a:t>Increase market share by acquiring smaller accounting firms</a:t>
          </a:r>
        </a:p>
        <a:p>
          <a:pPr marL="57150" lvl="1" indent="-57150" algn="l" defTabSz="355600">
            <a:lnSpc>
              <a:spcPct val="90000"/>
            </a:lnSpc>
            <a:spcBef>
              <a:spcPct val="0"/>
            </a:spcBef>
            <a:spcAft>
              <a:spcPct val="15000"/>
            </a:spcAft>
            <a:buChar char="••"/>
          </a:pPr>
          <a:r>
            <a:rPr lang="en-US" sz="800" b="0" i="0" kern="1200"/>
            <a:t>Growing demand for consulting services</a:t>
          </a:r>
        </a:p>
        <a:p>
          <a:pPr marL="57150" lvl="1" indent="-57150" algn="l" defTabSz="355600">
            <a:lnSpc>
              <a:spcPct val="90000"/>
            </a:lnSpc>
            <a:spcBef>
              <a:spcPct val="0"/>
            </a:spcBef>
            <a:spcAft>
              <a:spcPct val="15000"/>
            </a:spcAft>
            <a:buChar char="••"/>
          </a:pPr>
          <a:r>
            <a:rPr lang="en-US" sz="800" b="0" i="0" kern="1200"/>
            <a:t>EY is well positioned to provide insights and guidance to clients on latest accounting developments and regulatory changes</a:t>
          </a:r>
        </a:p>
        <a:p>
          <a:pPr marL="57150" lvl="1" indent="-57150" algn="l" defTabSz="311150">
            <a:lnSpc>
              <a:spcPct val="90000"/>
            </a:lnSpc>
            <a:spcBef>
              <a:spcPct val="0"/>
            </a:spcBef>
            <a:spcAft>
              <a:spcPct val="15000"/>
            </a:spcAft>
            <a:buChar char="••"/>
          </a:pPr>
          <a:endParaRPr lang="en-US" sz="700" b="0" i="0" kern="1200"/>
        </a:p>
      </dsp:txBody>
      <dsp:txXfrm>
        <a:off x="2292604" y="3330131"/>
        <a:ext cx="2902079" cy="1073654"/>
      </dsp:txXfrm>
    </dsp:sp>
    <dsp:sp modelId="{83F4BF27-589D-429C-9C64-FEF7F1A7B729}">
      <dsp:nvSpPr>
        <dsp:cNvPr id="0" name=""/>
        <dsp:cNvSpPr/>
      </dsp:nvSpPr>
      <dsp:spPr>
        <a:xfrm>
          <a:off x="0" y="3151189"/>
          <a:ext cx="2292604" cy="1431538"/>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a:lnSpc>
              <a:spcPct val="90000"/>
            </a:lnSpc>
            <a:spcBef>
              <a:spcPct val="0"/>
            </a:spcBef>
            <a:spcAft>
              <a:spcPct val="35000"/>
            </a:spcAft>
          </a:pPr>
          <a:r>
            <a:rPr lang="en-US" sz="2200" kern="1200"/>
            <a:t>OPPORTUNITIES</a:t>
          </a:r>
        </a:p>
      </dsp:txBody>
      <dsp:txXfrm>
        <a:off x="69882" y="3221071"/>
        <a:ext cx="2152840" cy="1291774"/>
      </dsp:txXfrm>
    </dsp:sp>
    <dsp:sp modelId="{8876BB0F-75E3-4308-8326-475503BF6E20}">
      <dsp:nvSpPr>
        <dsp:cNvPr id="0" name=""/>
        <dsp:cNvSpPr/>
      </dsp:nvSpPr>
      <dsp:spPr>
        <a:xfrm>
          <a:off x="2292604" y="4727687"/>
          <a:ext cx="3438906" cy="1431538"/>
        </a:xfrm>
        <a:prstGeom prst="rightArrow">
          <a:avLst>
            <a:gd name="adj1" fmla="val 75000"/>
            <a:gd name="adj2" fmla="val 50000"/>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5080" tIns="5080" rIns="5080" bIns="5080" numCol="1" spcCol="1270" anchor="t" anchorCtr="0">
          <a:noAutofit/>
        </a:bodyPr>
        <a:lstStyle/>
        <a:p>
          <a:pPr marL="57150" lvl="1" indent="-57150" algn="l" defTabSz="355600">
            <a:lnSpc>
              <a:spcPct val="90000"/>
            </a:lnSpc>
            <a:spcBef>
              <a:spcPct val="0"/>
            </a:spcBef>
            <a:spcAft>
              <a:spcPct val="15000"/>
            </a:spcAft>
            <a:buChar char="••"/>
          </a:pPr>
          <a:endParaRPr lang="en-US" sz="800" kern="1200"/>
        </a:p>
        <a:p>
          <a:pPr marL="57150" lvl="1" indent="-57150" algn="l" defTabSz="355600">
            <a:lnSpc>
              <a:spcPct val="90000"/>
            </a:lnSpc>
            <a:spcBef>
              <a:spcPct val="0"/>
            </a:spcBef>
            <a:spcAft>
              <a:spcPct val="15000"/>
            </a:spcAft>
            <a:buChar char="••"/>
          </a:pPr>
          <a:r>
            <a:rPr lang="en-US" sz="800" b="0" i="0" kern="1200"/>
            <a:t>Fluctuating currency conditions</a:t>
          </a:r>
          <a:endParaRPr lang="en-US" sz="800" kern="1200"/>
        </a:p>
        <a:p>
          <a:pPr marL="57150" lvl="1" indent="-57150" algn="l" defTabSz="355600">
            <a:lnSpc>
              <a:spcPct val="90000"/>
            </a:lnSpc>
            <a:spcBef>
              <a:spcPct val="0"/>
            </a:spcBef>
            <a:spcAft>
              <a:spcPct val="15000"/>
            </a:spcAft>
            <a:buChar char="••"/>
          </a:pPr>
          <a:r>
            <a:rPr lang="en-US" sz="800" b="0" i="0" kern="1200"/>
            <a:t>Fallout and uncertainty surrounding Brexit</a:t>
          </a:r>
        </a:p>
        <a:p>
          <a:pPr marL="57150" lvl="1" indent="-57150" algn="l" defTabSz="355600">
            <a:lnSpc>
              <a:spcPct val="90000"/>
            </a:lnSpc>
            <a:spcBef>
              <a:spcPct val="0"/>
            </a:spcBef>
            <a:spcAft>
              <a:spcPct val="15000"/>
            </a:spcAft>
            <a:buChar char="••"/>
          </a:pPr>
          <a:r>
            <a:rPr lang="en-US" sz="800" b="0" i="0" kern="1200"/>
            <a:t>Cyber attacks</a:t>
          </a:r>
        </a:p>
        <a:p>
          <a:pPr marL="57150" lvl="1" indent="-57150" algn="l" defTabSz="355600">
            <a:lnSpc>
              <a:spcPct val="90000"/>
            </a:lnSpc>
            <a:spcBef>
              <a:spcPct val="0"/>
            </a:spcBef>
            <a:spcAft>
              <a:spcPct val="15000"/>
            </a:spcAft>
            <a:buChar char="••"/>
          </a:pPr>
          <a:r>
            <a:rPr lang="en-US" sz="800" b="0" i="0" kern="1200"/>
            <a:t>Risks associated with high profile lawsuits</a:t>
          </a:r>
        </a:p>
        <a:p>
          <a:pPr marL="57150" lvl="1" indent="-57150" algn="l" defTabSz="355600">
            <a:lnSpc>
              <a:spcPct val="90000"/>
            </a:lnSpc>
            <a:spcBef>
              <a:spcPct val="0"/>
            </a:spcBef>
            <a:spcAft>
              <a:spcPct val="15000"/>
            </a:spcAft>
            <a:buChar char="••"/>
          </a:pPr>
          <a:r>
            <a:rPr lang="en-US" sz="800" b="0" i="0" kern="1200"/>
            <a:t>Competition for top talent</a:t>
          </a:r>
        </a:p>
        <a:p>
          <a:pPr marL="57150" lvl="1" indent="-57150" algn="l" defTabSz="488950">
            <a:lnSpc>
              <a:spcPct val="90000"/>
            </a:lnSpc>
            <a:spcBef>
              <a:spcPct val="0"/>
            </a:spcBef>
            <a:spcAft>
              <a:spcPct val="15000"/>
            </a:spcAft>
            <a:buChar char="••"/>
          </a:pPr>
          <a:endParaRPr lang="en-US" sz="1100" b="0" i="0" kern="1200"/>
        </a:p>
      </dsp:txBody>
      <dsp:txXfrm>
        <a:off x="2292604" y="4906629"/>
        <a:ext cx="2902079" cy="1073654"/>
      </dsp:txXfrm>
    </dsp:sp>
    <dsp:sp modelId="{79E1B3D2-2CD6-4DA5-9BAA-9157954F5243}">
      <dsp:nvSpPr>
        <dsp:cNvPr id="0" name=""/>
        <dsp:cNvSpPr/>
      </dsp:nvSpPr>
      <dsp:spPr>
        <a:xfrm>
          <a:off x="0" y="4725882"/>
          <a:ext cx="2292604" cy="1431538"/>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3820" tIns="41910" rIns="83820" bIns="41910" numCol="1" spcCol="1270" anchor="ctr" anchorCtr="0">
          <a:noAutofit/>
        </a:bodyPr>
        <a:lstStyle/>
        <a:p>
          <a:pPr lvl="0" algn="ctr" defTabSz="977900">
            <a:lnSpc>
              <a:spcPct val="90000"/>
            </a:lnSpc>
            <a:spcBef>
              <a:spcPct val="0"/>
            </a:spcBef>
            <a:spcAft>
              <a:spcPct val="35000"/>
            </a:spcAft>
          </a:pPr>
          <a:r>
            <a:rPr lang="en-US" sz="2200" kern="1200"/>
            <a:t>THREATS</a:t>
          </a:r>
        </a:p>
      </dsp:txBody>
      <dsp:txXfrm>
        <a:off x="69882" y="4795764"/>
        <a:ext cx="2152840" cy="1291774"/>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1096</TotalTime>
  <Pages>14</Pages>
  <Words>4168</Words>
  <Characters>23764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Webhelp UK</Company>
  <LinksUpToDate>false</LinksUpToDate>
  <CharactersWithSpaces>27877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Chislett</dc:creator>
  <cp:lastModifiedBy>Sarah Chislett</cp:lastModifiedBy>
  <cp:revision>9</cp:revision>
  <dcterms:created xsi:type="dcterms:W3CDTF">2019-01-18T22:23:00Z</dcterms:created>
  <dcterms:modified xsi:type="dcterms:W3CDTF">2019-02-03T15:46:00Z</dcterms:modified>
</cp:coreProperties>
</file>