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E9B25" w14:textId="77777777" w:rsidR="002127A0" w:rsidRDefault="00000000">
      <w:pPr>
        <w:spacing w:after="160" w:line="259" w:lineRule="auto"/>
        <w:jc w:val="left"/>
        <w:rPr>
          <w:b/>
        </w:rPr>
      </w:pPr>
      <w:r>
        <w:rPr>
          <w:noProof/>
        </w:rPr>
        <w:drawing>
          <wp:inline distT="0" distB="0" distL="0" distR="0" wp14:anchorId="6FE16C5E" wp14:editId="3607519A">
            <wp:extent cx="2057506" cy="9779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57506" cy="977950"/>
                    </a:xfrm>
                    <a:prstGeom prst="rect">
                      <a:avLst/>
                    </a:prstGeom>
                    <a:ln/>
                  </pic:spPr>
                </pic:pic>
              </a:graphicData>
            </a:graphic>
          </wp:inline>
        </w:drawing>
      </w:r>
    </w:p>
    <w:p w14:paraId="2022CF68" w14:textId="77777777" w:rsidR="002127A0" w:rsidRDefault="002127A0">
      <w:pPr>
        <w:spacing w:after="160" w:line="259" w:lineRule="auto"/>
        <w:jc w:val="left"/>
        <w:rPr>
          <w:b/>
        </w:rPr>
      </w:pPr>
    </w:p>
    <w:p w14:paraId="727B9102" w14:textId="77777777" w:rsidR="002127A0" w:rsidRDefault="002127A0">
      <w:pPr>
        <w:spacing w:after="160" w:line="259" w:lineRule="auto"/>
        <w:jc w:val="left"/>
        <w:rPr>
          <w:b/>
        </w:rPr>
      </w:pPr>
    </w:p>
    <w:p w14:paraId="0976FDD4" w14:textId="77777777" w:rsidR="002127A0" w:rsidRDefault="002127A0">
      <w:pPr>
        <w:spacing w:after="160" w:line="259" w:lineRule="auto"/>
        <w:jc w:val="left"/>
        <w:rPr>
          <w:b/>
        </w:rPr>
      </w:pPr>
    </w:p>
    <w:p w14:paraId="34F46A7C" w14:textId="77777777" w:rsidR="002127A0" w:rsidRDefault="00000000">
      <w:pPr>
        <w:pStyle w:val="Title"/>
        <w:rPr>
          <w:b/>
          <w:sz w:val="60"/>
          <w:szCs w:val="60"/>
        </w:rPr>
      </w:pPr>
      <w:r>
        <w:rPr>
          <w:b/>
          <w:sz w:val="60"/>
          <w:szCs w:val="60"/>
        </w:rPr>
        <w:t>Bachelor of Arts Business Management</w:t>
      </w:r>
    </w:p>
    <w:p w14:paraId="1FA5E0EE" w14:textId="77777777" w:rsidR="002127A0" w:rsidRDefault="002127A0">
      <w:pPr>
        <w:jc w:val="center"/>
      </w:pPr>
    </w:p>
    <w:p w14:paraId="39B2C1AF" w14:textId="77777777" w:rsidR="002127A0" w:rsidRDefault="002127A0"/>
    <w:p w14:paraId="19BD2B65" w14:textId="77777777" w:rsidR="002127A0" w:rsidRDefault="00000000">
      <w:pPr>
        <w:pStyle w:val="Title"/>
        <w:rPr>
          <w:b/>
          <w:sz w:val="48"/>
          <w:szCs w:val="48"/>
          <w:u w:val="single"/>
        </w:rPr>
      </w:pPr>
      <w:r>
        <w:rPr>
          <w:b/>
          <w:sz w:val="48"/>
          <w:szCs w:val="48"/>
        </w:rPr>
        <w:t>LCBB5004</w:t>
      </w:r>
    </w:p>
    <w:p w14:paraId="09368CD9" w14:textId="77777777" w:rsidR="002127A0" w:rsidRDefault="00000000">
      <w:pPr>
        <w:pStyle w:val="Title"/>
        <w:rPr>
          <w:b/>
          <w:sz w:val="48"/>
          <w:szCs w:val="48"/>
        </w:rPr>
      </w:pPr>
      <w:r>
        <w:rPr>
          <w:b/>
          <w:sz w:val="48"/>
          <w:szCs w:val="48"/>
        </w:rPr>
        <w:t>Managing People Individual Report</w:t>
      </w:r>
    </w:p>
    <w:p w14:paraId="0CC61B6E" w14:textId="77777777" w:rsidR="002127A0" w:rsidRDefault="00000000">
      <w:pPr>
        <w:pStyle w:val="Title"/>
        <w:rPr>
          <w:b/>
          <w:sz w:val="48"/>
          <w:szCs w:val="48"/>
        </w:rPr>
      </w:pPr>
      <w:r>
        <w:rPr>
          <w:b/>
          <w:sz w:val="48"/>
          <w:szCs w:val="48"/>
        </w:rPr>
        <w:t>Component assignment 2</w:t>
      </w:r>
    </w:p>
    <w:p w14:paraId="27170016" w14:textId="77777777" w:rsidR="002127A0" w:rsidRDefault="002127A0"/>
    <w:p w14:paraId="386B1D84" w14:textId="77777777" w:rsidR="002127A0" w:rsidRDefault="002127A0"/>
    <w:p w14:paraId="00581C69" w14:textId="77777777" w:rsidR="002127A0" w:rsidRDefault="00000000">
      <w:pPr>
        <w:jc w:val="center"/>
        <w:rPr>
          <w:b/>
          <w:sz w:val="34"/>
          <w:szCs w:val="34"/>
        </w:rPr>
      </w:pPr>
      <w:r>
        <w:rPr>
          <w:b/>
          <w:sz w:val="34"/>
          <w:szCs w:val="34"/>
        </w:rPr>
        <w:t>Student name - Carmen Hodoroaba</w:t>
      </w:r>
    </w:p>
    <w:p w14:paraId="4F46983F" w14:textId="77777777" w:rsidR="002127A0" w:rsidRDefault="00000000">
      <w:pPr>
        <w:jc w:val="center"/>
        <w:rPr>
          <w:b/>
          <w:sz w:val="34"/>
          <w:szCs w:val="34"/>
        </w:rPr>
      </w:pPr>
      <w:r>
        <w:rPr>
          <w:b/>
          <w:sz w:val="34"/>
          <w:szCs w:val="34"/>
        </w:rPr>
        <w:t>Student Id - 2109656</w:t>
      </w:r>
    </w:p>
    <w:p w14:paraId="624B9A41" w14:textId="77777777" w:rsidR="002127A0" w:rsidRDefault="00000000">
      <w:pPr>
        <w:jc w:val="center"/>
      </w:pPr>
      <w:r>
        <w:rPr>
          <w:b/>
          <w:sz w:val="34"/>
          <w:szCs w:val="34"/>
        </w:rPr>
        <w:t>Lecturer: Samuel Ofori</w:t>
      </w:r>
    </w:p>
    <w:p w14:paraId="09699106" w14:textId="77777777" w:rsidR="002127A0" w:rsidRDefault="00000000">
      <w:pPr>
        <w:spacing w:after="160" w:line="259" w:lineRule="auto"/>
        <w:jc w:val="left"/>
        <w:rPr>
          <w:b/>
          <w:sz w:val="34"/>
          <w:szCs w:val="34"/>
        </w:rPr>
      </w:pPr>
      <w:r>
        <w:br w:type="page"/>
      </w:r>
    </w:p>
    <w:p w14:paraId="31ED4BC0" w14:textId="77777777" w:rsidR="002127A0" w:rsidRDefault="00000000">
      <w:pPr>
        <w:keepNext/>
        <w:keepLines/>
        <w:pBdr>
          <w:top w:val="nil"/>
          <w:left w:val="nil"/>
          <w:bottom w:val="nil"/>
          <w:right w:val="nil"/>
          <w:between w:val="nil"/>
        </w:pBdr>
        <w:spacing w:before="240" w:after="0"/>
        <w:jc w:val="left"/>
        <w:rPr>
          <w:color w:val="000000"/>
          <w:sz w:val="32"/>
          <w:szCs w:val="32"/>
        </w:rPr>
      </w:pPr>
      <w:r>
        <w:rPr>
          <w:color w:val="000000"/>
          <w:sz w:val="32"/>
          <w:szCs w:val="32"/>
        </w:rPr>
        <w:lastRenderedPageBreak/>
        <w:t>Table of Contents</w:t>
      </w:r>
    </w:p>
    <w:sdt>
      <w:sdtPr>
        <w:id w:val="-1077659162"/>
        <w:docPartObj>
          <w:docPartGallery w:val="Table of Contents"/>
          <w:docPartUnique/>
        </w:docPartObj>
      </w:sdtPr>
      <w:sdtContent>
        <w:p w14:paraId="57154B51" w14:textId="0B5574B0" w:rsidR="006A421B" w:rsidRDefault="00000000">
          <w:pPr>
            <w:pStyle w:val="TOC1"/>
            <w:tabs>
              <w:tab w:val="right" w:pos="9016"/>
            </w:tabs>
            <w:rPr>
              <w:noProof/>
            </w:rPr>
          </w:pPr>
          <w:r>
            <w:fldChar w:fldCharType="begin"/>
          </w:r>
          <w:r>
            <w:instrText xml:space="preserve"> TOC \h \u \z </w:instrText>
          </w:r>
          <w:r>
            <w:fldChar w:fldCharType="separate"/>
          </w:r>
          <w:hyperlink w:anchor="_Toc120639760" w:history="1">
            <w:r w:rsidR="006A421B" w:rsidRPr="00137C0B">
              <w:rPr>
                <w:rStyle w:val="Hyperlink"/>
                <w:noProof/>
              </w:rPr>
              <w:t>Introduction</w:t>
            </w:r>
            <w:r w:rsidR="006A421B">
              <w:rPr>
                <w:noProof/>
                <w:webHidden/>
              </w:rPr>
              <w:tab/>
            </w:r>
            <w:r w:rsidR="006A421B">
              <w:rPr>
                <w:noProof/>
                <w:webHidden/>
              </w:rPr>
              <w:fldChar w:fldCharType="begin"/>
            </w:r>
            <w:r w:rsidR="006A421B">
              <w:rPr>
                <w:noProof/>
                <w:webHidden/>
              </w:rPr>
              <w:instrText xml:space="preserve"> PAGEREF _Toc120639760 \h </w:instrText>
            </w:r>
            <w:r w:rsidR="006A421B">
              <w:rPr>
                <w:noProof/>
                <w:webHidden/>
              </w:rPr>
            </w:r>
            <w:r w:rsidR="006A421B">
              <w:rPr>
                <w:noProof/>
                <w:webHidden/>
              </w:rPr>
              <w:fldChar w:fldCharType="separate"/>
            </w:r>
            <w:r w:rsidR="006A421B">
              <w:rPr>
                <w:noProof/>
                <w:webHidden/>
              </w:rPr>
              <w:t>3</w:t>
            </w:r>
            <w:r w:rsidR="006A421B">
              <w:rPr>
                <w:noProof/>
                <w:webHidden/>
              </w:rPr>
              <w:fldChar w:fldCharType="end"/>
            </w:r>
          </w:hyperlink>
        </w:p>
        <w:p w14:paraId="66F744F4" w14:textId="454323A8" w:rsidR="006A421B" w:rsidRDefault="006A421B">
          <w:pPr>
            <w:pStyle w:val="TOC1"/>
            <w:tabs>
              <w:tab w:val="right" w:pos="9016"/>
            </w:tabs>
            <w:rPr>
              <w:noProof/>
            </w:rPr>
          </w:pPr>
          <w:hyperlink w:anchor="_Toc120639761" w:history="1">
            <w:r w:rsidRPr="00137C0B">
              <w:rPr>
                <w:rStyle w:val="Hyperlink"/>
                <w:noProof/>
              </w:rPr>
              <w:t>Issues and challenges in recruitment and selection</w:t>
            </w:r>
            <w:r>
              <w:rPr>
                <w:noProof/>
                <w:webHidden/>
              </w:rPr>
              <w:tab/>
            </w:r>
            <w:r>
              <w:rPr>
                <w:noProof/>
                <w:webHidden/>
              </w:rPr>
              <w:fldChar w:fldCharType="begin"/>
            </w:r>
            <w:r>
              <w:rPr>
                <w:noProof/>
                <w:webHidden/>
              </w:rPr>
              <w:instrText xml:space="preserve"> PAGEREF _Toc120639761 \h </w:instrText>
            </w:r>
            <w:r>
              <w:rPr>
                <w:noProof/>
                <w:webHidden/>
              </w:rPr>
            </w:r>
            <w:r>
              <w:rPr>
                <w:noProof/>
                <w:webHidden/>
              </w:rPr>
              <w:fldChar w:fldCharType="separate"/>
            </w:r>
            <w:r>
              <w:rPr>
                <w:noProof/>
                <w:webHidden/>
              </w:rPr>
              <w:t>4</w:t>
            </w:r>
            <w:r>
              <w:rPr>
                <w:noProof/>
                <w:webHidden/>
              </w:rPr>
              <w:fldChar w:fldCharType="end"/>
            </w:r>
          </w:hyperlink>
        </w:p>
        <w:p w14:paraId="371D3F60" w14:textId="18B2B3A8" w:rsidR="006A421B" w:rsidRDefault="006A421B">
          <w:pPr>
            <w:pStyle w:val="TOC1"/>
            <w:tabs>
              <w:tab w:val="right" w:pos="9016"/>
            </w:tabs>
            <w:rPr>
              <w:noProof/>
            </w:rPr>
          </w:pPr>
          <w:hyperlink w:anchor="_Toc120639762" w:history="1">
            <w:r w:rsidRPr="00137C0B">
              <w:rPr>
                <w:rStyle w:val="Hyperlink"/>
                <w:noProof/>
              </w:rPr>
              <w:t>Approaches to recruitment and selection</w:t>
            </w:r>
            <w:r>
              <w:rPr>
                <w:noProof/>
                <w:webHidden/>
              </w:rPr>
              <w:tab/>
            </w:r>
            <w:r>
              <w:rPr>
                <w:noProof/>
                <w:webHidden/>
              </w:rPr>
              <w:fldChar w:fldCharType="begin"/>
            </w:r>
            <w:r>
              <w:rPr>
                <w:noProof/>
                <w:webHidden/>
              </w:rPr>
              <w:instrText xml:space="preserve"> PAGEREF _Toc120639762 \h </w:instrText>
            </w:r>
            <w:r>
              <w:rPr>
                <w:noProof/>
                <w:webHidden/>
              </w:rPr>
            </w:r>
            <w:r>
              <w:rPr>
                <w:noProof/>
                <w:webHidden/>
              </w:rPr>
              <w:fldChar w:fldCharType="separate"/>
            </w:r>
            <w:r>
              <w:rPr>
                <w:noProof/>
                <w:webHidden/>
              </w:rPr>
              <w:t>4</w:t>
            </w:r>
            <w:r>
              <w:rPr>
                <w:noProof/>
                <w:webHidden/>
              </w:rPr>
              <w:fldChar w:fldCharType="end"/>
            </w:r>
          </w:hyperlink>
        </w:p>
        <w:p w14:paraId="78150D94" w14:textId="34885D58" w:rsidR="006A421B" w:rsidRDefault="006A421B">
          <w:pPr>
            <w:pStyle w:val="TOC1"/>
            <w:tabs>
              <w:tab w:val="right" w:pos="9016"/>
            </w:tabs>
            <w:rPr>
              <w:noProof/>
            </w:rPr>
          </w:pPr>
          <w:hyperlink w:anchor="_Toc120639763" w:history="1">
            <w:r w:rsidRPr="00137C0B">
              <w:rPr>
                <w:rStyle w:val="Hyperlink"/>
                <w:noProof/>
              </w:rPr>
              <w:t>Practices, initiatives, or approaches can organizations ensure effective recruitment and selection</w:t>
            </w:r>
            <w:r>
              <w:rPr>
                <w:noProof/>
                <w:webHidden/>
              </w:rPr>
              <w:tab/>
            </w:r>
            <w:r>
              <w:rPr>
                <w:noProof/>
                <w:webHidden/>
              </w:rPr>
              <w:fldChar w:fldCharType="begin"/>
            </w:r>
            <w:r>
              <w:rPr>
                <w:noProof/>
                <w:webHidden/>
              </w:rPr>
              <w:instrText xml:space="preserve"> PAGEREF _Toc120639763 \h </w:instrText>
            </w:r>
            <w:r>
              <w:rPr>
                <w:noProof/>
                <w:webHidden/>
              </w:rPr>
            </w:r>
            <w:r>
              <w:rPr>
                <w:noProof/>
                <w:webHidden/>
              </w:rPr>
              <w:fldChar w:fldCharType="separate"/>
            </w:r>
            <w:r>
              <w:rPr>
                <w:noProof/>
                <w:webHidden/>
              </w:rPr>
              <w:t>5</w:t>
            </w:r>
            <w:r>
              <w:rPr>
                <w:noProof/>
                <w:webHidden/>
              </w:rPr>
              <w:fldChar w:fldCharType="end"/>
            </w:r>
          </w:hyperlink>
        </w:p>
        <w:p w14:paraId="5AB6E073" w14:textId="02F9623E" w:rsidR="006A421B" w:rsidRDefault="006A421B">
          <w:pPr>
            <w:pStyle w:val="TOC1"/>
            <w:tabs>
              <w:tab w:val="right" w:pos="9016"/>
            </w:tabs>
            <w:rPr>
              <w:noProof/>
            </w:rPr>
          </w:pPr>
          <w:hyperlink w:anchor="_Toc120639764" w:history="1">
            <w:r w:rsidRPr="00137C0B">
              <w:rPr>
                <w:rStyle w:val="Hyperlink"/>
                <w:noProof/>
              </w:rPr>
              <w:t>Identify issues and challenges in performance management</w:t>
            </w:r>
            <w:r>
              <w:rPr>
                <w:noProof/>
                <w:webHidden/>
              </w:rPr>
              <w:tab/>
            </w:r>
            <w:r>
              <w:rPr>
                <w:noProof/>
                <w:webHidden/>
              </w:rPr>
              <w:fldChar w:fldCharType="begin"/>
            </w:r>
            <w:r>
              <w:rPr>
                <w:noProof/>
                <w:webHidden/>
              </w:rPr>
              <w:instrText xml:space="preserve"> PAGEREF _Toc120639764 \h </w:instrText>
            </w:r>
            <w:r>
              <w:rPr>
                <w:noProof/>
                <w:webHidden/>
              </w:rPr>
            </w:r>
            <w:r>
              <w:rPr>
                <w:noProof/>
                <w:webHidden/>
              </w:rPr>
              <w:fldChar w:fldCharType="separate"/>
            </w:r>
            <w:r>
              <w:rPr>
                <w:noProof/>
                <w:webHidden/>
              </w:rPr>
              <w:t>7</w:t>
            </w:r>
            <w:r>
              <w:rPr>
                <w:noProof/>
                <w:webHidden/>
              </w:rPr>
              <w:fldChar w:fldCharType="end"/>
            </w:r>
          </w:hyperlink>
        </w:p>
        <w:p w14:paraId="34CD7505" w14:textId="5D1142EA" w:rsidR="006A421B" w:rsidRDefault="006A421B">
          <w:pPr>
            <w:pStyle w:val="TOC1"/>
            <w:tabs>
              <w:tab w:val="right" w:pos="9016"/>
            </w:tabs>
            <w:rPr>
              <w:noProof/>
            </w:rPr>
          </w:pPr>
          <w:hyperlink w:anchor="_Toc120639765" w:history="1">
            <w:r w:rsidRPr="00137C0B">
              <w:rPr>
                <w:rStyle w:val="Hyperlink"/>
                <w:noProof/>
              </w:rPr>
              <w:t>Approaches in Performance management</w:t>
            </w:r>
            <w:r>
              <w:rPr>
                <w:noProof/>
                <w:webHidden/>
              </w:rPr>
              <w:tab/>
            </w:r>
            <w:r>
              <w:rPr>
                <w:noProof/>
                <w:webHidden/>
              </w:rPr>
              <w:fldChar w:fldCharType="begin"/>
            </w:r>
            <w:r>
              <w:rPr>
                <w:noProof/>
                <w:webHidden/>
              </w:rPr>
              <w:instrText xml:space="preserve"> PAGEREF _Toc120639765 \h </w:instrText>
            </w:r>
            <w:r>
              <w:rPr>
                <w:noProof/>
                <w:webHidden/>
              </w:rPr>
            </w:r>
            <w:r>
              <w:rPr>
                <w:noProof/>
                <w:webHidden/>
              </w:rPr>
              <w:fldChar w:fldCharType="separate"/>
            </w:r>
            <w:r>
              <w:rPr>
                <w:noProof/>
                <w:webHidden/>
              </w:rPr>
              <w:t>8</w:t>
            </w:r>
            <w:r>
              <w:rPr>
                <w:noProof/>
                <w:webHidden/>
              </w:rPr>
              <w:fldChar w:fldCharType="end"/>
            </w:r>
          </w:hyperlink>
        </w:p>
        <w:p w14:paraId="490F011B" w14:textId="404501C1" w:rsidR="006A421B" w:rsidRDefault="006A421B">
          <w:pPr>
            <w:pStyle w:val="TOC1"/>
            <w:tabs>
              <w:tab w:val="right" w:pos="9016"/>
            </w:tabs>
            <w:rPr>
              <w:noProof/>
            </w:rPr>
          </w:pPr>
          <w:hyperlink w:anchor="_Toc120639766" w:history="1">
            <w:r w:rsidRPr="00137C0B">
              <w:rPr>
                <w:rStyle w:val="Hyperlink"/>
                <w:noProof/>
              </w:rPr>
              <w:t>Practices, initiatives, or approaches organizations utilized to ensure effective performance management</w:t>
            </w:r>
            <w:r>
              <w:rPr>
                <w:noProof/>
                <w:webHidden/>
              </w:rPr>
              <w:tab/>
            </w:r>
            <w:r>
              <w:rPr>
                <w:noProof/>
                <w:webHidden/>
              </w:rPr>
              <w:fldChar w:fldCharType="begin"/>
            </w:r>
            <w:r>
              <w:rPr>
                <w:noProof/>
                <w:webHidden/>
              </w:rPr>
              <w:instrText xml:space="preserve"> PAGEREF _Toc120639766 \h </w:instrText>
            </w:r>
            <w:r>
              <w:rPr>
                <w:noProof/>
                <w:webHidden/>
              </w:rPr>
            </w:r>
            <w:r>
              <w:rPr>
                <w:noProof/>
                <w:webHidden/>
              </w:rPr>
              <w:fldChar w:fldCharType="separate"/>
            </w:r>
            <w:r>
              <w:rPr>
                <w:noProof/>
                <w:webHidden/>
              </w:rPr>
              <w:t>9</w:t>
            </w:r>
            <w:r>
              <w:rPr>
                <w:noProof/>
                <w:webHidden/>
              </w:rPr>
              <w:fldChar w:fldCharType="end"/>
            </w:r>
          </w:hyperlink>
        </w:p>
        <w:p w14:paraId="5FAA3CCD" w14:textId="61398C57" w:rsidR="006A421B" w:rsidRDefault="006A421B">
          <w:pPr>
            <w:pStyle w:val="TOC1"/>
            <w:tabs>
              <w:tab w:val="right" w:pos="9016"/>
            </w:tabs>
            <w:rPr>
              <w:noProof/>
            </w:rPr>
          </w:pPr>
          <w:hyperlink w:anchor="_Toc120639767" w:history="1">
            <w:r w:rsidRPr="00137C0B">
              <w:rPr>
                <w:rStyle w:val="Hyperlink"/>
                <w:noProof/>
              </w:rPr>
              <w:t>Identify issues and challenges in employee engagement</w:t>
            </w:r>
            <w:r>
              <w:rPr>
                <w:noProof/>
                <w:webHidden/>
              </w:rPr>
              <w:tab/>
            </w:r>
            <w:r>
              <w:rPr>
                <w:noProof/>
                <w:webHidden/>
              </w:rPr>
              <w:fldChar w:fldCharType="begin"/>
            </w:r>
            <w:r>
              <w:rPr>
                <w:noProof/>
                <w:webHidden/>
              </w:rPr>
              <w:instrText xml:space="preserve"> PAGEREF _Toc120639767 \h </w:instrText>
            </w:r>
            <w:r>
              <w:rPr>
                <w:noProof/>
                <w:webHidden/>
              </w:rPr>
            </w:r>
            <w:r>
              <w:rPr>
                <w:noProof/>
                <w:webHidden/>
              </w:rPr>
              <w:fldChar w:fldCharType="separate"/>
            </w:r>
            <w:r>
              <w:rPr>
                <w:noProof/>
                <w:webHidden/>
              </w:rPr>
              <w:t>10</w:t>
            </w:r>
            <w:r>
              <w:rPr>
                <w:noProof/>
                <w:webHidden/>
              </w:rPr>
              <w:fldChar w:fldCharType="end"/>
            </w:r>
          </w:hyperlink>
        </w:p>
        <w:p w14:paraId="20EB7611" w14:textId="5532C3CD" w:rsidR="006A421B" w:rsidRDefault="006A421B">
          <w:pPr>
            <w:pStyle w:val="TOC1"/>
            <w:tabs>
              <w:tab w:val="right" w:pos="9016"/>
            </w:tabs>
            <w:rPr>
              <w:noProof/>
            </w:rPr>
          </w:pPr>
          <w:hyperlink w:anchor="_Toc120639768" w:history="1">
            <w:r w:rsidRPr="00137C0B">
              <w:rPr>
                <w:rStyle w:val="Hyperlink"/>
                <w:noProof/>
              </w:rPr>
              <w:t>Approaches to employee engagement</w:t>
            </w:r>
            <w:r>
              <w:rPr>
                <w:noProof/>
                <w:webHidden/>
              </w:rPr>
              <w:tab/>
            </w:r>
            <w:r>
              <w:rPr>
                <w:noProof/>
                <w:webHidden/>
              </w:rPr>
              <w:fldChar w:fldCharType="begin"/>
            </w:r>
            <w:r>
              <w:rPr>
                <w:noProof/>
                <w:webHidden/>
              </w:rPr>
              <w:instrText xml:space="preserve"> PAGEREF _Toc120639768 \h </w:instrText>
            </w:r>
            <w:r>
              <w:rPr>
                <w:noProof/>
                <w:webHidden/>
              </w:rPr>
            </w:r>
            <w:r>
              <w:rPr>
                <w:noProof/>
                <w:webHidden/>
              </w:rPr>
              <w:fldChar w:fldCharType="separate"/>
            </w:r>
            <w:r>
              <w:rPr>
                <w:noProof/>
                <w:webHidden/>
              </w:rPr>
              <w:t>12</w:t>
            </w:r>
            <w:r>
              <w:rPr>
                <w:noProof/>
                <w:webHidden/>
              </w:rPr>
              <w:fldChar w:fldCharType="end"/>
            </w:r>
          </w:hyperlink>
        </w:p>
        <w:p w14:paraId="041D2BBE" w14:textId="5DD085AC" w:rsidR="006A421B" w:rsidRDefault="006A421B">
          <w:pPr>
            <w:pStyle w:val="TOC1"/>
            <w:tabs>
              <w:tab w:val="right" w:pos="9016"/>
            </w:tabs>
            <w:rPr>
              <w:noProof/>
            </w:rPr>
          </w:pPr>
          <w:hyperlink w:anchor="_Toc120639769" w:history="1">
            <w:r w:rsidRPr="00137C0B">
              <w:rPr>
                <w:rStyle w:val="Hyperlink"/>
                <w:noProof/>
              </w:rPr>
              <w:t>Practices, initiatives, or approaches can organizations ensure effective employee engagement</w:t>
            </w:r>
            <w:r>
              <w:rPr>
                <w:noProof/>
                <w:webHidden/>
              </w:rPr>
              <w:tab/>
            </w:r>
            <w:r>
              <w:rPr>
                <w:noProof/>
                <w:webHidden/>
              </w:rPr>
              <w:fldChar w:fldCharType="begin"/>
            </w:r>
            <w:r>
              <w:rPr>
                <w:noProof/>
                <w:webHidden/>
              </w:rPr>
              <w:instrText xml:space="preserve"> PAGEREF _Toc120639769 \h </w:instrText>
            </w:r>
            <w:r>
              <w:rPr>
                <w:noProof/>
                <w:webHidden/>
              </w:rPr>
            </w:r>
            <w:r>
              <w:rPr>
                <w:noProof/>
                <w:webHidden/>
              </w:rPr>
              <w:fldChar w:fldCharType="separate"/>
            </w:r>
            <w:r>
              <w:rPr>
                <w:noProof/>
                <w:webHidden/>
              </w:rPr>
              <w:t>13</w:t>
            </w:r>
            <w:r>
              <w:rPr>
                <w:noProof/>
                <w:webHidden/>
              </w:rPr>
              <w:fldChar w:fldCharType="end"/>
            </w:r>
          </w:hyperlink>
        </w:p>
        <w:p w14:paraId="6E23C906" w14:textId="4D734DEF" w:rsidR="006A421B" w:rsidRDefault="006A421B">
          <w:pPr>
            <w:pStyle w:val="TOC1"/>
            <w:tabs>
              <w:tab w:val="right" w:pos="9016"/>
            </w:tabs>
            <w:rPr>
              <w:noProof/>
            </w:rPr>
          </w:pPr>
          <w:hyperlink w:anchor="_Toc120639770" w:history="1">
            <w:r w:rsidRPr="00137C0B">
              <w:rPr>
                <w:rStyle w:val="Hyperlink"/>
                <w:noProof/>
              </w:rPr>
              <w:t>Conclusion</w:t>
            </w:r>
            <w:r>
              <w:rPr>
                <w:noProof/>
                <w:webHidden/>
              </w:rPr>
              <w:tab/>
            </w:r>
            <w:r>
              <w:rPr>
                <w:noProof/>
                <w:webHidden/>
              </w:rPr>
              <w:fldChar w:fldCharType="begin"/>
            </w:r>
            <w:r>
              <w:rPr>
                <w:noProof/>
                <w:webHidden/>
              </w:rPr>
              <w:instrText xml:space="preserve"> PAGEREF _Toc120639770 \h </w:instrText>
            </w:r>
            <w:r>
              <w:rPr>
                <w:noProof/>
                <w:webHidden/>
              </w:rPr>
            </w:r>
            <w:r>
              <w:rPr>
                <w:noProof/>
                <w:webHidden/>
              </w:rPr>
              <w:fldChar w:fldCharType="separate"/>
            </w:r>
            <w:r>
              <w:rPr>
                <w:noProof/>
                <w:webHidden/>
              </w:rPr>
              <w:t>15</w:t>
            </w:r>
            <w:r>
              <w:rPr>
                <w:noProof/>
                <w:webHidden/>
              </w:rPr>
              <w:fldChar w:fldCharType="end"/>
            </w:r>
          </w:hyperlink>
        </w:p>
        <w:p w14:paraId="6DE3E370" w14:textId="077551AF" w:rsidR="006A421B" w:rsidRDefault="006A421B">
          <w:pPr>
            <w:pStyle w:val="TOC1"/>
            <w:tabs>
              <w:tab w:val="right" w:pos="9016"/>
            </w:tabs>
            <w:rPr>
              <w:noProof/>
            </w:rPr>
          </w:pPr>
          <w:hyperlink w:anchor="_Toc120639771" w:history="1">
            <w:r w:rsidRPr="00137C0B">
              <w:rPr>
                <w:rStyle w:val="Hyperlink"/>
                <w:noProof/>
              </w:rPr>
              <w:t>References</w:t>
            </w:r>
            <w:r>
              <w:rPr>
                <w:noProof/>
                <w:webHidden/>
              </w:rPr>
              <w:tab/>
            </w:r>
            <w:r>
              <w:rPr>
                <w:noProof/>
                <w:webHidden/>
              </w:rPr>
              <w:fldChar w:fldCharType="begin"/>
            </w:r>
            <w:r>
              <w:rPr>
                <w:noProof/>
                <w:webHidden/>
              </w:rPr>
              <w:instrText xml:space="preserve"> PAGEREF _Toc120639771 \h </w:instrText>
            </w:r>
            <w:r>
              <w:rPr>
                <w:noProof/>
                <w:webHidden/>
              </w:rPr>
            </w:r>
            <w:r>
              <w:rPr>
                <w:noProof/>
                <w:webHidden/>
              </w:rPr>
              <w:fldChar w:fldCharType="separate"/>
            </w:r>
            <w:r>
              <w:rPr>
                <w:noProof/>
                <w:webHidden/>
              </w:rPr>
              <w:t>16</w:t>
            </w:r>
            <w:r>
              <w:rPr>
                <w:noProof/>
                <w:webHidden/>
              </w:rPr>
              <w:fldChar w:fldCharType="end"/>
            </w:r>
          </w:hyperlink>
        </w:p>
        <w:p w14:paraId="64A08F69" w14:textId="5A992E0E" w:rsidR="002127A0" w:rsidRDefault="00000000">
          <w:r>
            <w:fldChar w:fldCharType="end"/>
          </w:r>
        </w:p>
      </w:sdtContent>
    </w:sdt>
    <w:p w14:paraId="7EAA9D10" w14:textId="77777777" w:rsidR="002127A0" w:rsidRDefault="00000000">
      <w:r>
        <w:br w:type="page"/>
      </w:r>
    </w:p>
    <w:p w14:paraId="72585A8F" w14:textId="77777777" w:rsidR="002127A0" w:rsidRDefault="00000000">
      <w:pPr>
        <w:pStyle w:val="Heading1"/>
        <w:jc w:val="center"/>
        <w:rPr>
          <w:sz w:val="36"/>
          <w:szCs w:val="36"/>
        </w:rPr>
      </w:pPr>
      <w:bookmarkStart w:id="0" w:name="_Toc120639760"/>
      <w:r>
        <w:rPr>
          <w:sz w:val="36"/>
          <w:szCs w:val="36"/>
        </w:rPr>
        <w:lastRenderedPageBreak/>
        <w:t>Introduction</w:t>
      </w:r>
      <w:bookmarkEnd w:id="0"/>
    </w:p>
    <w:p w14:paraId="42970195" w14:textId="77777777" w:rsidR="002127A0" w:rsidRDefault="002127A0">
      <w:pPr>
        <w:pStyle w:val="Heading1"/>
        <w:jc w:val="center"/>
        <w:rPr>
          <w:sz w:val="36"/>
          <w:szCs w:val="36"/>
        </w:rPr>
      </w:pPr>
    </w:p>
    <w:p w14:paraId="36247EAE" w14:textId="77777777" w:rsidR="002127A0" w:rsidRDefault="00000000">
      <w:r>
        <w:t xml:space="preserve">This report will contribute to a better understanding of the concepts of selection, as well as recruitment. One of the most crucial components of managing both new and established firms is the recruiting and selecting process. A company can achieve greater success with the appropriate personnel. The wrong selection can damage a company's bottom line by losing sales, alienating consumers and cultivating a toxic work atmosphere. To assemble a team that complements and fits with your company's culture, goals and objectives, pay attention to the advice of experts during each stage of the hiring and selection process. This will also cover the concept of performance management, as well as employee engagement. The objective of performance management is to assist an individual with development, so they can take care of their responsibilities as could be expected. Not all abilities are intended to be improved by performance management. An employee's capacity to play out their work more successfully can be further developed by performance management. </w:t>
      </w:r>
    </w:p>
    <w:p w14:paraId="311CB2FA" w14:textId="77777777" w:rsidR="002127A0" w:rsidRDefault="002127A0"/>
    <w:p w14:paraId="350AEB86" w14:textId="77777777" w:rsidR="002127A0" w:rsidRDefault="002127A0"/>
    <w:p w14:paraId="7EFA5130" w14:textId="77777777" w:rsidR="002127A0" w:rsidRDefault="002127A0"/>
    <w:p w14:paraId="640992A6" w14:textId="77777777" w:rsidR="002127A0" w:rsidRDefault="002127A0"/>
    <w:p w14:paraId="5E4BE004" w14:textId="77777777" w:rsidR="002127A0" w:rsidRDefault="002127A0"/>
    <w:p w14:paraId="1FDDE102" w14:textId="77777777" w:rsidR="002127A0" w:rsidRDefault="002127A0"/>
    <w:p w14:paraId="1E0DBE41" w14:textId="77777777" w:rsidR="002127A0" w:rsidRDefault="002127A0"/>
    <w:p w14:paraId="104883C1" w14:textId="77777777" w:rsidR="002127A0" w:rsidRDefault="002127A0"/>
    <w:p w14:paraId="48F3492C" w14:textId="3AA330E2" w:rsidR="002127A0" w:rsidRDefault="002127A0"/>
    <w:p w14:paraId="219713DD" w14:textId="77777777" w:rsidR="006A421B" w:rsidRDefault="006A421B"/>
    <w:p w14:paraId="384AF075" w14:textId="77777777" w:rsidR="002127A0" w:rsidRDefault="002127A0"/>
    <w:p w14:paraId="2DF77951" w14:textId="77777777" w:rsidR="002127A0" w:rsidRDefault="00000000">
      <w:pPr>
        <w:pStyle w:val="Heading1"/>
        <w:jc w:val="center"/>
        <w:rPr>
          <w:sz w:val="36"/>
          <w:szCs w:val="36"/>
        </w:rPr>
      </w:pPr>
      <w:bookmarkStart w:id="1" w:name="_Toc120639761"/>
      <w:r>
        <w:rPr>
          <w:sz w:val="36"/>
          <w:szCs w:val="36"/>
        </w:rPr>
        <w:lastRenderedPageBreak/>
        <w:t>Issues and challenges in recruitment and selection</w:t>
      </w:r>
      <w:bookmarkEnd w:id="1"/>
    </w:p>
    <w:p w14:paraId="09F5F6D7" w14:textId="77777777" w:rsidR="002127A0" w:rsidRDefault="00000000">
      <w:pPr>
        <w:jc w:val="center"/>
        <w:rPr>
          <w:b/>
          <w:sz w:val="36"/>
          <w:szCs w:val="36"/>
        </w:rPr>
      </w:pPr>
      <w:r>
        <w:rPr>
          <w:b/>
          <w:sz w:val="36"/>
          <w:szCs w:val="36"/>
        </w:rPr>
        <w:t>Selecting the right candidates</w:t>
      </w:r>
    </w:p>
    <w:p w14:paraId="3C0B447D" w14:textId="77777777" w:rsidR="002127A0" w:rsidRDefault="00000000">
      <w:r>
        <w:t>The potential outcomes are confined if a business has at any point attempted to find the ideal candidate in an ability pool comprising of under qualified people. They will pick the closest ideal applicant that anyone could hope to find at that point, not the person who is generally equipped for the position. In any case, the best way to deal with employing suitable individuals is habitually from a more modest channel of better-qualified ability; it is not really about the number of candidates.</w:t>
      </w:r>
    </w:p>
    <w:p w14:paraId="174F3399" w14:textId="77777777" w:rsidR="002127A0" w:rsidRDefault="00000000">
      <w:pPr>
        <w:rPr>
          <w:b/>
          <w:sz w:val="28"/>
          <w:szCs w:val="28"/>
        </w:rPr>
      </w:pPr>
      <w:r>
        <w:rPr>
          <w:b/>
          <w:sz w:val="28"/>
          <w:szCs w:val="28"/>
        </w:rPr>
        <w:t>Engaging capable candidates</w:t>
      </w:r>
    </w:p>
    <w:p w14:paraId="547B334C" w14:textId="77777777" w:rsidR="002127A0" w:rsidRDefault="00000000">
      <w:r>
        <w:t>It is challenging for good candidates to distinguish in their email, since selection representatives now and again reach them as often as possible. Moreover, people with hard-to-track-down capacities often investigate many jobs offers simultaneously. They should work harder to convince latent candidates to choose their organization over rivals (</w:t>
      </w:r>
      <w:r>
        <w:rPr>
          <w:color w:val="222222"/>
          <w:highlight w:val="white"/>
        </w:rPr>
        <w:t>Hamza et al., 2021</w:t>
      </w:r>
      <w:r>
        <w:t>).</w:t>
      </w:r>
    </w:p>
    <w:p w14:paraId="156BC5BA" w14:textId="77777777" w:rsidR="002127A0" w:rsidRDefault="00000000">
      <w:pPr>
        <w:pStyle w:val="Heading1"/>
        <w:jc w:val="center"/>
        <w:rPr>
          <w:sz w:val="36"/>
          <w:szCs w:val="36"/>
        </w:rPr>
      </w:pPr>
      <w:bookmarkStart w:id="2" w:name="_Toc120639762"/>
      <w:r>
        <w:rPr>
          <w:sz w:val="36"/>
          <w:szCs w:val="36"/>
        </w:rPr>
        <w:t>Approaches to recruitment and selection</w:t>
      </w:r>
      <w:bookmarkEnd w:id="2"/>
    </w:p>
    <w:p w14:paraId="628D1F40" w14:textId="77777777" w:rsidR="002127A0" w:rsidRDefault="002127A0">
      <w:pPr>
        <w:pStyle w:val="Heading1"/>
        <w:jc w:val="center"/>
        <w:rPr>
          <w:sz w:val="36"/>
          <w:szCs w:val="36"/>
        </w:rPr>
      </w:pPr>
    </w:p>
    <w:p w14:paraId="5AF4BA4F" w14:textId="77777777" w:rsidR="002127A0" w:rsidRDefault="00000000">
      <w:pPr>
        <w:rPr>
          <w:b/>
          <w:sz w:val="28"/>
          <w:szCs w:val="28"/>
        </w:rPr>
      </w:pPr>
      <w:r>
        <w:rPr>
          <w:b/>
          <w:sz w:val="28"/>
          <w:szCs w:val="28"/>
        </w:rPr>
        <w:t>Attracting right candidates</w:t>
      </w:r>
    </w:p>
    <w:p w14:paraId="799C3D4A" w14:textId="77777777" w:rsidR="002127A0" w:rsidRDefault="00000000">
      <w:r>
        <w:t>A job posting might be an imminent employee's most direct contact with the business. It should be precise, valid and drawing in along these lines. A job description, individual determination, reward package, as well as clear application directions can all assist with this.</w:t>
      </w:r>
    </w:p>
    <w:p w14:paraId="79E842DB" w14:textId="77777777" w:rsidR="002127A0" w:rsidRDefault="00000000">
      <w:pPr>
        <w:rPr>
          <w:b/>
          <w:sz w:val="28"/>
          <w:szCs w:val="28"/>
        </w:rPr>
      </w:pPr>
      <w:r>
        <w:rPr>
          <w:b/>
          <w:sz w:val="28"/>
          <w:szCs w:val="28"/>
        </w:rPr>
        <w:t>Advertisement</w:t>
      </w:r>
    </w:p>
    <w:p w14:paraId="5E59B8E1" w14:textId="77777777" w:rsidR="002127A0" w:rsidRDefault="00000000">
      <w:r>
        <w:t xml:space="preserve">Candidates will assume that job data will be on the web. The corporate site, public work destinations or expert organizations like </w:t>
      </w:r>
      <w:r>
        <w:rPr>
          <w:b/>
        </w:rPr>
        <w:t xml:space="preserve">LinkedIn </w:t>
      </w:r>
      <w:r>
        <w:t>are potential spots to submit the application or apply for a job (</w:t>
      </w:r>
      <w:proofErr w:type="spellStart"/>
      <w:r>
        <w:rPr>
          <w:color w:val="222222"/>
          <w:highlight w:val="white"/>
        </w:rPr>
        <w:t>D'Silva</w:t>
      </w:r>
      <w:proofErr w:type="spellEnd"/>
      <w:r>
        <w:rPr>
          <w:color w:val="222222"/>
          <w:highlight w:val="white"/>
        </w:rPr>
        <w:t>, 2020</w:t>
      </w:r>
      <w:r>
        <w:t>).</w:t>
      </w:r>
    </w:p>
    <w:p w14:paraId="33166A2E" w14:textId="77777777" w:rsidR="002127A0" w:rsidRDefault="002127A0"/>
    <w:p w14:paraId="2461CC62" w14:textId="77777777" w:rsidR="006A421B" w:rsidRDefault="006A421B">
      <w:pPr>
        <w:rPr>
          <w:b/>
          <w:sz w:val="28"/>
          <w:szCs w:val="28"/>
        </w:rPr>
      </w:pPr>
    </w:p>
    <w:p w14:paraId="7DF42366" w14:textId="3ACB4D50" w:rsidR="002127A0" w:rsidRDefault="00000000">
      <w:pPr>
        <w:rPr>
          <w:b/>
          <w:sz w:val="28"/>
          <w:szCs w:val="28"/>
        </w:rPr>
      </w:pPr>
      <w:r>
        <w:rPr>
          <w:b/>
          <w:sz w:val="28"/>
          <w:szCs w:val="28"/>
        </w:rPr>
        <w:lastRenderedPageBreak/>
        <w:t xml:space="preserve">Diversity and Equality </w:t>
      </w:r>
    </w:p>
    <w:p w14:paraId="19FF0534" w14:textId="77777777" w:rsidR="002127A0" w:rsidRDefault="00000000">
      <w:r>
        <w:t xml:space="preserve">Managers are progressively utilizing employing practices that ensure every up-and-comer is assessed exclusively on their benefits. While shortlisting candidates could involve eliminating data regarding their names, gender as well as nationalities. </w:t>
      </w:r>
    </w:p>
    <w:p w14:paraId="67776D30" w14:textId="77777777" w:rsidR="002127A0" w:rsidRDefault="00000000">
      <w:r>
        <w:t xml:space="preserve">The employers should take into consideration when hiring the </w:t>
      </w:r>
      <w:proofErr w:type="spellStart"/>
      <w:r>
        <w:t>appropiate</w:t>
      </w:r>
      <w:proofErr w:type="spellEnd"/>
      <w:r>
        <w:t xml:space="preserve"> personnel, diversity and equality. </w:t>
      </w:r>
      <w:r>
        <w:rPr>
          <w:b/>
        </w:rPr>
        <w:t>Asda</w:t>
      </w:r>
      <w:r>
        <w:t xml:space="preserve">, </w:t>
      </w:r>
      <w:r>
        <w:rPr>
          <w:b/>
        </w:rPr>
        <w:t xml:space="preserve">Primark </w:t>
      </w:r>
      <w:r>
        <w:t xml:space="preserve">focuses onto bringing inside the company diverse personnel like people with disabilities, people of different nations, with different religions or different backgrounds, which, </w:t>
      </w:r>
      <w:proofErr w:type="spellStart"/>
      <w:r>
        <w:t>beside</w:t>
      </w:r>
      <w:proofErr w:type="spellEnd"/>
      <w:r>
        <w:t xml:space="preserve"> offering the people who are willing to </w:t>
      </w:r>
      <w:proofErr w:type="gramStart"/>
      <w:r>
        <w:t>work,  the</w:t>
      </w:r>
      <w:proofErr w:type="gramEnd"/>
      <w:r>
        <w:t xml:space="preserve"> possibility to remark themselves within an organization, brings a big plus to the company , gathering more </w:t>
      </w:r>
      <w:proofErr w:type="spellStart"/>
      <w:r>
        <w:t>informations</w:t>
      </w:r>
      <w:proofErr w:type="spellEnd"/>
      <w:r>
        <w:t xml:space="preserve"> from these and adding more background experience in handling with people for HR department. </w:t>
      </w:r>
    </w:p>
    <w:p w14:paraId="6BA4A759" w14:textId="77777777" w:rsidR="002127A0" w:rsidRDefault="00000000">
      <w:pPr>
        <w:rPr>
          <w:b/>
          <w:sz w:val="28"/>
          <w:szCs w:val="28"/>
        </w:rPr>
      </w:pPr>
      <w:r>
        <w:rPr>
          <w:b/>
          <w:sz w:val="28"/>
          <w:szCs w:val="28"/>
        </w:rPr>
        <w:t>Choosing the right candidate</w:t>
      </w:r>
    </w:p>
    <w:p w14:paraId="26B4E42A" w14:textId="77777777" w:rsidR="002127A0" w:rsidRDefault="00000000">
      <w:r>
        <w:t>In the analysis of choices or decisions, candidates might utilize capability tests or meetings to assist them with arriving at a resolution. Recollect that the competitor is presently deciding if the organization is the best place for them to work (</w:t>
      </w:r>
      <w:r>
        <w:rPr>
          <w:color w:val="222222"/>
          <w:highlight w:val="white"/>
        </w:rPr>
        <w:t xml:space="preserve">Van </w:t>
      </w:r>
      <w:proofErr w:type="spellStart"/>
      <w:r>
        <w:rPr>
          <w:color w:val="222222"/>
          <w:highlight w:val="white"/>
        </w:rPr>
        <w:t>Esch</w:t>
      </w:r>
      <w:proofErr w:type="spellEnd"/>
      <w:r>
        <w:rPr>
          <w:color w:val="222222"/>
          <w:highlight w:val="white"/>
        </w:rPr>
        <w:t>, 2019</w:t>
      </w:r>
      <w:r>
        <w:t>).</w:t>
      </w:r>
    </w:p>
    <w:p w14:paraId="04A1E937" w14:textId="77777777" w:rsidR="002127A0" w:rsidRDefault="00000000">
      <w:r>
        <w:t xml:space="preserve">When choosing the right candidate, the organizations need to focus on the main goal of the company, which is hiring the </w:t>
      </w:r>
      <w:proofErr w:type="spellStart"/>
      <w:r>
        <w:t>appropiate</w:t>
      </w:r>
      <w:proofErr w:type="spellEnd"/>
      <w:r>
        <w:t xml:space="preserve"> candidate for the business. That person </w:t>
      </w:r>
      <w:proofErr w:type="gramStart"/>
      <w:r>
        <w:t>experience ,</w:t>
      </w:r>
      <w:proofErr w:type="gramEnd"/>
      <w:r>
        <w:t xml:space="preserve"> preparation and goal, needs to match with the goal of the company. </w:t>
      </w:r>
    </w:p>
    <w:p w14:paraId="527CA12C" w14:textId="77777777" w:rsidR="002127A0" w:rsidRDefault="002127A0">
      <w:pPr>
        <w:pStyle w:val="Heading1"/>
        <w:jc w:val="center"/>
        <w:rPr>
          <w:sz w:val="36"/>
          <w:szCs w:val="36"/>
        </w:rPr>
      </w:pPr>
    </w:p>
    <w:p w14:paraId="123FE5AF" w14:textId="77777777" w:rsidR="002127A0" w:rsidRDefault="00000000">
      <w:pPr>
        <w:pStyle w:val="Heading1"/>
        <w:jc w:val="center"/>
        <w:rPr>
          <w:sz w:val="36"/>
          <w:szCs w:val="36"/>
        </w:rPr>
      </w:pPr>
      <w:bookmarkStart w:id="3" w:name="_Toc120639763"/>
      <w:r>
        <w:rPr>
          <w:sz w:val="36"/>
          <w:szCs w:val="36"/>
        </w:rPr>
        <w:t>Practices, initiatives, or approaches can organizations ensure effective recruitment and selection</w:t>
      </w:r>
      <w:bookmarkEnd w:id="3"/>
    </w:p>
    <w:p w14:paraId="385B361A" w14:textId="77777777" w:rsidR="002127A0" w:rsidRDefault="002127A0">
      <w:pPr>
        <w:pStyle w:val="Heading1"/>
        <w:jc w:val="center"/>
        <w:rPr>
          <w:sz w:val="36"/>
          <w:szCs w:val="36"/>
        </w:rPr>
      </w:pPr>
    </w:p>
    <w:p w14:paraId="1E3760E2" w14:textId="77777777" w:rsidR="002127A0" w:rsidRDefault="00000000">
      <w:pPr>
        <w:rPr>
          <w:b/>
        </w:rPr>
      </w:pPr>
      <w:r>
        <w:rPr>
          <w:b/>
        </w:rPr>
        <w:t>D</w:t>
      </w:r>
      <w:r>
        <w:rPr>
          <w:b/>
          <w:sz w:val="28"/>
          <w:szCs w:val="28"/>
        </w:rPr>
        <w:t>eveloping a strong employer brand</w:t>
      </w:r>
    </w:p>
    <w:p w14:paraId="4D8C84FC" w14:textId="77777777" w:rsidR="002127A0" w:rsidRDefault="00000000">
      <w:r>
        <w:t xml:space="preserve">The business brand is a critical part of the hiring procedure. The business brand will recognize different managers/leaders and exhibit to candidates the advantages of working for this </w:t>
      </w:r>
      <w:r>
        <w:lastRenderedPageBreak/>
        <w:t>organization. Top management marking should be steady with the organization's culture, values, as well as mission.</w:t>
      </w:r>
    </w:p>
    <w:p w14:paraId="22D68AF2" w14:textId="77777777" w:rsidR="002127A0" w:rsidRDefault="00000000">
      <w:pPr>
        <w:rPr>
          <w:b/>
          <w:sz w:val="28"/>
          <w:szCs w:val="28"/>
        </w:rPr>
      </w:pPr>
      <w:r>
        <w:rPr>
          <w:b/>
          <w:sz w:val="28"/>
          <w:szCs w:val="28"/>
        </w:rPr>
        <w:t>Creating job posts that imitate the company</w:t>
      </w:r>
    </w:p>
    <w:p w14:paraId="1B9D1FC3" w14:textId="77777777" w:rsidR="002127A0" w:rsidRDefault="00000000">
      <w:r>
        <w:t>The job posting is the applicant's underlying openness to the organization. They need to convey enrolment objectives while likewise embracing the brand, yet in addition extending a projecting of association and impressive skill (</w:t>
      </w:r>
      <w:proofErr w:type="spellStart"/>
      <w:r>
        <w:rPr>
          <w:color w:val="222222"/>
          <w:highlight w:val="white"/>
        </w:rPr>
        <w:t>Karabasevic</w:t>
      </w:r>
      <w:proofErr w:type="spellEnd"/>
      <w:r>
        <w:rPr>
          <w:color w:val="222222"/>
          <w:highlight w:val="white"/>
        </w:rPr>
        <w:t xml:space="preserve"> et al., 2018</w:t>
      </w:r>
      <w:r>
        <w:t>).</w:t>
      </w:r>
    </w:p>
    <w:p w14:paraId="75D83801" w14:textId="77777777" w:rsidR="002127A0" w:rsidRDefault="00000000">
      <w:pPr>
        <w:rPr>
          <w:b/>
          <w:sz w:val="28"/>
          <w:szCs w:val="28"/>
        </w:rPr>
      </w:pPr>
      <w:r>
        <w:rPr>
          <w:b/>
          <w:sz w:val="28"/>
          <w:szCs w:val="28"/>
        </w:rPr>
        <w:t>Considering campus recruiting</w:t>
      </w:r>
    </w:p>
    <w:p w14:paraId="02E9791A" w14:textId="77777777" w:rsidR="002127A0" w:rsidRDefault="00000000">
      <w:r>
        <w:t>Universities can find arising ability through campus hiring, which, likewise adjusts the business to campus associations and internship position job possibilities.</w:t>
      </w:r>
    </w:p>
    <w:p w14:paraId="51D77BF0" w14:textId="77777777" w:rsidR="002127A0" w:rsidRDefault="00000000">
      <w:r>
        <w:rPr>
          <w:b/>
        </w:rPr>
        <w:t xml:space="preserve">University of Wales Trinity </w:t>
      </w:r>
      <w:proofErr w:type="gramStart"/>
      <w:r>
        <w:rPr>
          <w:b/>
        </w:rPr>
        <w:t>Saint  David</w:t>
      </w:r>
      <w:proofErr w:type="gramEnd"/>
      <w:r>
        <w:t xml:space="preserve"> is currently offering to its current students, which are part of the program until 2023, internships, with a 15 hours of work, during a month, from January till June 2023. Some of these internships </w:t>
      </w:r>
      <w:proofErr w:type="gramStart"/>
      <w:r>
        <w:t>are located in</w:t>
      </w:r>
      <w:proofErr w:type="gramEnd"/>
      <w:r>
        <w:t xml:space="preserve"> any campus, belonging to UWTSD. University offers a bursary of 1000 pounds at the end of the internship, as a paid work/reward for the job done. </w:t>
      </w:r>
    </w:p>
    <w:p w14:paraId="52BA8772" w14:textId="77777777" w:rsidR="002127A0" w:rsidRDefault="00000000">
      <w:pPr>
        <w:rPr>
          <w:b/>
          <w:sz w:val="28"/>
          <w:szCs w:val="28"/>
        </w:rPr>
      </w:pPr>
      <w:r>
        <w:rPr>
          <w:b/>
          <w:sz w:val="28"/>
          <w:szCs w:val="28"/>
        </w:rPr>
        <w:t>Consider an employee referral</w:t>
      </w:r>
    </w:p>
    <w:p w14:paraId="58EB086A" w14:textId="77777777" w:rsidR="002127A0" w:rsidRDefault="00000000">
      <w:r>
        <w:t>A program for employee references may be carried out as another hiring strategy. This recruiting technique would empower current employees to suggest qualified candidates for openings inside the organization (</w:t>
      </w:r>
      <w:proofErr w:type="spellStart"/>
      <w:r>
        <w:rPr>
          <w:color w:val="222222"/>
          <w:highlight w:val="white"/>
        </w:rPr>
        <w:t>Hmoud</w:t>
      </w:r>
      <w:proofErr w:type="spellEnd"/>
      <w:r>
        <w:rPr>
          <w:color w:val="222222"/>
          <w:highlight w:val="white"/>
        </w:rPr>
        <w:t>, 2019</w:t>
      </w:r>
      <w:r>
        <w:t>).</w:t>
      </w:r>
    </w:p>
    <w:p w14:paraId="4BAEA8D8" w14:textId="77777777" w:rsidR="002127A0" w:rsidRDefault="00000000">
      <w:pPr>
        <w:rPr>
          <w:highlight w:val="white"/>
        </w:rPr>
      </w:pPr>
      <w:r>
        <w:t xml:space="preserve">The international energy company, </w:t>
      </w:r>
      <w:r>
        <w:rPr>
          <w:b/>
        </w:rPr>
        <w:t>Shell</w:t>
      </w:r>
      <w:r>
        <w:t xml:space="preserve">, offers two strategies for employing. Alongside enrolling old pros, enlistment is finished for understudies. Both specialized and non-specialized positions are accessible, alongside jobs that are great for families. If people </w:t>
      </w:r>
      <w:proofErr w:type="gramStart"/>
      <w:r>
        <w:t>are  recent</w:t>
      </w:r>
      <w:proofErr w:type="gramEnd"/>
      <w:r>
        <w:t xml:space="preserve"> graduate looking for a full-time frame job or also are students, Shell gives an Alumni Program. Graduate understudies get functional guidance to acquire information on the Shell standard of activity and to acquire insight. The people who complete the program are now and again qualified for regular work. Utilizing the job web index on the Royal Dutch Shell site is the ideal choice for experts searching for work. You can look through all the work prospects in the country with their search engine </w:t>
      </w:r>
      <w:r>
        <w:rPr>
          <w:highlight w:val="white"/>
        </w:rPr>
        <w:t>(</w:t>
      </w:r>
      <w:proofErr w:type="spellStart"/>
      <w:r>
        <w:rPr>
          <w:highlight w:val="white"/>
        </w:rPr>
        <w:t>Fadeyi</w:t>
      </w:r>
      <w:proofErr w:type="spellEnd"/>
      <w:r>
        <w:rPr>
          <w:highlight w:val="white"/>
        </w:rPr>
        <w:t>, 2020).</w:t>
      </w:r>
    </w:p>
    <w:p w14:paraId="06903440" w14:textId="77777777" w:rsidR="002127A0" w:rsidRDefault="00000000">
      <w:r>
        <w:rPr>
          <w:highlight w:val="white"/>
        </w:rPr>
        <w:t xml:space="preserve">As well, </w:t>
      </w:r>
      <w:r>
        <w:rPr>
          <w:b/>
          <w:highlight w:val="white"/>
        </w:rPr>
        <w:t>Polar Speed Distribution</w:t>
      </w:r>
      <w:r>
        <w:rPr>
          <w:highlight w:val="white"/>
        </w:rPr>
        <w:t xml:space="preserve">, part of the UPS Healthcare, offers a reward of 500 pounds for the individual who refers a new person to the company and will get hired there. This </w:t>
      </w:r>
      <w:r>
        <w:rPr>
          <w:highlight w:val="white"/>
        </w:rPr>
        <w:lastRenderedPageBreak/>
        <w:t xml:space="preserve">motivates people from inside the company in </w:t>
      </w:r>
      <w:proofErr w:type="spellStart"/>
      <w:r>
        <w:rPr>
          <w:highlight w:val="white"/>
        </w:rPr>
        <w:t>reffering</w:t>
      </w:r>
      <w:proofErr w:type="spellEnd"/>
      <w:r>
        <w:rPr>
          <w:highlight w:val="white"/>
        </w:rPr>
        <w:t xml:space="preserve"> the best people for the job, once because they are motived with this reward, and secondly, because, if the </w:t>
      </w:r>
      <w:proofErr w:type="spellStart"/>
      <w:r>
        <w:rPr>
          <w:highlight w:val="white"/>
        </w:rPr>
        <w:t>reffered</w:t>
      </w:r>
      <w:proofErr w:type="spellEnd"/>
      <w:r>
        <w:rPr>
          <w:highlight w:val="white"/>
        </w:rPr>
        <w:t xml:space="preserve"> person gets to work there, will be part of the same team.</w:t>
      </w:r>
    </w:p>
    <w:p w14:paraId="65311D31" w14:textId="77777777" w:rsidR="002127A0" w:rsidRDefault="002127A0">
      <w:pPr>
        <w:pStyle w:val="Heading1"/>
        <w:jc w:val="center"/>
        <w:rPr>
          <w:sz w:val="36"/>
          <w:szCs w:val="36"/>
        </w:rPr>
      </w:pPr>
    </w:p>
    <w:p w14:paraId="2839C582" w14:textId="77777777" w:rsidR="002127A0" w:rsidRDefault="00000000">
      <w:pPr>
        <w:pStyle w:val="Heading1"/>
        <w:jc w:val="center"/>
        <w:rPr>
          <w:sz w:val="36"/>
          <w:szCs w:val="36"/>
        </w:rPr>
      </w:pPr>
      <w:bookmarkStart w:id="4" w:name="_Toc120639764"/>
      <w:r>
        <w:rPr>
          <w:sz w:val="36"/>
          <w:szCs w:val="36"/>
        </w:rPr>
        <w:t>Identify issues and challenges in performance management</w:t>
      </w:r>
      <w:bookmarkEnd w:id="4"/>
    </w:p>
    <w:p w14:paraId="4B5AC47F" w14:textId="77777777" w:rsidR="002127A0" w:rsidRDefault="002127A0">
      <w:pPr>
        <w:pStyle w:val="Heading1"/>
        <w:jc w:val="center"/>
        <w:rPr>
          <w:sz w:val="36"/>
          <w:szCs w:val="36"/>
        </w:rPr>
      </w:pPr>
    </w:p>
    <w:p w14:paraId="743125C8" w14:textId="77777777" w:rsidR="002127A0" w:rsidRDefault="00000000">
      <w:pPr>
        <w:rPr>
          <w:b/>
          <w:sz w:val="28"/>
          <w:szCs w:val="28"/>
        </w:rPr>
      </w:pPr>
      <w:r>
        <w:rPr>
          <w:b/>
          <w:sz w:val="28"/>
          <w:szCs w:val="28"/>
        </w:rPr>
        <w:t>Change management is missing</w:t>
      </w:r>
    </w:p>
    <w:p w14:paraId="1C836E35" w14:textId="77777777" w:rsidR="002127A0" w:rsidRDefault="00000000">
      <w:r>
        <w:t>Individual issues are liable for most of the execution of the performance management. That beginnings at the top and go on down to the most minimal degree of staff. The best skill and experience are expected to change the presentation of the executive's cycle and set up the necessary innovation. On the cutting edge, change happens as a component of day-to-day tasks. Indeed, even the most thoroughly examined plans or successful devices are useless on the off chance that line supervisors and laborers do not embrace them. Changes to the performance and the board interaction that lack the mark on the change management part important to advance adoption as well as acknowledgment will not succeed (</w:t>
      </w:r>
      <w:proofErr w:type="spellStart"/>
      <w:r>
        <w:rPr>
          <w:color w:val="222222"/>
          <w:highlight w:val="white"/>
        </w:rPr>
        <w:t>Tasić</w:t>
      </w:r>
      <w:proofErr w:type="spellEnd"/>
      <w:r>
        <w:rPr>
          <w:color w:val="222222"/>
          <w:highlight w:val="white"/>
        </w:rPr>
        <w:t>, et al., 2018</w:t>
      </w:r>
      <w:r>
        <w:t>).</w:t>
      </w:r>
    </w:p>
    <w:p w14:paraId="7927A72A" w14:textId="77777777" w:rsidR="002127A0" w:rsidRDefault="00000000">
      <w:pPr>
        <w:rPr>
          <w:b/>
          <w:sz w:val="28"/>
          <w:szCs w:val="28"/>
        </w:rPr>
      </w:pPr>
      <w:r>
        <w:rPr>
          <w:b/>
          <w:sz w:val="28"/>
          <w:szCs w:val="28"/>
        </w:rPr>
        <w:t>Setting Goals</w:t>
      </w:r>
    </w:p>
    <w:p w14:paraId="0144F424" w14:textId="77777777" w:rsidR="002127A0" w:rsidRDefault="00000000">
      <w:r>
        <w:t>Employees will not understand what they ought to take an attempt on the off chance that there are no characterized objectives. Understanding objectives for business is basic. Separate that into substantial goals the group can achieve in a limited time. They are helped to remember their objectives and the closest to ideal ways to accomplish them by this.</w:t>
      </w:r>
    </w:p>
    <w:p w14:paraId="4D56C28C" w14:textId="77777777" w:rsidR="002127A0" w:rsidRDefault="00000000">
      <w:r>
        <w:t xml:space="preserve">As a team leader for </w:t>
      </w:r>
      <w:r>
        <w:rPr>
          <w:b/>
        </w:rPr>
        <w:t>Polar Speed Distribution |Group</w:t>
      </w:r>
      <w:r>
        <w:t xml:space="preserve">, </w:t>
      </w:r>
      <w:proofErr w:type="spellStart"/>
      <w:r>
        <w:t>i</w:t>
      </w:r>
      <w:proofErr w:type="spellEnd"/>
      <w:r>
        <w:t xml:space="preserve"> need to set specific goals during a </w:t>
      </w:r>
      <w:proofErr w:type="gramStart"/>
      <w:r>
        <w:t>day time</w:t>
      </w:r>
      <w:proofErr w:type="gramEnd"/>
      <w:r>
        <w:t xml:space="preserve"> and communicate effectively with my team, if </w:t>
      </w:r>
      <w:proofErr w:type="spellStart"/>
      <w:r>
        <w:t>i</w:t>
      </w:r>
      <w:proofErr w:type="spellEnd"/>
      <w:r>
        <w:t xml:space="preserve"> want the multitude of tasks to be done and completed </w:t>
      </w:r>
      <w:proofErr w:type="spellStart"/>
      <w:r>
        <w:t>succesfully</w:t>
      </w:r>
      <w:proofErr w:type="spellEnd"/>
      <w:r>
        <w:t xml:space="preserve"> by every member of the team. I need to communicate in various ways with each member, because we all are unique and function in a different way. A good team leader knows how to approach differently their team members, to see and get the best results from them. Plus, the </w:t>
      </w:r>
      <w:proofErr w:type="spellStart"/>
      <w:r>
        <w:t>personnal</w:t>
      </w:r>
      <w:proofErr w:type="spellEnd"/>
      <w:r>
        <w:t xml:space="preserve"> approach from the leader, will determine the people to work better and feel understood and motivated. Will also reduce the turnover within the </w:t>
      </w:r>
      <w:r>
        <w:lastRenderedPageBreak/>
        <w:t xml:space="preserve">company and increase the chances to bring even more people inside the company, with the help of the current employees.  </w:t>
      </w:r>
    </w:p>
    <w:p w14:paraId="14725AEA" w14:textId="77777777" w:rsidR="002127A0" w:rsidRDefault="00000000">
      <w:pPr>
        <w:rPr>
          <w:b/>
          <w:sz w:val="28"/>
          <w:szCs w:val="28"/>
        </w:rPr>
      </w:pPr>
      <w:r>
        <w:rPr>
          <w:b/>
          <w:sz w:val="28"/>
          <w:szCs w:val="28"/>
        </w:rPr>
        <w:t xml:space="preserve">Strategic Planning </w:t>
      </w:r>
    </w:p>
    <w:p w14:paraId="02169116" w14:textId="77777777" w:rsidR="002127A0" w:rsidRDefault="00000000">
      <w:r>
        <w:t>Laying out objectives without a procedure to help worker focus, will not be compelling. Execution of the executive’s strategies ought to be by business objectives genuinely compelling. It is significant to help the group in understanding what their endeavors mean for significant targets (</w:t>
      </w:r>
      <w:proofErr w:type="spellStart"/>
      <w:r>
        <w:rPr>
          <w:color w:val="222222"/>
          <w:highlight w:val="white"/>
        </w:rPr>
        <w:t>Helmold</w:t>
      </w:r>
      <w:proofErr w:type="spellEnd"/>
      <w:r>
        <w:rPr>
          <w:color w:val="222222"/>
          <w:highlight w:val="white"/>
        </w:rPr>
        <w:t>, 2019</w:t>
      </w:r>
      <w:r>
        <w:t>).</w:t>
      </w:r>
    </w:p>
    <w:p w14:paraId="36C8B6CF" w14:textId="77777777" w:rsidR="002127A0" w:rsidRDefault="002127A0"/>
    <w:p w14:paraId="4D19F76C" w14:textId="77777777" w:rsidR="002127A0" w:rsidRDefault="00000000">
      <w:pPr>
        <w:pStyle w:val="Heading1"/>
        <w:jc w:val="center"/>
        <w:rPr>
          <w:sz w:val="36"/>
          <w:szCs w:val="36"/>
        </w:rPr>
      </w:pPr>
      <w:bookmarkStart w:id="5" w:name="_Toc120639765"/>
      <w:r>
        <w:rPr>
          <w:sz w:val="36"/>
          <w:szCs w:val="36"/>
        </w:rPr>
        <w:t>Approaches in Performance management</w:t>
      </w:r>
      <w:bookmarkEnd w:id="5"/>
    </w:p>
    <w:p w14:paraId="7835BB01" w14:textId="77777777" w:rsidR="002127A0" w:rsidRDefault="00000000">
      <w:r>
        <w:t xml:space="preserve">Organizations utilize various strategies to assess employees' performance. The process involving performance management itself has a few approaches. As per Einstein and </w:t>
      </w:r>
      <w:proofErr w:type="spellStart"/>
      <w:r>
        <w:t>LeMere-Labonte</w:t>
      </w:r>
      <w:proofErr w:type="spellEnd"/>
      <w:r>
        <w:t xml:space="preserve"> (1989) and Monga (1983), these approaches incorporate the following:</w:t>
      </w:r>
    </w:p>
    <w:p w14:paraId="40540E39" w14:textId="77777777" w:rsidR="002127A0" w:rsidRDefault="00000000">
      <w:pPr>
        <w:rPr>
          <w:b/>
          <w:sz w:val="28"/>
          <w:szCs w:val="28"/>
        </w:rPr>
      </w:pPr>
      <w:r>
        <w:rPr>
          <w:b/>
          <w:sz w:val="28"/>
          <w:szCs w:val="28"/>
        </w:rPr>
        <w:t>Intuitive approach</w:t>
      </w:r>
    </w:p>
    <w:p w14:paraId="73B27A18" w14:textId="77777777" w:rsidR="002127A0" w:rsidRDefault="00000000">
      <w:r>
        <w:t>With such an approach, supervisors evaluate an employee's performance based on how they perceive them as well as how they act in public. They now have more clarity on their actions, which also involve acting (</w:t>
      </w:r>
      <w:proofErr w:type="spellStart"/>
      <w:r>
        <w:rPr>
          <w:color w:val="222222"/>
          <w:highlight w:val="white"/>
        </w:rPr>
        <w:t>Raffoni</w:t>
      </w:r>
      <w:proofErr w:type="spellEnd"/>
      <w:r>
        <w:rPr>
          <w:color w:val="222222"/>
          <w:highlight w:val="white"/>
        </w:rPr>
        <w:t xml:space="preserve"> et al., 2018</w:t>
      </w:r>
      <w:r>
        <w:t>).</w:t>
      </w:r>
    </w:p>
    <w:p w14:paraId="2102DF4F" w14:textId="77777777" w:rsidR="002127A0" w:rsidRDefault="00000000">
      <w:pPr>
        <w:rPr>
          <w:b/>
          <w:sz w:val="28"/>
          <w:szCs w:val="28"/>
        </w:rPr>
      </w:pPr>
      <w:r>
        <w:rPr>
          <w:b/>
          <w:sz w:val="28"/>
          <w:szCs w:val="28"/>
        </w:rPr>
        <w:t>Self-appraisal approach</w:t>
      </w:r>
    </w:p>
    <w:p w14:paraId="063DA575" w14:textId="77777777" w:rsidR="002127A0" w:rsidRDefault="00000000">
      <w:r>
        <w:t>With this strategy, the workers are assessed utilizing a standardized format. Self-appraisal is the method when a representative assesses their performance, as the term shows. Workers are allowed the opportunity to analyze their performance and decide their assets and flaws during the process.</w:t>
      </w:r>
    </w:p>
    <w:p w14:paraId="06011F1F" w14:textId="77777777" w:rsidR="002127A0" w:rsidRDefault="00000000">
      <w:pPr>
        <w:rPr>
          <w:b/>
          <w:sz w:val="28"/>
          <w:szCs w:val="28"/>
        </w:rPr>
      </w:pPr>
      <w:r>
        <w:rPr>
          <w:b/>
          <w:sz w:val="28"/>
          <w:szCs w:val="28"/>
        </w:rPr>
        <w:t>Group approach</w:t>
      </w:r>
    </w:p>
    <w:p w14:paraId="7413A2C7" w14:textId="77777777" w:rsidR="002127A0" w:rsidRDefault="00000000">
      <w:r>
        <w:t>This approach rates the aggregate performance of the workers. Performance at the group level focuses on the strategy and results of gatherings or assortments of individuals.</w:t>
      </w:r>
    </w:p>
    <w:p w14:paraId="3058A72D" w14:textId="77777777" w:rsidR="002127A0" w:rsidRDefault="00000000">
      <w:pPr>
        <w:rPr>
          <w:b/>
          <w:sz w:val="28"/>
          <w:szCs w:val="28"/>
        </w:rPr>
      </w:pPr>
      <w:r>
        <w:rPr>
          <w:b/>
          <w:sz w:val="28"/>
          <w:szCs w:val="28"/>
        </w:rPr>
        <w:t>Trait approach</w:t>
      </w:r>
    </w:p>
    <w:p w14:paraId="54123EFD" w14:textId="77777777" w:rsidR="002127A0" w:rsidRDefault="00000000">
      <w:r>
        <w:lastRenderedPageBreak/>
        <w:t>Moving toward the light of Trait attributes, like personality, trustworthiness, genuineness, and reliability around assessing an employee’s performance. This might be how a client assistance delegate tends to a customer's part. Because of the very subjective nature of this strategy and the way that some person's characteristics are more noticeable than others. Laying out quantifiable objectives for character advancement is similarly tough.</w:t>
      </w:r>
    </w:p>
    <w:p w14:paraId="5B07615A" w14:textId="77777777" w:rsidR="002127A0" w:rsidRDefault="002127A0">
      <w:pPr>
        <w:pStyle w:val="Heading1"/>
        <w:jc w:val="center"/>
      </w:pPr>
    </w:p>
    <w:p w14:paraId="452E93AF" w14:textId="77777777" w:rsidR="002127A0" w:rsidRDefault="00000000">
      <w:pPr>
        <w:pStyle w:val="Heading1"/>
        <w:jc w:val="center"/>
      </w:pPr>
      <w:bookmarkStart w:id="6" w:name="_3dy6vkm" w:colFirst="0" w:colLast="0"/>
      <w:bookmarkStart w:id="7" w:name="_Toc120639766"/>
      <w:bookmarkEnd w:id="6"/>
      <w:r>
        <w:t>Practices, initiatives, or approaches organizations utilized to ensure effective performance management</w:t>
      </w:r>
      <w:bookmarkEnd w:id="7"/>
    </w:p>
    <w:p w14:paraId="26E4802F" w14:textId="77777777" w:rsidR="002127A0" w:rsidRDefault="002127A0">
      <w:pPr>
        <w:pStyle w:val="Heading1"/>
        <w:jc w:val="center"/>
      </w:pPr>
    </w:p>
    <w:p w14:paraId="27165C39" w14:textId="77777777" w:rsidR="002127A0" w:rsidRDefault="00000000">
      <w:pPr>
        <w:rPr>
          <w:b/>
          <w:sz w:val="28"/>
          <w:szCs w:val="28"/>
        </w:rPr>
      </w:pPr>
      <w:r>
        <w:rPr>
          <w:b/>
          <w:sz w:val="28"/>
          <w:szCs w:val="28"/>
        </w:rPr>
        <w:t>Setting clear expectations</w:t>
      </w:r>
    </w:p>
    <w:p w14:paraId="1FDCC5AF" w14:textId="77777777" w:rsidR="002127A0" w:rsidRDefault="00000000">
      <w:r>
        <w:t>Successful performance management begins with clearly characterizing assumptions. One cannot survey if staff is accomplishing or surpassing their targets without setting a clear objective. Being clear and making sense of the “why” behind the objective is important. Employees benefit from knowing their importance in the general plan of things on account of this (</w:t>
      </w:r>
      <w:r>
        <w:rPr>
          <w:color w:val="222222"/>
          <w:highlight w:val="white"/>
        </w:rPr>
        <w:t>Ferreira et al., 2021</w:t>
      </w:r>
      <w:r>
        <w:t>).</w:t>
      </w:r>
    </w:p>
    <w:p w14:paraId="73988F48" w14:textId="77777777" w:rsidR="002127A0" w:rsidRDefault="00000000">
      <w:pPr>
        <w:spacing w:after="160" w:line="259" w:lineRule="auto"/>
        <w:jc w:val="left"/>
        <w:rPr>
          <w:b/>
          <w:sz w:val="28"/>
          <w:szCs w:val="28"/>
        </w:rPr>
      </w:pPr>
      <w:r>
        <w:rPr>
          <w:b/>
          <w:sz w:val="28"/>
          <w:szCs w:val="28"/>
        </w:rPr>
        <w:t>Create feedback culture</w:t>
      </w:r>
    </w:p>
    <w:p w14:paraId="3EBDACA6" w14:textId="77777777" w:rsidR="002127A0" w:rsidRDefault="00000000">
      <w:r>
        <w:t>Feedbacks offers staff individuals the chance to create, develop, and improve their presentations by giving input. With a stage intended to build trust and execution, let the organization see what employees are achieving and regions, where they are deficient in wording. Workers can then see what should work on and go ahead. Representatives become more useful as they advance, which assists them with giving outcomes even more dependably.</w:t>
      </w:r>
    </w:p>
    <w:p w14:paraId="0D9540F0" w14:textId="77777777" w:rsidR="002127A0" w:rsidRDefault="00000000">
      <w:r>
        <w:t>Giving a positive feedback to the employees, will result in an increase of the motivation, while offering a negative/</w:t>
      </w:r>
      <w:proofErr w:type="spellStart"/>
      <w:r>
        <w:t>unfavourable</w:t>
      </w:r>
      <w:proofErr w:type="spellEnd"/>
      <w:r>
        <w:t xml:space="preserve"> feedback, when mentioning the good results that employee had in a certain period of time, will help people learning from mistakes, errors they have </w:t>
      </w:r>
      <w:proofErr w:type="gramStart"/>
      <w:r>
        <w:t>done,  while</w:t>
      </w:r>
      <w:proofErr w:type="gramEnd"/>
      <w:r>
        <w:t xml:space="preserve"> improving their performance in time. People learn the best by going through tough experiences.</w:t>
      </w:r>
    </w:p>
    <w:p w14:paraId="7E89E361" w14:textId="77777777" w:rsidR="006A421B" w:rsidRDefault="006A421B">
      <w:pPr>
        <w:rPr>
          <w:b/>
          <w:sz w:val="28"/>
          <w:szCs w:val="28"/>
        </w:rPr>
      </w:pPr>
    </w:p>
    <w:p w14:paraId="31E8E87E" w14:textId="56EA88AB" w:rsidR="002127A0" w:rsidRDefault="00000000">
      <w:pPr>
        <w:rPr>
          <w:b/>
          <w:sz w:val="28"/>
          <w:szCs w:val="28"/>
        </w:rPr>
      </w:pPr>
      <w:r>
        <w:rPr>
          <w:b/>
          <w:sz w:val="28"/>
          <w:szCs w:val="28"/>
        </w:rPr>
        <w:lastRenderedPageBreak/>
        <w:t>Make constant learning a priority</w:t>
      </w:r>
    </w:p>
    <w:p w14:paraId="4F2BF12E" w14:textId="77777777" w:rsidR="002127A0" w:rsidRDefault="00000000">
      <w:r>
        <w:t>Initiative for proficient advancement ought to be essential for the exhibition of the executive's approach. To foster a workforce of extraordinary ability and to offer opportunities for progressing learning and improvement. Worker improvement open doors incorporate broadly educating, peer instructing, web-based preparing, and online seminars. Go ahead and spend</w:t>
      </w:r>
    </w:p>
    <w:p w14:paraId="63D04F85" w14:textId="77777777" w:rsidR="002127A0" w:rsidRDefault="00000000">
      <w:r>
        <w:t>money on standard training to further develop employees' performance (</w:t>
      </w:r>
      <w:r>
        <w:rPr>
          <w:color w:val="222222"/>
          <w:highlight w:val="white"/>
        </w:rPr>
        <w:t>Franco‐Santos, 2018</w:t>
      </w:r>
      <w:r>
        <w:t>).</w:t>
      </w:r>
    </w:p>
    <w:p w14:paraId="49878B0A" w14:textId="77777777" w:rsidR="002127A0" w:rsidRDefault="00000000">
      <w:pPr>
        <w:rPr>
          <w:highlight w:val="white"/>
        </w:rPr>
      </w:pPr>
      <w:r>
        <w:t xml:space="preserve">For a Business Unit inside </w:t>
      </w:r>
      <w:r>
        <w:rPr>
          <w:b/>
        </w:rPr>
        <w:t>Unilever</w:t>
      </w:r>
      <w:r>
        <w:t xml:space="preserve">, performance management is responsible for both short-and long-haul execution arranging and survey. Key stakeholders are upheld by the execution of the performance management through careful examination and realistic appraisal of the current circumstance. The </w:t>
      </w:r>
      <w:r>
        <w:rPr>
          <w:b/>
        </w:rPr>
        <w:t>Unilever</w:t>
      </w:r>
      <w:r>
        <w:t xml:space="preserve"> execution, observing and assessment framework. Performance development planning interfaces individual targets with business objectives, motivating workers by providing them with a feeling of obligation. It monitors how the specialists are doing and offers canny remarks on how well they are performing and are capable </w:t>
      </w:r>
      <w:r>
        <w:rPr>
          <w:highlight w:val="white"/>
        </w:rPr>
        <w:t>(</w:t>
      </w:r>
      <w:proofErr w:type="spellStart"/>
      <w:r>
        <w:rPr>
          <w:highlight w:val="white"/>
        </w:rPr>
        <w:t>Magagan</w:t>
      </w:r>
      <w:proofErr w:type="spellEnd"/>
      <w:r>
        <w:rPr>
          <w:highlight w:val="white"/>
        </w:rPr>
        <w:t>, 2021).</w:t>
      </w:r>
    </w:p>
    <w:p w14:paraId="6FEDE3C9" w14:textId="77777777" w:rsidR="002127A0" w:rsidRDefault="002127A0"/>
    <w:p w14:paraId="1448781B" w14:textId="77777777" w:rsidR="002127A0" w:rsidRDefault="00000000">
      <w:pPr>
        <w:pStyle w:val="Heading1"/>
        <w:jc w:val="center"/>
        <w:rPr>
          <w:sz w:val="36"/>
          <w:szCs w:val="36"/>
        </w:rPr>
      </w:pPr>
      <w:bookmarkStart w:id="8" w:name="_Toc120639767"/>
      <w:r>
        <w:rPr>
          <w:sz w:val="36"/>
          <w:szCs w:val="36"/>
        </w:rPr>
        <w:t>Identify issues and challenges in employee engagement</w:t>
      </w:r>
      <w:bookmarkEnd w:id="8"/>
    </w:p>
    <w:p w14:paraId="3B344E72" w14:textId="77777777" w:rsidR="002127A0" w:rsidRDefault="002127A0">
      <w:pPr>
        <w:pStyle w:val="Heading1"/>
        <w:jc w:val="center"/>
        <w:rPr>
          <w:sz w:val="36"/>
          <w:szCs w:val="36"/>
        </w:rPr>
      </w:pPr>
    </w:p>
    <w:p w14:paraId="60B22C73" w14:textId="77777777" w:rsidR="002127A0" w:rsidRDefault="00000000">
      <w:pPr>
        <w:rPr>
          <w:b/>
          <w:sz w:val="28"/>
          <w:szCs w:val="28"/>
        </w:rPr>
      </w:pPr>
      <w:r>
        <w:rPr>
          <w:b/>
          <w:sz w:val="28"/>
          <w:szCs w:val="28"/>
        </w:rPr>
        <w:t>Lack of Information</w:t>
      </w:r>
    </w:p>
    <w:p w14:paraId="2E602B18" w14:textId="77777777" w:rsidR="002127A0" w:rsidRDefault="00000000">
      <w:r>
        <w:t>Employees who are working a long way from the focal office's essential center risk, are missing significant communications. Employee engagement yet in addition inspiration are straightforwardly impacted by this information hole. They will not simply be passing up information and updates, by the same token. By fostering an organization’s ethos or culture and ensuring that it is imbued in communications, preparing, promoting, and showcasing, various associations endeavor to increment engagement. This is a pivotal part of hierarchical engagement, however, at that point, any employee engagement drives should likewise help employees who invest most of their energy away from the work environment.</w:t>
      </w:r>
    </w:p>
    <w:p w14:paraId="0FAD7106" w14:textId="77777777" w:rsidR="006A421B" w:rsidRDefault="006A421B">
      <w:pPr>
        <w:rPr>
          <w:b/>
          <w:sz w:val="28"/>
          <w:szCs w:val="28"/>
        </w:rPr>
      </w:pPr>
    </w:p>
    <w:p w14:paraId="3A62001A" w14:textId="0AE50996" w:rsidR="002127A0" w:rsidRDefault="00000000">
      <w:pPr>
        <w:rPr>
          <w:b/>
          <w:sz w:val="28"/>
          <w:szCs w:val="28"/>
        </w:rPr>
      </w:pPr>
      <w:r>
        <w:rPr>
          <w:b/>
          <w:sz w:val="28"/>
          <w:szCs w:val="28"/>
        </w:rPr>
        <w:lastRenderedPageBreak/>
        <w:t>Lack of Alignment</w:t>
      </w:r>
    </w:p>
    <w:p w14:paraId="5CAAAAC1" w14:textId="77777777" w:rsidR="002127A0" w:rsidRDefault="00000000">
      <w:r>
        <w:t>The unpreventable separation that far-off employees' positions involve, is one of the principal hindrances to encouraging and keeping up with employee engagement. It is very enticing for a business executive to focus generally on what is preceding them, the employees as well as laborers they see around while contemplating encouraging a feeling of having a place. It's genuine to stress over passing up work environment culture. Employees should fathom what and why individual endeavors benefit the organization overall. One of the vital elements in employee engagement is an arrangement with the organization's objectives (</w:t>
      </w:r>
      <w:r>
        <w:rPr>
          <w:color w:val="222222"/>
          <w:highlight w:val="white"/>
        </w:rPr>
        <w:t>Mohanty, 2018</w:t>
      </w:r>
      <w:r>
        <w:t>).</w:t>
      </w:r>
    </w:p>
    <w:p w14:paraId="1A6588A1" w14:textId="77777777" w:rsidR="002127A0" w:rsidRDefault="00000000">
      <w:pPr>
        <w:rPr>
          <w:b/>
          <w:sz w:val="28"/>
          <w:szCs w:val="28"/>
        </w:rPr>
      </w:pPr>
      <w:r>
        <w:rPr>
          <w:b/>
          <w:sz w:val="28"/>
          <w:szCs w:val="28"/>
        </w:rPr>
        <w:t>Lack of Recognition</w:t>
      </w:r>
    </w:p>
    <w:p w14:paraId="44374C26" w14:textId="77777777" w:rsidR="002127A0" w:rsidRDefault="00000000">
      <w:r>
        <w:t>Perhaps the main component influencing employee engagement with a remote work base is feeling underestimated. Ensure that the prize framework functions admirably for all employees. The in-house group will find an early Friday while telecommuters might feel barred and excluded. This altogether affects staff maintenance and engagement. Endeavor to ensure that each colleague, paying little heed to the area, gets benefits from any award framework that is carried out.</w:t>
      </w:r>
    </w:p>
    <w:p w14:paraId="18712878" w14:textId="77777777" w:rsidR="002127A0" w:rsidRDefault="00000000">
      <w:pPr>
        <w:rPr>
          <w:b/>
          <w:sz w:val="28"/>
          <w:szCs w:val="28"/>
        </w:rPr>
      </w:pPr>
      <w:r>
        <w:rPr>
          <w:b/>
          <w:sz w:val="28"/>
          <w:szCs w:val="28"/>
        </w:rPr>
        <w:t>Lack of Direction</w:t>
      </w:r>
    </w:p>
    <w:p w14:paraId="482A5531" w14:textId="77777777" w:rsidR="002127A0" w:rsidRDefault="00000000">
      <w:r>
        <w:t>Given the legitimate impact of the board on representative commitment, one should step up to the initiative for this situation. It is becoming obvious that effective leadership, particularly for telecommuters, is essentially more significant. In an emergency, the leadership is effectively directing their association. This shows that most individuals do not completely accept that they are driven by a fit figure. Worker contribution will be fundamentally hampered by this absence of direction (</w:t>
      </w:r>
      <w:r>
        <w:rPr>
          <w:color w:val="222222"/>
          <w:highlight w:val="white"/>
        </w:rPr>
        <w:t>Matthews, 2018</w:t>
      </w:r>
      <w:r>
        <w:t>).</w:t>
      </w:r>
    </w:p>
    <w:p w14:paraId="1B130B39" w14:textId="77777777" w:rsidR="002127A0" w:rsidRDefault="00000000">
      <w:pPr>
        <w:rPr>
          <w:b/>
          <w:sz w:val="28"/>
          <w:szCs w:val="28"/>
        </w:rPr>
      </w:pPr>
      <w:r>
        <w:rPr>
          <w:b/>
          <w:sz w:val="28"/>
          <w:szCs w:val="28"/>
        </w:rPr>
        <w:t>Lack of work-life balance</w:t>
      </w:r>
    </w:p>
    <w:p w14:paraId="23B25077" w14:textId="0BD5A922" w:rsidR="002127A0" w:rsidRDefault="00000000" w:rsidP="006A421B">
      <w:r>
        <w:t xml:space="preserve">Numerous organizations ignore the balance between work-life balance and on second </w:t>
      </w:r>
      <w:proofErr w:type="gramStart"/>
      <w:r>
        <w:t>thought ,</w:t>
      </w:r>
      <w:proofErr w:type="gramEnd"/>
      <w:r>
        <w:t xml:space="preserve"> believe employees should focus on work often. For laborers to be pretty much as useful as could be expected, a dense work-life balance is fundamental. Benefits like nearby gym centers, adaptable plans for getting work done, off-site work, and so on. Work effectively assisting representatives with feeling focused on by the board, and obviously, a labor force and a good workplace led to a fruitful firm.</w:t>
      </w:r>
    </w:p>
    <w:p w14:paraId="5DB3390E" w14:textId="77777777" w:rsidR="002127A0" w:rsidRDefault="00000000" w:rsidP="006A421B">
      <w:pPr>
        <w:pStyle w:val="Heading1"/>
        <w:jc w:val="center"/>
        <w:rPr>
          <w:sz w:val="36"/>
          <w:szCs w:val="36"/>
        </w:rPr>
      </w:pPr>
      <w:bookmarkStart w:id="9" w:name="_Toc120639768"/>
      <w:r>
        <w:rPr>
          <w:sz w:val="36"/>
          <w:szCs w:val="36"/>
        </w:rPr>
        <w:lastRenderedPageBreak/>
        <w:t>Approaches to employee engagement</w:t>
      </w:r>
      <w:bookmarkEnd w:id="9"/>
    </w:p>
    <w:p w14:paraId="3FA0C718" w14:textId="77777777" w:rsidR="002127A0" w:rsidRDefault="002127A0">
      <w:pPr>
        <w:pStyle w:val="Heading1"/>
        <w:jc w:val="center"/>
        <w:rPr>
          <w:sz w:val="36"/>
          <w:szCs w:val="36"/>
        </w:rPr>
      </w:pPr>
    </w:p>
    <w:p w14:paraId="1602CAF9" w14:textId="77777777" w:rsidR="002127A0" w:rsidRDefault="00000000">
      <w:pPr>
        <w:rPr>
          <w:b/>
          <w:sz w:val="28"/>
          <w:szCs w:val="28"/>
        </w:rPr>
      </w:pPr>
      <w:r>
        <w:rPr>
          <w:b/>
          <w:sz w:val="28"/>
          <w:szCs w:val="28"/>
        </w:rPr>
        <w:t>Boost employees' sense of self-esteem</w:t>
      </w:r>
    </w:p>
    <w:p w14:paraId="0431717A" w14:textId="77777777" w:rsidR="002127A0" w:rsidRDefault="00000000">
      <w:r>
        <w:t>The most vital part of employee engagement is how associations treat them and support a decent mental self-view. They ought to show them regard. One should remember that their obligation stretches out past just giving them errands and verifying that they have finished them by the deadlines. To cause the employee to feel like an individual from the organization, they should cultivate a feeling of having a place in contemplation (</w:t>
      </w:r>
      <w:r>
        <w:rPr>
          <w:color w:val="222222"/>
          <w:highlight w:val="white"/>
        </w:rPr>
        <w:t>Bridger, 2022</w:t>
      </w:r>
      <w:r>
        <w:t>).</w:t>
      </w:r>
    </w:p>
    <w:p w14:paraId="77DAFF94" w14:textId="77777777" w:rsidR="002127A0" w:rsidRDefault="00000000">
      <w:pPr>
        <w:rPr>
          <w:b/>
          <w:sz w:val="28"/>
          <w:szCs w:val="28"/>
        </w:rPr>
      </w:pPr>
      <w:r>
        <w:rPr>
          <w:b/>
          <w:sz w:val="28"/>
          <w:szCs w:val="28"/>
        </w:rPr>
        <w:t>Communicate Expectations</w:t>
      </w:r>
    </w:p>
    <w:p w14:paraId="278BBBB1" w14:textId="77777777" w:rsidR="002127A0" w:rsidRDefault="00000000">
      <w:r>
        <w:t>Organizational communication of assumptions for employees is critical for effective employee engagement. The managers should give the workers deadlines, as well as distinct objectives. Employees will work better and even more rapidly when their errands and goals are introduced to them. Clear work assumptions, objectives, and goals are fundamental. It is likewise urgent to give them the devices they need to complete their tasks.</w:t>
      </w:r>
    </w:p>
    <w:p w14:paraId="36AC3092" w14:textId="77777777" w:rsidR="002127A0" w:rsidRDefault="00000000">
      <w:pPr>
        <w:rPr>
          <w:b/>
          <w:sz w:val="28"/>
          <w:szCs w:val="28"/>
        </w:rPr>
      </w:pPr>
      <w:r>
        <w:rPr>
          <w:b/>
          <w:sz w:val="28"/>
          <w:szCs w:val="28"/>
        </w:rPr>
        <w:t>Scope for More Improvement</w:t>
      </w:r>
    </w:p>
    <w:p w14:paraId="792F80BF" w14:textId="1EC62870" w:rsidR="002127A0" w:rsidRPr="006A421B" w:rsidRDefault="00000000" w:rsidP="006A421B">
      <w:pPr>
        <w:rPr>
          <w:b/>
        </w:rPr>
      </w:pPr>
      <w:r>
        <w:t>Giving employees their audits at the finish of the cycle, does not comprise the finish of an association's work. The organization should lay out preparing programs that are appropriate to its labor force and think of strategies to upgrade the range of abilities of its staff. Since employees would then know about their areas for development and it would be profitable for their vocational improvement too, one could advance higher employee engagement along these lines</w:t>
      </w:r>
      <w:r>
        <w:rPr>
          <w:b/>
        </w:rPr>
        <w:t>.</w:t>
      </w:r>
    </w:p>
    <w:p w14:paraId="24DB1393" w14:textId="77777777" w:rsidR="006A421B" w:rsidRDefault="006A421B" w:rsidP="006A421B">
      <w:pPr>
        <w:pStyle w:val="Heading1"/>
      </w:pPr>
      <w:bookmarkStart w:id="10" w:name="_Toc120639769"/>
    </w:p>
    <w:p w14:paraId="5D012889" w14:textId="330A152C" w:rsidR="002127A0" w:rsidRDefault="00000000" w:rsidP="006A421B">
      <w:pPr>
        <w:pStyle w:val="Heading1"/>
        <w:jc w:val="center"/>
        <w:rPr>
          <w:sz w:val="36"/>
          <w:szCs w:val="36"/>
        </w:rPr>
      </w:pPr>
      <w:r>
        <w:rPr>
          <w:sz w:val="36"/>
          <w:szCs w:val="36"/>
        </w:rPr>
        <w:t>Practices, initiatives, or approaches can organizations ensure effective employee engagement</w:t>
      </w:r>
      <w:bookmarkEnd w:id="10"/>
    </w:p>
    <w:p w14:paraId="107D0782" w14:textId="77777777" w:rsidR="002127A0" w:rsidRDefault="002127A0">
      <w:pPr>
        <w:pStyle w:val="Heading1"/>
        <w:jc w:val="center"/>
        <w:rPr>
          <w:sz w:val="36"/>
          <w:szCs w:val="36"/>
        </w:rPr>
      </w:pPr>
    </w:p>
    <w:p w14:paraId="2795C3BF" w14:textId="77777777" w:rsidR="002127A0" w:rsidRDefault="00000000">
      <w:pPr>
        <w:rPr>
          <w:b/>
          <w:sz w:val="28"/>
          <w:szCs w:val="28"/>
        </w:rPr>
      </w:pPr>
      <w:r>
        <w:rPr>
          <w:b/>
          <w:sz w:val="28"/>
          <w:szCs w:val="28"/>
        </w:rPr>
        <w:t>Being clear regarding responsibilities</w:t>
      </w:r>
    </w:p>
    <w:p w14:paraId="37832EBC" w14:textId="77777777" w:rsidR="002127A0" w:rsidRDefault="00000000">
      <w:r>
        <w:t>Without appropriately appointing tasks to the proper individuals and checking their advancement, one cannot further develop employee engagement. Incorporate the significant people from the very start of the methodology interaction to guarantee a good outcome.</w:t>
      </w:r>
    </w:p>
    <w:p w14:paraId="3EA4AC8D" w14:textId="77777777" w:rsidR="002127A0" w:rsidRDefault="00000000">
      <w:pPr>
        <w:rPr>
          <w:b/>
          <w:sz w:val="28"/>
          <w:szCs w:val="28"/>
        </w:rPr>
      </w:pPr>
      <w:r>
        <w:rPr>
          <w:b/>
          <w:sz w:val="28"/>
          <w:szCs w:val="28"/>
        </w:rPr>
        <w:t>Building trust</w:t>
      </w:r>
    </w:p>
    <w:p w14:paraId="4E7C7749" w14:textId="77777777" w:rsidR="002127A0" w:rsidRDefault="00000000">
      <w:r>
        <w:t>By putting their groups' necessities first, administrators can acquire their trust. Serving others, making a sensation in the local area, featuring cooperation, and disseminating authority are strategies for showing employees that they mean a lot to the firm (</w:t>
      </w:r>
      <w:proofErr w:type="spellStart"/>
      <w:r>
        <w:rPr>
          <w:color w:val="222222"/>
          <w:highlight w:val="white"/>
        </w:rPr>
        <w:t>Motyka</w:t>
      </w:r>
      <w:proofErr w:type="spellEnd"/>
      <w:r>
        <w:rPr>
          <w:color w:val="222222"/>
          <w:highlight w:val="white"/>
        </w:rPr>
        <w:t>, 2018</w:t>
      </w:r>
      <w:r>
        <w:t>).</w:t>
      </w:r>
    </w:p>
    <w:p w14:paraId="17F91219" w14:textId="77777777" w:rsidR="002127A0" w:rsidRDefault="002127A0"/>
    <w:p w14:paraId="4938161C" w14:textId="77777777" w:rsidR="002127A0" w:rsidRDefault="00000000">
      <w:pPr>
        <w:rPr>
          <w:b/>
          <w:sz w:val="28"/>
          <w:szCs w:val="28"/>
        </w:rPr>
      </w:pPr>
      <w:r>
        <w:rPr>
          <w:b/>
          <w:sz w:val="28"/>
          <w:szCs w:val="28"/>
        </w:rPr>
        <w:t>Consider regular feedback by supporting growth</w:t>
      </w:r>
    </w:p>
    <w:p w14:paraId="07B4FF86" w14:textId="77777777" w:rsidR="002127A0" w:rsidRDefault="00000000">
      <w:r>
        <w:t>Energize employee advancement by giving opportunities to change and challenge. Ensure staff individuals are growing new capacities and give them trying errands inside and beyond their job. The main thing is to ensure that employees get standard criticism so they can get the opportunity to grow truly (</w:t>
      </w:r>
      <w:r>
        <w:rPr>
          <w:color w:val="222222"/>
          <w:highlight w:val="white"/>
        </w:rPr>
        <w:t>Chakraborty, 2019</w:t>
      </w:r>
      <w:r>
        <w:t>).</w:t>
      </w:r>
    </w:p>
    <w:p w14:paraId="45BB78DE" w14:textId="77777777" w:rsidR="002127A0" w:rsidRDefault="00000000">
      <w:pPr>
        <w:rPr>
          <w:highlight w:val="white"/>
        </w:rPr>
      </w:pPr>
      <w:r>
        <w:rPr>
          <w:b/>
        </w:rPr>
        <w:t>Tesco</w:t>
      </w:r>
      <w:r>
        <w:t xml:space="preserve"> did the employee engagement programs utilizing proficient communication techniques, including their intranet portal, Center, notice sheets, television screens, messages, Yammer, and web-based entertainment stages. Employee engagement is incredibly supported by ability exhibits. Employees perform activities like painting, stand-up comedy, and singing, as well as different demonstrations during the occasion </w:t>
      </w:r>
      <w:r>
        <w:rPr>
          <w:highlight w:val="white"/>
        </w:rPr>
        <w:t>(Estrella</w:t>
      </w:r>
      <w:r>
        <w:rPr>
          <w:rFonts w:ascii="Cambria Math" w:eastAsia="Cambria Math" w:hAnsi="Cambria Math" w:cs="Cambria Math"/>
          <w:highlight w:val="white"/>
        </w:rPr>
        <w:t>‐</w:t>
      </w:r>
      <w:r>
        <w:rPr>
          <w:highlight w:val="white"/>
        </w:rPr>
        <w:t>Martínez et al., 2019).</w:t>
      </w:r>
    </w:p>
    <w:p w14:paraId="4418B789" w14:textId="77777777" w:rsidR="002127A0" w:rsidRDefault="002127A0"/>
    <w:p w14:paraId="0345E947" w14:textId="77777777" w:rsidR="002127A0" w:rsidRDefault="00000000">
      <w:pPr>
        <w:spacing w:after="160" w:line="259" w:lineRule="auto"/>
        <w:jc w:val="left"/>
      </w:pPr>
      <w:r>
        <w:br w:type="page"/>
      </w:r>
    </w:p>
    <w:p w14:paraId="2C12E87D" w14:textId="77777777" w:rsidR="002127A0" w:rsidRDefault="00000000">
      <w:pPr>
        <w:pStyle w:val="Heading1"/>
        <w:jc w:val="center"/>
        <w:rPr>
          <w:sz w:val="36"/>
          <w:szCs w:val="36"/>
        </w:rPr>
      </w:pPr>
      <w:bookmarkStart w:id="11" w:name="_Toc120639770"/>
      <w:r>
        <w:rPr>
          <w:sz w:val="36"/>
          <w:szCs w:val="36"/>
        </w:rPr>
        <w:lastRenderedPageBreak/>
        <w:t>Conclusion</w:t>
      </w:r>
      <w:bookmarkEnd w:id="11"/>
    </w:p>
    <w:p w14:paraId="6C6DD6E1" w14:textId="77777777" w:rsidR="002127A0" w:rsidRDefault="002127A0">
      <w:pPr>
        <w:pStyle w:val="Heading1"/>
        <w:jc w:val="center"/>
        <w:rPr>
          <w:sz w:val="36"/>
          <w:szCs w:val="36"/>
        </w:rPr>
      </w:pPr>
    </w:p>
    <w:p w14:paraId="4CD973EB" w14:textId="77777777" w:rsidR="002127A0" w:rsidRDefault="00000000">
      <w:r>
        <w:t>The report has helped people comprehend the principles of recruiting and selection better. The hiring and selection process is one of the most important aspects of managing both new and established businesses. A corporation can succeed more when it has the right employees. Pay attention to the advice of experts at each level of the hiring and selection process to build a team that fits and complements the company's culture, aims, and objectives. Employee engagement and the concept of performance management will also be covered. The goal of performance management is to help someone improve so they can handle their obligations as is expected of them. Performance management does aim to improve every skill. Performance management can enhance a worker's ability to carry out their duties more efficiently.</w:t>
      </w:r>
    </w:p>
    <w:p w14:paraId="4D40D3B7" w14:textId="77777777" w:rsidR="002127A0" w:rsidRDefault="00000000">
      <w:pPr>
        <w:spacing w:after="160" w:line="259" w:lineRule="auto"/>
        <w:jc w:val="left"/>
      </w:pPr>
      <w:r>
        <w:br w:type="page"/>
      </w:r>
    </w:p>
    <w:p w14:paraId="4B06E90C" w14:textId="77777777" w:rsidR="002127A0" w:rsidRDefault="00000000">
      <w:pPr>
        <w:pStyle w:val="Heading1"/>
        <w:jc w:val="center"/>
        <w:rPr>
          <w:sz w:val="36"/>
          <w:szCs w:val="36"/>
        </w:rPr>
      </w:pPr>
      <w:bookmarkStart w:id="12" w:name="_Toc120639771"/>
      <w:r>
        <w:rPr>
          <w:sz w:val="36"/>
          <w:szCs w:val="36"/>
        </w:rPr>
        <w:lastRenderedPageBreak/>
        <w:t>References</w:t>
      </w:r>
      <w:bookmarkEnd w:id="12"/>
    </w:p>
    <w:p w14:paraId="63275BD5" w14:textId="77777777" w:rsidR="002127A0" w:rsidRDefault="002127A0">
      <w:pPr>
        <w:pStyle w:val="Heading1"/>
        <w:jc w:val="center"/>
      </w:pPr>
    </w:p>
    <w:p w14:paraId="77FAD87C" w14:textId="77777777" w:rsidR="002127A0" w:rsidRDefault="00000000">
      <w:pPr>
        <w:rPr>
          <w:color w:val="222222"/>
          <w:highlight w:val="white"/>
        </w:rPr>
      </w:pPr>
      <w:r>
        <w:rPr>
          <w:color w:val="222222"/>
          <w:highlight w:val="white"/>
        </w:rPr>
        <w:t>Bridger, E., 2022. </w:t>
      </w:r>
      <w:r>
        <w:rPr>
          <w:i/>
          <w:color w:val="222222"/>
          <w:highlight w:val="white"/>
        </w:rPr>
        <w:t>Employee engagement: A practical introduction</w:t>
      </w:r>
      <w:r>
        <w:rPr>
          <w:color w:val="222222"/>
          <w:highlight w:val="white"/>
        </w:rPr>
        <w:t> (Vol. 24). Kogan Page Publishers.</w:t>
      </w:r>
    </w:p>
    <w:p w14:paraId="6D5012A4" w14:textId="77777777" w:rsidR="002127A0" w:rsidRDefault="00000000">
      <w:pPr>
        <w:rPr>
          <w:color w:val="222222"/>
          <w:highlight w:val="white"/>
        </w:rPr>
      </w:pPr>
      <w:r>
        <w:rPr>
          <w:color w:val="222222"/>
          <w:highlight w:val="white"/>
        </w:rPr>
        <w:t xml:space="preserve">Chakraborty, T. and </w:t>
      </w:r>
      <w:proofErr w:type="spellStart"/>
      <w:r>
        <w:rPr>
          <w:color w:val="222222"/>
          <w:highlight w:val="white"/>
        </w:rPr>
        <w:t>Ganguly</w:t>
      </w:r>
      <w:proofErr w:type="spellEnd"/>
      <w:r>
        <w:rPr>
          <w:color w:val="222222"/>
          <w:highlight w:val="white"/>
        </w:rPr>
        <w:t>, M., 2019. Crafting engaged employees through positive work environment: Perspectives of employee engagement. In </w:t>
      </w:r>
      <w:r>
        <w:rPr>
          <w:i/>
          <w:color w:val="222222"/>
          <w:highlight w:val="white"/>
        </w:rPr>
        <w:t>Management Techniques for Employee Engagement in Contemporary Organizations</w:t>
      </w:r>
      <w:r>
        <w:rPr>
          <w:color w:val="222222"/>
          <w:highlight w:val="white"/>
        </w:rPr>
        <w:t> (pp. 180-198). IGI Global.</w:t>
      </w:r>
    </w:p>
    <w:p w14:paraId="33E818B0" w14:textId="77777777" w:rsidR="002127A0" w:rsidRDefault="00000000">
      <w:pPr>
        <w:rPr>
          <w:color w:val="222222"/>
          <w:highlight w:val="white"/>
        </w:rPr>
      </w:pPr>
      <w:proofErr w:type="spellStart"/>
      <w:r>
        <w:rPr>
          <w:color w:val="222222"/>
          <w:highlight w:val="white"/>
        </w:rPr>
        <w:t>D'Silva</w:t>
      </w:r>
      <w:proofErr w:type="spellEnd"/>
      <w:r>
        <w:rPr>
          <w:color w:val="222222"/>
          <w:highlight w:val="white"/>
        </w:rPr>
        <w:t>, C., 2020. A study on increase in e-recruitment and selection process. </w:t>
      </w:r>
      <w:r>
        <w:rPr>
          <w:i/>
          <w:color w:val="222222"/>
          <w:highlight w:val="white"/>
        </w:rPr>
        <w:t>International Journal of Research in Engineering, Science and Management</w:t>
      </w:r>
      <w:r>
        <w:rPr>
          <w:color w:val="222222"/>
          <w:highlight w:val="white"/>
        </w:rPr>
        <w:t>, </w:t>
      </w:r>
      <w:r>
        <w:rPr>
          <w:i/>
          <w:color w:val="222222"/>
          <w:highlight w:val="white"/>
        </w:rPr>
        <w:t>3</w:t>
      </w:r>
      <w:r>
        <w:rPr>
          <w:color w:val="222222"/>
          <w:highlight w:val="white"/>
        </w:rPr>
        <w:t>(8), pp.205-213.</w:t>
      </w:r>
    </w:p>
    <w:p w14:paraId="6A07DC32" w14:textId="77777777" w:rsidR="002127A0" w:rsidRDefault="00000000">
      <w:pPr>
        <w:rPr>
          <w:highlight w:val="white"/>
        </w:rPr>
      </w:pPr>
      <w:r>
        <w:rPr>
          <w:highlight w:val="white"/>
        </w:rPr>
        <w:t>Estrella</w:t>
      </w:r>
      <w:r>
        <w:rPr>
          <w:rFonts w:ascii="Cambria Math" w:eastAsia="Cambria Math" w:hAnsi="Cambria Math" w:cs="Cambria Math"/>
          <w:highlight w:val="white"/>
        </w:rPr>
        <w:t>‐</w:t>
      </w:r>
      <w:r>
        <w:rPr>
          <w:highlight w:val="white"/>
        </w:rPr>
        <w:t xml:space="preserve">Martínez, J., </w:t>
      </w:r>
      <w:proofErr w:type="spellStart"/>
      <w:r>
        <w:rPr>
          <w:highlight w:val="white"/>
        </w:rPr>
        <w:t>Schöne</w:t>
      </w:r>
      <w:proofErr w:type="spellEnd"/>
      <w:r>
        <w:rPr>
          <w:highlight w:val="white"/>
        </w:rPr>
        <w:t xml:space="preserve">, B.R., Thurstan, R.H., </w:t>
      </w:r>
      <w:proofErr w:type="spellStart"/>
      <w:r>
        <w:rPr>
          <w:highlight w:val="white"/>
        </w:rPr>
        <w:t>Capuzzo</w:t>
      </w:r>
      <w:proofErr w:type="spellEnd"/>
      <w:r>
        <w:rPr>
          <w:highlight w:val="white"/>
        </w:rPr>
        <w:t xml:space="preserve">, E., </w:t>
      </w:r>
      <w:proofErr w:type="spellStart"/>
      <w:r>
        <w:rPr>
          <w:highlight w:val="white"/>
        </w:rPr>
        <w:t>Scourse</w:t>
      </w:r>
      <w:proofErr w:type="spellEnd"/>
      <w:r>
        <w:rPr>
          <w:highlight w:val="white"/>
        </w:rPr>
        <w:t xml:space="preserve">, J.D. and Butler, P.G., 2019. Reconstruction of Atlantic herring (Clupea </w:t>
      </w:r>
      <w:proofErr w:type="spellStart"/>
      <w:r>
        <w:rPr>
          <w:highlight w:val="white"/>
        </w:rPr>
        <w:t>harengus</w:t>
      </w:r>
      <w:proofErr w:type="spellEnd"/>
      <w:r>
        <w:rPr>
          <w:highlight w:val="white"/>
        </w:rPr>
        <w:t xml:space="preserve">) recruitment in the North Sea for the past 455 years based on the δ13C from annual shell increments of the ocean quahog (Arctica </w:t>
      </w:r>
      <w:proofErr w:type="spellStart"/>
      <w:r>
        <w:rPr>
          <w:highlight w:val="white"/>
        </w:rPr>
        <w:t>islandica</w:t>
      </w:r>
      <w:proofErr w:type="spellEnd"/>
      <w:r>
        <w:rPr>
          <w:highlight w:val="white"/>
        </w:rPr>
        <w:t>). </w:t>
      </w:r>
      <w:r>
        <w:rPr>
          <w:i/>
          <w:highlight w:val="white"/>
        </w:rPr>
        <w:t>Fish and Fisheries</w:t>
      </w:r>
      <w:r>
        <w:rPr>
          <w:highlight w:val="white"/>
        </w:rPr>
        <w:t>, </w:t>
      </w:r>
      <w:r>
        <w:rPr>
          <w:i/>
          <w:highlight w:val="white"/>
        </w:rPr>
        <w:t>20</w:t>
      </w:r>
      <w:r>
        <w:rPr>
          <w:highlight w:val="white"/>
        </w:rPr>
        <w:t>(3), pp.537-551.</w:t>
      </w:r>
    </w:p>
    <w:p w14:paraId="4A975636" w14:textId="77777777" w:rsidR="002127A0" w:rsidRDefault="00000000">
      <w:pPr>
        <w:rPr>
          <w:highlight w:val="white"/>
        </w:rPr>
      </w:pPr>
      <w:proofErr w:type="spellStart"/>
      <w:r>
        <w:rPr>
          <w:highlight w:val="white"/>
        </w:rPr>
        <w:t>Fadeyi</w:t>
      </w:r>
      <w:proofErr w:type="spellEnd"/>
      <w:r>
        <w:rPr>
          <w:highlight w:val="white"/>
        </w:rPr>
        <w:t>, A.P., 2020. An Analysis on the Application of Motivational Theories at Workplace and the Impact on Employee Engagement: A Study of Tesco Ireland (Doctoral dissertation, Dublin, National College of Ireland).</w:t>
      </w:r>
    </w:p>
    <w:p w14:paraId="2AD32C9C" w14:textId="77777777" w:rsidR="002127A0" w:rsidRDefault="00000000">
      <w:pPr>
        <w:rPr>
          <w:color w:val="222222"/>
          <w:highlight w:val="white"/>
        </w:rPr>
      </w:pPr>
      <w:r>
        <w:rPr>
          <w:color w:val="222222"/>
          <w:highlight w:val="white"/>
        </w:rPr>
        <w:t xml:space="preserve">Ferreira, J.J., Fernandes, C.I., </w:t>
      </w:r>
      <w:proofErr w:type="spellStart"/>
      <w:r>
        <w:rPr>
          <w:color w:val="222222"/>
          <w:highlight w:val="white"/>
        </w:rPr>
        <w:t>Veiga</w:t>
      </w:r>
      <w:proofErr w:type="spellEnd"/>
      <w:r>
        <w:rPr>
          <w:color w:val="222222"/>
          <w:highlight w:val="white"/>
        </w:rPr>
        <w:t>, P.M. and Hughes, M., 2021. Prevailing theoretical approaches predicting sustainable business models: a systematic review. </w:t>
      </w:r>
      <w:r>
        <w:rPr>
          <w:i/>
          <w:color w:val="222222"/>
          <w:highlight w:val="white"/>
        </w:rPr>
        <w:t>International Journal of Productivity and Performance Management</w:t>
      </w:r>
      <w:r>
        <w:rPr>
          <w:color w:val="222222"/>
          <w:highlight w:val="white"/>
        </w:rPr>
        <w:t>, </w:t>
      </w:r>
      <w:r>
        <w:rPr>
          <w:i/>
          <w:color w:val="222222"/>
          <w:highlight w:val="white"/>
        </w:rPr>
        <w:t>71</w:t>
      </w:r>
      <w:r>
        <w:rPr>
          <w:color w:val="222222"/>
          <w:highlight w:val="white"/>
        </w:rPr>
        <w:t>(3), pp.790-813.</w:t>
      </w:r>
    </w:p>
    <w:p w14:paraId="02633218" w14:textId="77777777" w:rsidR="002127A0" w:rsidRDefault="00000000">
      <w:pPr>
        <w:rPr>
          <w:color w:val="222222"/>
          <w:highlight w:val="white"/>
        </w:rPr>
      </w:pPr>
      <w:r>
        <w:rPr>
          <w:color w:val="222222"/>
          <w:highlight w:val="white"/>
        </w:rPr>
        <w:t xml:space="preserve">Franco‐Santos, M. and </w:t>
      </w:r>
      <w:proofErr w:type="spellStart"/>
      <w:r>
        <w:rPr>
          <w:color w:val="222222"/>
          <w:highlight w:val="white"/>
        </w:rPr>
        <w:t>Otley</w:t>
      </w:r>
      <w:proofErr w:type="spellEnd"/>
      <w:r>
        <w:rPr>
          <w:color w:val="222222"/>
          <w:highlight w:val="white"/>
        </w:rPr>
        <w:t>, D., 2018. Reviewing and theorizing the unintended consequences of performance management systems. </w:t>
      </w:r>
      <w:r>
        <w:rPr>
          <w:i/>
          <w:color w:val="222222"/>
          <w:highlight w:val="white"/>
        </w:rPr>
        <w:t>International Journal of Management Reviews</w:t>
      </w:r>
      <w:r>
        <w:rPr>
          <w:color w:val="222222"/>
          <w:highlight w:val="white"/>
        </w:rPr>
        <w:t>, </w:t>
      </w:r>
      <w:r>
        <w:rPr>
          <w:i/>
          <w:color w:val="222222"/>
          <w:highlight w:val="white"/>
        </w:rPr>
        <w:t>20</w:t>
      </w:r>
      <w:r>
        <w:rPr>
          <w:color w:val="222222"/>
          <w:highlight w:val="white"/>
        </w:rPr>
        <w:t>(3), pp.696-730.</w:t>
      </w:r>
    </w:p>
    <w:p w14:paraId="328578E5" w14:textId="77777777" w:rsidR="002127A0" w:rsidRDefault="00000000">
      <w:pPr>
        <w:rPr>
          <w:color w:val="222222"/>
          <w:highlight w:val="white"/>
        </w:rPr>
      </w:pPr>
      <w:r>
        <w:rPr>
          <w:color w:val="222222"/>
          <w:highlight w:val="white"/>
        </w:rPr>
        <w:t xml:space="preserve">Hamza, P.A., Othman, B.J., </w:t>
      </w:r>
      <w:proofErr w:type="spellStart"/>
      <w:r>
        <w:rPr>
          <w:color w:val="222222"/>
          <w:highlight w:val="white"/>
        </w:rPr>
        <w:t>Gardi</w:t>
      </w:r>
      <w:proofErr w:type="spellEnd"/>
      <w:r>
        <w:rPr>
          <w:color w:val="222222"/>
          <w:highlight w:val="white"/>
        </w:rPr>
        <w:t xml:space="preserve">, B., </w:t>
      </w:r>
      <w:proofErr w:type="spellStart"/>
      <w:r>
        <w:rPr>
          <w:color w:val="222222"/>
          <w:highlight w:val="white"/>
        </w:rPr>
        <w:t>Sorguli</w:t>
      </w:r>
      <w:proofErr w:type="spellEnd"/>
      <w:r>
        <w:rPr>
          <w:color w:val="222222"/>
          <w:highlight w:val="white"/>
        </w:rPr>
        <w:t xml:space="preserve">, S., Aziz, H.M., Ahmed, S.A., Sabir, B.Y., Ismael, N.B., Ali, B.J. and </w:t>
      </w:r>
      <w:proofErr w:type="spellStart"/>
      <w:r>
        <w:rPr>
          <w:color w:val="222222"/>
          <w:highlight w:val="white"/>
        </w:rPr>
        <w:t>Anwr</w:t>
      </w:r>
      <w:proofErr w:type="spellEnd"/>
      <w:r>
        <w:rPr>
          <w:color w:val="222222"/>
          <w:highlight w:val="white"/>
        </w:rPr>
        <w:t>, G., 2021. Recruitment and selection: The relationship between recruitment and selection with organizational performance. </w:t>
      </w:r>
      <w:r>
        <w:rPr>
          <w:i/>
          <w:color w:val="222222"/>
          <w:highlight w:val="white"/>
        </w:rPr>
        <w:t>International Journal of Engineering, Business and Management</w:t>
      </w:r>
      <w:r>
        <w:rPr>
          <w:color w:val="222222"/>
          <w:highlight w:val="white"/>
        </w:rPr>
        <w:t>, </w:t>
      </w:r>
      <w:r>
        <w:rPr>
          <w:i/>
          <w:color w:val="222222"/>
          <w:highlight w:val="white"/>
        </w:rPr>
        <w:t>5</w:t>
      </w:r>
      <w:r>
        <w:rPr>
          <w:color w:val="222222"/>
          <w:highlight w:val="white"/>
        </w:rPr>
        <w:t>(3).</w:t>
      </w:r>
    </w:p>
    <w:p w14:paraId="457BA92F" w14:textId="77777777" w:rsidR="002127A0" w:rsidRDefault="00000000">
      <w:pPr>
        <w:rPr>
          <w:color w:val="222222"/>
          <w:highlight w:val="white"/>
        </w:rPr>
      </w:pPr>
      <w:proofErr w:type="spellStart"/>
      <w:r>
        <w:rPr>
          <w:color w:val="222222"/>
          <w:highlight w:val="white"/>
        </w:rPr>
        <w:t>Helmold</w:t>
      </w:r>
      <w:proofErr w:type="spellEnd"/>
      <w:r>
        <w:rPr>
          <w:color w:val="222222"/>
          <w:highlight w:val="white"/>
        </w:rPr>
        <w:t>, M. and Samara, W., 2019. </w:t>
      </w:r>
      <w:r>
        <w:rPr>
          <w:i/>
          <w:color w:val="222222"/>
          <w:highlight w:val="white"/>
        </w:rPr>
        <w:t>Progress in performance management: Industry insights and case studies on principles, application tools, and practice</w:t>
      </w:r>
      <w:r>
        <w:rPr>
          <w:color w:val="222222"/>
          <w:highlight w:val="white"/>
        </w:rPr>
        <w:t>. Springer.</w:t>
      </w:r>
    </w:p>
    <w:p w14:paraId="34163F33" w14:textId="77777777" w:rsidR="002127A0" w:rsidRDefault="00000000">
      <w:pPr>
        <w:rPr>
          <w:color w:val="222222"/>
          <w:highlight w:val="white"/>
        </w:rPr>
      </w:pPr>
      <w:proofErr w:type="spellStart"/>
      <w:r>
        <w:rPr>
          <w:color w:val="222222"/>
          <w:highlight w:val="white"/>
        </w:rPr>
        <w:lastRenderedPageBreak/>
        <w:t>Hmoud</w:t>
      </w:r>
      <w:proofErr w:type="spellEnd"/>
      <w:r>
        <w:rPr>
          <w:color w:val="222222"/>
          <w:highlight w:val="white"/>
        </w:rPr>
        <w:t>, B. and Laszlo, V., 2019. Will artificial intelligence take over human resources recruitment and selection. </w:t>
      </w:r>
      <w:r>
        <w:rPr>
          <w:i/>
          <w:color w:val="222222"/>
          <w:highlight w:val="white"/>
        </w:rPr>
        <w:t>Network Intelligence Studies</w:t>
      </w:r>
      <w:r>
        <w:rPr>
          <w:color w:val="222222"/>
          <w:highlight w:val="white"/>
        </w:rPr>
        <w:t>, </w:t>
      </w:r>
      <w:r>
        <w:rPr>
          <w:i/>
          <w:color w:val="222222"/>
          <w:highlight w:val="white"/>
        </w:rPr>
        <w:t>7</w:t>
      </w:r>
      <w:r>
        <w:rPr>
          <w:color w:val="222222"/>
          <w:highlight w:val="white"/>
        </w:rPr>
        <w:t>(13), pp.21-30.</w:t>
      </w:r>
    </w:p>
    <w:p w14:paraId="54835A2C" w14:textId="77777777" w:rsidR="002127A0" w:rsidRDefault="00000000">
      <w:pPr>
        <w:rPr>
          <w:color w:val="222222"/>
          <w:highlight w:val="white"/>
        </w:rPr>
      </w:pPr>
      <w:proofErr w:type="spellStart"/>
      <w:r>
        <w:rPr>
          <w:color w:val="222222"/>
          <w:highlight w:val="white"/>
        </w:rPr>
        <w:t>Karabasevic</w:t>
      </w:r>
      <w:proofErr w:type="spellEnd"/>
      <w:r>
        <w:rPr>
          <w:color w:val="222222"/>
          <w:highlight w:val="white"/>
        </w:rPr>
        <w:t xml:space="preserve">, D., </w:t>
      </w:r>
      <w:proofErr w:type="spellStart"/>
      <w:r>
        <w:rPr>
          <w:color w:val="222222"/>
          <w:highlight w:val="white"/>
        </w:rPr>
        <w:t>Zavadskas</w:t>
      </w:r>
      <w:proofErr w:type="spellEnd"/>
      <w:r>
        <w:rPr>
          <w:color w:val="222222"/>
          <w:highlight w:val="white"/>
        </w:rPr>
        <w:t xml:space="preserve">, E.K., </w:t>
      </w:r>
      <w:proofErr w:type="spellStart"/>
      <w:r>
        <w:rPr>
          <w:color w:val="222222"/>
          <w:highlight w:val="white"/>
        </w:rPr>
        <w:t>Stanujkic</w:t>
      </w:r>
      <w:proofErr w:type="spellEnd"/>
      <w:r>
        <w:rPr>
          <w:color w:val="222222"/>
          <w:highlight w:val="white"/>
        </w:rPr>
        <w:t xml:space="preserve">, D., Popovic, G. and </w:t>
      </w:r>
      <w:proofErr w:type="spellStart"/>
      <w:r>
        <w:rPr>
          <w:color w:val="222222"/>
          <w:highlight w:val="white"/>
        </w:rPr>
        <w:t>Brzakovic</w:t>
      </w:r>
      <w:proofErr w:type="spellEnd"/>
      <w:r>
        <w:rPr>
          <w:color w:val="222222"/>
          <w:highlight w:val="white"/>
        </w:rPr>
        <w:t>, M., 2018. An approach to personnel selection in the IT industry based on the EDAS method. </w:t>
      </w:r>
      <w:r>
        <w:rPr>
          <w:i/>
          <w:color w:val="222222"/>
          <w:highlight w:val="white"/>
        </w:rPr>
        <w:t>Transformations in Business &amp; Economics</w:t>
      </w:r>
      <w:r>
        <w:rPr>
          <w:color w:val="222222"/>
          <w:highlight w:val="white"/>
        </w:rPr>
        <w:t>, </w:t>
      </w:r>
      <w:r>
        <w:rPr>
          <w:i/>
          <w:color w:val="222222"/>
          <w:highlight w:val="white"/>
        </w:rPr>
        <w:t>17</w:t>
      </w:r>
      <w:r>
        <w:rPr>
          <w:color w:val="222222"/>
          <w:highlight w:val="white"/>
        </w:rPr>
        <w:t>, pp.54-65.</w:t>
      </w:r>
    </w:p>
    <w:p w14:paraId="4E27313C" w14:textId="77777777" w:rsidR="002127A0" w:rsidRDefault="00000000">
      <w:pPr>
        <w:rPr>
          <w:highlight w:val="white"/>
        </w:rPr>
      </w:pPr>
      <w:proofErr w:type="spellStart"/>
      <w:r>
        <w:rPr>
          <w:highlight w:val="white"/>
        </w:rPr>
        <w:t>Magagan</w:t>
      </w:r>
      <w:proofErr w:type="spellEnd"/>
      <w:r>
        <w:rPr>
          <w:highlight w:val="white"/>
        </w:rPr>
        <w:t>, K.C. and Ngugi, L., 2021. Influence of project management practices on performance of projects in Unilever Kenya Ltd. </w:t>
      </w:r>
      <w:r>
        <w:rPr>
          <w:i/>
          <w:highlight w:val="white"/>
        </w:rPr>
        <w:t>International Academic Journal of Information Sciences and Project Management</w:t>
      </w:r>
      <w:r>
        <w:rPr>
          <w:highlight w:val="white"/>
        </w:rPr>
        <w:t>, </w:t>
      </w:r>
      <w:r>
        <w:rPr>
          <w:i/>
          <w:highlight w:val="white"/>
        </w:rPr>
        <w:t>3</w:t>
      </w:r>
      <w:r>
        <w:rPr>
          <w:highlight w:val="white"/>
        </w:rPr>
        <w:t>(6), pp.392-418.</w:t>
      </w:r>
    </w:p>
    <w:p w14:paraId="5098B02D" w14:textId="77777777" w:rsidR="002127A0" w:rsidRDefault="00000000">
      <w:pPr>
        <w:rPr>
          <w:color w:val="222222"/>
          <w:highlight w:val="white"/>
        </w:rPr>
      </w:pPr>
      <w:r>
        <w:rPr>
          <w:color w:val="222222"/>
          <w:highlight w:val="white"/>
        </w:rPr>
        <w:t xml:space="preserve">Matthews, G., 2018. Employee engagement: what’s your </w:t>
      </w:r>
      <w:proofErr w:type="gramStart"/>
      <w:r>
        <w:rPr>
          <w:color w:val="222222"/>
          <w:highlight w:val="white"/>
        </w:rPr>
        <w:t>strategy?.</w:t>
      </w:r>
      <w:proofErr w:type="gramEnd"/>
      <w:r>
        <w:rPr>
          <w:color w:val="222222"/>
          <w:highlight w:val="white"/>
        </w:rPr>
        <w:t> </w:t>
      </w:r>
      <w:r>
        <w:rPr>
          <w:i/>
          <w:color w:val="222222"/>
          <w:highlight w:val="white"/>
        </w:rPr>
        <w:t>Strategic HR Review</w:t>
      </w:r>
      <w:r>
        <w:rPr>
          <w:color w:val="222222"/>
          <w:highlight w:val="white"/>
        </w:rPr>
        <w:t>.</w:t>
      </w:r>
    </w:p>
    <w:p w14:paraId="0CAB7EF9" w14:textId="77777777" w:rsidR="002127A0" w:rsidRDefault="00000000">
      <w:pPr>
        <w:rPr>
          <w:color w:val="222222"/>
          <w:highlight w:val="white"/>
        </w:rPr>
      </w:pPr>
      <w:r>
        <w:rPr>
          <w:color w:val="222222"/>
          <w:highlight w:val="white"/>
        </w:rPr>
        <w:t>Mohanty, S., 2018. Individualized employee engagement or collaborative employee relations: Insights on leadership strategies to manage employees in the UK market. </w:t>
      </w:r>
      <w:r>
        <w:rPr>
          <w:i/>
          <w:color w:val="222222"/>
          <w:highlight w:val="white"/>
        </w:rPr>
        <w:t>Problems and perspectives in management</w:t>
      </w:r>
      <w:r>
        <w:rPr>
          <w:color w:val="222222"/>
          <w:highlight w:val="white"/>
        </w:rPr>
        <w:t xml:space="preserve">, (16, </w:t>
      </w:r>
      <w:proofErr w:type="spellStart"/>
      <w:r>
        <w:rPr>
          <w:color w:val="222222"/>
          <w:highlight w:val="white"/>
        </w:rPr>
        <w:t>Iss</w:t>
      </w:r>
      <w:proofErr w:type="spellEnd"/>
      <w:r>
        <w:rPr>
          <w:color w:val="222222"/>
          <w:highlight w:val="white"/>
        </w:rPr>
        <w:t>. 3), pp.366-376.</w:t>
      </w:r>
    </w:p>
    <w:p w14:paraId="2A32DB05" w14:textId="77777777" w:rsidR="002127A0" w:rsidRDefault="00000000">
      <w:pPr>
        <w:rPr>
          <w:color w:val="222222"/>
          <w:highlight w:val="white"/>
        </w:rPr>
      </w:pPr>
      <w:proofErr w:type="spellStart"/>
      <w:r>
        <w:rPr>
          <w:color w:val="222222"/>
          <w:highlight w:val="white"/>
        </w:rPr>
        <w:t>Motyka</w:t>
      </w:r>
      <w:proofErr w:type="spellEnd"/>
      <w:r>
        <w:rPr>
          <w:color w:val="222222"/>
          <w:highlight w:val="white"/>
        </w:rPr>
        <w:t>, B., 2018. Employee engagement and performance: a systematic literature review. </w:t>
      </w:r>
      <w:r>
        <w:rPr>
          <w:i/>
          <w:color w:val="222222"/>
          <w:highlight w:val="white"/>
        </w:rPr>
        <w:t>International Journal of Management and Economics</w:t>
      </w:r>
      <w:r>
        <w:rPr>
          <w:color w:val="222222"/>
          <w:highlight w:val="white"/>
        </w:rPr>
        <w:t>, </w:t>
      </w:r>
      <w:r>
        <w:rPr>
          <w:i/>
          <w:color w:val="222222"/>
          <w:highlight w:val="white"/>
        </w:rPr>
        <w:t>54</w:t>
      </w:r>
      <w:r>
        <w:rPr>
          <w:color w:val="222222"/>
          <w:highlight w:val="white"/>
        </w:rPr>
        <w:t>(3), pp.227-244.</w:t>
      </w:r>
    </w:p>
    <w:p w14:paraId="7C090A02" w14:textId="77777777" w:rsidR="002127A0" w:rsidRDefault="00000000">
      <w:pPr>
        <w:rPr>
          <w:color w:val="222222"/>
          <w:highlight w:val="white"/>
        </w:rPr>
      </w:pPr>
      <w:proofErr w:type="spellStart"/>
      <w:r>
        <w:rPr>
          <w:color w:val="222222"/>
          <w:highlight w:val="white"/>
        </w:rPr>
        <w:t>Raffoni</w:t>
      </w:r>
      <w:proofErr w:type="spellEnd"/>
      <w:r>
        <w:rPr>
          <w:color w:val="222222"/>
          <w:highlight w:val="white"/>
        </w:rPr>
        <w:t xml:space="preserve">, A., </w:t>
      </w:r>
      <w:proofErr w:type="spellStart"/>
      <w:r>
        <w:rPr>
          <w:color w:val="222222"/>
          <w:highlight w:val="white"/>
        </w:rPr>
        <w:t>Visani</w:t>
      </w:r>
      <w:proofErr w:type="spellEnd"/>
      <w:r>
        <w:rPr>
          <w:color w:val="222222"/>
          <w:highlight w:val="white"/>
        </w:rPr>
        <w:t xml:space="preserve">, F., Bartolini, M. and </w:t>
      </w:r>
      <w:proofErr w:type="spellStart"/>
      <w:r>
        <w:rPr>
          <w:color w:val="222222"/>
          <w:highlight w:val="white"/>
        </w:rPr>
        <w:t>Silvi</w:t>
      </w:r>
      <w:proofErr w:type="spellEnd"/>
      <w:r>
        <w:rPr>
          <w:color w:val="222222"/>
          <w:highlight w:val="white"/>
        </w:rPr>
        <w:t>, R., 2018. Business performance analytics: exploring the potential for performance management systems. </w:t>
      </w:r>
      <w:r>
        <w:rPr>
          <w:i/>
          <w:color w:val="222222"/>
          <w:highlight w:val="white"/>
        </w:rPr>
        <w:t>Production Planning &amp; Control</w:t>
      </w:r>
      <w:r>
        <w:rPr>
          <w:color w:val="222222"/>
          <w:highlight w:val="white"/>
        </w:rPr>
        <w:t>, </w:t>
      </w:r>
      <w:r>
        <w:rPr>
          <w:i/>
          <w:color w:val="222222"/>
          <w:highlight w:val="white"/>
        </w:rPr>
        <w:t>29</w:t>
      </w:r>
      <w:r>
        <w:rPr>
          <w:color w:val="222222"/>
          <w:highlight w:val="white"/>
        </w:rPr>
        <w:t>(1), pp.51-67.</w:t>
      </w:r>
    </w:p>
    <w:p w14:paraId="01D1DB9A" w14:textId="77777777" w:rsidR="002127A0" w:rsidRDefault="00000000">
      <w:pPr>
        <w:rPr>
          <w:color w:val="222222"/>
          <w:highlight w:val="white"/>
        </w:rPr>
      </w:pPr>
      <w:proofErr w:type="spellStart"/>
      <w:r>
        <w:rPr>
          <w:color w:val="222222"/>
          <w:highlight w:val="white"/>
        </w:rPr>
        <w:t>Tasić</w:t>
      </w:r>
      <w:proofErr w:type="spellEnd"/>
      <w:r>
        <w:rPr>
          <w:color w:val="222222"/>
          <w:highlight w:val="white"/>
        </w:rPr>
        <w:t xml:space="preserve">, N., </w:t>
      </w:r>
      <w:proofErr w:type="spellStart"/>
      <w:r>
        <w:rPr>
          <w:color w:val="222222"/>
          <w:highlight w:val="white"/>
        </w:rPr>
        <w:t>Đurić</w:t>
      </w:r>
      <w:proofErr w:type="spellEnd"/>
      <w:r>
        <w:rPr>
          <w:color w:val="222222"/>
          <w:highlight w:val="white"/>
        </w:rPr>
        <w:t xml:space="preserve">, Ž., </w:t>
      </w:r>
      <w:proofErr w:type="spellStart"/>
      <w:r>
        <w:rPr>
          <w:color w:val="222222"/>
          <w:highlight w:val="white"/>
        </w:rPr>
        <w:t>Malešević</w:t>
      </w:r>
      <w:proofErr w:type="spellEnd"/>
      <w:r>
        <w:rPr>
          <w:color w:val="222222"/>
          <w:highlight w:val="white"/>
        </w:rPr>
        <w:t xml:space="preserve">, D., </w:t>
      </w:r>
      <w:proofErr w:type="spellStart"/>
      <w:r>
        <w:rPr>
          <w:color w:val="222222"/>
          <w:highlight w:val="white"/>
        </w:rPr>
        <w:t>Maksimović</w:t>
      </w:r>
      <w:proofErr w:type="spellEnd"/>
      <w:r>
        <w:rPr>
          <w:color w:val="222222"/>
          <w:highlight w:val="white"/>
        </w:rPr>
        <w:t xml:space="preserve">, R. and </w:t>
      </w:r>
      <w:proofErr w:type="spellStart"/>
      <w:r>
        <w:rPr>
          <w:color w:val="222222"/>
          <w:highlight w:val="white"/>
        </w:rPr>
        <w:t>Radaković</w:t>
      </w:r>
      <w:proofErr w:type="spellEnd"/>
      <w:r>
        <w:rPr>
          <w:color w:val="222222"/>
          <w:highlight w:val="white"/>
        </w:rPr>
        <w:t>, N., 2018. Automation of process performance management in a company. </w:t>
      </w:r>
      <w:proofErr w:type="spellStart"/>
      <w:r>
        <w:rPr>
          <w:i/>
          <w:color w:val="222222"/>
          <w:highlight w:val="white"/>
        </w:rPr>
        <w:t>Tehničkivjesnik</w:t>
      </w:r>
      <w:proofErr w:type="spellEnd"/>
      <w:r>
        <w:rPr>
          <w:color w:val="222222"/>
          <w:highlight w:val="white"/>
        </w:rPr>
        <w:t>, </w:t>
      </w:r>
      <w:r>
        <w:rPr>
          <w:i/>
          <w:color w:val="222222"/>
          <w:highlight w:val="white"/>
        </w:rPr>
        <w:t>25</w:t>
      </w:r>
      <w:r>
        <w:rPr>
          <w:color w:val="222222"/>
          <w:highlight w:val="white"/>
        </w:rPr>
        <w:t>(2), pp.565-572.</w:t>
      </w:r>
    </w:p>
    <w:p w14:paraId="6AE25392" w14:textId="77777777" w:rsidR="002127A0" w:rsidRDefault="00000000">
      <w:pPr>
        <w:rPr>
          <w:color w:val="222222"/>
          <w:highlight w:val="white"/>
        </w:rPr>
      </w:pPr>
      <w:r>
        <w:rPr>
          <w:color w:val="222222"/>
          <w:highlight w:val="white"/>
        </w:rPr>
        <w:t xml:space="preserve">Van </w:t>
      </w:r>
      <w:proofErr w:type="spellStart"/>
      <w:r>
        <w:rPr>
          <w:color w:val="222222"/>
          <w:highlight w:val="white"/>
        </w:rPr>
        <w:t>Esch</w:t>
      </w:r>
      <w:proofErr w:type="spellEnd"/>
      <w:r>
        <w:rPr>
          <w:color w:val="222222"/>
          <w:highlight w:val="white"/>
        </w:rPr>
        <w:t xml:space="preserve">, P., Black, J.S. and </w:t>
      </w:r>
      <w:proofErr w:type="spellStart"/>
      <w:r>
        <w:rPr>
          <w:color w:val="222222"/>
          <w:highlight w:val="white"/>
        </w:rPr>
        <w:t>Ferolie</w:t>
      </w:r>
      <w:proofErr w:type="spellEnd"/>
      <w:r>
        <w:rPr>
          <w:color w:val="222222"/>
          <w:highlight w:val="white"/>
        </w:rPr>
        <w:t>, J., 2019. Marketing AI recruitment: The next phase in job application and selection. </w:t>
      </w:r>
      <w:r>
        <w:rPr>
          <w:i/>
          <w:color w:val="222222"/>
          <w:highlight w:val="white"/>
        </w:rPr>
        <w:t>Computers in Human Behavior</w:t>
      </w:r>
      <w:r>
        <w:rPr>
          <w:color w:val="222222"/>
          <w:highlight w:val="white"/>
        </w:rPr>
        <w:t>, </w:t>
      </w:r>
      <w:r>
        <w:rPr>
          <w:i/>
          <w:color w:val="222222"/>
          <w:highlight w:val="white"/>
        </w:rPr>
        <w:t>90</w:t>
      </w:r>
      <w:r>
        <w:rPr>
          <w:color w:val="222222"/>
          <w:highlight w:val="white"/>
        </w:rPr>
        <w:t>, pp.215-222.</w:t>
      </w:r>
    </w:p>
    <w:p w14:paraId="07AD03D4" w14:textId="77777777" w:rsidR="002127A0" w:rsidRDefault="002127A0">
      <w:pPr>
        <w:rPr>
          <w:rFonts w:ascii="Arial" w:eastAsia="Arial" w:hAnsi="Arial" w:cs="Arial"/>
          <w:color w:val="222222"/>
          <w:sz w:val="20"/>
          <w:szCs w:val="20"/>
          <w:highlight w:val="white"/>
        </w:rPr>
      </w:pPr>
    </w:p>
    <w:p w14:paraId="137882E8" w14:textId="77777777" w:rsidR="002127A0" w:rsidRDefault="002127A0">
      <w:pPr>
        <w:rPr>
          <w:rFonts w:ascii="Arial" w:eastAsia="Arial" w:hAnsi="Arial" w:cs="Arial"/>
          <w:color w:val="222222"/>
          <w:sz w:val="20"/>
          <w:szCs w:val="20"/>
          <w:highlight w:val="white"/>
        </w:rPr>
      </w:pPr>
    </w:p>
    <w:p w14:paraId="1142BC2D" w14:textId="77777777" w:rsidR="002127A0" w:rsidRDefault="002127A0"/>
    <w:p w14:paraId="4839BF2C" w14:textId="77777777" w:rsidR="002127A0" w:rsidRDefault="002127A0"/>
    <w:p w14:paraId="6A67D6FE" w14:textId="77777777" w:rsidR="002127A0" w:rsidRDefault="002127A0"/>
    <w:p w14:paraId="2CAFD093" w14:textId="77777777" w:rsidR="002127A0" w:rsidRDefault="002127A0"/>
    <w:sectPr w:rsidR="002127A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052CD" w14:textId="77777777" w:rsidR="00A52903" w:rsidRDefault="00A52903">
      <w:pPr>
        <w:spacing w:after="0" w:line="240" w:lineRule="auto"/>
      </w:pPr>
      <w:r>
        <w:separator/>
      </w:r>
    </w:p>
  </w:endnote>
  <w:endnote w:type="continuationSeparator" w:id="0">
    <w:p w14:paraId="1839E8D5" w14:textId="77777777" w:rsidR="00A52903" w:rsidRDefault="00A52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8BC77" w14:textId="77777777" w:rsidR="002127A0" w:rsidRDefault="002127A0">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7C27" w14:textId="77777777" w:rsidR="002127A0"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A421B">
      <w:rPr>
        <w:noProof/>
        <w:color w:val="000000"/>
      </w:rPr>
      <w:t>1</w:t>
    </w:r>
    <w:r>
      <w:rPr>
        <w:color w:val="000000"/>
      </w:rPr>
      <w:fldChar w:fldCharType="end"/>
    </w:r>
  </w:p>
  <w:p w14:paraId="3234ADAC" w14:textId="77777777" w:rsidR="002127A0" w:rsidRDefault="002127A0">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ED5E4" w14:textId="77777777" w:rsidR="002127A0" w:rsidRDefault="002127A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D8108" w14:textId="77777777" w:rsidR="00A52903" w:rsidRDefault="00A52903">
      <w:pPr>
        <w:spacing w:after="0" w:line="240" w:lineRule="auto"/>
      </w:pPr>
      <w:r>
        <w:separator/>
      </w:r>
    </w:p>
  </w:footnote>
  <w:footnote w:type="continuationSeparator" w:id="0">
    <w:p w14:paraId="402C7444" w14:textId="77777777" w:rsidR="00A52903" w:rsidRDefault="00A529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011EA" w14:textId="77777777" w:rsidR="002127A0" w:rsidRDefault="002127A0">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2B078" w14:textId="77777777" w:rsidR="002127A0" w:rsidRDefault="002127A0">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D0A48" w14:textId="77777777" w:rsidR="002127A0" w:rsidRDefault="002127A0">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7A0"/>
    <w:rsid w:val="002127A0"/>
    <w:rsid w:val="006A421B"/>
    <w:rsid w:val="00A52903"/>
    <w:rsid w:val="00A64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E43E9"/>
  <w15:docId w15:val="{CBE16B69-EB24-6C40-AD56-0503E236C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000000"/>
      <w:sz w:val="26"/>
      <w:szCs w:val="26"/>
    </w:rPr>
  </w:style>
  <w:style w:type="paragraph" w:styleId="Heading3">
    <w:name w:val="heading 3"/>
    <w:basedOn w:val="Normal"/>
    <w:next w:val="Normal"/>
    <w:uiPriority w:val="9"/>
    <w:semiHidden/>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jc w:val="center"/>
    </w:pPr>
    <w:rPr>
      <w:sz w:val="56"/>
      <w:szCs w:val="56"/>
    </w:rPr>
  </w:style>
  <w:style w:type="paragraph" w:styleId="Subtitle">
    <w:name w:val="Subtitle"/>
    <w:basedOn w:val="Normal"/>
    <w:next w:val="Normal"/>
    <w:uiPriority w:val="11"/>
    <w:qFormat/>
    <w:rPr>
      <w:i/>
      <w:color w:val="4F81BD"/>
    </w:rPr>
  </w:style>
  <w:style w:type="paragraph" w:styleId="TOC1">
    <w:name w:val="toc 1"/>
    <w:basedOn w:val="Normal"/>
    <w:next w:val="Normal"/>
    <w:autoRedefine/>
    <w:uiPriority w:val="39"/>
    <w:unhideWhenUsed/>
    <w:rsid w:val="006A421B"/>
    <w:pPr>
      <w:spacing w:after="100"/>
    </w:pPr>
  </w:style>
  <w:style w:type="character" w:styleId="Hyperlink">
    <w:name w:val="Hyperlink"/>
    <w:basedOn w:val="DefaultParagraphFont"/>
    <w:uiPriority w:val="99"/>
    <w:unhideWhenUsed/>
    <w:rsid w:val="006A421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3749</Words>
  <Characters>21372</Characters>
  <Application>Microsoft Office Word</Application>
  <DocSecurity>0</DocSecurity>
  <Lines>178</Lines>
  <Paragraphs>50</Paragraphs>
  <ScaleCrop>false</ScaleCrop>
  <Company/>
  <LinksUpToDate>false</LinksUpToDate>
  <CharactersWithSpaces>25071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Hodoroaba</cp:lastModifiedBy>
  <cp:revision>2</cp:revision>
  <dcterms:created xsi:type="dcterms:W3CDTF">2022-11-29T18:46:00Z</dcterms:created>
  <dcterms:modified xsi:type="dcterms:W3CDTF">2022-11-29T18:46:00Z</dcterms:modified>
</cp:coreProperties>
</file>