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9436F6" w14:textId="77777777" w:rsidR="00FD106A" w:rsidRDefault="00FD106A" w:rsidP="00A83EE9">
      <w:pPr>
        <w:pStyle w:val="paragraph"/>
        <w:spacing w:before="0" w:beforeAutospacing="0" w:after="0" w:afterAutospacing="0"/>
        <w:textAlignment w:val="baseline"/>
        <w:rPr>
          <w:rStyle w:val="normaltextrun"/>
          <w:rFonts w:ascii="Calibri" w:hAnsi="Calibri" w:cs="Calibri"/>
          <w:sz w:val="22"/>
          <w:szCs w:val="22"/>
        </w:rPr>
      </w:pPr>
    </w:p>
    <w:p w14:paraId="7AC98A0F" w14:textId="77777777" w:rsidR="00FD106A" w:rsidRDefault="00FD106A" w:rsidP="00A83EE9">
      <w:pPr>
        <w:pStyle w:val="paragraph"/>
        <w:spacing w:before="0" w:beforeAutospacing="0" w:after="0" w:afterAutospacing="0"/>
        <w:textAlignment w:val="baseline"/>
        <w:rPr>
          <w:rStyle w:val="normaltextrun"/>
          <w:rFonts w:ascii="Calibri" w:hAnsi="Calibri" w:cs="Calibri"/>
          <w:sz w:val="22"/>
          <w:szCs w:val="22"/>
        </w:rPr>
      </w:pPr>
    </w:p>
    <w:p w14:paraId="5954B601" w14:textId="77777777" w:rsidR="00FD106A" w:rsidRDefault="00FD106A" w:rsidP="00A83EE9">
      <w:pPr>
        <w:pStyle w:val="paragraph"/>
        <w:spacing w:before="0" w:beforeAutospacing="0" w:after="0" w:afterAutospacing="0"/>
        <w:textAlignment w:val="baseline"/>
        <w:rPr>
          <w:rStyle w:val="normaltextrun"/>
          <w:rFonts w:ascii="Calibri" w:hAnsi="Calibri" w:cs="Calibri"/>
          <w:sz w:val="22"/>
          <w:szCs w:val="22"/>
        </w:rPr>
      </w:pPr>
    </w:p>
    <w:p w14:paraId="561012A8" w14:textId="77777777" w:rsidR="00FD106A" w:rsidRDefault="00FD106A" w:rsidP="00A83EE9">
      <w:pPr>
        <w:pStyle w:val="paragraph"/>
        <w:spacing w:before="0" w:beforeAutospacing="0" w:after="0" w:afterAutospacing="0"/>
        <w:textAlignment w:val="baseline"/>
        <w:rPr>
          <w:rStyle w:val="normaltextrun"/>
          <w:rFonts w:ascii="Calibri" w:hAnsi="Calibri" w:cs="Calibri"/>
          <w:sz w:val="22"/>
          <w:szCs w:val="22"/>
        </w:rPr>
      </w:pPr>
    </w:p>
    <w:p w14:paraId="797FFB8E" w14:textId="5D483733" w:rsidR="00FD106A" w:rsidRDefault="00FD106A" w:rsidP="00FD106A">
      <w:pPr>
        <w:pStyle w:val="paragraph"/>
        <w:spacing w:before="0" w:beforeAutospacing="0" w:after="0" w:afterAutospacing="0"/>
        <w:jc w:val="center"/>
        <w:textAlignment w:val="baseline"/>
        <w:rPr>
          <w:rStyle w:val="normaltextrun"/>
          <w:rFonts w:ascii="Arial" w:hAnsi="Arial" w:cs="Arial"/>
          <w:sz w:val="32"/>
          <w:szCs w:val="32"/>
        </w:rPr>
      </w:pPr>
      <w:r w:rsidRPr="00FD106A">
        <w:rPr>
          <w:rStyle w:val="normaltextrun"/>
          <w:rFonts w:ascii="Arial" w:hAnsi="Arial" w:cs="Arial"/>
          <w:sz w:val="32"/>
          <w:szCs w:val="32"/>
        </w:rPr>
        <w:t>Discussions of Female Criminological Theories.</w:t>
      </w:r>
    </w:p>
    <w:p w14:paraId="367A8D60" w14:textId="28DB48C5" w:rsidR="00FD106A" w:rsidRDefault="00FD106A" w:rsidP="00FD106A">
      <w:pPr>
        <w:pStyle w:val="paragraph"/>
        <w:spacing w:before="0" w:beforeAutospacing="0" w:after="0" w:afterAutospacing="0"/>
        <w:jc w:val="center"/>
        <w:textAlignment w:val="baseline"/>
        <w:rPr>
          <w:rStyle w:val="normaltextrun"/>
          <w:rFonts w:ascii="Arial" w:hAnsi="Arial" w:cs="Arial"/>
          <w:sz w:val="32"/>
          <w:szCs w:val="32"/>
        </w:rPr>
      </w:pPr>
      <w:r>
        <w:rPr>
          <w:rStyle w:val="normaltextrun"/>
          <w:rFonts w:ascii="Arial" w:hAnsi="Arial" w:cs="Arial"/>
          <w:sz w:val="32"/>
          <w:szCs w:val="32"/>
        </w:rPr>
        <w:t>Samuel Fletcher.</w:t>
      </w:r>
    </w:p>
    <w:p w14:paraId="7F836D54" w14:textId="65720E79" w:rsidR="00FD106A" w:rsidRDefault="00FD106A" w:rsidP="00FD106A">
      <w:pPr>
        <w:pStyle w:val="paragraph"/>
        <w:spacing w:before="0" w:beforeAutospacing="0" w:after="0" w:afterAutospacing="0"/>
        <w:jc w:val="center"/>
        <w:textAlignment w:val="baseline"/>
        <w:rPr>
          <w:rStyle w:val="normaltextrun"/>
          <w:rFonts w:ascii="Arial" w:hAnsi="Arial" w:cs="Arial"/>
          <w:sz w:val="32"/>
          <w:szCs w:val="32"/>
        </w:rPr>
      </w:pPr>
      <w:r>
        <w:rPr>
          <w:rStyle w:val="normaltextrun"/>
          <w:rFonts w:ascii="Arial" w:hAnsi="Arial" w:cs="Arial"/>
          <w:sz w:val="32"/>
          <w:szCs w:val="32"/>
        </w:rPr>
        <w:t>2107683</w:t>
      </w:r>
    </w:p>
    <w:p w14:paraId="63A236E2" w14:textId="13F97F16" w:rsidR="00FD106A" w:rsidRPr="00FD106A" w:rsidRDefault="00FD106A" w:rsidP="00FD106A">
      <w:pPr>
        <w:pStyle w:val="paragraph"/>
        <w:spacing w:before="0" w:beforeAutospacing="0" w:after="0" w:afterAutospacing="0"/>
        <w:jc w:val="center"/>
        <w:textAlignment w:val="baseline"/>
        <w:rPr>
          <w:rStyle w:val="normaltextrun"/>
          <w:rFonts w:ascii="Arial" w:hAnsi="Arial" w:cs="Arial"/>
          <w:sz w:val="32"/>
          <w:szCs w:val="32"/>
        </w:rPr>
      </w:pPr>
      <w:r>
        <w:rPr>
          <w:rStyle w:val="normaltextrun"/>
          <w:rFonts w:ascii="Arial" w:hAnsi="Arial" w:cs="Arial"/>
          <w:sz w:val="32"/>
          <w:szCs w:val="32"/>
        </w:rPr>
        <w:t>BMCJ7000</w:t>
      </w:r>
    </w:p>
    <w:p w14:paraId="302B40CA" w14:textId="77777777" w:rsidR="00FD106A" w:rsidRDefault="00FD106A" w:rsidP="00A83EE9">
      <w:pPr>
        <w:pStyle w:val="paragraph"/>
        <w:spacing w:before="0" w:beforeAutospacing="0" w:after="0" w:afterAutospacing="0"/>
        <w:textAlignment w:val="baseline"/>
        <w:rPr>
          <w:rStyle w:val="normaltextrun"/>
          <w:rFonts w:ascii="Calibri" w:hAnsi="Calibri" w:cs="Calibri"/>
          <w:sz w:val="22"/>
          <w:szCs w:val="22"/>
        </w:rPr>
      </w:pPr>
    </w:p>
    <w:p w14:paraId="5DFC9CFE" w14:textId="77777777" w:rsidR="00FD106A" w:rsidRDefault="00FD106A" w:rsidP="00A83EE9">
      <w:pPr>
        <w:pStyle w:val="paragraph"/>
        <w:spacing w:before="0" w:beforeAutospacing="0" w:after="0" w:afterAutospacing="0"/>
        <w:textAlignment w:val="baseline"/>
        <w:rPr>
          <w:rStyle w:val="normaltextrun"/>
          <w:rFonts w:ascii="Calibri" w:hAnsi="Calibri" w:cs="Calibri"/>
          <w:sz w:val="22"/>
          <w:szCs w:val="22"/>
        </w:rPr>
      </w:pPr>
    </w:p>
    <w:p w14:paraId="3D2FE148" w14:textId="77777777" w:rsidR="00FD106A" w:rsidRDefault="00FD106A" w:rsidP="00A83EE9">
      <w:pPr>
        <w:pStyle w:val="paragraph"/>
        <w:spacing w:before="0" w:beforeAutospacing="0" w:after="0" w:afterAutospacing="0"/>
        <w:textAlignment w:val="baseline"/>
        <w:rPr>
          <w:rStyle w:val="normaltextrun"/>
          <w:rFonts w:ascii="Calibri" w:hAnsi="Calibri" w:cs="Calibri"/>
          <w:sz w:val="22"/>
          <w:szCs w:val="22"/>
        </w:rPr>
      </w:pPr>
    </w:p>
    <w:p w14:paraId="35B31F33" w14:textId="77777777" w:rsidR="00FD106A" w:rsidRDefault="00FD106A" w:rsidP="00A83EE9">
      <w:pPr>
        <w:pStyle w:val="paragraph"/>
        <w:spacing w:before="0" w:beforeAutospacing="0" w:after="0" w:afterAutospacing="0"/>
        <w:textAlignment w:val="baseline"/>
        <w:rPr>
          <w:rStyle w:val="normaltextrun"/>
          <w:rFonts w:ascii="Calibri" w:hAnsi="Calibri" w:cs="Calibri"/>
          <w:sz w:val="22"/>
          <w:szCs w:val="22"/>
        </w:rPr>
      </w:pPr>
    </w:p>
    <w:p w14:paraId="04CCC491" w14:textId="77777777" w:rsidR="00FD106A" w:rsidRDefault="00FD106A" w:rsidP="00A83EE9">
      <w:pPr>
        <w:pStyle w:val="paragraph"/>
        <w:spacing w:before="0" w:beforeAutospacing="0" w:after="0" w:afterAutospacing="0"/>
        <w:textAlignment w:val="baseline"/>
        <w:rPr>
          <w:rStyle w:val="normaltextrun"/>
          <w:rFonts w:ascii="Calibri" w:hAnsi="Calibri" w:cs="Calibri"/>
          <w:sz w:val="22"/>
          <w:szCs w:val="22"/>
        </w:rPr>
      </w:pPr>
    </w:p>
    <w:p w14:paraId="3F1512D8" w14:textId="77777777" w:rsidR="00FD106A" w:rsidRDefault="00FD106A" w:rsidP="00A83EE9">
      <w:pPr>
        <w:pStyle w:val="paragraph"/>
        <w:spacing w:before="0" w:beforeAutospacing="0" w:after="0" w:afterAutospacing="0"/>
        <w:textAlignment w:val="baseline"/>
        <w:rPr>
          <w:rStyle w:val="normaltextrun"/>
          <w:rFonts w:ascii="Calibri" w:hAnsi="Calibri" w:cs="Calibri"/>
          <w:sz w:val="22"/>
          <w:szCs w:val="22"/>
        </w:rPr>
      </w:pPr>
    </w:p>
    <w:p w14:paraId="318086D8" w14:textId="77777777" w:rsidR="00FD106A" w:rsidRDefault="00FD106A" w:rsidP="00A83EE9">
      <w:pPr>
        <w:pStyle w:val="paragraph"/>
        <w:spacing w:before="0" w:beforeAutospacing="0" w:after="0" w:afterAutospacing="0"/>
        <w:textAlignment w:val="baseline"/>
        <w:rPr>
          <w:rStyle w:val="normaltextrun"/>
          <w:rFonts w:ascii="Calibri" w:hAnsi="Calibri" w:cs="Calibri"/>
          <w:sz w:val="22"/>
          <w:szCs w:val="22"/>
        </w:rPr>
      </w:pPr>
    </w:p>
    <w:p w14:paraId="678B65F6" w14:textId="77777777" w:rsidR="00FD106A" w:rsidRDefault="00FD106A" w:rsidP="00A83EE9">
      <w:pPr>
        <w:pStyle w:val="paragraph"/>
        <w:spacing w:before="0" w:beforeAutospacing="0" w:after="0" w:afterAutospacing="0"/>
        <w:textAlignment w:val="baseline"/>
        <w:rPr>
          <w:rStyle w:val="normaltextrun"/>
          <w:rFonts w:ascii="Calibri" w:hAnsi="Calibri" w:cs="Calibri"/>
          <w:sz w:val="22"/>
          <w:szCs w:val="22"/>
        </w:rPr>
      </w:pPr>
    </w:p>
    <w:p w14:paraId="714E2886" w14:textId="77777777" w:rsidR="00FD106A" w:rsidRDefault="00FD106A" w:rsidP="00A83EE9">
      <w:pPr>
        <w:pStyle w:val="paragraph"/>
        <w:spacing w:before="0" w:beforeAutospacing="0" w:after="0" w:afterAutospacing="0"/>
        <w:textAlignment w:val="baseline"/>
        <w:rPr>
          <w:rStyle w:val="normaltextrun"/>
          <w:rFonts w:ascii="Calibri" w:hAnsi="Calibri" w:cs="Calibri"/>
          <w:sz w:val="22"/>
          <w:szCs w:val="22"/>
        </w:rPr>
      </w:pPr>
    </w:p>
    <w:p w14:paraId="5DB202A5" w14:textId="77777777" w:rsidR="00FD106A" w:rsidRDefault="00FD106A" w:rsidP="00A83EE9">
      <w:pPr>
        <w:pStyle w:val="paragraph"/>
        <w:spacing w:before="0" w:beforeAutospacing="0" w:after="0" w:afterAutospacing="0"/>
        <w:textAlignment w:val="baseline"/>
        <w:rPr>
          <w:rStyle w:val="normaltextrun"/>
          <w:rFonts w:ascii="Calibri" w:hAnsi="Calibri" w:cs="Calibri"/>
          <w:sz w:val="22"/>
          <w:szCs w:val="22"/>
        </w:rPr>
      </w:pPr>
    </w:p>
    <w:p w14:paraId="08284914" w14:textId="77777777" w:rsidR="00FD106A" w:rsidRDefault="00FD106A" w:rsidP="00A83EE9">
      <w:pPr>
        <w:pStyle w:val="paragraph"/>
        <w:spacing w:before="0" w:beforeAutospacing="0" w:after="0" w:afterAutospacing="0"/>
        <w:textAlignment w:val="baseline"/>
        <w:rPr>
          <w:rStyle w:val="normaltextrun"/>
          <w:rFonts w:ascii="Calibri" w:hAnsi="Calibri" w:cs="Calibri"/>
          <w:sz w:val="22"/>
          <w:szCs w:val="22"/>
        </w:rPr>
      </w:pPr>
    </w:p>
    <w:p w14:paraId="61DA99AB" w14:textId="77777777" w:rsidR="00FD106A" w:rsidRDefault="00FD106A" w:rsidP="00A83EE9">
      <w:pPr>
        <w:pStyle w:val="paragraph"/>
        <w:spacing w:before="0" w:beforeAutospacing="0" w:after="0" w:afterAutospacing="0"/>
        <w:textAlignment w:val="baseline"/>
        <w:rPr>
          <w:rStyle w:val="normaltextrun"/>
          <w:rFonts w:ascii="Calibri" w:hAnsi="Calibri" w:cs="Calibri"/>
          <w:sz w:val="22"/>
          <w:szCs w:val="22"/>
        </w:rPr>
      </w:pPr>
    </w:p>
    <w:p w14:paraId="0CB5E52C" w14:textId="77777777" w:rsidR="00FD106A" w:rsidRDefault="00FD106A" w:rsidP="00A83EE9">
      <w:pPr>
        <w:pStyle w:val="paragraph"/>
        <w:spacing w:before="0" w:beforeAutospacing="0" w:after="0" w:afterAutospacing="0"/>
        <w:textAlignment w:val="baseline"/>
        <w:rPr>
          <w:rStyle w:val="normaltextrun"/>
          <w:rFonts w:ascii="Calibri" w:hAnsi="Calibri" w:cs="Calibri"/>
          <w:sz w:val="22"/>
          <w:szCs w:val="22"/>
        </w:rPr>
      </w:pPr>
    </w:p>
    <w:p w14:paraId="6EB16633" w14:textId="77777777" w:rsidR="00FD106A" w:rsidRDefault="00FD106A" w:rsidP="00A83EE9">
      <w:pPr>
        <w:pStyle w:val="paragraph"/>
        <w:spacing w:before="0" w:beforeAutospacing="0" w:after="0" w:afterAutospacing="0"/>
        <w:textAlignment w:val="baseline"/>
        <w:rPr>
          <w:rStyle w:val="normaltextrun"/>
          <w:rFonts w:ascii="Calibri" w:hAnsi="Calibri" w:cs="Calibri"/>
          <w:sz w:val="22"/>
          <w:szCs w:val="22"/>
        </w:rPr>
      </w:pPr>
    </w:p>
    <w:p w14:paraId="7C0233FD" w14:textId="77777777" w:rsidR="00FD106A" w:rsidRDefault="00FD106A" w:rsidP="00A83EE9">
      <w:pPr>
        <w:pStyle w:val="paragraph"/>
        <w:spacing w:before="0" w:beforeAutospacing="0" w:after="0" w:afterAutospacing="0"/>
        <w:textAlignment w:val="baseline"/>
        <w:rPr>
          <w:rStyle w:val="normaltextrun"/>
          <w:rFonts w:ascii="Calibri" w:hAnsi="Calibri" w:cs="Calibri"/>
          <w:sz w:val="22"/>
          <w:szCs w:val="22"/>
        </w:rPr>
      </w:pPr>
    </w:p>
    <w:p w14:paraId="12CA7899" w14:textId="77777777" w:rsidR="00FD106A" w:rsidRDefault="00FD106A" w:rsidP="00A83EE9">
      <w:pPr>
        <w:pStyle w:val="paragraph"/>
        <w:spacing w:before="0" w:beforeAutospacing="0" w:after="0" w:afterAutospacing="0"/>
        <w:textAlignment w:val="baseline"/>
        <w:rPr>
          <w:rStyle w:val="normaltextrun"/>
          <w:rFonts w:ascii="Calibri" w:hAnsi="Calibri" w:cs="Calibri"/>
          <w:sz w:val="22"/>
          <w:szCs w:val="22"/>
        </w:rPr>
      </w:pPr>
    </w:p>
    <w:p w14:paraId="043D48B6" w14:textId="77777777" w:rsidR="00FD106A" w:rsidRDefault="00FD106A" w:rsidP="00A83EE9">
      <w:pPr>
        <w:pStyle w:val="paragraph"/>
        <w:spacing w:before="0" w:beforeAutospacing="0" w:after="0" w:afterAutospacing="0"/>
        <w:textAlignment w:val="baseline"/>
        <w:rPr>
          <w:rStyle w:val="normaltextrun"/>
          <w:rFonts w:ascii="Calibri" w:hAnsi="Calibri" w:cs="Calibri"/>
          <w:sz w:val="22"/>
          <w:szCs w:val="22"/>
        </w:rPr>
      </w:pPr>
    </w:p>
    <w:p w14:paraId="32B38C95" w14:textId="77777777" w:rsidR="00FD106A" w:rsidRDefault="00FD106A" w:rsidP="00A83EE9">
      <w:pPr>
        <w:pStyle w:val="paragraph"/>
        <w:spacing w:before="0" w:beforeAutospacing="0" w:after="0" w:afterAutospacing="0"/>
        <w:textAlignment w:val="baseline"/>
        <w:rPr>
          <w:rStyle w:val="normaltextrun"/>
          <w:rFonts w:ascii="Calibri" w:hAnsi="Calibri" w:cs="Calibri"/>
          <w:sz w:val="22"/>
          <w:szCs w:val="22"/>
        </w:rPr>
      </w:pPr>
    </w:p>
    <w:p w14:paraId="7CB2322A" w14:textId="77777777" w:rsidR="00FD106A" w:rsidRDefault="00FD106A" w:rsidP="00A83EE9">
      <w:pPr>
        <w:pStyle w:val="paragraph"/>
        <w:spacing w:before="0" w:beforeAutospacing="0" w:after="0" w:afterAutospacing="0"/>
        <w:textAlignment w:val="baseline"/>
        <w:rPr>
          <w:rStyle w:val="normaltextrun"/>
          <w:rFonts w:ascii="Calibri" w:hAnsi="Calibri" w:cs="Calibri"/>
          <w:sz w:val="22"/>
          <w:szCs w:val="22"/>
        </w:rPr>
      </w:pPr>
    </w:p>
    <w:p w14:paraId="13388011" w14:textId="77777777" w:rsidR="00FD106A" w:rsidRDefault="00FD106A" w:rsidP="00A83EE9">
      <w:pPr>
        <w:pStyle w:val="paragraph"/>
        <w:spacing w:before="0" w:beforeAutospacing="0" w:after="0" w:afterAutospacing="0"/>
        <w:textAlignment w:val="baseline"/>
        <w:rPr>
          <w:rStyle w:val="normaltextrun"/>
          <w:rFonts w:ascii="Calibri" w:hAnsi="Calibri" w:cs="Calibri"/>
          <w:sz w:val="22"/>
          <w:szCs w:val="22"/>
        </w:rPr>
      </w:pPr>
    </w:p>
    <w:p w14:paraId="0036E33C" w14:textId="77777777" w:rsidR="00FD106A" w:rsidRDefault="00FD106A" w:rsidP="00A83EE9">
      <w:pPr>
        <w:pStyle w:val="paragraph"/>
        <w:spacing w:before="0" w:beforeAutospacing="0" w:after="0" w:afterAutospacing="0"/>
        <w:textAlignment w:val="baseline"/>
        <w:rPr>
          <w:rStyle w:val="normaltextrun"/>
          <w:rFonts w:ascii="Calibri" w:hAnsi="Calibri" w:cs="Calibri"/>
          <w:sz w:val="22"/>
          <w:szCs w:val="22"/>
        </w:rPr>
      </w:pPr>
    </w:p>
    <w:p w14:paraId="354D355E" w14:textId="77777777" w:rsidR="00FD106A" w:rsidRDefault="00FD106A" w:rsidP="00A83EE9">
      <w:pPr>
        <w:pStyle w:val="paragraph"/>
        <w:spacing w:before="0" w:beforeAutospacing="0" w:after="0" w:afterAutospacing="0"/>
        <w:textAlignment w:val="baseline"/>
        <w:rPr>
          <w:rStyle w:val="normaltextrun"/>
          <w:rFonts w:ascii="Calibri" w:hAnsi="Calibri" w:cs="Calibri"/>
          <w:sz w:val="22"/>
          <w:szCs w:val="22"/>
        </w:rPr>
      </w:pPr>
    </w:p>
    <w:p w14:paraId="55554CB0" w14:textId="77777777" w:rsidR="00FD106A" w:rsidRDefault="00FD106A" w:rsidP="00A83EE9">
      <w:pPr>
        <w:pStyle w:val="paragraph"/>
        <w:spacing w:before="0" w:beforeAutospacing="0" w:after="0" w:afterAutospacing="0"/>
        <w:textAlignment w:val="baseline"/>
        <w:rPr>
          <w:rStyle w:val="normaltextrun"/>
          <w:rFonts w:ascii="Calibri" w:hAnsi="Calibri" w:cs="Calibri"/>
          <w:sz w:val="22"/>
          <w:szCs w:val="22"/>
        </w:rPr>
      </w:pPr>
    </w:p>
    <w:p w14:paraId="7AC9645F" w14:textId="77777777" w:rsidR="00FD106A" w:rsidRDefault="00FD106A" w:rsidP="00A83EE9">
      <w:pPr>
        <w:pStyle w:val="paragraph"/>
        <w:spacing w:before="0" w:beforeAutospacing="0" w:after="0" w:afterAutospacing="0"/>
        <w:textAlignment w:val="baseline"/>
        <w:rPr>
          <w:rStyle w:val="normaltextrun"/>
          <w:rFonts w:ascii="Calibri" w:hAnsi="Calibri" w:cs="Calibri"/>
          <w:sz w:val="22"/>
          <w:szCs w:val="22"/>
        </w:rPr>
      </w:pPr>
    </w:p>
    <w:p w14:paraId="316FD3A9" w14:textId="77777777" w:rsidR="00FD106A" w:rsidRDefault="00FD106A" w:rsidP="00A83EE9">
      <w:pPr>
        <w:pStyle w:val="paragraph"/>
        <w:spacing w:before="0" w:beforeAutospacing="0" w:after="0" w:afterAutospacing="0"/>
        <w:textAlignment w:val="baseline"/>
        <w:rPr>
          <w:rStyle w:val="normaltextrun"/>
          <w:rFonts w:ascii="Calibri" w:hAnsi="Calibri" w:cs="Calibri"/>
          <w:sz w:val="22"/>
          <w:szCs w:val="22"/>
        </w:rPr>
      </w:pPr>
    </w:p>
    <w:p w14:paraId="6D61488C" w14:textId="77777777" w:rsidR="00FD106A" w:rsidRDefault="00FD106A" w:rsidP="00A83EE9">
      <w:pPr>
        <w:pStyle w:val="paragraph"/>
        <w:spacing w:before="0" w:beforeAutospacing="0" w:after="0" w:afterAutospacing="0"/>
        <w:textAlignment w:val="baseline"/>
        <w:rPr>
          <w:rStyle w:val="normaltextrun"/>
          <w:rFonts w:ascii="Calibri" w:hAnsi="Calibri" w:cs="Calibri"/>
          <w:sz w:val="22"/>
          <w:szCs w:val="22"/>
        </w:rPr>
      </w:pPr>
    </w:p>
    <w:p w14:paraId="6A502FDE" w14:textId="77777777" w:rsidR="00FD106A" w:rsidRDefault="00FD106A" w:rsidP="00A83EE9">
      <w:pPr>
        <w:pStyle w:val="paragraph"/>
        <w:spacing w:before="0" w:beforeAutospacing="0" w:after="0" w:afterAutospacing="0"/>
        <w:textAlignment w:val="baseline"/>
        <w:rPr>
          <w:rStyle w:val="normaltextrun"/>
          <w:rFonts w:ascii="Calibri" w:hAnsi="Calibri" w:cs="Calibri"/>
          <w:sz w:val="22"/>
          <w:szCs w:val="22"/>
        </w:rPr>
      </w:pPr>
    </w:p>
    <w:p w14:paraId="157FBA96" w14:textId="77777777" w:rsidR="00FD106A" w:rsidRDefault="00FD106A" w:rsidP="00A83EE9">
      <w:pPr>
        <w:pStyle w:val="paragraph"/>
        <w:spacing w:before="0" w:beforeAutospacing="0" w:after="0" w:afterAutospacing="0"/>
        <w:textAlignment w:val="baseline"/>
        <w:rPr>
          <w:rStyle w:val="normaltextrun"/>
          <w:rFonts w:ascii="Calibri" w:hAnsi="Calibri" w:cs="Calibri"/>
          <w:sz w:val="22"/>
          <w:szCs w:val="22"/>
        </w:rPr>
      </w:pPr>
    </w:p>
    <w:p w14:paraId="24A9AE9A" w14:textId="77777777" w:rsidR="00FD106A" w:rsidRDefault="00FD106A" w:rsidP="00A83EE9">
      <w:pPr>
        <w:pStyle w:val="paragraph"/>
        <w:spacing w:before="0" w:beforeAutospacing="0" w:after="0" w:afterAutospacing="0"/>
        <w:textAlignment w:val="baseline"/>
        <w:rPr>
          <w:rStyle w:val="normaltextrun"/>
          <w:rFonts w:ascii="Calibri" w:hAnsi="Calibri" w:cs="Calibri"/>
          <w:sz w:val="22"/>
          <w:szCs w:val="22"/>
        </w:rPr>
      </w:pPr>
    </w:p>
    <w:p w14:paraId="2A8EE4CB" w14:textId="77777777" w:rsidR="00FD106A" w:rsidRDefault="00FD106A" w:rsidP="00A83EE9">
      <w:pPr>
        <w:pStyle w:val="paragraph"/>
        <w:spacing w:before="0" w:beforeAutospacing="0" w:after="0" w:afterAutospacing="0"/>
        <w:textAlignment w:val="baseline"/>
        <w:rPr>
          <w:rStyle w:val="normaltextrun"/>
          <w:rFonts w:ascii="Calibri" w:hAnsi="Calibri" w:cs="Calibri"/>
          <w:sz w:val="22"/>
          <w:szCs w:val="22"/>
        </w:rPr>
      </w:pPr>
    </w:p>
    <w:p w14:paraId="65C778E7" w14:textId="77777777" w:rsidR="00FD106A" w:rsidRDefault="00FD106A" w:rsidP="00A83EE9">
      <w:pPr>
        <w:pStyle w:val="paragraph"/>
        <w:spacing w:before="0" w:beforeAutospacing="0" w:after="0" w:afterAutospacing="0"/>
        <w:textAlignment w:val="baseline"/>
        <w:rPr>
          <w:rStyle w:val="normaltextrun"/>
          <w:rFonts w:ascii="Calibri" w:hAnsi="Calibri" w:cs="Calibri"/>
          <w:sz w:val="22"/>
          <w:szCs w:val="22"/>
        </w:rPr>
      </w:pPr>
    </w:p>
    <w:p w14:paraId="3DEDE423" w14:textId="77777777" w:rsidR="00FD106A" w:rsidRDefault="00FD106A" w:rsidP="00A83EE9">
      <w:pPr>
        <w:pStyle w:val="paragraph"/>
        <w:spacing w:before="0" w:beforeAutospacing="0" w:after="0" w:afterAutospacing="0"/>
        <w:textAlignment w:val="baseline"/>
        <w:rPr>
          <w:rStyle w:val="normaltextrun"/>
          <w:rFonts w:ascii="Calibri" w:hAnsi="Calibri" w:cs="Calibri"/>
          <w:sz w:val="22"/>
          <w:szCs w:val="22"/>
        </w:rPr>
      </w:pPr>
    </w:p>
    <w:p w14:paraId="7E832831" w14:textId="77777777" w:rsidR="00FD106A" w:rsidRDefault="00FD106A" w:rsidP="00A83EE9">
      <w:pPr>
        <w:pStyle w:val="paragraph"/>
        <w:spacing w:before="0" w:beforeAutospacing="0" w:after="0" w:afterAutospacing="0"/>
        <w:textAlignment w:val="baseline"/>
        <w:rPr>
          <w:rStyle w:val="normaltextrun"/>
          <w:rFonts w:ascii="Calibri" w:hAnsi="Calibri" w:cs="Calibri"/>
          <w:sz w:val="22"/>
          <w:szCs w:val="22"/>
        </w:rPr>
      </w:pPr>
    </w:p>
    <w:p w14:paraId="78CF6F00" w14:textId="77777777" w:rsidR="00FD106A" w:rsidRDefault="00FD106A" w:rsidP="00A83EE9">
      <w:pPr>
        <w:pStyle w:val="paragraph"/>
        <w:spacing w:before="0" w:beforeAutospacing="0" w:after="0" w:afterAutospacing="0"/>
        <w:textAlignment w:val="baseline"/>
        <w:rPr>
          <w:rStyle w:val="normaltextrun"/>
          <w:rFonts w:ascii="Calibri" w:hAnsi="Calibri" w:cs="Calibri"/>
          <w:sz w:val="22"/>
          <w:szCs w:val="22"/>
        </w:rPr>
      </w:pPr>
    </w:p>
    <w:p w14:paraId="2C0975F3" w14:textId="77777777" w:rsidR="00FD106A" w:rsidRDefault="00FD106A" w:rsidP="00A83EE9">
      <w:pPr>
        <w:pStyle w:val="paragraph"/>
        <w:spacing w:before="0" w:beforeAutospacing="0" w:after="0" w:afterAutospacing="0"/>
        <w:textAlignment w:val="baseline"/>
        <w:rPr>
          <w:rStyle w:val="normaltextrun"/>
          <w:rFonts w:ascii="Calibri" w:hAnsi="Calibri" w:cs="Calibri"/>
          <w:sz w:val="22"/>
          <w:szCs w:val="22"/>
        </w:rPr>
      </w:pPr>
    </w:p>
    <w:p w14:paraId="22FA22CF" w14:textId="77777777" w:rsidR="00FD106A" w:rsidRDefault="00FD106A" w:rsidP="00A83EE9">
      <w:pPr>
        <w:pStyle w:val="paragraph"/>
        <w:spacing w:before="0" w:beforeAutospacing="0" w:after="0" w:afterAutospacing="0"/>
        <w:textAlignment w:val="baseline"/>
        <w:rPr>
          <w:rStyle w:val="normaltextrun"/>
          <w:rFonts w:ascii="Calibri" w:hAnsi="Calibri" w:cs="Calibri"/>
          <w:sz w:val="22"/>
          <w:szCs w:val="22"/>
        </w:rPr>
      </w:pPr>
    </w:p>
    <w:p w14:paraId="7A441813" w14:textId="77777777" w:rsidR="00FD106A" w:rsidRDefault="00FD106A" w:rsidP="00A83EE9">
      <w:pPr>
        <w:pStyle w:val="paragraph"/>
        <w:spacing w:before="0" w:beforeAutospacing="0" w:after="0" w:afterAutospacing="0"/>
        <w:textAlignment w:val="baseline"/>
        <w:rPr>
          <w:rStyle w:val="normaltextrun"/>
          <w:rFonts w:ascii="Calibri" w:hAnsi="Calibri" w:cs="Calibri"/>
          <w:sz w:val="22"/>
          <w:szCs w:val="22"/>
        </w:rPr>
      </w:pPr>
    </w:p>
    <w:p w14:paraId="772C0B12" w14:textId="77777777" w:rsidR="00FD106A" w:rsidRDefault="00FD106A" w:rsidP="00A83EE9">
      <w:pPr>
        <w:pStyle w:val="paragraph"/>
        <w:spacing w:before="0" w:beforeAutospacing="0" w:after="0" w:afterAutospacing="0"/>
        <w:textAlignment w:val="baseline"/>
        <w:rPr>
          <w:rStyle w:val="normaltextrun"/>
          <w:rFonts w:ascii="Calibri" w:hAnsi="Calibri" w:cs="Calibri"/>
          <w:sz w:val="22"/>
          <w:szCs w:val="22"/>
        </w:rPr>
      </w:pPr>
    </w:p>
    <w:p w14:paraId="0CAF525C" w14:textId="77777777" w:rsidR="00FD106A" w:rsidRDefault="00FD106A" w:rsidP="00A83EE9">
      <w:pPr>
        <w:pStyle w:val="paragraph"/>
        <w:spacing w:before="0" w:beforeAutospacing="0" w:after="0" w:afterAutospacing="0"/>
        <w:textAlignment w:val="baseline"/>
        <w:rPr>
          <w:rStyle w:val="normaltextrun"/>
          <w:rFonts w:ascii="Calibri" w:hAnsi="Calibri" w:cs="Calibri"/>
          <w:sz w:val="22"/>
          <w:szCs w:val="22"/>
        </w:rPr>
      </w:pPr>
    </w:p>
    <w:p w14:paraId="778F9E65" w14:textId="77777777" w:rsidR="00FD106A" w:rsidRDefault="00FD106A" w:rsidP="00A83EE9">
      <w:pPr>
        <w:pStyle w:val="paragraph"/>
        <w:spacing w:before="0" w:beforeAutospacing="0" w:after="0" w:afterAutospacing="0"/>
        <w:textAlignment w:val="baseline"/>
        <w:rPr>
          <w:rStyle w:val="normaltextrun"/>
          <w:rFonts w:ascii="Calibri" w:hAnsi="Calibri" w:cs="Calibri"/>
          <w:sz w:val="22"/>
          <w:szCs w:val="22"/>
        </w:rPr>
      </w:pPr>
    </w:p>
    <w:p w14:paraId="67337519" w14:textId="77777777" w:rsidR="00FD106A" w:rsidRDefault="00FD106A" w:rsidP="00A83EE9">
      <w:pPr>
        <w:pStyle w:val="paragraph"/>
        <w:spacing w:before="0" w:beforeAutospacing="0" w:after="0" w:afterAutospacing="0"/>
        <w:textAlignment w:val="baseline"/>
        <w:rPr>
          <w:rStyle w:val="normaltextrun"/>
          <w:rFonts w:ascii="Calibri" w:hAnsi="Calibri" w:cs="Calibri"/>
          <w:sz w:val="22"/>
          <w:szCs w:val="22"/>
        </w:rPr>
      </w:pPr>
    </w:p>
    <w:p w14:paraId="37A617DD" w14:textId="77777777" w:rsidR="00FD106A" w:rsidRDefault="00FD106A" w:rsidP="00A83EE9">
      <w:pPr>
        <w:pStyle w:val="paragraph"/>
        <w:spacing w:before="0" w:beforeAutospacing="0" w:after="0" w:afterAutospacing="0"/>
        <w:textAlignment w:val="baseline"/>
        <w:rPr>
          <w:rStyle w:val="normaltextrun"/>
          <w:rFonts w:ascii="Calibri" w:hAnsi="Calibri" w:cs="Calibri"/>
          <w:sz w:val="22"/>
          <w:szCs w:val="22"/>
        </w:rPr>
      </w:pPr>
    </w:p>
    <w:p w14:paraId="447C80E1" w14:textId="77777777" w:rsidR="00FD106A" w:rsidRDefault="00FD106A" w:rsidP="00A83EE9">
      <w:pPr>
        <w:pStyle w:val="paragraph"/>
        <w:spacing w:before="0" w:beforeAutospacing="0" w:after="0" w:afterAutospacing="0"/>
        <w:textAlignment w:val="baseline"/>
        <w:rPr>
          <w:rStyle w:val="normaltextrun"/>
          <w:rFonts w:ascii="Calibri" w:hAnsi="Calibri" w:cs="Calibri"/>
          <w:sz w:val="22"/>
          <w:szCs w:val="22"/>
        </w:rPr>
      </w:pPr>
    </w:p>
    <w:p w14:paraId="2B49A92B" w14:textId="77777777" w:rsidR="00FD106A" w:rsidRDefault="00FD106A" w:rsidP="00A83EE9">
      <w:pPr>
        <w:pStyle w:val="paragraph"/>
        <w:spacing w:before="0" w:beforeAutospacing="0" w:after="0" w:afterAutospacing="0"/>
        <w:textAlignment w:val="baseline"/>
        <w:rPr>
          <w:rStyle w:val="normaltextrun"/>
          <w:rFonts w:ascii="Calibri" w:hAnsi="Calibri" w:cs="Calibri"/>
          <w:sz w:val="22"/>
          <w:szCs w:val="22"/>
        </w:rPr>
      </w:pPr>
    </w:p>
    <w:p w14:paraId="3FD85ED7" w14:textId="77777777" w:rsidR="00FD106A" w:rsidRDefault="00FD106A" w:rsidP="00A83EE9">
      <w:pPr>
        <w:pStyle w:val="paragraph"/>
        <w:spacing w:before="0" w:beforeAutospacing="0" w:after="0" w:afterAutospacing="0"/>
        <w:textAlignment w:val="baseline"/>
        <w:rPr>
          <w:rStyle w:val="normaltextrun"/>
          <w:rFonts w:ascii="Calibri" w:hAnsi="Calibri" w:cs="Calibri"/>
          <w:sz w:val="22"/>
          <w:szCs w:val="22"/>
        </w:rPr>
      </w:pPr>
    </w:p>
    <w:p w14:paraId="47F89309" w14:textId="39E23BB3" w:rsidR="00A83EE9" w:rsidRPr="00FD106A" w:rsidRDefault="00A83EE9" w:rsidP="00FD106A">
      <w:pPr>
        <w:pStyle w:val="paragraph"/>
        <w:spacing w:before="0" w:beforeAutospacing="0" w:after="0" w:afterAutospacing="0" w:line="480" w:lineRule="auto"/>
        <w:textAlignment w:val="baseline"/>
        <w:rPr>
          <w:rStyle w:val="eop"/>
          <w:rFonts w:ascii="Arial" w:hAnsi="Arial" w:cs="Arial"/>
        </w:rPr>
      </w:pPr>
      <w:r w:rsidRPr="00FD106A">
        <w:rPr>
          <w:rStyle w:val="normaltextrun"/>
          <w:rFonts w:ascii="Arial" w:hAnsi="Arial" w:cs="Arial"/>
        </w:rPr>
        <w:t>With each of wave of feminism women gained more rights, roles, and responsibilities, and even became further scrutinized. Women’s roles in criminology were also limited, because just as society was male dominated, so too was criminological theory. A perfunctory analysis of the major criminological theories such as anomie and cultural transmission</w:t>
      </w:r>
      <w:r w:rsidR="00FD106A" w:rsidRPr="00FD106A">
        <w:rPr>
          <w:rStyle w:val="normaltextrun"/>
          <w:rFonts w:ascii="Arial" w:hAnsi="Arial" w:cs="Arial"/>
        </w:rPr>
        <w:t xml:space="preserve"> shows that the </w:t>
      </w:r>
      <w:r w:rsidRPr="00FD106A">
        <w:rPr>
          <w:rStyle w:val="normaltextrun"/>
          <w:rFonts w:ascii="Arial" w:hAnsi="Arial" w:cs="Arial"/>
        </w:rPr>
        <w:t>default assumption of theories when no gender was mentioned was male. Very little was done to explore female criminality until the emergence of feminist criminology in the 1970s, and the work that was produced before the seventies was often based on stereotypical notions of gender and womanhood. However, there is now a vast wealth of knowledge and theories which attempt to explain female criminality and deviancy</w:t>
      </w:r>
      <w:r w:rsidR="00FD106A" w:rsidRPr="00FD106A">
        <w:rPr>
          <w:rStyle w:val="normaltextrun"/>
          <w:rFonts w:ascii="Arial" w:hAnsi="Arial" w:cs="Arial"/>
        </w:rPr>
        <w:t xml:space="preserve"> (</w:t>
      </w:r>
      <w:proofErr w:type="spellStart"/>
      <w:r w:rsidR="00FD106A" w:rsidRPr="00FD106A">
        <w:rPr>
          <w:rStyle w:val="normaltextrun"/>
          <w:rFonts w:ascii="Arial" w:hAnsi="Arial" w:cs="Arial"/>
        </w:rPr>
        <w:t>Naffine</w:t>
      </w:r>
      <w:proofErr w:type="spellEnd"/>
      <w:r w:rsidR="00FD106A" w:rsidRPr="00FD106A">
        <w:rPr>
          <w:rStyle w:val="normaltextrun"/>
          <w:rFonts w:ascii="Arial" w:hAnsi="Arial" w:cs="Arial"/>
        </w:rPr>
        <w:t>, 1987, p. 2)</w:t>
      </w:r>
      <w:r w:rsidRPr="00FD106A">
        <w:rPr>
          <w:rStyle w:val="normaltextrun"/>
          <w:rFonts w:ascii="Arial" w:hAnsi="Arial" w:cs="Arial"/>
        </w:rPr>
        <w:t>. These theories are often sorted under the criminological school of feminist criminology. In this essay we will begin by expl</w:t>
      </w:r>
      <w:r w:rsidR="008E5D63" w:rsidRPr="00FD106A">
        <w:rPr>
          <w:rStyle w:val="normaltextrun"/>
          <w:rFonts w:ascii="Arial" w:hAnsi="Arial" w:cs="Arial"/>
        </w:rPr>
        <w:t xml:space="preserve">oring two theories which attempt to explain female criminality; chivalry theory after which we will then transition to discussing the emancipation/liberation thesis. </w:t>
      </w:r>
      <w:r w:rsidR="003968FC" w:rsidRPr="00FD106A">
        <w:rPr>
          <w:rStyle w:val="normaltextrun"/>
          <w:rFonts w:ascii="Arial" w:hAnsi="Arial" w:cs="Arial"/>
        </w:rPr>
        <w:t xml:space="preserve">Following this paper, a presentation </w:t>
      </w:r>
      <w:r w:rsidR="00783B7E" w:rsidRPr="00FD106A">
        <w:rPr>
          <w:rStyle w:val="normaltextrun"/>
          <w:rFonts w:ascii="Arial" w:hAnsi="Arial" w:cs="Arial"/>
        </w:rPr>
        <w:t xml:space="preserve">will </w:t>
      </w:r>
      <w:r w:rsidR="003968FC" w:rsidRPr="00FD106A">
        <w:rPr>
          <w:rStyle w:val="normaltextrun"/>
          <w:rFonts w:ascii="Arial" w:hAnsi="Arial" w:cs="Arial"/>
        </w:rPr>
        <w:t xml:space="preserve">discuss further female </w:t>
      </w:r>
      <w:r w:rsidR="00FD106A" w:rsidRPr="00FD106A">
        <w:rPr>
          <w:rStyle w:val="normaltextrun"/>
          <w:rFonts w:ascii="Arial" w:hAnsi="Arial" w:cs="Arial"/>
        </w:rPr>
        <w:t>criminological theor</w:t>
      </w:r>
      <w:r w:rsidR="00FD106A">
        <w:rPr>
          <w:rStyle w:val="normaltextrun"/>
          <w:rFonts w:ascii="Arial" w:hAnsi="Arial" w:cs="Arial"/>
        </w:rPr>
        <w:t>ies</w:t>
      </w:r>
      <w:r w:rsidR="00FD106A" w:rsidRPr="00FD106A">
        <w:rPr>
          <w:rStyle w:val="normaltextrun"/>
          <w:rFonts w:ascii="Arial" w:hAnsi="Arial" w:cs="Arial"/>
        </w:rPr>
        <w:t xml:space="preserve">. </w:t>
      </w:r>
    </w:p>
    <w:p w14:paraId="3DA4EE01" w14:textId="77777777" w:rsidR="00A83EE9" w:rsidRPr="00FD106A" w:rsidRDefault="00A83EE9" w:rsidP="00FD106A">
      <w:pPr>
        <w:pStyle w:val="paragraph"/>
        <w:spacing w:before="0" w:beforeAutospacing="0" w:after="0" w:afterAutospacing="0" w:line="480" w:lineRule="auto"/>
        <w:textAlignment w:val="baseline"/>
        <w:rPr>
          <w:rFonts w:ascii="Arial" w:hAnsi="Arial" w:cs="Arial"/>
        </w:rPr>
      </w:pPr>
    </w:p>
    <w:p w14:paraId="262D9AA3" w14:textId="523C74ED" w:rsidR="00A83EE9" w:rsidRPr="00FD106A" w:rsidRDefault="00A83EE9" w:rsidP="00FD106A">
      <w:pPr>
        <w:pStyle w:val="paragraph"/>
        <w:spacing w:before="0" w:beforeAutospacing="0" w:after="0" w:afterAutospacing="0" w:line="480" w:lineRule="auto"/>
        <w:textAlignment w:val="baseline"/>
        <w:rPr>
          <w:rStyle w:val="eop"/>
          <w:rFonts w:ascii="Arial" w:hAnsi="Arial" w:cs="Arial"/>
        </w:rPr>
      </w:pPr>
      <w:r w:rsidRPr="00FD106A">
        <w:rPr>
          <w:rStyle w:val="normaltextrun"/>
          <w:rFonts w:ascii="Arial" w:hAnsi="Arial" w:cs="Arial"/>
        </w:rPr>
        <w:t>Early criminological theories are often biologically based, the work of Lombroso epitomize</w:t>
      </w:r>
      <w:r w:rsidR="00FD106A">
        <w:rPr>
          <w:rStyle w:val="normaltextrun"/>
          <w:rFonts w:ascii="Arial" w:hAnsi="Arial" w:cs="Arial"/>
        </w:rPr>
        <w:t>s</w:t>
      </w:r>
      <w:r w:rsidRPr="00FD106A">
        <w:rPr>
          <w:rStyle w:val="normaltextrun"/>
          <w:rFonts w:ascii="Arial" w:hAnsi="Arial" w:cs="Arial"/>
        </w:rPr>
        <w:t xml:space="preserve"> </w:t>
      </w:r>
      <w:r w:rsidRPr="00FD106A">
        <w:rPr>
          <w:rStyle w:val="normaltextrun"/>
          <w:rFonts w:ascii="Arial" w:hAnsi="Arial" w:cs="Arial"/>
          <w:color w:val="000000" w:themeColor="text1"/>
        </w:rPr>
        <w:t>the</w:t>
      </w:r>
      <w:r w:rsidR="00FD106A">
        <w:rPr>
          <w:rStyle w:val="normaltextrun"/>
          <w:rFonts w:ascii="Arial" w:hAnsi="Arial" w:cs="Arial"/>
          <w:color w:val="000000" w:themeColor="text1"/>
        </w:rPr>
        <w:t>se</w:t>
      </w:r>
      <w:r w:rsidRPr="00FD106A">
        <w:rPr>
          <w:rStyle w:val="normaltextrun"/>
          <w:rFonts w:ascii="Arial" w:hAnsi="Arial" w:cs="Arial"/>
          <w:color w:val="000000" w:themeColor="text1"/>
        </w:rPr>
        <w:t xml:space="preserve"> attempts at explaining crime, but by the late 1920s and early 1930s sociological theories began to emerge and have dominated criminological theory to this day</w:t>
      </w:r>
      <w:r w:rsidR="00FD106A" w:rsidRPr="00FD106A">
        <w:rPr>
          <w:rStyle w:val="normaltextrun"/>
          <w:rFonts w:ascii="Arial" w:hAnsi="Arial" w:cs="Arial"/>
          <w:color w:val="000000" w:themeColor="text1"/>
        </w:rPr>
        <w:t xml:space="preserve"> (</w:t>
      </w:r>
      <w:proofErr w:type="spellStart"/>
      <w:r w:rsidR="00FD106A" w:rsidRPr="00FD106A">
        <w:rPr>
          <w:rStyle w:val="normaltextrun"/>
          <w:rFonts w:ascii="Arial" w:hAnsi="Arial" w:cs="Arial"/>
          <w:color w:val="000000" w:themeColor="text1"/>
        </w:rPr>
        <w:t>Goonbridge</w:t>
      </w:r>
      <w:proofErr w:type="spellEnd"/>
      <w:r w:rsidR="00FD106A" w:rsidRPr="00FD106A">
        <w:rPr>
          <w:rStyle w:val="normaltextrun"/>
          <w:rFonts w:ascii="Arial" w:hAnsi="Arial" w:cs="Arial"/>
          <w:color w:val="000000" w:themeColor="text1"/>
        </w:rPr>
        <w:t>, 1999, p. 533)</w:t>
      </w:r>
      <w:r w:rsidRPr="00FD106A">
        <w:rPr>
          <w:rStyle w:val="normaltextrun"/>
          <w:rFonts w:ascii="Arial" w:hAnsi="Arial" w:cs="Arial"/>
          <w:color w:val="000000" w:themeColor="text1"/>
        </w:rPr>
        <w:t>. Some biological explanations have been published during this time such as Eysenck’s criminal personality</w:t>
      </w:r>
      <w:r w:rsidRPr="00FD106A">
        <w:rPr>
          <w:rStyle w:val="normaltextrun"/>
          <w:rFonts w:ascii="Arial" w:hAnsi="Arial" w:cs="Arial"/>
        </w:rPr>
        <w:t xml:space="preserve">, but they have largely been ignored or attacked by </w:t>
      </w:r>
      <w:proofErr w:type="gramStart"/>
      <w:r w:rsidRPr="00FD106A">
        <w:rPr>
          <w:rStyle w:val="normaltextrun"/>
          <w:rFonts w:ascii="Arial" w:hAnsi="Arial" w:cs="Arial"/>
        </w:rPr>
        <w:t>the majority of</w:t>
      </w:r>
      <w:proofErr w:type="gramEnd"/>
      <w:r w:rsidRPr="00FD106A">
        <w:rPr>
          <w:rStyle w:val="normaltextrun"/>
          <w:rFonts w:ascii="Arial" w:hAnsi="Arial" w:cs="Arial"/>
        </w:rPr>
        <w:t xml:space="preserve"> criminological academia</w:t>
      </w:r>
      <w:r w:rsidR="00FD106A" w:rsidRPr="00FD106A">
        <w:rPr>
          <w:rStyle w:val="normaltextrun"/>
          <w:rFonts w:ascii="Arial" w:hAnsi="Arial" w:cs="Arial"/>
        </w:rPr>
        <w:t xml:space="preserve"> (</w:t>
      </w:r>
      <w:proofErr w:type="spellStart"/>
      <w:r w:rsidR="00FD106A" w:rsidRPr="00FD106A">
        <w:rPr>
          <w:rStyle w:val="normaltextrun"/>
          <w:rFonts w:ascii="Arial" w:hAnsi="Arial" w:cs="Arial"/>
        </w:rPr>
        <w:t>Corr</w:t>
      </w:r>
      <w:proofErr w:type="spellEnd"/>
      <w:r w:rsidR="00FD106A" w:rsidRPr="00FD106A">
        <w:rPr>
          <w:rStyle w:val="normaltextrun"/>
          <w:rFonts w:ascii="Arial" w:hAnsi="Arial" w:cs="Arial"/>
        </w:rPr>
        <w:t>, 2016, p. 93)</w:t>
      </w:r>
      <w:r w:rsidRPr="00FD106A">
        <w:rPr>
          <w:rStyle w:val="normaltextrun"/>
          <w:rFonts w:ascii="Arial" w:hAnsi="Arial" w:cs="Arial"/>
        </w:rPr>
        <w:t xml:space="preserve">. </w:t>
      </w:r>
      <w:r w:rsidRPr="00FD106A">
        <w:rPr>
          <w:rStyle w:val="normaltextrun"/>
          <w:rFonts w:ascii="Arial" w:hAnsi="Arial" w:cs="Arial"/>
          <w:color w:val="000000"/>
        </w:rPr>
        <w:t xml:space="preserve">However, the theories attempting to explain female criminality that were being published during the 1950s still often had biological underpinnings, indicating </w:t>
      </w:r>
      <w:r w:rsidRPr="00FD106A">
        <w:rPr>
          <w:rStyle w:val="normaltextrun"/>
          <w:rFonts w:ascii="Arial" w:hAnsi="Arial" w:cs="Arial"/>
          <w:color w:val="000000"/>
        </w:rPr>
        <w:lastRenderedPageBreak/>
        <w:t>that perhaps the criminological explorations of female deviancy were some decades behind that of male deviancy, most likely due to the sexist and misogynist nature of society at that time. Most of Otto Pollak’s work had biological underpinnings particularly that on female criminality; however, it should be noted that some sociological and psychological considerations were touched upon</w:t>
      </w:r>
      <w:r w:rsidRPr="00FD106A">
        <w:rPr>
          <w:rStyle w:val="normaltextrun"/>
          <w:rFonts w:ascii="Arial" w:hAnsi="Arial" w:cs="Arial"/>
          <w:color w:val="000000" w:themeColor="text1"/>
        </w:rPr>
        <w:t xml:space="preserve"> by Pollak in his work; the criminality of women, which is where the ‘chivalry theory’ first </w:t>
      </w:r>
      <w:r w:rsidR="00FD106A" w:rsidRPr="00FD106A">
        <w:rPr>
          <w:rStyle w:val="normaltextrun"/>
          <w:rFonts w:ascii="Arial" w:hAnsi="Arial" w:cs="Arial"/>
          <w:color w:val="000000" w:themeColor="text1"/>
        </w:rPr>
        <w:t>emerged</w:t>
      </w:r>
      <w:r w:rsidR="00FD106A" w:rsidRPr="00FD106A">
        <w:rPr>
          <w:rStyle w:val="normaltextrun"/>
          <w:rFonts w:ascii="Arial" w:hAnsi="Arial" w:cs="Arial"/>
        </w:rPr>
        <w:t xml:space="preserve"> (</w:t>
      </w:r>
      <w:r w:rsidR="00FD106A" w:rsidRPr="00FD106A">
        <w:rPr>
          <w:rStyle w:val="normaltextrun"/>
          <w:rFonts w:ascii="Arial" w:hAnsi="Arial" w:cs="Arial"/>
        </w:rPr>
        <w:t>Smart, 1977, p. 9</w:t>
      </w:r>
      <w:r w:rsidR="00FD106A" w:rsidRPr="00FD106A">
        <w:rPr>
          <w:rStyle w:val="normaltextrun"/>
          <w:rFonts w:ascii="Arial" w:hAnsi="Arial" w:cs="Arial"/>
        </w:rPr>
        <w:t>2)</w:t>
      </w:r>
      <w:r w:rsidRPr="00FD106A">
        <w:rPr>
          <w:rStyle w:val="normaltextrun"/>
          <w:rFonts w:ascii="Arial" w:hAnsi="Arial" w:cs="Arial"/>
          <w:color w:val="000000" w:themeColor="text1"/>
        </w:rPr>
        <w:t>.</w:t>
      </w:r>
    </w:p>
    <w:p w14:paraId="69386CFD" w14:textId="77777777" w:rsidR="00A83EE9" w:rsidRPr="00FD106A" w:rsidRDefault="00A83EE9" w:rsidP="00FD106A">
      <w:pPr>
        <w:pStyle w:val="paragraph"/>
        <w:spacing w:before="0" w:beforeAutospacing="0" w:after="0" w:afterAutospacing="0" w:line="480" w:lineRule="auto"/>
        <w:textAlignment w:val="baseline"/>
        <w:rPr>
          <w:rFonts w:ascii="Arial" w:hAnsi="Arial" w:cs="Arial"/>
        </w:rPr>
      </w:pPr>
    </w:p>
    <w:p w14:paraId="3E9214F0" w14:textId="38301BBF" w:rsidR="00A83EE9" w:rsidRPr="00FD106A" w:rsidRDefault="00A83EE9" w:rsidP="00FD106A">
      <w:pPr>
        <w:pStyle w:val="paragraph"/>
        <w:spacing w:before="0" w:beforeAutospacing="0" w:after="0" w:afterAutospacing="0" w:line="480" w:lineRule="auto"/>
        <w:textAlignment w:val="baseline"/>
        <w:rPr>
          <w:rStyle w:val="eop"/>
          <w:rFonts w:ascii="Arial" w:hAnsi="Arial" w:cs="Arial"/>
        </w:rPr>
      </w:pPr>
      <w:r w:rsidRPr="00FD106A">
        <w:rPr>
          <w:rStyle w:val="normaltextrun"/>
          <w:rFonts w:ascii="Arial" w:hAnsi="Arial" w:cs="Arial"/>
        </w:rPr>
        <w:t xml:space="preserve">While chivalry theory become a mainstream </w:t>
      </w:r>
      <w:proofErr w:type="gramStart"/>
      <w:r w:rsidRPr="00FD106A">
        <w:rPr>
          <w:rStyle w:val="normaltextrun"/>
          <w:rFonts w:ascii="Arial" w:hAnsi="Arial" w:cs="Arial"/>
        </w:rPr>
        <w:t>in regard to</w:t>
      </w:r>
      <w:proofErr w:type="gramEnd"/>
      <w:r w:rsidRPr="00FD106A">
        <w:rPr>
          <w:rStyle w:val="normaltextrun"/>
          <w:rFonts w:ascii="Arial" w:hAnsi="Arial" w:cs="Arial"/>
        </w:rPr>
        <w:t xml:space="preserve"> female criminality, there are several theoretical considerations in his work, some have aged better than others. He asserts that women are inherently deceitful and “manipulative” (Smart, 1977, p. 94). His reasoning is that as women are more capable of concealing “positive emotions” during sex, they are more able to conceal their involvement in crime. Their involvement in crime as Pollak asserts is that o</w:t>
      </w:r>
      <w:r w:rsidR="00FD106A">
        <w:rPr>
          <w:rStyle w:val="normaltextrun"/>
          <w:rFonts w:ascii="Arial" w:hAnsi="Arial" w:cs="Arial"/>
        </w:rPr>
        <w:t>f</w:t>
      </w:r>
      <w:r w:rsidRPr="00FD106A">
        <w:rPr>
          <w:rStyle w:val="normaltextrun"/>
          <w:rFonts w:ascii="Arial" w:hAnsi="Arial" w:cs="Arial"/>
        </w:rPr>
        <w:t xml:space="preserve"> an instigator, tricking innocent men into performing deviant acts, he continues with claiming that they trick men into crime rather than do the acts themselves because biologically and socially women are seen as passive and weaker, which in turn encourages this deceitful nature and allows women to not be punished for their actions (Smart, 1977, p. 94; Hoffman-Bustamante, 1973, p. 120).</w:t>
      </w:r>
    </w:p>
    <w:p w14:paraId="14A3CC7B" w14:textId="77777777" w:rsidR="00A83EE9" w:rsidRPr="00FD106A" w:rsidRDefault="00A83EE9" w:rsidP="00FD106A">
      <w:pPr>
        <w:pStyle w:val="paragraph"/>
        <w:spacing w:before="0" w:beforeAutospacing="0" w:after="0" w:afterAutospacing="0" w:line="480" w:lineRule="auto"/>
        <w:textAlignment w:val="baseline"/>
        <w:rPr>
          <w:rFonts w:ascii="Arial" w:hAnsi="Arial" w:cs="Arial"/>
        </w:rPr>
      </w:pPr>
    </w:p>
    <w:p w14:paraId="053A1E19" w14:textId="2717BF09" w:rsidR="00A83EE9" w:rsidRPr="00FD106A" w:rsidRDefault="00A83EE9" w:rsidP="00FD106A">
      <w:pPr>
        <w:pStyle w:val="paragraph"/>
        <w:spacing w:before="0" w:beforeAutospacing="0" w:after="0" w:afterAutospacing="0" w:line="480" w:lineRule="auto"/>
        <w:textAlignment w:val="baseline"/>
        <w:rPr>
          <w:rStyle w:val="eop"/>
          <w:rFonts w:ascii="Arial" w:hAnsi="Arial" w:cs="Arial"/>
        </w:rPr>
      </w:pPr>
      <w:r w:rsidRPr="00FD106A">
        <w:rPr>
          <w:rStyle w:val="normaltextrun"/>
          <w:rFonts w:ascii="Arial" w:hAnsi="Arial" w:cs="Arial"/>
        </w:rPr>
        <w:t xml:space="preserve">Each of these arguments plays on stereotypical notions of women and womanhood and lacks critical awareness of certain social issues that were prevalent for women during this time. For example, asserting that women hide “positive </w:t>
      </w:r>
      <w:r w:rsidRPr="00FD106A">
        <w:rPr>
          <w:rStyle w:val="normaltextrun"/>
          <w:rFonts w:ascii="Arial" w:hAnsi="Arial" w:cs="Arial"/>
          <w:color w:val="000000" w:themeColor="text1"/>
        </w:rPr>
        <w:t xml:space="preserve">emotions” during sex, seems to ignore that sexual politics and the sexual repression of the 1950s meant that women often were not enjoying sex during this period and were </w:t>
      </w:r>
      <w:r w:rsidRPr="00FD106A">
        <w:rPr>
          <w:rStyle w:val="normaltextrun"/>
          <w:rFonts w:ascii="Arial" w:hAnsi="Arial" w:cs="Arial"/>
          <w:color w:val="000000" w:themeColor="text1"/>
        </w:rPr>
        <w:lastRenderedPageBreak/>
        <w:t>“ashamed” (Smart, 1977, p. 94-95; Rusterholz, 2019, p. 390</w:t>
      </w:r>
      <w:r w:rsidRPr="00FD106A">
        <w:rPr>
          <w:rStyle w:val="normaltextrun"/>
          <w:rFonts w:ascii="Arial" w:hAnsi="Arial" w:cs="Arial"/>
        </w:rPr>
        <w:t>).  This is of course if the women were even willing participants, marital rape was all too common in the 1950s and the decades following (Freeman, 1981, p. 5). Conversely, should a women enjoy sex too much she would be branded a “slut”, even in modern standards this label has a plethora of negative connotations, these were only amplified during the 1950s (Brown et al, 2017, p. 255).</w:t>
      </w:r>
    </w:p>
    <w:p w14:paraId="151E80B9" w14:textId="77777777" w:rsidR="00A83EE9" w:rsidRPr="00FD106A" w:rsidRDefault="00A83EE9" w:rsidP="00FD106A">
      <w:pPr>
        <w:pStyle w:val="paragraph"/>
        <w:spacing w:before="0" w:beforeAutospacing="0" w:after="0" w:afterAutospacing="0" w:line="480" w:lineRule="auto"/>
        <w:textAlignment w:val="baseline"/>
        <w:rPr>
          <w:rFonts w:ascii="Arial" w:hAnsi="Arial" w:cs="Arial"/>
        </w:rPr>
      </w:pPr>
    </w:p>
    <w:p w14:paraId="21A14F92" w14:textId="55087224" w:rsidR="00A83EE9" w:rsidRPr="00FD106A" w:rsidRDefault="00A83EE9" w:rsidP="00FD106A">
      <w:pPr>
        <w:pStyle w:val="paragraph"/>
        <w:spacing w:before="0" w:beforeAutospacing="0" w:after="0" w:afterAutospacing="0" w:line="480" w:lineRule="auto"/>
        <w:textAlignment w:val="baseline"/>
        <w:rPr>
          <w:rStyle w:val="normaltextrun"/>
          <w:rFonts w:ascii="Arial" w:hAnsi="Arial" w:cs="Arial"/>
        </w:rPr>
      </w:pPr>
      <w:r w:rsidRPr="00FD106A">
        <w:rPr>
          <w:rStyle w:val="normaltextrun"/>
          <w:rFonts w:ascii="Arial" w:hAnsi="Arial" w:cs="Arial"/>
        </w:rPr>
        <w:t>Nevertheless, one aspect that was uncommon prior to the production of this work was the embracement of female criminality. Most theories prior would shy away from discussing it, which further plays into chivalry theory. In his work Pollak embraces female deviancy and examines it under the belief that women do not commit less crimes than men (Smart, 1977, p. 94).  Continuing, chivalry theory has cemented itself into the mainstream, this theory postulates that due to the natural chivalrous nature of man, women were often giving softer sentences or not sentenced at all during trials for criminal behaviour.</w:t>
      </w:r>
    </w:p>
    <w:p w14:paraId="400FBFEC" w14:textId="77777777" w:rsidR="00A83EE9" w:rsidRPr="00FD106A" w:rsidRDefault="00A83EE9" w:rsidP="00FD106A">
      <w:pPr>
        <w:pStyle w:val="paragraph"/>
        <w:spacing w:before="0" w:beforeAutospacing="0" w:after="0" w:afterAutospacing="0" w:line="480" w:lineRule="auto"/>
        <w:textAlignment w:val="baseline"/>
        <w:rPr>
          <w:rFonts w:ascii="Arial" w:hAnsi="Arial" w:cs="Arial"/>
        </w:rPr>
      </w:pPr>
    </w:p>
    <w:p w14:paraId="44764724" w14:textId="4251D582" w:rsidR="00A83EE9" w:rsidRPr="00FD106A" w:rsidRDefault="00A83EE9" w:rsidP="00FD106A">
      <w:pPr>
        <w:pStyle w:val="paragraph"/>
        <w:spacing w:before="0" w:beforeAutospacing="0" w:after="0" w:afterAutospacing="0" w:line="480" w:lineRule="auto"/>
        <w:textAlignment w:val="baseline"/>
        <w:rPr>
          <w:rStyle w:val="normaltextrun"/>
          <w:rFonts w:ascii="Arial" w:hAnsi="Arial" w:cs="Arial"/>
        </w:rPr>
      </w:pPr>
      <w:r w:rsidRPr="00FD106A">
        <w:rPr>
          <w:rStyle w:val="normaltextrun"/>
          <w:rFonts w:ascii="Arial" w:hAnsi="Arial" w:cs="Arial"/>
        </w:rPr>
        <w:t xml:space="preserve">There is some truth to this in certain crimes such as domestic violence (Gilbert, 2002, p. 1287). One possible reasoning for this is the social contract which stereotype men as the protector of women, which seems to fall on power dynamics of gender, that chivalry offers the chance for men to dominate women, intrude on their agency and perpetuate stereotypes of women as fragile and vulnerable (Haney, 1996, p. 763).  However, when women are put on trial they are often put in trial for a multitude of identities. A woman is punished for her role as a suspected criminal and for being a poor mother, sister, and daughter, which also intersects with stereotypes of race (Stanton, 1980, p. 76). Suggesting that </w:t>
      </w:r>
      <w:r w:rsidRPr="00FD106A">
        <w:rPr>
          <w:rStyle w:val="scxw180525733"/>
          <w:rFonts w:ascii="Arial" w:hAnsi="Arial" w:cs="Arial"/>
        </w:rPr>
        <w:t>c</w:t>
      </w:r>
      <w:r w:rsidRPr="00FD106A">
        <w:rPr>
          <w:rStyle w:val="normaltextrun"/>
          <w:rFonts w:ascii="Arial" w:hAnsi="Arial" w:cs="Arial"/>
        </w:rPr>
        <w:t>hivalry in trial is contextual.</w:t>
      </w:r>
    </w:p>
    <w:p w14:paraId="324D3F56" w14:textId="77777777" w:rsidR="00A83EE9" w:rsidRPr="00FD106A" w:rsidRDefault="00A83EE9" w:rsidP="00FD106A">
      <w:pPr>
        <w:pStyle w:val="paragraph"/>
        <w:spacing w:before="0" w:beforeAutospacing="0" w:after="0" w:afterAutospacing="0" w:line="480" w:lineRule="auto"/>
        <w:textAlignment w:val="baseline"/>
        <w:rPr>
          <w:rFonts w:ascii="Arial" w:hAnsi="Arial" w:cs="Arial"/>
        </w:rPr>
      </w:pPr>
    </w:p>
    <w:p w14:paraId="35AA68C6" w14:textId="77777777" w:rsidR="006A2C55" w:rsidRPr="00FD106A" w:rsidRDefault="00A83EE9" w:rsidP="00FD106A">
      <w:pPr>
        <w:pStyle w:val="paragraph"/>
        <w:spacing w:before="0" w:beforeAutospacing="0" w:after="0" w:afterAutospacing="0" w:line="480" w:lineRule="auto"/>
        <w:textAlignment w:val="baseline"/>
        <w:rPr>
          <w:rStyle w:val="normaltextrun"/>
          <w:rFonts w:ascii="Arial" w:hAnsi="Arial" w:cs="Arial"/>
        </w:rPr>
      </w:pPr>
      <w:r w:rsidRPr="00FD106A">
        <w:rPr>
          <w:rStyle w:val="normaltextrun"/>
          <w:rFonts w:ascii="Arial" w:hAnsi="Arial" w:cs="Arial"/>
        </w:rPr>
        <w:t xml:space="preserve">Transitioning to </w:t>
      </w:r>
      <w:r w:rsidR="002F350C" w:rsidRPr="00FD106A">
        <w:rPr>
          <w:rStyle w:val="normaltextrun"/>
          <w:rFonts w:ascii="Arial" w:hAnsi="Arial" w:cs="Arial"/>
        </w:rPr>
        <w:t xml:space="preserve">the </w:t>
      </w:r>
      <w:r w:rsidR="009F683C" w:rsidRPr="00FD106A">
        <w:rPr>
          <w:rStyle w:val="normaltextrun"/>
          <w:rFonts w:ascii="Arial" w:hAnsi="Arial" w:cs="Arial"/>
        </w:rPr>
        <w:t xml:space="preserve">1970s, following the first wave feminists fight for legal equality and second wave feminists continuing fight </w:t>
      </w:r>
      <w:r w:rsidR="002F350C" w:rsidRPr="00FD106A">
        <w:rPr>
          <w:rStyle w:val="normaltextrun"/>
          <w:rFonts w:ascii="Arial" w:hAnsi="Arial" w:cs="Arial"/>
        </w:rPr>
        <w:t xml:space="preserve">on </w:t>
      </w:r>
      <w:r w:rsidR="009F683C" w:rsidRPr="00FD106A">
        <w:rPr>
          <w:rStyle w:val="normaltextrun"/>
          <w:rFonts w:ascii="Arial" w:hAnsi="Arial" w:cs="Arial"/>
        </w:rPr>
        <w:t>issues like sexual liberation, workplace inequalities and</w:t>
      </w:r>
      <w:r w:rsidR="002F350C" w:rsidRPr="00FD106A">
        <w:rPr>
          <w:rStyle w:val="normaltextrun"/>
          <w:rFonts w:ascii="Arial" w:hAnsi="Arial" w:cs="Arial"/>
        </w:rPr>
        <w:t xml:space="preserve"> the role of women in the household, among a plethora of other injustices, emerged the liberation or emancipation thesis</w:t>
      </w:r>
      <w:r w:rsidR="000A6CC8" w:rsidRPr="00FD106A">
        <w:rPr>
          <w:rStyle w:val="normaltextrun"/>
          <w:rFonts w:ascii="Arial" w:hAnsi="Arial" w:cs="Arial"/>
        </w:rPr>
        <w:t xml:space="preserve"> (Mies, 1973, p. 2223; Smart, 1979, p. 50)</w:t>
      </w:r>
      <w:r w:rsidR="002F350C" w:rsidRPr="00FD106A">
        <w:rPr>
          <w:rStyle w:val="normaltextrun"/>
          <w:rFonts w:ascii="Arial" w:hAnsi="Arial" w:cs="Arial"/>
        </w:rPr>
        <w:t xml:space="preserve">.  </w:t>
      </w:r>
      <w:r w:rsidR="0012339C" w:rsidRPr="00FD106A">
        <w:rPr>
          <w:rStyle w:val="normaltextrun"/>
          <w:rFonts w:ascii="Arial" w:hAnsi="Arial" w:cs="Arial"/>
        </w:rPr>
        <w:t xml:space="preserve">This thesis asserts that as women became further emancipated from an oppressive and patriarchal system and as the role of women in the western world expanded, so too </w:t>
      </w:r>
      <w:r w:rsidR="00FB7E3F" w:rsidRPr="00FD106A">
        <w:rPr>
          <w:rStyle w:val="normaltextrun"/>
          <w:rFonts w:ascii="Arial" w:hAnsi="Arial" w:cs="Arial"/>
        </w:rPr>
        <w:t>would</w:t>
      </w:r>
      <w:r w:rsidR="009B2E6E" w:rsidRPr="00FD106A">
        <w:rPr>
          <w:rStyle w:val="normaltextrun"/>
          <w:rFonts w:ascii="Arial" w:hAnsi="Arial" w:cs="Arial"/>
        </w:rPr>
        <w:t xml:space="preserve"> female criminality, in essence connecting the women’s emancipation campaign with female crime rates (Mies, 1973, p. 2223; Smart, 1979, p. 50). </w:t>
      </w:r>
    </w:p>
    <w:p w14:paraId="50B249F9" w14:textId="77777777" w:rsidR="006A2C55" w:rsidRPr="00FD106A" w:rsidRDefault="006A2C55" w:rsidP="00FD106A">
      <w:pPr>
        <w:pStyle w:val="paragraph"/>
        <w:spacing w:before="0" w:beforeAutospacing="0" w:after="0" w:afterAutospacing="0" w:line="480" w:lineRule="auto"/>
        <w:textAlignment w:val="baseline"/>
        <w:rPr>
          <w:rStyle w:val="normaltextrun"/>
          <w:rFonts w:ascii="Arial" w:hAnsi="Arial" w:cs="Arial"/>
        </w:rPr>
      </w:pPr>
    </w:p>
    <w:p w14:paraId="024E500A" w14:textId="7D9BD80E" w:rsidR="006019BE" w:rsidRPr="00FD106A" w:rsidRDefault="00FB7E3F" w:rsidP="00FD106A">
      <w:pPr>
        <w:pStyle w:val="paragraph"/>
        <w:spacing w:before="0" w:beforeAutospacing="0" w:after="0" w:afterAutospacing="0" w:line="480" w:lineRule="auto"/>
        <w:textAlignment w:val="baseline"/>
        <w:rPr>
          <w:rStyle w:val="normaltextrun"/>
          <w:rFonts w:ascii="Arial" w:hAnsi="Arial" w:cs="Arial"/>
        </w:rPr>
      </w:pPr>
      <w:r w:rsidRPr="00FD106A">
        <w:rPr>
          <w:rStyle w:val="normaltextrun"/>
          <w:rFonts w:ascii="Arial" w:hAnsi="Arial" w:cs="Arial"/>
        </w:rPr>
        <w:t xml:space="preserve">However, </w:t>
      </w:r>
      <w:r w:rsidR="00122247" w:rsidRPr="00FD106A">
        <w:rPr>
          <w:rStyle w:val="normaltextrun"/>
          <w:rFonts w:ascii="Arial" w:hAnsi="Arial" w:cs="Arial"/>
        </w:rPr>
        <w:t xml:space="preserve">while </w:t>
      </w:r>
      <w:r w:rsidR="003217B9" w:rsidRPr="00FD106A">
        <w:rPr>
          <w:rStyle w:val="normaltextrun"/>
          <w:rFonts w:ascii="Arial" w:hAnsi="Arial" w:cs="Arial"/>
        </w:rPr>
        <w:t>on the surface this assertion seems a reasonable</w:t>
      </w:r>
      <w:r w:rsidR="009B26BB" w:rsidRPr="00FD106A">
        <w:rPr>
          <w:rStyle w:val="normaltextrun"/>
          <w:rFonts w:ascii="Arial" w:hAnsi="Arial" w:cs="Arial"/>
        </w:rPr>
        <w:t>, su</w:t>
      </w:r>
      <w:r w:rsidR="003217B9" w:rsidRPr="00FD106A">
        <w:rPr>
          <w:rStyle w:val="normaltextrun"/>
          <w:rFonts w:ascii="Arial" w:hAnsi="Arial" w:cs="Arial"/>
        </w:rPr>
        <w:t xml:space="preserve">ggesting that as women’s roles grew and new opportunities in the workplace developed so would the opportunity for criminal and deviant acts develop. </w:t>
      </w:r>
      <w:r w:rsidR="006C4005" w:rsidRPr="00FD106A">
        <w:rPr>
          <w:rStyle w:val="normaltextrun"/>
          <w:rFonts w:ascii="Arial" w:hAnsi="Arial" w:cs="Arial"/>
        </w:rPr>
        <w:t>And f</w:t>
      </w:r>
      <w:r w:rsidR="004D31BF" w:rsidRPr="00FD106A">
        <w:rPr>
          <w:rStyle w:val="normaltextrun"/>
          <w:rFonts w:ascii="Arial" w:hAnsi="Arial" w:cs="Arial"/>
        </w:rPr>
        <w:t xml:space="preserve">or Adler, who created this </w:t>
      </w:r>
      <w:r w:rsidR="004254B3" w:rsidRPr="00FD106A">
        <w:rPr>
          <w:rStyle w:val="normaltextrun"/>
          <w:rFonts w:ascii="Arial" w:hAnsi="Arial" w:cs="Arial"/>
        </w:rPr>
        <w:t>thesis,</w:t>
      </w:r>
      <w:r w:rsidR="004D31BF" w:rsidRPr="00FD106A">
        <w:rPr>
          <w:rStyle w:val="normaltextrun"/>
          <w:rFonts w:ascii="Arial" w:hAnsi="Arial" w:cs="Arial"/>
        </w:rPr>
        <w:t xml:space="preserve"> freely and </w:t>
      </w:r>
      <w:r w:rsidR="004254B3" w:rsidRPr="00FD106A">
        <w:rPr>
          <w:rStyle w:val="normaltextrun"/>
          <w:rFonts w:ascii="Arial" w:hAnsi="Arial" w:cs="Arial"/>
        </w:rPr>
        <w:t>unquestioningly</w:t>
      </w:r>
      <w:r w:rsidR="004D31BF" w:rsidRPr="00FD106A">
        <w:rPr>
          <w:rStyle w:val="normaltextrun"/>
          <w:rFonts w:ascii="Arial" w:hAnsi="Arial" w:cs="Arial"/>
        </w:rPr>
        <w:t xml:space="preserve"> accepted this </w:t>
      </w:r>
      <w:r w:rsidR="00FD106A">
        <w:rPr>
          <w:rStyle w:val="normaltextrun"/>
          <w:rFonts w:ascii="Arial" w:hAnsi="Arial" w:cs="Arial"/>
        </w:rPr>
        <w:t>assertion</w:t>
      </w:r>
      <w:r w:rsidR="004D31BF" w:rsidRPr="00FD106A">
        <w:rPr>
          <w:rStyle w:val="normaltextrun"/>
          <w:rFonts w:ascii="Arial" w:hAnsi="Arial" w:cs="Arial"/>
        </w:rPr>
        <w:t xml:space="preserve"> to be correct</w:t>
      </w:r>
      <w:r w:rsidR="004254B3" w:rsidRPr="00FD106A">
        <w:rPr>
          <w:rStyle w:val="normaltextrun"/>
          <w:rFonts w:ascii="Arial" w:hAnsi="Arial" w:cs="Arial"/>
        </w:rPr>
        <w:t xml:space="preserve"> stating “In the same way women are demanding equal opportunity in the fields of legitimate endeavour, a similar number of determined women are forcing their way in the world of major crime” (Adler, 1975, p. 13)</w:t>
      </w:r>
      <w:r w:rsidR="006C4005" w:rsidRPr="00FD106A">
        <w:rPr>
          <w:rStyle w:val="normaltextrun"/>
          <w:rFonts w:ascii="Arial" w:hAnsi="Arial" w:cs="Arial"/>
        </w:rPr>
        <w:t xml:space="preserve">. Nevertheless, Smart (1979, p. 55) disagreed offering the crime rate statistics of the time as evidence to the contrary.  </w:t>
      </w:r>
      <w:r w:rsidR="00F43DD3" w:rsidRPr="00FD106A">
        <w:rPr>
          <w:rStyle w:val="normaltextrun"/>
          <w:rFonts w:ascii="Arial" w:hAnsi="Arial" w:cs="Arial"/>
        </w:rPr>
        <w:t>Highlighting that crime rates are not static and the increase that could be seen in female criminality “is not just a contemporary phenomenon” (Austin, 1981, p. 373).</w:t>
      </w:r>
      <w:r w:rsidR="00D40EFF" w:rsidRPr="00FD106A">
        <w:rPr>
          <w:rStyle w:val="normaltextrun"/>
          <w:rFonts w:ascii="Arial" w:hAnsi="Arial" w:cs="Arial"/>
        </w:rPr>
        <w:t xml:space="preserve"> Smart continues by stating that the official crime rate provides a “clumsy” measurement to the reality of criminal and deviant behaviour, using the Criminal Damage Act 1971 </w:t>
      </w:r>
      <w:r w:rsidR="006019BE" w:rsidRPr="00FD106A">
        <w:rPr>
          <w:rStyle w:val="normaltextrun"/>
          <w:rFonts w:ascii="Arial" w:hAnsi="Arial" w:cs="Arial"/>
        </w:rPr>
        <w:t xml:space="preserve">and the Theft Act of 1968 </w:t>
      </w:r>
      <w:r w:rsidR="00D40EFF" w:rsidRPr="00FD106A">
        <w:rPr>
          <w:rStyle w:val="normaltextrun"/>
          <w:rFonts w:ascii="Arial" w:hAnsi="Arial" w:cs="Arial"/>
        </w:rPr>
        <w:t xml:space="preserve">as evidence </w:t>
      </w:r>
      <w:r w:rsidR="006019BE" w:rsidRPr="00FD106A">
        <w:rPr>
          <w:rStyle w:val="normaltextrun"/>
          <w:rFonts w:ascii="Arial" w:hAnsi="Arial" w:cs="Arial"/>
        </w:rPr>
        <w:t xml:space="preserve">(Smart, 1979, p. 54). What these two acts did was </w:t>
      </w:r>
      <w:r w:rsidR="00AE262B" w:rsidRPr="00FD106A">
        <w:rPr>
          <w:rStyle w:val="normaltextrun"/>
          <w:rFonts w:ascii="Arial" w:hAnsi="Arial" w:cs="Arial"/>
        </w:rPr>
        <w:t>criminalise</w:t>
      </w:r>
      <w:r w:rsidR="006019BE" w:rsidRPr="00FD106A">
        <w:rPr>
          <w:rStyle w:val="normaltextrun"/>
          <w:rFonts w:ascii="Arial" w:hAnsi="Arial" w:cs="Arial"/>
        </w:rPr>
        <w:t xml:space="preserve"> </w:t>
      </w:r>
      <w:r w:rsidR="00AE262B" w:rsidRPr="00FD106A">
        <w:rPr>
          <w:rStyle w:val="normaltextrun"/>
          <w:rFonts w:ascii="Arial" w:hAnsi="Arial" w:cs="Arial"/>
        </w:rPr>
        <w:t xml:space="preserve">a set of actions that prior to their legal implementation were not </w:t>
      </w:r>
      <w:r w:rsidR="00AE262B" w:rsidRPr="00FD106A">
        <w:rPr>
          <w:rStyle w:val="normaltextrun"/>
          <w:rFonts w:ascii="Arial" w:hAnsi="Arial" w:cs="Arial"/>
        </w:rPr>
        <w:lastRenderedPageBreak/>
        <w:t xml:space="preserve">labelled criminal, in essence smart is asserting that women’s behaviour had not been changing but that we had been labelling certain actions as criminal and thus an artificial boost to female crime rates </w:t>
      </w:r>
      <w:r w:rsidR="006A2C55" w:rsidRPr="00FD106A">
        <w:rPr>
          <w:rStyle w:val="normaltextrun"/>
          <w:rFonts w:ascii="Arial" w:hAnsi="Arial" w:cs="Arial"/>
        </w:rPr>
        <w:t>occurred. This could be supported by Beckers</w:t>
      </w:r>
      <w:r w:rsidR="00FD106A" w:rsidRPr="00FD106A">
        <w:rPr>
          <w:rStyle w:val="normaltextrun"/>
          <w:rFonts w:ascii="Arial" w:hAnsi="Arial" w:cs="Arial"/>
        </w:rPr>
        <w:t xml:space="preserve"> (1963, p. 62)</w:t>
      </w:r>
      <w:r w:rsidR="006A2C55" w:rsidRPr="00FD106A">
        <w:rPr>
          <w:rStyle w:val="normaltextrun"/>
          <w:rFonts w:ascii="Arial" w:hAnsi="Arial" w:cs="Arial"/>
        </w:rPr>
        <w:t xml:space="preserve"> labelling theory which offers this legendary phrase </w:t>
      </w:r>
      <w:r w:rsidR="0031352E" w:rsidRPr="00FD106A">
        <w:rPr>
          <w:rStyle w:val="normaltextrun"/>
          <w:rFonts w:ascii="Arial" w:hAnsi="Arial" w:cs="Arial"/>
        </w:rPr>
        <w:t xml:space="preserve">“the deviant is one to whom that label has been successfully applied; deviant </w:t>
      </w:r>
      <w:proofErr w:type="spellStart"/>
      <w:r w:rsidR="0031352E" w:rsidRPr="00FD106A">
        <w:rPr>
          <w:rStyle w:val="normaltextrun"/>
          <w:rFonts w:ascii="Arial" w:hAnsi="Arial" w:cs="Arial"/>
        </w:rPr>
        <w:t>behavior</w:t>
      </w:r>
      <w:proofErr w:type="spellEnd"/>
      <w:r w:rsidR="0031352E" w:rsidRPr="00FD106A">
        <w:rPr>
          <w:rStyle w:val="normaltextrun"/>
          <w:rFonts w:ascii="Arial" w:hAnsi="Arial" w:cs="Arial"/>
        </w:rPr>
        <w:t xml:space="preserve"> is </w:t>
      </w:r>
      <w:proofErr w:type="spellStart"/>
      <w:r w:rsidR="0031352E" w:rsidRPr="00FD106A">
        <w:rPr>
          <w:rStyle w:val="normaltextrun"/>
          <w:rFonts w:ascii="Arial" w:hAnsi="Arial" w:cs="Arial"/>
        </w:rPr>
        <w:t>behavior</w:t>
      </w:r>
      <w:proofErr w:type="spellEnd"/>
      <w:r w:rsidR="0031352E" w:rsidRPr="00FD106A">
        <w:rPr>
          <w:rStyle w:val="normaltextrun"/>
          <w:rFonts w:ascii="Arial" w:hAnsi="Arial" w:cs="Arial"/>
        </w:rPr>
        <w:t xml:space="preserve"> that people so label.”</w:t>
      </w:r>
      <w:r w:rsidR="002175B6" w:rsidRPr="00FD106A">
        <w:rPr>
          <w:rStyle w:val="normaltextrun"/>
          <w:rFonts w:ascii="Arial" w:hAnsi="Arial" w:cs="Arial"/>
        </w:rPr>
        <w:t xml:space="preserve">  </w:t>
      </w:r>
    </w:p>
    <w:p w14:paraId="2D12DE3F" w14:textId="47E4D886" w:rsidR="002175B6" w:rsidRPr="00FD106A" w:rsidRDefault="002175B6" w:rsidP="00FD106A">
      <w:pPr>
        <w:pStyle w:val="paragraph"/>
        <w:spacing w:before="0" w:beforeAutospacing="0" w:after="0" w:afterAutospacing="0" w:line="480" w:lineRule="auto"/>
        <w:textAlignment w:val="baseline"/>
        <w:rPr>
          <w:rStyle w:val="normaltextrun"/>
          <w:rFonts w:ascii="Arial" w:hAnsi="Arial" w:cs="Arial"/>
        </w:rPr>
      </w:pPr>
    </w:p>
    <w:p w14:paraId="31536B04" w14:textId="7D8DA9DE" w:rsidR="002175B6" w:rsidRPr="00FD106A" w:rsidRDefault="002175B6" w:rsidP="00FD106A">
      <w:pPr>
        <w:pStyle w:val="paragraph"/>
        <w:spacing w:before="0" w:beforeAutospacing="0" w:after="0" w:afterAutospacing="0" w:line="480" w:lineRule="auto"/>
        <w:textAlignment w:val="baseline"/>
        <w:rPr>
          <w:rStyle w:val="normaltextrun"/>
          <w:rFonts w:ascii="Arial" w:hAnsi="Arial" w:cs="Arial"/>
        </w:rPr>
      </w:pPr>
      <w:r w:rsidRPr="00FD106A">
        <w:rPr>
          <w:rStyle w:val="normaltextrun"/>
          <w:rFonts w:ascii="Arial" w:hAnsi="Arial" w:cs="Arial"/>
        </w:rPr>
        <w:t>Austin, (1981, p. 372) however claims that Smart was erroneous in her readings of official crime statistics, suggesting that some of the data on major crimes such as violence against the person and burglary in fact supported the hypothesis of the emancipation thesis</w:t>
      </w:r>
      <w:r w:rsidR="005615C8" w:rsidRPr="00FD106A">
        <w:rPr>
          <w:rStyle w:val="normaltextrun"/>
          <w:rFonts w:ascii="Arial" w:hAnsi="Arial" w:cs="Arial"/>
        </w:rPr>
        <w:t xml:space="preserve">, which as stated previously is partly based on “major crime” (Adler, 1975, </w:t>
      </w:r>
      <w:r w:rsidR="005615C8" w:rsidRPr="00FD106A">
        <w:rPr>
          <w:rStyle w:val="normaltextrun"/>
          <w:rFonts w:ascii="Arial" w:hAnsi="Arial" w:cs="Arial"/>
          <w:color w:val="000000" w:themeColor="text1"/>
        </w:rPr>
        <w:t>p. 13)</w:t>
      </w:r>
      <w:r w:rsidRPr="00FD106A">
        <w:rPr>
          <w:rStyle w:val="normaltextrun"/>
          <w:rFonts w:ascii="Arial" w:hAnsi="Arial" w:cs="Arial"/>
          <w:color w:val="000000" w:themeColor="text1"/>
        </w:rPr>
        <w:t xml:space="preserve">. </w:t>
      </w:r>
      <w:r w:rsidR="00F32AC7" w:rsidRPr="00FD106A">
        <w:rPr>
          <w:rStyle w:val="normaltextrun"/>
          <w:rFonts w:ascii="Arial" w:hAnsi="Arial" w:cs="Arial"/>
          <w:color w:val="000000" w:themeColor="text1"/>
        </w:rPr>
        <w:t xml:space="preserve">Suggesting that the emancipation/liberation thesis </w:t>
      </w:r>
      <w:r w:rsidR="00122247" w:rsidRPr="00FD106A">
        <w:rPr>
          <w:rStyle w:val="normaltextrun"/>
          <w:rFonts w:ascii="Arial" w:hAnsi="Arial" w:cs="Arial"/>
          <w:color w:val="000000" w:themeColor="text1"/>
        </w:rPr>
        <w:t>m</w:t>
      </w:r>
      <w:r w:rsidR="00F32AC7" w:rsidRPr="00FD106A">
        <w:rPr>
          <w:rStyle w:val="normaltextrun"/>
          <w:rFonts w:ascii="Arial" w:hAnsi="Arial" w:cs="Arial"/>
          <w:color w:val="000000" w:themeColor="text1"/>
        </w:rPr>
        <w:t>ay be supported in relation to class 1 offences</w:t>
      </w:r>
      <w:r w:rsidR="00012B27" w:rsidRPr="00FD106A">
        <w:rPr>
          <w:rStyle w:val="normaltextrun"/>
          <w:rFonts w:ascii="Arial" w:hAnsi="Arial" w:cs="Arial"/>
          <w:color w:val="000000" w:themeColor="text1"/>
        </w:rPr>
        <w:t>. Y</w:t>
      </w:r>
      <w:r w:rsidR="00F32AC7" w:rsidRPr="00FD106A">
        <w:rPr>
          <w:rStyle w:val="normaltextrun"/>
          <w:rFonts w:ascii="Arial" w:hAnsi="Arial" w:cs="Arial"/>
          <w:color w:val="000000" w:themeColor="text1"/>
        </w:rPr>
        <w:t xml:space="preserve">et </w:t>
      </w:r>
      <w:r w:rsidR="00012B27" w:rsidRPr="00FD106A">
        <w:rPr>
          <w:rStyle w:val="normaltextrun"/>
          <w:rFonts w:ascii="Arial" w:hAnsi="Arial" w:cs="Arial"/>
          <w:color w:val="000000" w:themeColor="text1"/>
        </w:rPr>
        <w:t>Smart in her works discusses what is meant by ‘increase’ in female criminality, for examining murder</w:t>
      </w:r>
      <w:r w:rsidR="00E63222" w:rsidRPr="00FD106A">
        <w:rPr>
          <w:rStyle w:val="normaltextrun"/>
          <w:rFonts w:ascii="Arial" w:hAnsi="Arial" w:cs="Arial"/>
          <w:color w:val="000000" w:themeColor="text1"/>
        </w:rPr>
        <w:t xml:space="preserve"> committed by women</w:t>
      </w:r>
      <w:r w:rsidR="00012B27" w:rsidRPr="00FD106A">
        <w:rPr>
          <w:rStyle w:val="normaltextrun"/>
          <w:rFonts w:ascii="Arial" w:hAnsi="Arial" w:cs="Arial"/>
          <w:color w:val="000000" w:themeColor="text1"/>
        </w:rPr>
        <w:t xml:space="preserve"> in in 1965 versus </w:t>
      </w:r>
      <w:r w:rsidR="00E63222" w:rsidRPr="00FD106A">
        <w:rPr>
          <w:rStyle w:val="normaltextrun"/>
          <w:rFonts w:ascii="Arial" w:hAnsi="Arial" w:cs="Arial"/>
          <w:color w:val="000000" w:themeColor="text1"/>
        </w:rPr>
        <w:t>1975 would show an increase to the tune of 500% a shocking and almost horrifying statistic</w:t>
      </w:r>
      <w:r w:rsidR="00FD106A" w:rsidRPr="00FD106A">
        <w:rPr>
          <w:rStyle w:val="normaltextrun"/>
          <w:rFonts w:ascii="Arial" w:hAnsi="Arial" w:cs="Arial"/>
          <w:color w:val="000000" w:themeColor="text1"/>
        </w:rPr>
        <w:t xml:space="preserve"> </w:t>
      </w:r>
      <w:r w:rsidR="00FD106A" w:rsidRPr="00FD106A">
        <w:rPr>
          <w:rStyle w:val="normaltextrun"/>
          <w:rFonts w:ascii="Arial" w:hAnsi="Arial" w:cs="Arial"/>
          <w:color w:val="000000" w:themeColor="text1"/>
        </w:rPr>
        <w:t>(Smart, 1979, p. 54)</w:t>
      </w:r>
      <w:r w:rsidR="00E63222" w:rsidRPr="00FD106A">
        <w:rPr>
          <w:rStyle w:val="normaltextrun"/>
          <w:rFonts w:ascii="Arial" w:hAnsi="Arial" w:cs="Arial"/>
          <w:color w:val="000000" w:themeColor="text1"/>
        </w:rPr>
        <w:t xml:space="preserve">. This increase </w:t>
      </w:r>
      <w:r w:rsidR="00E63222" w:rsidRPr="00FD106A">
        <w:rPr>
          <w:rStyle w:val="normaltextrun"/>
          <w:rFonts w:ascii="Arial" w:hAnsi="Arial" w:cs="Arial"/>
        </w:rPr>
        <w:t>would seem to support the emancipation hypothesis, yet this 500% distorts the reality</w:t>
      </w:r>
      <w:r w:rsidR="00FD106A">
        <w:rPr>
          <w:rStyle w:val="normaltextrun"/>
          <w:rFonts w:ascii="Arial" w:hAnsi="Arial" w:cs="Arial"/>
        </w:rPr>
        <w:t xml:space="preserve"> </w:t>
      </w:r>
      <w:r w:rsidR="00E63222" w:rsidRPr="00FD106A">
        <w:rPr>
          <w:rStyle w:val="normaltextrun"/>
          <w:rFonts w:ascii="Arial" w:hAnsi="Arial" w:cs="Arial"/>
        </w:rPr>
        <w:t xml:space="preserve">(Smart, 1979, p. 54). </w:t>
      </w:r>
      <w:r w:rsidR="00A173EB" w:rsidRPr="00FD106A">
        <w:rPr>
          <w:rStyle w:val="normaltextrun"/>
          <w:rFonts w:ascii="Arial" w:hAnsi="Arial" w:cs="Arial"/>
        </w:rPr>
        <w:t xml:space="preserve">From one murder in 1965 to five in 1975 is what this 500% increase refers to, while this is </w:t>
      </w:r>
      <w:r w:rsidR="001936E4" w:rsidRPr="00FD106A">
        <w:rPr>
          <w:rStyle w:val="normaltextrun"/>
          <w:rFonts w:ascii="Arial" w:hAnsi="Arial" w:cs="Arial"/>
        </w:rPr>
        <w:t>an</w:t>
      </w:r>
      <w:r w:rsidR="00A173EB" w:rsidRPr="00FD106A">
        <w:rPr>
          <w:rStyle w:val="normaltextrun"/>
          <w:rFonts w:ascii="Arial" w:hAnsi="Arial" w:cs="Arial"/>
        </w:rPr>
        <w:t xml:space="preserve"> interesting development</w:t>
      </w:r>
      <w:r w:rsidR="00122247" w:rsidRPr="00FD106A">
        <w:rPr>
          <w:rStyle w:val="normaltextrun"/>
          <w:rFonts w:ascii="Arial" w:hAnsi="Arial" w:cs="Arial"/>
        </w:rPr>
        <w:t>,</w:t>
      </w:r>
      <w:r w:rsidR="00A173EB" w:rsidRPr="00FD106A">
        <w:rPr>
          <w:rStyle w:val="normaltextrun"/>
          <w:rFonts w:ascii="Arial" w:hAnsi="Arial" w:cs="Arial"/>
        </w:rPr>
        <w:t xml:space="preserve"> it does not seem significant enough to support the thesis, particularly considering the gender population split at the </w:t>
      </w:r>
      <w:r w:rsidR="007C6E02" w:rsidRPr="00FD106A">
        <w:rPr>
          <w:rStyle w:val="normaltextrun"/>
          <w:rFonts w:ascii="Arial" w:hAnsi="Arial" w:cs="Arial"/>
        </w:rPr>
        <w:t xml:space="preserve">time in which women outnumbered men (ONS, 2017). </w:t>
      </w:r>
      <w:r w:rsidR="001936E4" w:rsidRPr="00FD106A">
        <w:rPr>
          <w:rStyle w:val="normaltextrun"/>
          <w:rFonts w:ascii="Arial" w:hAnsi="Arial" w:cs="Arial"/>
        </w:rPr>
        <w:t xml:space="preserve"> In short due to how little the crime rates for female were during this time, any small increase in actual crime, would seem statistically significant. </w:t>
      </w:r>
    </w:p>
    <w:p w14:paraId="5AC433BB" w14:textId="77777777" w:rsidR="002A7D36" w:rsidRPr="00FD106A" w:rsidRDefault="002A7D36" w:rsidP="00FD106A">
      <w:pPr>
        <w:pStyle w:val="paragraph"/>
        <w:spacing w:before="0" w:beforeAutospacing="0" w:after="0" w:afterAutospacing="0" w:line="480" w:lineRule="auto"/>
        <w:textAlignment w:val="baseline"/>
        <w:rPr>
          <w:rStyle w:val="normaltextrun"/>
          <w:rFonts w:ascii="Arial" w:hAnsi="Arial" w:cs="Arial"/>
        </w:rPr>
      </w:pPr>
    </w:p>
    <w:p w14:paraId="2125CB9D" w14:textId="3EBAB7CA" w:rsidR="002A7D36" w:rsidRPr="00FD106A" w:rsidRDefault="002A7D36" w:rsidP="00FD106A">
      <w:pPr>
        <w:pStyle w:val="paragraph"/>
        <w:spacing w:before="0" w:beforeAutospacing="0" w:after="0" w:afterAutospacing="0" w:line="480" w:lineRule="auto"/>
        <w:textAlignment w:val="baseline"/>
        <w:rPr>
          <w:rStyle w:val="normaltextrun"/>
          <w:rFonts w:ascii="Arial" w:hAnsi="Arial" w:cs="Arial"/>
        </w:rPr>
      </w:pPr>
      <w:r w:rsidRPr="00FD106A">
        <w:rPr>
          <w:rStyle w:val="normaltextrun"/>
          <w:rFonts w:ascii="Arial" w:hAnsi="Arial" w:cs="Arial"/>
        </w:rPr>
        <w:lastRenderedPageBreak/>
        <w:t>Should the assertions of the emancipation/liberation thesis be correct then they should be even clearer today than ever before, but there remains a gendered aspect crime</w:t>
      </w:r>
      <w:r w:rsidR="005B3DC8" w:rsidRPr="00FD106A">
        <w:rPr>
          <w:rStyle w:val="normaltextrun"/>
          <w:rFonts w:ascii="Arial" w:hAnsi="Arial" w:cs="Arial"/>
        </w:rPr>
        <w:t xml:space="preserve">. Women commit more crime today than they did during the initial publication of emancipation thesis (Ministry of Justice, 2019), but Heimer (1990, p. 444) suggests that this is due to the </w:t>
      </w:r>
      <w:r w:rsidR="00FD106A" w:rsidRPr="00FD106A">
        <w:rPr>
          <w:rStyle w:val="normaltextrun"/>
          <w:rFonts w:ascii="Arial" w:hAnsi="Arial" w:cs="Arial"/>
        </w:rPr>
        <w:t>economic</w:t>
      </w:r>
      <w:r w:rsidR="005B3DC8" w:rsidRPr="00FD106A">
        <w:rPr>
          <w:rStyle w:val="normaltextrun"/>
          <w:rFonts w:ascii="Arial" w:hAnsi="Arial" w:cs="Arial"/>
        </w:rPr>
        <w:t xml:space="preserve"> </w:t>
      </w:r>
      <w:r w:rsidR="001936E4" w:rsidRPr="00FD106A">
        <w:rPr>
          <w:rStyle w:val="normaltextrun"/>
          <w:rFonts w:ascii="Arial" w:hAnsi="Arial" w:cs="Arial"/>
        </w:rPr>
        <w:t>situation</w:t>
      </w:r>
      <w:r w:rsidR="005B3DC8" w:rsidRPr="00FD106A">
        <w:rPr>
          <w:rStyle w:val="normaltextrun"/>
          <w:rFonts w:ascii="Arial" w:hAnsi="Arial" w:cs="Arial"/>
        </w:rPr>
        <w:t xml:space="preserve"> of women. </w:t>
      </w:r>
      <w:r w:rsidR="001936E4" w:rsidRPr="00FD106A">
        <w:rPr>
          <w:rStyle w:val="normaltextrun"/>
          <w:rFonts w:ascii="Arial" w:hAnsi="Arial" w:cs="Arial"/>
        </w:rPr>
        <w:t xml:space="preserve"> There are also several theorical critiques, for what is constitu</w:t>
      </w:r>
      <w:r w:rsidR="001936E4" w:rsidRPr="00FD106A">
        <w:rPr>
          <w:rStyle w:val="normaltextrun"/>
          <w:rFonts w:ascii="Arial" w:hAnsi="Arial" w:cs="Arial"/>
          <w:color w:val="000000" w:themeColor="text1"/>
        </w:rPr>
        <w:t xml:space="preserve">ted as a “emancipated” women? </w:t>
      </w:r>
      <w:r w:rsidR="00BC4A8F" w:rsidRPr="00FD106A">
        <w:rPr>
          <w:rStyle w:val="normaltextrun"/>
          <w:rFonts w:ascii="Arial" w:hAnsi="Arial" w:cs="Arial"/>
          <w:color w:val="000000" w:themeColor="text1"/>
        </w:rPr>
        <w:t>Black</w:t>
      </w:r>
      <w:r w:rsidR="001936E4" w:rsidRPr="00FD106A">
        <w:rPr>
          <w:rStyle w:val="normaltextrun"/>
          <w:rFonts w:ascii="Arial" w:hAnsi="Arial" w:cs="Arial"/>
          <w:color w:val="000000" w:themeColor="text1"/>
        </w:rPr>
        <w:t xml:space="preserve"> women during this time were heavily oppressed and it would be difficult to argue that they had become “liberated”</w:t>
      </w:r>
      <w:r w:rsidR="00FD106A" w:rsidRPr="00FD106A">
        <w:rPr>
          <w:rFonts w:ascii="Arial" w:hAnsi="Arial" w:cs="Arial"/>
          <w:color w:val="000000" w:themeColor="text1"/>
        </w:rPr>
        <w:t xml:space="preserve"> </w:t>
      </w:r>
      <w:r w:rsidR="00FD106A">
        <w:rPr>
          <w:rFonts w:ascii="Arial" w:hAnsi="Arial" w:cs="Arial"/>
          <w:color w:val="000000" w:themeColor="text1"/>
        </w:rPr>
        <w:t>(</w:t>
      </w:r>
      <w:r w:rsidR="00FD106A" w:rsidRPr="00FD106A">
        <w:rPr>
          <w:rStyle w:val="normaltextrun"/>
          <w:rFonts w:ascii="Arial" w:hAnsi="Arial" w:cs="Arial"/>
          <w:color w:val="000000" w:themeColor="text1"/>
        </w:rPr>
        <w:t xml:space="preserve">Adler, 1975, p. </w:t>
      </w:r>
      <w:r w:rsidR="00FD106A" w:rsidRPr="00FD106A">
        <w:rPr>
          <w:rStyle w:val="normaltextrun"/>
          <w:rFonts w:ascii="Arial" w:hAnsi="Arial" w:cs="Arial"/>
          <w:color w:val="000000" w:themeColor="text1"/>
        </w:rPr>
        <w:t>6</w:t>
      </w:r>
      <w:r w:rsidR="00FD106A" w:rsidRPr="00FD106A">
        <w:rPr>
          <w:rStyle w:val="normaltextrun"/>
          <w:rFonts w:ascii="Arial" w:hAnsi="Arial" w:cs="Arial"/>
          <w:color w:val="000000" w:themeColor="text1"/>
        </w:rPr>
        <w:t>)</w:t>
      </w:r>
      <w:r w:rsidR="00BC4A8F" w:rsidRPr="00FD106A">
        <w:rPr>
          <w:rStyle w:val="normaltextrun"/>
          <w:rFonts w:ascii="Arial" w:hAnsi="Arial" w:cs="Arial"/>
          <w:color w:val="000000" w:themeColor="text1"/>
        </w:rPr>
        <w:t>. S</w:t>
      </w:r>
      <w:r w:rsidR="001936E4" w:rsidRPr="00FD106A">
        <w:rPr>
          <w:rStyle w:val="normaltextrun"/>
          <w:rFonts w:ascii="Arial" w:hAnsi="Arial" w:cs="Arial"/>
          <w:color w:val="000000" w:themeColor="text1"/>
        </w:rPr>
        <w:t>imilarly working-class women</w:t>
      </w:r>
      <w:r w:rsidR="00BC4A8F" w:rsidRPr="00FD106A">
        <w:rPr>
          <w:rStyle w:val="normaltextrun"/>
          <w:rFonts w:ascii="Arial" w:hAnsi="Arial" w:cs="Arial"/>
          <w:color w:val="000000" w:themeColor="text1"/>
        </w:rPr>
        <w:t xml:space="preserve"> and </w:t>
      </w:r>
      <w:r w:rsidR="001936E4" w:rsidRPr="00FD106A">
        <w:rPr>
          <w:rStyle w:val="normaltextrun"/>
          <w:rFonts w:ascii="Arial" w:hAnsi="Arial" w:cs="Arial"/>
          <w:color w:val="000000" w:themeColor="text1"/>
        </w:rPr>
        <w:t xml:space="preserve">black women were already a significant part of the workforce </w:t>
      </w:r>
      <w:r w:rsidR="001936E4" w:rsidRPr="00FD106A">
        <w:rPr>
          <w:rStyle w:val="normaltextrun"/>
          <w:rFonts w:ascii="Arial" w:hAnsi="Arial" w:cs="Arial"/>
        </w:rPr>
        <w:t>due to the ever increasingly dire economic situation</w:t>
      </w:r>
      <w:r w:rsidR="00BC4A8F" w:rsidRPr="00FD106A">
        <w:rPr>
          <w:rStyle w:val="normaltextrun"/>
          <w:rFonts w:ascii="Arial" w:hAnsi="Arial" w:cs="Arial"/>
        </w:rPr>
        <w:t xml:space="preserve">, Hiemer (1990, p. 444) suggests that Emancipation thesis is a theory of the white middle class. </w:t>
      </w:r>
    </w:p>
    <w:p w14:paraId="35208A6C" w14:textId="3C6B241B" w:rsidR="00BC4A8F" w:rsidRPr="00FD106A" w:rsidRDefault="00BC4A8F" w:rsidP="00FD106A">
      <w:pPr>
        <w:pStyle w:val="paragraph"/>
        <w:spacing w:before="0" w:beforeAutospacing="0" w:after="0" w:afterAutospacing="0" w:line="480" w:lineRule="auto"/>
        <w:textAlignment w:val="baseline"/>
        <w:rPr>
          <w:rStyle w:val="normaltextrun"/>
          <w:rFonts w:ascii="Arial" w:hAnsi="Arial" w:cs="Arial"/>
        </w:rPr>
      </w:pPr>
    </w:p>
    <w:p w14:paraId="7554F599" w14:textId="26C3AB27" w:rsidR="00BC4A8F" w:rsidRPr="00FD106A" w:rsidRDefault="00BC4A8F" w:rsidP="00FD106A">
      <w:pPr>
        <w:pStyle w:val="paragraph"/>
        <w:spacing w:before="0" w:beforeAutospacing="0" w:after="0" w:afterAutospacing="0" w:line="480" w:lineRule="auto"/>
        <w:textAlignment w:val="baseline"/>
        <w:rPr>
          <w:rStyle w:val="normaltextrun"/>
          <w:rFonts w:ascii="Arial" w:hAnsi="Arial" w:cs="Arial"/>
        </w:rPr>
      </w:pPr>
      <w:r w:rsidRPr="00FD106A">
        <w:rPr>
          <w:rStyle w:val="normaltextrun"/>
          <w:rFonts w:ascii="Arial" w:hAnsi="Arial" w:cs="Arial"/>
        </w:rPr>
        <w:t xml:space="preserve">So far in this introductory paper the author has discussed two </w:t>
      </w:r>
      <w:r w:rsidR="006B509E" w:rsidRPr="00FD106A">
        <w:rPr>
          <w:rStyle w:val="normaltextrun"/>
          <w:rFonts w:ascii="Arial" w:hAnsi="Arial" w:cs="Arial"/>
        </w:rPr>
        <w:t xml:space="preserve">significant criminological theories in female criminality, both have seemed to be proven mostly untrue in the time since their first publication. But just has early criminological theories had growing pains, so too did criminological theories discussing female criminality, and </w:t>
      </w:r>
      <w:r w:rsidR="008E5D63" w:rsidRPr="00FD106A">
        <w:rPr>
          <w:rStyle w:val="normaltextrun"/>
          <w:rFonts w:ascii="Arial" w:hAnsi="Arial" w:cs="Arial"/>
        </w:rPr>
        <w:t xml:space="preserve">these theories have </w:t>
      </w:r>
      <w:r w:rsidR="006B509E" w:rsidRPr="00FD106A">
        <w:rPr>
          <w:rStyle w:val="normaltextrun"/>
          <w:rFonts w:ascii="Arial" w:hAnsi="Arial" w:cs="Arial"/>
        </w:rPr>
        <w:t xml:space="preserve">continued to grow and become further sophisticated in scope as the school of thought grew. Nevertheless, while Chivalry and Liberation/Emancipation have been </w:t>
      </w:r>
      <w:r w:rsidR="008E5D63" w:rsidRPr="00FD106A">
        <w:rPr>
          <w:rStyle w:val="normaltextrun"/>
          <w:rFonts w:ascii="Arial" w:hAnsi="Arial" w:cs="Arial"/>
        </w:rPr>
        <w:t xml:space="preserve">left in the criminological side-lines, they were an important milestone in female and feminist criminology even in their simple willingness to openly discuss women’s participation in crime. </w:t>
      </w:r>
    </w:p>
    <w:p w14:paraId="720F1A32" w14:textId="486CD624" w:rsidR="00FD106A" w:rsidRPr="00FD106A" w:rsidRDefault="00FD106A" w:rsidP="00FD106A">
      <w:pPr>
        <w:pStyle w:val="paragraph"/>
        <w:spacing w:before="0" w:beforeAutospacing="0" w:after="0" w:afterAutospacing="0" w:line="480" w:lineRule="auto"/>
        <w:textAlignment w:val="baseline"/>
        <w:rPr>
          <w:rStyle w:val="normaltextrun"/>
          <w:rFonts w:ascii="Arial" w:hAnsi="Arial" w:cs="Arial"/>
        </w:rPr>
      </w:pPr>
    </w:p>
    <w:p w14:paraId="126010B4" w14:textId="0A6D72E8" w:rsidR="00FD106A" w:rsidRPr="00FD106A" w:rsidRDefault="00FD106A" w:rsidP="00FD106A">
      <w:pPr>
        <w:pStyle w:val="paragraph"/>
        <w:spacing w:before="0" w:beforeAutospacing="0" w:after="0" w:afterAutospacing="0" w:line="480" w:lineRule="auto"/>
        <w:textAlignment w:val="baseline"/>
        <w:rPr>
          <w:rStyle w:val="normaltextrun"/>
          <w:rFonts w:ascii="Arial" w:hAnsi="Arial" w:cs="Arial"/>
        </w:rPr>
      </w:pPr>
    </w:p>
    <w:p w14:paraId="23DDD386" w14:textId="100879B9" w:rsidR="00FD106A" w:rsidRPr="00FD106A" w:rsidRDefault="00FD106A" w:rsidP="00FD106A">
      <w:pPr>
        <w:pStyle w:val="paragraph"/>
        <w:spacing w:before="0" w:beforeAutospacing="0" w:after="0" w:afterAutospacing="0" w:line="480" w:lineRule="auto"/>
        <w:textAlignment w:val="baseline"/>
        <w:rPr>
          <w:rStyle w:val="normaltextrun"/>
          <w:rFonts w:ascii="Arial" w:hAnsi="Arial" w:cs="Arial"/>
        </w:rPr>
      </w:pPr>
    </w:p>
    <w:p w14:paraId="303270F8" w14:textId="1A24ADDE" w:rsidR="00FD106A" w:rsidRPr="00FD106A" w:rsidRDefault="00FD106A" w:rsidP="00FD106A">
      <w:pPr>
        <w:pStyle w:val="paragraph"/>
        <w:spacing w:before="0" w:beforeAutospacing="0" w:after="0" w:afterAutospacing="0" w:line="480" w:lineRule="auto"/>
        <w:textAlignment w:val="baseline"/>
        <w:rPr>
          <w:rStyle w:val="normaltextrun"/>
          <w:rFonts w:ascii="Arial" w:hAnsi="Arial" w:cs="Arial"/>
        </w:rPr>
      </w:pPr>
    </w:p>
    <w:p w14:paraId="0C2ED3FA" w14:textId="7B86C561" w:rsidR="00FD106A" w:rsidRPr="00FD106A" w:rsidRDefault="00FD106A" w:rsidP="00FD106A">
      <w:pPr>
        <w:pStyle w:val="paragraph"/>
        <w:spacing w:before="0" w:beforeAutospacing="0" w:after="0" w:afterAutospacing="0" w:line="480" w:lineRule="auto"/>
        <w:textAlignment w:val="baseline"/>
        <w:rPr>
          <w:rStyle w:val="normaltextrun"/>
          <w:rFonts w:ascii="Arial" w:hAnsi="Arial" w:cs="Arial"/>
        </w:rPr>
      </w:pPr>
    </w:p>
    <w:p w14:paraId="7C4F16D7" w14:textId="012C3902" w:rsidR="00FD106A" w:rsidRPr="00FD106A" w:rsidRDefault="00FD106A" w:rsidP="00FD106A">
      <w:pPr>
        <w:pStyle w:val="paragraph"/>
        <w:spacing w:before="0" w:beforeAutospacing="0" w:after="0" w:afterAutospacing="0" w:line="480" w:lineRule="auto"/>
        <w:textAlignment w:val="baseline"/>
        <w:rPr>
          <w:rStyle w:val="normaltextrun"/>
          <w:rFonts w:ascii="Arial" w:hAnsi="Arial" w:cs="Arial"/>
        </w:rPr>
      </w:pPr>
    </w:p>
    <w:p w14:paraId="1893C1CB" w14:textId="777E47D5" w:rsidR="00FD106A" w:rsidRPr="00FD106A" w:rsidRDefault="00FD106A" w:rsidP="00FD106A">
      <w:pPr>
        <w:pStyle w:val="paragraph"/>
        <w:spacing w:before="0" w:beforeAutospacing="0" w:after="0" w:afterAutospacing="0" w:line="480" w:lineRule="auto"/>
        <w:textAlignment w:val="baseline"/>
        <w:rPr>
          <w:rStyle w:val="normaltextrun"/>
          <w:rFonts w:ascii="Arial" w:hAnsi="Arial" w:cs="Arial"/>
        </w:rPr>
      </w:pPr>
    </w:p>
    <w:p w14:paraId="4296BFD6" w14:textId="2C4A43F1" w:rsidR="00FD106A" w:rsidRPr="00FD106A" w:rsidRDefault="00FD106A" w:rsidP="00FD106A">
      <w:pPr>
        <w:pStyle w:val="paragraph"/>
        <w:spacing w:before="0" w:beforeAutospacing="0" w:after="0" w:afterAutospacing="0" w:line="480" w:lineRule="auto"/>
        <w:textAlignment w:val="baseline"/>
        <w:rPr>
          <w:rStyle w:val="normaltextrun"/>
          <w:rFonts w:ascii="Arial" w:hAnsi="Arial" w:cs="Arial"/>
        </w:rPr>
      </w:pPr>
    </w:p>
    <w:p w14:paraId="381D4E2A" w14:textId="57F9F593" w:rsidR="00FD106A" w:rsidRPr="00FD106A" w:rsidRDefault="00FD106A" w:rsidP="00FD106A">
      <w:pPr>
        <w:pStyle w:val="Heading2"/>
        <w:spacing w:line="480" w:lineRule="auto"/>
        <w:rPr>
          <w:rStyle w:val="normaltextrun"/>
          <w:rFonts w:ascii="Arial" w:hAnsi="Arial" w:cs="Arial"/>
          <w:sz w:val="24"/>
          <w:szCs w:val="24"/>
        </w:rPr>
      </w:pPr>
      <w:r w:rsidRPr="00FD106A">
        <w:rPr>
          <w:rStyle w:val="normaltextrun"/>
          <w:rFonts w:ascii="Arial" w:hAnsi="Arial" w:cs="Arial"/>
          <w:sz w:val="24"/>
          <w:szCs w:val="24"/>
        </w:rPr>
        <w:t xml:space="preserve">References. </w:t>
      </w:r>
    </w:p>
    <w:p w14:paraId="2D7FAFB8" w14:textId="1684F2F3" w:rsidR="00FD106A" w:rsidRPr="00FD106A" w:rsidRDefault="00FD106A" w:rsidP="00FD106A">
      <w:pPr>
        <w:pStyle w:val="paragraph"/>
        <w:spacing w:before="0" w:beforeAutospacing="0" w:after="0" w:afterAutospacing="0" w:line="480" w:lineRule="auto"/>
        <w:textAlignment w:val="baseline"/>
        <w:rPr>
          <w:rStyle w:val="normaltextrun"/>
          <w:rFonts w:ascii="Arial" w:hAnsi="Arial" w:cs="Arial"/>
        </w:rPr>
      </w:pPr>
    </w:p>
    <w:p w14:paraId="47BAAD7A" w14:textId="77777777" w:rsidR="00FD106A" w:rsidRPr="00FD106A" w:rsidRDefault="00FD106A" w:rsidP="00FD106A">
      <w:pPr>
        <w:spacing w:line="480" w:lineRule="auto"/>
        <w:rPr>
          <w:rFonts w:ascii="Arial" w:hAnsi="Arial" w:cs="Arial"/>
          <w:sz w:val="24"/>
          <w:szCs w:val="24"/>
        </w:rPr>
      </w:pPr>
      <w:r w:rsidRPr="00FD106A">
        <w:rPr>
          <w:rFonts w:ascii="Arial" w:hAnsi="Arial" w:cs="Arial"/>
          <w:sz w:val="24"/>
          <w:szCs w:val="24"/>
        </w:rPr>
        <w:t>Adler, F. (1976) Sisters in Crime: The Rise of the Female Criminal. Thousand Oaks: Sage Publications.</w:t>
      </w:r>
    </w:p>
    <w:p w14:paraId="5F9DEE0C" w14:textId="77777777" w:rsidR="00FD106A" w:rsidRPr="00FD106A" w:rsidRDefault="00FD106A" w:rsidP="00FD106A">
      <w:pPr>
        <w:spacing w:line="480" w:lineRule="auto"/>
        <w:rPr>
          <w:rFonts w:ascii="Arial" w:hAnsi="Arial" w:cs="Arial"/>
          <w:sz w:val="24"/>
          <w:szCs w:val="24"/>
        </w:rPr>
      </w:pPr>
      <w:r w:rsidRPr="00FD106A">
        <w:rPr>
          <w:rFonts w:ascii="Arial" w:hAnsi="Arial" w:cs="Arial"/>
          <w:sz w:val="24"/>
          <w:szCs w:val="24"/>
        </w:rPr>
        <w:t>Arnold, A. (1990). “Processes of Victimization and Criminalization of Black Women”, Social Justice. 17(3), 153–166.</w:t>
      </w:r>
    </w:p>
    <w:p w14:paraId="48C21C33" w14:textId="77777777" w:rsidR="00FD106A" w:rsidRPr="00FD106A" w:rsidRDefault="00FD106A" w:rsidP="00FD106A">
      <w:pPr>
        <w:spacing w:line="480" w:lineRule="auto"/>
        <w:rPr>
          <w:rFonts w:ascii="Arial" w:hAnsi="Arial" w:cs="Arial"/>
          <w:sz w:val="24"/>
          <w:szCs w:val="24"/>
        </w:rPr>
      </w:pPr>
      <w:r w:rsidRPr="00FD106A">
        <w:rPr>
          <w:rFonts w:ascii="Arial" w:hAnsi="Arial" w:cs="Arial"/>
          <w:sz w:val="24"/>
          <w:szCs w:val="24"/>
        </w:rPr>
        <w:t xml:space="preserve">Austin, R. (1981) “LIBERATION AND FEMALE CRIMINALITY IN ENGLAND AND WALES”, The British Journal of Criminology. 21(4), pp. 371-374. </w:t>
      </w:r>
    </w:p>
    <w:p w14:paraId="59C0A233" w14:textId="77777777" w:rsidR="00FD106A" w:rsidRPr="00FD106A" w:rsidRDefault="00FD106A" w:rsidP="00FD106A">
      <w:pPr>
        <w:spacing w:line="480" w:lineRule="auto"/>
        <w:rPr>
          <w:rFonts w:ascii="Arial" w:hAnsi="Arial" w:cs="Arial"/>
          <w:sz w:val="24"/>
          <w:szCs w:val="24"/>
        </w:rPr>
      </w:pPr>
      <w:r w:rsidRPr="00FD106A">
        <w:rPr>
          <w:rFonts w:ascii="Arial" w:hAnsi="Arial" w:cs="Arial"/>
          <w:sz w:val="24"/>
          <w:szCs w:val="24"/>
        </w:rPr>
        <w:t>Becker, H. (1963) Outsiders. New York: Simon and Schuster.</w:t>
      </w:r>
    </w:p>
    <w:p w14:paraId="4E1B57EB" w14:textId="77777777" w:rsidR="00FD106A" w:rsidRPr="00FD106A" w:rsidRDefault="00FD106A" w:rsidP="00FD106A">
      <w:pPr>
        <w:spacing w:line="480" w:lineRule="auto"/>
        <w:rPr>
          <w:rFonts w:ascii="Arial" w:hAnsi="Arial" w:cs="Arial"/>
          <w:sz w:val="24"/>
          <w:szCs w:val="24"/>
        </w:rPr>
      </w:pPr>
      <w:r w:rsidRPr="00FD106A">
        <w:rPr>
          <w:rFonts w:ascii="Arial" w:hAnsi="Arial" w:cs="Arial"/>
          <w:sz w:val="24"/>
          <w:szCs w:val="24"/>
        </w:rPr>
        <w:t xml:space="preserve">Brown, J., Schmidt, J., &amp; Robertson, N. (2017) ““We’re like the sex CPR dummies”: Young women’s understandings of (hetero)sexual pleasure in university accommodation”, Feminism and Psychology. 28(2), pp. 253-271. </w:t>
      </w:r>
    </w:p>
    <w:p w14:paraId="0A08A09A" w14:textId="77777777" w:rsidR="00FD106A" w:rsidRPr="00FD106A" w:rsidRDefault="00FD106A" w:rsidP="00FD106A">
      <w:pPr>
        <w:spacing w:line="480" w:lineRule="auto"/>
        <w:rPr>
          <w:rFonts w:ascii="Arial" w:hAnsi="Arial" w:cs="Arial"/>
          <w:sz w:val="24"/>
          <w:szCs w:val="24"/>
        </w:rPr>
      </w:pPr>
      <w:proofErr w:type="spellStart"/>
      <w:r w:rsidRPr="00FD106A">
        <w:rPr>
          <w:rFonts w:ascii="Arial" w:hAnsi="Arial" w:cs="Arial"/>
          <w:sz w:val="24"/>
          <w:szCs w:val="24"/>
        </w:rPr>
        <w:t>Corr</w:t>
      </w:r>
      <w:proofErr w:type="spellEnd"/>
      <w:r w:rsidRPr="00FD106A">
        <w:rPr>
          <w:rFonts w:ascii="Arial" w:hAnsi="Arial" w:cs="Arial"/>
          <w:sz w:val="24"/>
          <w:szCs w:val="24"/>
        </w:rPr>
        <w:t xml:space="preserve">, P. (2016) Hans </w:t>
      </w:r>
      <w:proofErr w:type="spellStart"/>
      <w:r w:rsidRPr="00FD106A">
        <w:rPr>
          <w:rFonts w:ascii="Arial" w:hAnsi="Arial" w:cs="Arial"/>
          <w:sz w:val="24"/>
          <w:szCs w:val="24"/>
        </w:rPr>
        <w:t>Eyesenk</w:t>
      </w:r>
      <w:proofErr w:type="spellEnd"/>
      <w:r w:rsidRPr="00FD106A">
        <w:rPr>
          <w:rFonts w:ascii="Arial" w:hAnsi="Arial" w:cs="Arial"/>
          <w:sz w:val="24"/>
          <w:szCs w:val="24"/>
        </w:rPr>
        <w:t xml:space="preserve">: A Contradictory Psychology. London: Palgrave. </w:t>
      </w:r>
    </w:p>
    <w:p w14:paraId="0805D957" w14:textId="77777777" w:rsidR="00FD106A" w:rsidRPr="00FD106A" w:rsidRDefault="00FD106A" w:rsidP="00FD106A">
      <w:pPr>
        <w:spacing w:line="480" w:lineRule="auto"/>
        <w:rPr>
          <w:rFonts w:ascii="Arial" w:hAnsi="Arial" w:cs="Arial"/>
          <w:sz w:val="24"/>
          <w:szCs w:val="24"/>
        </w:rPr>
      </w:pPr>
      <w:r w:rsidRPr="00FD106A">
        <w:rPr>
          <w:rFonts w:ascii="Arial" w:hAnsi="Arial" w:cs="Arial"/>
          <w:sz w:val="24"/>
          <w:szCs w:val="24"/>
        </w:rPr>
        <w:t>Farnworth, M. and Lieber, M. (1989) “Strain Theory Revisited: Economic Goals, Educational Means, and Delinquency”, American Sociological Review. 54(2), pp. 263-274.</w:t>
      </w:r>
    </w:p>
    <w:p w14:paraId="636F8438" w14:textId="77777777" w:rsidR="00FD106A" w:rsidRPr="00FD106A" w:rsidRDefault="00FD106A" w:rsidP="00FD106A">
      <w:pPr>
        <w:spacing w:line="480" w:lineRule="auto"/>
        <w:rPr>
          <w:rFonts w:ascii="Arial" w:hAnsi="Arial" w:cs="Arial"/>
          <w:sz w:val="24"/>
          <w:szCs w:val="24"/>
        </w:rPr>
      </w:pPr>
      <w:r w:rsidRPr="00FD106A">
        <w:rPr>
          <w:rFonts w:ascii="Arial" w:hAnsi="Arial" w:cs="Arial"/>
          <w:sz w:val="24"/>
          <w:szCs w:val="24"/>
        </w:rPr>
        <w:t xml:space="preserve">Freeman, M. (1981) “"But If You Can't Rape Your Wife, </w:t>
      </w:r>
      <w:proofErr w:type="gramStart"/>
      <w:r w:rsidRPr="00FD106A">
        <w:rPr>
          <w:rFonts w:ascii="Arial" w:hAnsi="Arial" w:cs="Arial"/>
          <w:sz w:val="24"/>
          <w:szCs w:val="24"/>
        </w:rPr>
        <w:t>Who</w:t>
      </w:r>
      <w:proofErr w:type="gramEnd"/>
      <w:r w:rsidRPr="00FD106A">
        <w:rPr>
          <w:rFonts w:ascii="Arial" w:hAnsi="Arial" w:cs="Arial"/>
          <w:sz w:val="24"/>
          <w:szCs w:val="24"/>
        </w:rPr>
        <w:t>[m] Can You Rape?": The Marital Rape Exemption Re-examined”, Family Law Quarterly. 15(1), pp. 1-29.</w:t>
      </w:r>
    </w:p>
    <w:p w14:paraId="4830393A" w14:textId="77777777" w:rsidR="00FD106A" w:rsidRPr="00FD106A" w:rsidRDefault="00FD106A" w:rsidP="00FD106A">
      <w:pPr>
        <w:spacing w:line="480" w:lineRule="auto"/>
        <w:rPr>
          <w:rFonts w:ascii="Arial" w:hAnsi="Arial" w:cs="Arial"/>
          <w:sz w:val="24"/>
          <w:szCs w:val="24"/>
        </w:rPr>
      </w:pPr>
      <w:r w:rsidRPr="00FD106A">
        <w:rPr>
          <w:rFonts w:ascii="Arial" w:hAnsi="Arial" w:cs="Arial"/>
          <w:sz w:val="24"/>
          <w:szCs w:val="24"/>
        </w:rPr>
        <w:lastRenderedPageBreak/>
        <w:t xml:space="preserve">Gilbert, P. (2002) “Discourses of Female Violence and Societal Gender Stereotypes”, Violence against Women. 8(11), pp. 1217-1300. </w:t>
      </w:r>
    </w:p>
    <w:p w14:paraId="7D103A96" w14:textId="77777777" w:rsidR="00FD106A" w:rsidRPr="00FD106A" w:rsidRDefault="00FD106A" w:rsidP="00FD106A">
      <w:pPr>
        <w:spacing w:line="480" w:lineRule="auto"/>
        <w:rPr>
          <w:rFonts w:ascii="Arial" w:hAnsi="Arial" w:cs="Arial"/>
          <w:sz w:val="24"/>
          <w:szCs w:val="24"/>
        </w:rPr>
      </w:pPr>
      <w:r w:rsidRPr="00FD106A">
        <w:rPr>
          <w:rFonts w:ascii="Arial" w:hAnsi="Arial" w:cs="Arial"/>
          <w:sz w:val="24"/>
          <w:szCs w:val="24"/>
        </w:rPr>
        <w:t xml:space="preserve">Goodman, D. (2019) The untold side of second wave feminism: A multinational, politically diverse movement.  Available at: https://www.liberationschool.org/feminism-and-the-mass-movements-1960-1990/ (Accessed 3 May 2022). </w:t>
      </w:r>
    </w:p>
    <w:p w14:paraId="72A4887F" w14:textId="77777777" w:rsidR="00FD106A" w:rsidRPr="00FD106A" w:rsidRDefault="00FD106A" w:rsidP="00FD106A">
      <w:pPr>
        <w:spacing w:line="480" w:lineRule="auto"/>
        <w:rPr>
          <w:rFonts w:ascii="Arial" w:hAnsi="Arial" w:cs="Arial"/>
          <w:sz w:val="24"/>
          <w:szCs w:val="24"/>
        </w:rPr>
      </w:pPr>
      <w:r w:rsidRPr="00FD106A">
        <w:rPr>
          <w:rFonts w:ascii="Arial" w:hAnsi="Arial" w:cs="Arial"/>
          <w:sz w:val="24"/>
          <w:szCs w:val="24"/>
        </w:rPr>
        <w:t xml:space="preserve">Grecco, D., and </w:t>
      </w:r>
      <w:proofErr w:type="spellStart"/>
      <w:r w:rsidRPr="00FD106A">
        <w:rPr>
          <w:rFonts w:ascii="Arial" w:hAnsi="Arial" w:cs="Arial"/>
          <w:sz w:val="24"/>
          <w:szCs w:val="24"/>
        </w:rPr>
        <w:t>Dawgert</w:t>
      </w:r>
      <w:proofErr w:type="spellEnd"/>
      <w:r w:rsidRPr="00FD106A">
        <w:rPr>
          <w:rFonts w:ascii="Arial" w:hAnsi="Arial" w:cs="Arial"/>
          <w:sz w:val="24"/>
          <w:szCs w:val="24"/>
        </w:rPr>
        <w:t xml:space="preserve">, S. (2007) Poverty and Sexual Violence. Available at: https://pcar.org/sites/default/files/pages-pdf/poverty_and_sexual_violence.pdf (Accessed 4 May 2022). </w:t>
      </w:r>
    </w:p>
    <w:p w14:paraId="2D1561A8" w14:textId="77777777" w:rsidR="00FD106A" w:rsidRPr="00FD106A" w:rsidRDefault="00FD106A" w:rsidP="00FD106A">
      <w:pPr>
        <w:spacing w:line="480" w:lineRule="auto"/>
        <w:rPr>
          <w:rFonts w:ascii="Arial" w:hAnsi="Arial" w:cs="Arial"/>
          <w:sz w:val="24"/>
          <w:szCs w:val="24"/>
        </w:rPr>
      </w:pPr>
      <w:r w:rsidRPr="00FD106A">
        <w:rPr>
          <w:rFonts w:ascii="Arial" w:hAnsi="Arial" w:cs="Arial"/>
          <w:sz w:val="24"/>
          <w:szCs w:val="24"/>
        </w:rPr>
        <w:t xml:space="preserve">Groombridge, N. (1999). </w:t>
      </w:r>
      <w:r w:rsidRPr="00FD106A">
        <w:rPr>
          <w:rFonts w:ascii="Arial" w:hAnsi="Arial" w:cs="Arial"/>
          <w:sz w:val="24"/>
          <w:szCs w:val="24"/>
        </w:rPr>
        <w:t>“</w:t>
      </w:r>
      <w:r w:rsidRPr="00FD106A">
        <w:rPr>
          <w:rFonts w:ascii="Arial" w:hAnsi="Arial" w:cs="Arial"/>
          <w:sz w:val="24"/>
          <w:szCs w:val="24"/>
        </w:rPr>
        <w:t xml:space="preserve">Perverse </w:t>
      </w:r>
      <w:proofErr w:type="spellStart"/>
      <w:r w:rsidRPr="00FD106A">
        <w:rPr>
          <w:rFonts w:ascii="Arial" w:hAnsi="Arial" w:cs="Arial"/>
          <w:sz w:val="24"/>
          <w:szCs w:val="24"/>
        </w:rPr>
        <w:t>Criminologies</w:t>
      </w:r>
      <w:proofErr w:type="spellEnd"/>
      <w:r w:rsidRPr="00FD106A">
        <w:rPr>
          <w:rFonts w:ascii="Arial" w:hAnsi="Arial" w:cs="Arial"/>
          <w:sz w:val="24"/>
          <w:szCs w:val="24"/>
        </w:rPr>
        <w:t>: The Closet of Doctor Lombroso</w:t>
      </w:r>
      <w:r w:rsidRPr="00FD106A">
        <w:rPr>
          <w:rFonts w:ascii="Arial" w:hAnsi="Arial" w:cs="Arial"/>
          <w:sz w:val="24"/>
          <w:szCs w:val="24"/>
        </w:rPr>
        <w:t>”,</w:t>
      </w:r>
      <w:r w:rsidRPr="00FD106A">
        <w:rPr>
          <w:rFonts w:ascii="Arial" w:hAnsi="Arial" w:cs="Arial"/>
          <w:sz w:val="24"/>
          <w:szCs w:val="24"/>
        </w:rPr>
        <w:t xml:space="preserve"> </w:t>
      </w:r>
      <w:r w:rsidRPr="00FD106A">
        <w:rPr>
          <w:rFonts w:ascii="Arial" w:hAnsi="Arial" w:cs="Arial"/>
          <w:i/>
          <w:iCs/>
          <w:sz w:val="24"/>
          <w:szCs w:val="24"/>
        </w:rPr>
        <w:t>Social &amp; Legal Studies</w:t>
      </w:r>
      <w:r w:rsidRPr="00FD106A">
        <w:rPr>
          <w:rFonts w:ascii="Arial" w:hAnsi="Arial" w:cs="Arial"/>
          <w:sz w:val="24"/>
          <w:szCs w:val="24"/>
        </w:rPr>
        <w:t>.</w:t>
      </w:r>
      <w:r w:rsidRPr="00FD106A">
        <w:rPr>
          <w:rFonts w:ascii="Arial" w:hAnsi="Arial" w:cs="Arial"/>
          <w:sz w:val="24"/>
          <w:szCs w:val="24"/>
        </w:rPr>
        <w:t xml:space="preserve"> 8(4), 531–548.</w:t>
      </w:r>
    </w:p>
    <w:p w14:paraId="285024B4" w14:textId="77777777" w:rsidR="00FD106A" w:rsidRPr="00FD106A" w:rsidRDefault="00FD106A" w:rsidP="00FD106A">
      <w:pPr>
        <w:spacing w:line="480" w:lineRule="auto"/>
        <w:rPr>
          <w:rFonts w:ascii="Arial" w:hAnsi="Arial" w:cs="Arial"/>
          <w:sz w:val="24"/>
          <w:szCs w:val="24"/>
        </w:rPr>
      </w:pPr>
      <w:r w:rsidRPr="00FD106A">
        <w:rPr>
          <w:rFonts w:ascii="Arial" w:hAnsi="Arial" w:cs="Arial"/>
          <w:sz w:val="24"/>
          <w:szCs w:val="24"/>
        </w:rPr>
        <w:t xml:space="preserve">Guk, S. (2009) “An Evaluation of the Rational Choice Theory in Criminology”, Journal of Sociology and Applied Science. 4(8), 36-44.  </w:t>
      </w:r>
    </w:p>
    <w:p w14:paraId="259CC97C" w14:textId="77777777" w:rsidR="00FD106A" w:rsidRPr="00FD106A" w:rsidRDefault="00FD106A" w:rsidP="00FD106A">
      <w:pPr>
        <w:spacing w:line="480" w:lineRule="auto"/>
        <w:rPr>
          <w:rFonts w:ascii="Arial" w:hAnsi="Arial" w:cs="Arial"/>
          <w:sz w:val="24"/>
          <w:szCs w:val="24"/>
        </w:rPr>
      </w:pPr>
      <w:r w:rsidRPr="00FD106A">
        <w:rPr>
          <w:rFonts w:ascii="Arial" w:hAnsi="Arial" w:cs="Arial"/>
          <w:sz w:val="24"/>
          <w:szCs w:val="24"/>
        </w:rPr>
        <w:t>Haney, M. (1996) “Homeboys, Babies, Men in Suits: The State and the Reproduction of Male Dominance”, American Sociological Association. 61(5), pp. 759-778.</w:t>
      </w:r>
    </w:p>
    <w:p w14:paraId="0AEA6774" w14:textId="77777777" w:rsidR="00FD106A" w:rsidRPr="00FD106A" w:rsidRDefault="00FD106A" w:rsidP="00FD106A">
      <w:pPr>
        <w:spacing w:line="480" w:lineRule="auto"/>
        <w:rPr>
          <w:rFonts w:ascii="Arial" w:hAnsi="Arial" w:cs="Arial"/>
          <w:sz w:val="24"/>
          <w:szCs w:val="24"/>
        </w:rPr>
      </w:pPr>
      <w:r w:rsidRPr="00FD106A">
        <w:rPr>
          <w:rFonts w:ascii="Arial" w:hAnsi="Arial" w:cs="Arial"/>
          <w:sz w:val="24"/>
          <w:szCs w:val="24"/>
        </w:rPr>
        <w:t>Hoffman-Bustamante, D. (1973) “The Nature of Female Criminality”, Issues in Criminology. 8(2), pp. 117-136.</w:t>
      </w:r>
    </w:p>
    <w:p w14:paraId="5D8F729A" w14:textId="77777777" w:rsidR="00FD106A" w:rsidRPr="00FD106A" w:rsidRDefault="00FD106A" w:rsidP="00FD106A">
      <w:pPr>
        <w:spacing w:line="480" w:lineRule="auto"/>
        <w:rPr>
          <w:rFonts w:ascii="Arial" w:hAnsi="Arial" w:cs="Arial"/>
          <w:sz w:val="24"/>
          <w:szCs w:val="24"/>
        </w:rPr>
      </w:pPr>
      <w:r w:rsidRPr="00FD106A">
        <w:rPr>
          <w:rFonts w:ascii="Arial" w:hAnsi="Arial" w:cs="Arial"/>
          <w:sz w:val="24"/>
          <w:szCs w:val="24"/>
        </w:rPr>
        <w:t xml:space="preserve">Holt, T. (2017) Cybercrime Through an Interdisciplinary Lens: Gendered Cybercrime. Oxon: Routledge. </w:t>
      </w:r>
    </w:p>
    <w:p w14:paraId="632C7741" w14:textId="77777777" w:rsidR="00FD106A" w:rsidRPr="00FD106A" w:rsidRDefault="00FD106A" w:rsidP="00FD106A">
      <w:pPr>
        <w:spacing w:line="480" w:lineRule="auto"/>
        <w:rPr>
          <w:rFonts w:ascii="Arial" w:hAnsi="Arial" w:cs="Arial"/>
          <w:sz w:val="24"/>
          <w:szCs w:val="24"/>
        </w:rPr>
      </w:pPr>
      <w:r w:rsidRPr="00FD106A">
        <w:rPr>
          <w:rFonts w:ascii="Arial" w:hAnsi="Arial" w:cs="Arial"/>
          <w:sz w:val="24"/>
          <w:szCs w:val="24"/>
        </w:rPr>
        <w:t xml:space="preserve">Islam, M., </w:t>
      </w:r>
      <w:proofErr w:type="spellStart"/>
      <w:r w:rsidRPr="00FD106A">
        <w:rPr>
          <w:rFonts w:ascii="Arial" w:hAnsi="Arial" w:cs="Arial"/>
          <w:sz w:val="24"/>
          <w:szCs w:val="24"/>
        </w:rPr>
        <w:t>Banarjee</w:t>
      </w:r>
      <w:proofErr w:type="spellEnd"/>
      <w:r w:rsidRPr="00FD106A">
        <w:rPr>
          <w:rFonts w:ascii="Arial" w:hAnsi="Arial" w:cs="Arial"/>
          <w:sz w:val="24"/>
          <w:szCs w:val="24"/>
        </w:rPr>
        <w:t xml:space="preserve">, S., &amp; Khatun, N. (2014) “Theories of Female Criminality: A criminological analysis”, International Journal of Criminology and Sociological Theory. 7(1), pp. 1-8. </w:t>
      </w:r>
    </w:p>
    <w:p w14:paraId="3BE7D560" w14:textId="77777777" w:rsidR="00FD106A" w:rsidRPr="00FD106A" w:rsidRDefault="00FD106A" w:rsidP="00FD106A">
      <w:pPr>
        <w:spacing w:line="480" w:lineRule="auto"/>
        <w:rPr>
          <w:rFonts w:ascii="Arial" w:hAnsi="Arial" w:cs="Arial"/>
          <w:sz w:val="24"/>
          <w:szCs w:val="24"/>
        </w:rPr>
      </w:pPr>
      <w:r w:rsidRPr="00FD106A">
        <w:rPr>
          <w:rFonts w:ascii="Arial" w:hAnsi="Arial" w:cs="Arial"/>
          <w:sz w:val="24"/>
          <w:szCs w:val="24"/>
        </w:rPr>
        <w:lastRenderedPageBreak/>
        <w:t xml:space="preserve">Long, J. (2021) “The ideal victim: A critical race theory (CRT) approach”, International Review of Victimology. 27(3), pp. 344–362. </w:t>
      </w:r>
    </w:p>
    <w:p w14:paraId="47F198C5" w14:textId="77777777" w:rsidR="00FD106A" w:rsidRPr="00FD106A" w:rsidRDefault="00FD106A" w:rsidP="00FD106A">
      <w:pPr>
        <w:spacing w:line="480" w:lineRule="auto"/>
        <w:rPr>
          <w:rFonts w:ascii="Arial" w:hAnsi="Arial" w:cs="Arial"/>
          <w:sz w:val="24"/>
          <w:szCs w:val="24"/>
        </w:rPr>
      </w:pPr>
      <w:r w:rsidRPr="00FD106A">
        <w:rPr>
          <w:rFonts w:ascii="Arial" w:hAnsi="Arial" w:cs="Arial"/>
          <w:sz w:val="24"/>
          <w:szCs w:val="24"/>
        </w:rPr>
        <w:t xml:space="preserve">Marcum, C., Higgins, G., </w:t>
      </w:r>
      <w:proofErr w:type="spellStart"/>
      <w:r w:rsidRPr="00FD106A">
        <w:rPr>
          <w:rFonts w:ascii="Arial" w:hAnsi="Arial" w:cs="Arial"/>
          <w:sz w:val="24"/>
          <w:szCs w:val="24"/>
        </w:rPr>
        <w:t>Frieburger</w:t>
      </w:r>
      <w:proofErr w:type="spellEnd"/>
      <w:r w:rsidRPr="00FD106A">
        <w:rPr>
          <w:rFonts w:ascii="Arial" w:hAnsi="Arial" w:cs="Arial"/>
          <w:sz w:val="24"/>
          <w:szCs w:val="24"/>
        </w:rPr>
        <w:t xml:space="preserve">, T., and </w:t>
      </w:r>
      <w:proofErr w:type="spellStart"/>
      <w:r w:rsidRPr="00FD106A">
        <w:rPr>
          <w:rFonts w:ascii="Arial" w:hAnsi="Arial" w:cs="Arial"/>
          <w:sz w:val="24"/>
          <w:szCs w:val="24"/>
        </w:rPr>
        <w:t>Rciketts</w:t>
      </w:r>
      <w:proofErr w:type="spellEnd"/>
      <w:r w:rsidRPr="00FD106A">
        <w:rPr>
          <w:rFonts w:ascii="Arial" w:hAnsi="Arial" w:cs="Arial"/>
          <w:sz w:val="24"/>
          <w:szCs w:val="24"/>
        </w:rPr>
        <w:t xml:space="preserve">, M. (2012) “Battle of the sexes: An examination of male and female cyber bullying”, International Journal of Cyber Criminology. 6(1), pp. 904-911. </w:t>
      </w:r>
    </w:p>
    <w:p w14:paraId="1A7E8FB1" w14:textId="77777777" w:rsidR="00FD106A" w:rsidRPr="00FD106A" w:rsidRDefault="00FD106A" w:rsidP="00FD106A">
      <w:pPr>
        <w:spacing w:line="480" w:lineRule="auto"/>
        <w:rPr>
          <w:rFonts w:ascii="Arial" w:hAnsi="Arial" w:cs="Arial"/>
          <w:sz w:val="24"/>
          <w:szCs w:val="24"/>
        </w:rPr>
      </w:pPr>
      <w:r w:rsidRPr="00FD106A">
        <w:rPr>
          <w:rFonts w:ascii="Arial" w:hAnsi="Arial" w:cs="Arial"/>
          <w:sz w:val="24"/>
          <w:szCs w:val="24"/>
        </w:rPr>
        <w:t>Matsueda, L. (1988). The Current State of Differential Association Theory. Crime &amp; Delinquency. 34(3), pp. 277–306.</w:t>
      </w:r>
    </w:p>
    <w:p w14:paraId="045B2FC7" w14:textId="77777777" w:rsidR="00FD106A" w:rsidRPr="00FD106A" w:rsidRDefault="00FD106A" w:rsidP="00FD106A">
      <w:pPr>
        <w:spacing w:line="480" w:lineRule="auto"/>
        <w:rPr>
          <w:rFonts w:ascii="Arial" w:hAnsi="Arial" w:cs="Arial"/>
          <w:sz w:val="24"/>
          <w:szCs w:val="24"/>
        </w:rPr>
      </w:pPr>
      <w:r w:rsidRPr="00FD106A">
        <w:rPr>
          <w:rFonts w:ascii="Arial" w:hAnsi="Arial" w:cs="Arial"/>
          <w:sz w:val="24"/>
          <w:szCs w:val="24"/>
        </w:rPr>
        <w:t>Mies, M. (1973) “Class Struggle or Emancipation? Women's Emancipation Movements in Europe and the US”, Economic and Political Weekly. 8(50), pp. 2221-2230.</w:t>
      </w:r>
    </w:p>
    <w:p w14:paraId="39449ACB" w14:textId="77777777" w:rsidR="00FD106A" w:rsidRPr="00FD106A" w:rsidRDefault="00FD106A" w:rsidP="00FD106A">
      <w:pPr>
        <w:pStyle w:val="paragraph"/>
        <w:spacing w:before="0" w:beforeAutospacing="0" w:after="0" w:afterAutospacing="0" w:line="480" w:lineRule="auto"/>
        <w:textAlignment w:val="baseline"/>
        <w:rPr>
          <w:rStyle w:val="normaltextrun"/>
          <w:rFonts w:ascii="Arial" w:hAnsi="Arial" w:cs="Arial"/>
        </w:rPr>
      </w:pPr>
      <w:r>
        <w:rPr>
          <w:rStyle w:val="normaltextrun"/>
          <w:rFonts w:ascii="Arial" w:hAnsi="Arial" w:cs="Arial"/>
        </w:rPr>
        <w:t xml:space="preserve">Ministry of Justice (2019) </w:t>
      </w:r>
      <w:r w:rsidRPr="00FD106A">
        <w:rPr>
          <w:rStyle w:val="normaltextrun"/>
          <w:rFonts w:ascii="Arial" w:hAnsi="Arial" w:cs="Arial"/>
          <w:i/>
          <w:iCs/>
        </w:rPr>
        <w:t>Women and the Criminal Justice System</w:t>
      </w:r>
      <w:r>
        <w:rPr>
          <w:rStyle w:val="normaltextrun"/>
          <w:rFonts w:ascii="Arial" w:hAnsi="Arial" w:cs="Arial"/>
          <w:i/>
          <w:iCs/>
        </w:rPr>
        <w:t>. Available at:</w:t>
      </w:r>
      <w:r w:rsidRPr="00FD106A">
        <w:t xml:space="preserve"> </w:t>
      </w:r>
      <w:r w:rsidRPr="00FD106A">
        <w:rPr>
          <w:rStyle w:val="normaltextrun"/>
          <w:rFonts w:ascii="Arial" w:hAnsi="Arial" w:cs="Arial"/>
          <w:i/>
          <w:iCs/>
        </w:rPr>
        <w:t>https://www.gov.uk/government/statistics/women-and-the-criminal-justice-system-2019/women-and-the-criminal-justice-system-2019</w:t>
      </w:r>
      <w:r>
        <w:rPr>
          <w:rStyle w:val="normaltextrun"/>
          <w:rFonts w:ascii="Arial" w:hAnsi="Arial" w:cs="Arial"/>
          <w:i/>
          <w:iCs/>
        </w:rPr>
        <w:t xml:space="preserve"> (Accessed 1 May 2022)</w:t>
      </w:r>
    </w:p>
    <w:p w14:paraId="17F32BC0" w14:textId="77777777" w:rsidR="00FD106A" w:rsidRPr="00FD106A" w:rsidRDefault="00FD106A" w:rsidP="00FD106A">
      <w:pPr>
        <w:spacing w:line="480" w:lineRule="auto"/>
        <w:rPr>
          <w:rFonts w:ascii="Arial" w:hAnsi="Arial" w:cs="Arial"/>
          <w:sz w:val="24"/>
          <w:szCs w:val="24"/>
        </w:rPr>
      </w:pPr>
      <w:proofErr w:type="spellStart"/>
      <w:r w:rsidRPr="00FD106A">
        <w:rPr>
          <w:rFonts w:ascii="Arial" w:hAnsi="Arial" w:cs="Arial"/>
          <w:sz w:val="24"/>
          <w:szCs w:val="24"/>
        </w:rPr>
        <w:t>Naffine</w:t>
      </w:r>
      <w:proofErr w:type="spellEnd"/>
      <w:r w:rsidRPr="00FD106A">
        <w:rPr>
          <w:rFonts w:ascii="Arial" w:hAnsi="Arial" w:cs="Arial"/>
          <w:sz w:val="24"/>
          <w:szCs w:val="24"/>
        </w:rPr>
        <w:t>, N. (1997) Feminism and Criminology. Cambridge: Polity Press.</w:t>
      </w:r>
    </w:p>
    <w:p w14:paraId="66E21B98" w14:textId="77777777" w:rsidR="00FD106A" w:rsidRPr="00FD106A" w:rsidRDefault="00FD106A" w:rsidP="00FD106A">
      <w:pPr>
        <w:spacing w:line="480" w:lineRule="auto"/>
        <w:rPr>
          <w:rFonts w:ascii="Arial" w:hAnsi="Arial" w:cs="Arial"/>
          <w:sz w:val="24"/>
          <w:szCs w:val="24"/>
        </w:rPr>
      </w:pPr>
      <w:r w:rsidRPr="00FD106A">
        <w:rPr>
          <w:rFonts w:ascii="Arial" w:hAnsi="Arial" w:cs="Arial"/>
          <w:sz w:val="24"/>
          <w:szCs w:val="24"/>
        </w:rPr>
        <w:t xml:space="preserve">Office of National Statistics (2017) Population by age, </w:t>
      </w:r>
      <w:proofErr w:type="gramStart"/>
      <w:r w:rsidRPr="00FD106A">
        <w:rPr>
          <w:rFonts w:ascii="Arial" w:hAnsi="Arial" w:cs="Arial"/>
          <w:sz w:val="24"/>
          <w:szCs w:val="24"/>
        </w:rPr>
        <w:t>gender</w:t>
      </w:r>
      <w:proofErr w:type="gramEnd"/>
      <w:r w:rsidRPr="00FD106A">
        <w:rPr>
          <w:rFonts w:ascii="Arial" w:hAnsi="Arial" w:cs="Arial"/>
          <w:sz w:val="24"/>
          <w:szCs w:val="24"/>
        </w:rPr>
        <w:t xml:space="preserve"> and ethnicity. Available at: https://www.ons.gov.uk/aboutus/transparencyandgovernance/freedomofinformationfoi/populationbyagegenderandethnicity?msclkid=a4671024c7c611ec886b20ef17aadf54 (Accessed: 1 May 2022)</w:t>
      </w:r>
    </w:p>
    <w:p w14:paraId="0B4994ED" w14:textId="77777777" w:rsidR="00FD106A" w:rsidRPr="00FD106A" w:rsidRDefault="00FD106A" w:rsidP="00FD106A">
      <w:pPr>
        <w:spacing w:line="480" w:lineRule="auto"/>
        <w:rPr>
          <w:rFonts w:ascii="Arial" w:hAnsi="Arial" w:cs="Arial"/>
          <w:sz w:val="24"/>
          <w:szCs w:val="24"/>
        </w:rPr>
      </w:pPr>
      <w:r w:rsidRPr="00FD106A">
        <w:rPr>
          <w:rFonts w:ascii="Arial" w:hAnsi="Arial" w:cs="Arial"/>
          <w:sz w:val="24"/>
          <w:szCs w:val="24"/>
        </w:rPr>
        <w:t xml:space="preserve">Ogunleye, A. (2014) The New Face </w:t>
      </w:r>
      <w:proofErr w:type="gramStart"/>
      <w:r w:rsidRPr="00FD106A">
        <w:rPr>
          <w:rFonts w:ascii="Arial" w:hAnsi="Arial" w:cs="Arial"/>
          <w:sz w:val="24"/>
          <w:szCs w:val="24"/>
        </w:rPr>
        <w:t>Of</w:t>
      </w:r>
      <w:proofErr w:type="gramEnd"/>
      <w:r w:rsidRPr="00FD106A">
        <w:rPr>
          <w:rFonts w:ascii="Arial" w:hAnsi="Arial" w:cs="Arial"/>
          <w:sz w:val="24"/>
          <w:szCs w:val="24"/>
        </w:rPr>
        <w:t xml:space="preserve"> Prostitution In Abuja. Available at: https://www.icirnigeria.org/the-new-face-of-prostitution-in-abuja/ (Accessed 2 May 2022)</w:t>
      </w:r>
    </w:p>
    <w:p w14:paraId="20E3017F" w14:textId="77777777" w:rsidR="00FD106A" w:rsidRPr="00FD106A" w:rsidRDefault="00FD106A" w:rsidP="00FD106A">
      <w:pPr>
        <w:spacing w:line="480" w:lineRule="auto"/>
        <w:rPr>
          <w:rFonts w:ascii="Arial" w:hAnsi="Arial" w:cs="Arial"/>
          <w:sz w:val="24"/>
          <w:szCs w:val="24"/>
        </w:rPr>
      </w:pPr>
      <w:r w:rsidRPr="00FD106A">
        <w:rPr>
          <w:rFonts w:ascii="Arial" w:hAnsi="Arial" w:cs="Arial"/>
          <w:sz w:val="24"/>
          <w:szCs w:val="24"/>
        </w:rPr>
        <w:lastRenderedPageBreak/>
        <w:t>Rusterholz, C. (2019) “</w:t>
      </w:r>
      <w:r w:rsidRPr="00FD106A">
        <w:rPr>
          <w:rFonts w:ascii="Arial" w:hAnsi="Arial" w:cs="Arial"/>
          <w:sz w:val="24"/>
          <w:szCs w:val="24"/>
        </w:rPr>
        <w:t>‘You Can’t Dismiss that as Being Less Happy, You See it is Different’. Sexual Counselling in 1950s England</w:t>
      </w:r>
      <w:r w:rsidRPr="00FD106A">
        <w:rPr>
          <w:rFonts w:ascii="Arial" w:hAnsi="Arial" w:cs="Arial"/>
          <w:sz w:val="24"/>
          <w:szCs w:val="24"/>
        </w:rPr>
        <w:t xml:space="preserve">”, </w:t>
      </w:r>
      <w:r w:rsidRPr="00FD106A">
        <w:rPr>
          <w:rFonts w:ascii="Arial" w:hAnsi="Arial" w:cs="Arial"/>
          <w:i/>
          <w:iCs/>
          <w:sz w:val="24"/>
          <w:szCs w:val="24"/>
        </w:rPr>
        <w:t>T</w:t>
      </w:r>
      <w:r w:rsidRPr="00FD106A">
        <w:rPr>
          <w:rFonts w:ascii="Arial" w:hAnsi="Arial" w:cs="Arial"/>
          <w:i/>
          <w:iCs/>
          <w:sz w:val="24"/>
          <w:szCs w:val="24"/>
        </w:rPr>
        <w:t>wentieth Century British History</w:t>
      </w:r>
      <w:r w:rsidRPr="00FD106A">
        <w:rPr>
          <w:rFonts w:ascii="Arial" w:hAnsi="Arial" w:cs="Arial"/>
          <w:i/>
          <w:iCs/>
          <w:sz w:val="24"/>
          <w:szCs w:val="24"/>
        </w:rPr>
        <w:t>. 30(3), pp. 375-398.</w:t>
      </w:r>
    </w:p>
    <w:p w14:paraId="3FBD1DDC" w14:textId="77777777" w:rsidR="00FD106A" w:rsidRPr="00FD106A" w:rsidRDefault="00FD106A" w:rsidP="00FD106A">
      <w:pPr>
        <w:spacing w:line="480" w:lineRule="auto"/>
        <w:rPr>
          <w:rFonts w:ascii="Arial" w:hAnsi="Arial" w:cs="Arial"/>
          <w:sz w:val="24"/>
          <w:szCs w:val="24"/>
        </w:rPr>
      </w:pPr>
      <w:r w:rsidRPr="00FD106A">
        <w:rPr>
          <w:rFonts w:ascii="Arial" w:hAnsi="Arial" w:cs="Arial"/>
          <w:sz w:val="24"/>
          <w:szCs w:val="24"/>
        </w:rPr>
        <w:t xml:space="preserve">Schram, P., and Tibbets, S. (2013) Introduction to Criminology: Why do they do </w:t>
      </w:r>
      <w:proofErr w:type="gramStart"/>
      <w:r w:rsidRPr="00FD106A">
        <w:rPr>
          <w:rFonts w:ascii="Arial" w:hAnsi="Arial" w:cs="Arial"/>
          <w:sz w:val="24"/>
          <w:szCs w:val="24"/>
        </w:rPr>
        <w:t>it?.</w:t>
      </w:r>
      <w:proofErr w:type="gramEnd"/>
      <w:r w:rsidRPr="00FD106A">
        <w:rPr>
          <w:rFonts w:ascii="Arial" w:hAnsi="Arial" w:cs="Arial"/>
          <w:sz w:val="24"/>
          <w:szCs w:val="24"/>
        </w:rPr>
        <w:t xml:space="preserve"> New York: Sage Publications. </w:t>
      </w:r>
    </w:p>
    <w:p w14:paraId="552F47A7" w14:textId="77777777" w:rsidR="00FD106A" w:rsidRPr="00FD106A" w:rsidRDefault="00FD106A" w:rsidP="00FD106A">
      <w:pPr>
        <w:spacing w:line="480" w:lineRule="auto"/>
        <w:rPr>
          <w:rFonts w:ascii="Arial" w:hAnsi="Arial" w:cs="Arial"/>
          <w:sz w:val="24"/>
          <w:szCs w:val="24"/>
        </w:rPr>
      </w:pPr>
      <w:r w:rsidRPr="00FD106A">
        <w:rPr>
          <w:rFonts w:ascii="Arial" w:hAnsi="Arial" w:cs="Arial"/>
          <w:sz w:val="24"/>
          <w:szCs w:val="24"/>
        </w:rPr>
        <w:t xml:space="preserve">Smart, C. (1977) “Criminological Theory: Its Ideology and Implications concerning Women”, The British Journal of Sociology. 28(1), pp. 89-100. </w:t>
      </w:r>
    </w:p>
    <w:p w14:paraId="11DCBD7E" w14:textId="77777777" w:rsidR="00FD106A" w:rsidRPr="00FD106A" w:rsidRDefault="00FD106A" w:rsidP="00FD106A">
      <w:pPr>
        <w:spacing w:line="480" w:lineRule="auto"/>
        <w:rPr>
          <w:rFonts w:ascii="Arial" w:hAnsi="Arial" w:cs="Arial"/>
          <w:sz w:val="24"/>
          <w:szCs w:val="24"/>
        </w:rPr>
      </w:pPr>
      <w:r w:rsidRPr="00FD106A">
        <w:rPr>
          <w:rFonts w:ascii="Arial" w:hAnsi="Arial" w:cs="Arial"/>
          <w:sz w:val="24"/>
          <w:szCs w:val="24"/>
        </w:rPr>
        <w:t>Smart, C. (1979) “THE NEW FEMALE CRIMINAL: REALITY OR MYTH?”, The British Journal of Criminology. 19(1), pp. 50-59.</w:t>
      </w:r>
    </w:p>
    <w:p w14:paraId="5C5E4CDC" w14:textId="77777777" w:rsidR="00FD106A" w:rsidRPr="00FD106A" w:rsidRDefault="00FD106A" w:rsidP="00FD106A">
      <w:pPr>
        <w:spacing w:line="480" w:lineRule="auto"/>
        <w:rPr>
          <w:rFonts w:ascii="Arial" w:hAnsi="Arial" w:cs="Arial"/>
          <w:sz w:val="24"/>
          <w:szCs w:val="24"/>
        </w:rPr>
      </w:pPr>
      <w:r w:rsidRPr="00FD106A">
        <w:rPr>
          <w:rFonts w:ascii="Arial" w:hAnsi="Arial" w:cs="Arial"/>
          <w:sz w:val="24"/>
          <w:szCs w:val="24"/>
        </w:rPr>
        <w:t xml:space="preserve">Stanton, A. (1980) When Mothers Go to Jail. New York: Lexington Books. </w:t>
      </w:r>
    </w:p>
    <w:p w14:paraId="28B775B4" w14:textId="77777777" w:rsidR="00FD106A" w:rsidRPr="00FD106A" w:rsidRDefault="00FD106A" w:rsidP="00FD106A">
      <w:pPr>
        <w:spacing w:line="480" w:lineRule="auto"/>
        <w:rPr>
          <w:rFonts w:ascii="Arial" w:hAnsi="Arial" w:cs="Arial"/>
          <w:sz w:val="24"/>
          <w:szCs w:val="24"/>
        </w:rPr>
      </w:pPr>
      <w:r w:rsidRPr="00FD106A">
        <w:rPr>
          <w:rFonts w:ascii="Arial" w:hAnsi="Arial" w:cs="Arial"/>
          <w:sz w:val="24"/>
          <w:szCs w:val="24"/>
        </w:rPr>
        <w:t xml:space="preserve">Tyler, K. (2002) “Social and emotional outcomes of childhood sexual abuse: A review of recent research”, Aggression and Violent </w:t>
      </w:r>
      <w:proofErr w:type="spellStart"/>
      <w:r w:rsidRPr="00FD106A">
        <w:rPr>
          <w:rFonts w:ascii="Arial" w:hAnsi="Arial" w:cs="Arial"/>
          <w:sz w:val="24"/>
          <w:szCs w:val="24"/>
        </w:rPr>
        <w:t>Behavior</w:t>
      </w:r>
      <w:proofErr w:type="spellEnd"/>
      <w:r w:rsidRPr="00FD106A">
        <w:rPr>
          <w:rFonts w:ascii="Arial" w:hAnsi="Arial" w:cs="Arial"/>
          <w:sz w:val="24"/>
          <w:szCs w:val="24"/>
        </w:rPr>
        <w:t xml:space="preserve">. 7(6), pp. 567-589. </w:t>
      </w:r>
    </w:p>
    <w:p w14:paraId="212B55CE" w14:textId="77777777" w:rsidR="00FD106A" w:rsidRPr="00FD106A" w:rsidRDefault="00FD106A" w:rsidP="00FD106A">
      <w:pPr>
        <w:spacing w:line="480" w:lineRule="auto"/>
        <w:rPr>
          <w:rFonts w:ascii="Arial" w:hAnsi="Arial" w:cs="Arial"/>
          <w:sz w:val="24"/>
          <w:szCs w:val="24"/>
        </w:rPr>
      </w:pPr>
      <w:r w:rsidRPr="00FD106A">
        <w:rPr>
          <w:rFonts w:ascii="Arial" w:hAnsi="Arial" w:cs="Arial"/>
          <w:sz w:val="24"/>
          <w:szCs w:val="24"/>
        </w:rPr>
        <w:t>Visher, A. (1983) “Gender, Police Arrest Decisions, and Notions of Chivalry”, Criminology. 21(1), pp. 5-28.</w:t>
      </w:r>
    </w:p>
    <w:sectPr w:rsidR="00FD106A" w:rsidRPr="00FD106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464A61"/>
    <w:multiLevelType w:val="hybridMultilevel"/>
    <w:tmpl w:val="5712D7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408106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3EE9"/>
    <w:rsid w:val="00012B27"/>
    <w:rsid w:val="000A6CC8"/>
    <w:rsid w:val="00122247"/>
    <w:rsid w:val="0012339C"/>
    <w:rsid w:val="001936E4"/>
    <w:rsid w:val="002175B6"/>
    <w:rsid w:val="002A7D36"/>
    <w:rsid w:val="002F350C"/>
    <w:rsid w:val="0031352E"/>
    <w:rsid w:val="003217B9"/>
    <w:rsid w:val="003968FC"/>
    <w:rsid w:val="004254B3"/>
    <w:rsid w:val="00462235"/>
    <w:rsid w:val="004D31BF"/>
    <w:rsid w:val="005615C8"/>
    <w:rsid w:val="005852D9"/>
    <w:rsid w:val="005B3DC8"/>
    <w:rsid w:val="006019BE"/>
    <w:rsid w:val="00682286"/>
    <w:rsid w:val="006A2C55"/>
    <w:rsid w:val="006B509E"/>
    <w:rsid w:val="006C4005"/>
    <w:rsid w:val="00756F87"/>
    <w:rsid w:val="00783B7E"/>
    <w:rsid w:val="007C6E02"/>
    <w:rsid w:val="008E5D63"/>
    <w:rsid w:val="0097159D"/>
    <w:rsid w:val="009A3752"/>
    <w:rsid w:val="009B26BB"/>
    <w:rsid w:val="009B2E6E"/>
    <w:rsid w:val="009F683C"/>
    <w:rsid w:val="00A173EB"/>
    <w:rsid w:val="00A83EE9"/>
    <w:rsid w:val="00AE262B"/>
    <w:rsid w:val="00BC4A8F"/>
    <w:rsid w:val="00C35C28"/>
    <w:rsid w:val="00CD0AC2"/>
    <w:rsid w:val="00D40EFF"/>
    <w:rsid w:val="00D455DF"/>
    <w:rsid w:val="00E63222"/>
    <w:rsid w:val="00F32AC7"/>
    <w:rsid w:val="00F43DD3"/>
    <w:rsid w:val="00FB7E3F"/>
    <w:rsid w:val="00FD106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9769D9"/>
  <w15:chartTrackingRefBased/>
  <w15:docId w15:val="{8A4222AB-019B-4A81-8718-C91330D0C7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FD106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83EE9"/>
    <w:rPr>
      <w:color w:val="0563C1" w:themeColor="hyperlink"/>
      <w:u w:val="single"/>
    </w:rPr>
  </w:style>
  <w:style w:type="character" w:styleId="UnresolvedMention">
    <w:name w:val="Unresolved Mention"/>
    <w:basedOn w:val="DefaultParagraphFont"/>
    <w:uiPriority w:val="99"/>
    <w:semiHidden/>
    <w:unhideWhenUsed/>
    <w:rsid w:val="00A83EE9"/>
    <w:rPr>
      <w:color w:val="605E5C"/>
      <w:shd w:val="clear" w:color="auto" w:fill="E1DFDD"/>
    </w:rPr>
  </w:style>
  <w:style w:type="paragraph" w:customStyle="1" w:styleId="paragraph">
    <w:name w:val="paragraph"/>
    <w:basedOn w:val="Normal"/>
    <w:rsid w:val="00A83EE9"/>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normaltextrun">
    <w:name w:val="normaltextrun"/>
    <w:basedOn w:val="DefaultParagraphFont"/>
    <w:rsid w:val="00A83EE9"/>
  </w:style>
  <w:style w:type="character" w:customStyle="1" w:styleId="eop">
    <w:name w:val="eop"/>
    <w:basedOn w:val="DefaultParagraphFont"/>
    <w:rsid w:val="00A83EE9"/>
  </w:style>
  <w:style w:type="character" w:customStyle="1" w:styleId="scxw180525733">
    <w:name w:val="scxw180525733"/>
    <w:basedOn w:val="DefaultParagraphFont"/>
    <w:rsid w:val="00A83EE9"/>
  </w:style>
  <w:style w:type="character" w:styleId="FollowedHyperlink">
    <w:name w:val="FollowedHyperlink"/>
    <w:basedOn w:val="DefaultParagraphFont"/>
    <w:uiPriority w:val="99"/>
    <w:semiHidden/>
    <w:unhideWhenUsed/>
    <w:rsid w:val="004D31BF"/>
    <w:rPr>
      <w:color w:val="954F72" w:themeColor="followedHyperlink"/>
      <w:u w:val="single"/>
    </w:rPr>
  </w:style>
  <w:style w:type="character" w:customStyle="1" w:styleId="Heading2Char">
    <w:name w:val="Heading 2 Char"/>
    <w:basedOn w:val="DefaultParagraphFont"/>
    <w:link w:val="Heading2"/>
    <w:uiPriority w:val="9"/>
    <w:rsid w:val="00FD106A"/>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4316321">
      <w:bodyDiv w:val="1"/>
      <w:marLeft w:val="0"/>
      <w:marRight w:val="0"/>
      <w:marTop w:val="0"/>
      <w:marBottom w:val="0"/>
      <w:divBdr>
        <w:top w:val="none" w:sz="0" w:space="0" w:color="auto"/>
        <w:left w:val="none" w:sz="0" w:space="0" w:color="auto"/>
        <w:bottom w:val="none" w:sz="0" w:space="0" w:color="auto"/>
        <w:right w:val="none" w:sz="0" w:space="0" w:color="auto"/>
      </w:divBdr>
      <w:divsChild>
        <w:div w:id="461702442">
          <w:marLeft w:val="0"/>
          <w:marRight w:val="0"/>
          <w:marTop w:val="0"/>
          <w:marBottom w:val="0"/>
          <w:divBdr>
            <w:top w:val="none" w:sz="0" w:space="0" w:color="auto"/>
            <w:left w:val="none" w:sz="0" w:space="0" w:color="auto"/>
            <w:bottom w:val="none" w:sz="0" w:space="0" w:color="auto"/>
            <w:right w:val="none" w:sz="0" w:space="0" w:color="auto"/>
          </w:divBdr>
        </w:div>
        <w:div w:id="348796354">
          <w:marLeft w:val="0"/>
          <w:marRight w:val="0"/>
          <w:marTop w:val="0"/>
          <w:marBottom w:val="0"/>
          <w:divBdr>
            <w:top w:val="none" w:sz="0" w:space="0" w:color="auto"/>
            <w:left w:val="none" w:sz="0" w:space="0" w:color="auto"/>
            <w:bottom w:val="none" w:sz="0" w:space="0" w:color="auto"/>
            <w:right w:val="none" w:sz="0" w:space="0" w:color="auto"/>
          </w:divBdr>
        </w:div>
        <w:div w:id="1905141446">
          <w:marLeft w:val="0"/>
          <w:marRight w:val="0"/>
          <w:marTop w:val="0"/>
          <w:marBottom w:val="0"/>
          <w:divBdr>
            <w:top w:val="none" w:sz="0" w:space="0" w:color="auto"/>
            <w:left w:val="none" w:sz="0" w:space="0" w:color="auto"/>
            <w:bottom w:val="none" w:sz="0" w:space="0" w:color="auto"/>
            <w:right w:val="none" w:sz="0" w:space="0" w:color="auto"/>
          </w:divBdr>
        </w:div>
        <w:div w:id="262423880">
          <w:marLeft w:val="0"/>
          <w:marRight w:val="0"/>
          <w:marTop w:val="0"/>
          <w:marBottom w:val="0"/>
          <w:divBdr>
            <w:top w:val="none" w:sz="0" w:space="0" w:color="auto"/>
            <w:left w:val="none" w:sz="0" w:space="0" w:color="auto"/>
            <w:bottom w:val="none" w:sz="0" w:space="0" w:color="auto"/>
            <w:right w:val="none" w:sz="0" w:space="0" w:color="auto"/>
          </w:divBdr>
        </w:div>
        <w:div w:id="121728926">
          <w:marLeft w:val="0"/>
          <w:marRight w:val="0"/>
          <w:marTop w:val="0"/>
          <w:marBottom w:val="0"/>
          <w:divBdr>
            <w:top w:val="none" w:sz="0" w:space="0" w:color="auto"/>
            <w:left w:val="none" w:sz="0" w:space="0" w:color="auto"/>
            <w:bottom w:val="none" w:sz="0" w:space="0" w:color="auto"/>
            <w:right w:val="none" w:sz="0" w:space="0" w:color="auto"/>
          </w:divBdr>
        </w:div>
        <w:div w:id="834757886">
          <w:marLeft w:val="0"/>
          <w:marRight w:val="0"/>
          <w:marTop w:val="0"/>
          <w:marBottom w:val="0"/>
          <w:divBdr>
            <w:top w:val="none" w:sz="0" w:space="0" w:color="auto"/>
            <w:left w:val="none" w:sz="0" w:space="0" w:color="auto"/>
            <w:bottom w:val="none" w:sz="0" w:space="0" w:color="auto"/>
            <w:right w:val="none" w:sz="0" w:space="0" w:color="auto"/>
          </w:divBdr>
        </w:div>
        <w:div w:id="2086411497">
          <w:marLeft w:val="0"/>
          <w:marRight w:val="0"/>
          <w:marTop w:val="0"/>
          <w:marBottom w:val="0"/>
          <w:divBdr>
            <w:top w:val="none" w:sz="0" w:space="0" w:color="auto"/>
            <w:left w:val="none" w:sz="0" w:space="0" w:color="auto"/>
            <w:bottom w:val="none" w:sz="0" w:space="0" w:color="auto"/>
            <w:right w:val="none" w:sz="0" w:space="0" w:color="auto"/>
          </w:divBdr>
        </w:div>
        <w:div w:id="363332610">
          <w:marLeft w:val="0"/>
          <w:marRight w:val="0"/>
          <w:marTop w:val="0"/>
          <w:marBottom w:val="0"/>
          <w:divBdr>
            <w:top w:val="none" w:sz="0" w:space="0" w:color="auto"/>
            <w:left w:val="none" w:sz="0" w:space="0" w:color="auto"/>
            <w:bottom w:val="none" w:sz="0" w:space="0" w:color="auto"/>
            <w:right w:val="none" w:sz="0" w:space="0" w:color="auto"/>
          </w:divBdr>
        </w:div>
        <w:div w:id="1440492620">
          <w:marLeft w:val="0"/>
          <w:marRight w:val="0"/>
          <w:marTop w:val="0"/>
          <w:marBottom w:val="0"/>
          <w:divBdr>
            <w:top w:val="none" w:sz="0" w:space="0" w:color="auto"/>
            <w:left w:val="none" w:sz="0" w:space="0" w:color="auto"/>
            <w:bottom w:val="none" w:sz="0" w:space="0" w:color="auto"/>
            <w:right w:val="none" w:sz="0" w:space="0" w:color="auto"/>
          </w:divBdr>
        </w:div>
        <w:div w:id="2033217193">
          <w:marLeft w:val="0"/>
          <w:marRight w:val="0"/>
          <w:marTop w:val="0"/>
          <w:marBottom w:val="0"/>
          <w:divBdr>
            <w:top w:val="none" w:sz="0" w:space="0" w:color="auto"/>
            <w:left w:val="none" w:sz="0" w:space="0" w:color="auto"/>
            <w:bottom w:val="none" w:sz="0" w:space="0" w:color="auto"/>
            <w:right w:val="none" w:sz="0" w:space="0" w:color="auto"/>
          </w:divBdr>
        </w:div>
        <w:div w:id="1704942160">
          <w:marLeft w:val="0"/>
          <w:marRight w:val="0"/>
          <w:marTop w:val="0"/>
          <w:marBottom w:val="0"/>
          <w:divBdr>
            <w:top w:val="none" w:sz="0" w:space="0" w:color="auto"/>
            <w:left w:val="none" w:sz="0" w:space="0" w:color="auto"/>
            <w:bottom w:val="none" w:sz="0" w:space="0" w:color="auto"/>
            <w:right w:val="none" w:sz="0" w:space="0" w:color="auto"/>
          </w:divBdr>
        </w:div>
        <w:div w:id="1215432143">
          <w:marLeft w:val="0"/>
          <w:marRight w:val="0"/>
          <w:marTop w:val="0"/>
          <w:marBottom w:val="0"/>
          <w:divBdr>
            <w:top w:val="none" w:sz="0" w:space="0" w:color="auto"/>
            <w:left w:val="none" w:sz="0" w:space="0" w:color="auto"/>
            <w:bottom w:val="none" w:sz="0" w:space="0" w:color="auto"/>
            <w:right w:val="none" w:sz="0" w:space="0" w:color="auto"/>
          </w:divBdr>
        </w:div>
        <w:div w:id="1383752405">
          <w:marLeft w:val="0"/>
          <w:marRight w:val="0"/>
          <w:marTop w:val="0"/>
          <w:marBottom w:val="0"/>
          <w:divBdr>
            <w:top w:val="none" w:sz="0" w:space="0" w:color="auto"/>
            <w:left w:val="none" w:sz="0" w:space="0" w:color="auto"/>
            <w:bottom w:val="none" w:sz="0" w:space="0" w:color="auto"/>
            <w:right w:val="none" w:sz="0" w:space="0" w:color="auto"/>
          </w:divBdr>
        </w:div>
        <w:div w:id="527111279">
          <w:marLeft w:val="0"/>
          <w:marRight w:val="0"/>
          <w:marTop w:val="0"/>
          <w:marBottom w:val="0"/>
          <w:divBdr>
            <w:top w:val="none" w:sz="0" w:space="0" w:color="auto"/>
            <w:left w:val="none" w:sz="0" w:space="0" w:color="auto"/>
            <w:bottom w:val="none" w:sz="0" w:space="0" w:color="auto"/>
            <w:right w:val="none" w:sz="0" w:space="0" w:color="auto"/>
          </w:divBdr>
        </w:div>
        <w:div w:id="1992252497">
          <w:marLeft w:val="0"/>
          <w:marRight w:val="0"/>
          <w:marTop w:val="0"/>
          <w:marBottom w:val="0"/>
          <w:divBdr>
            <w:top w:val="none" w:sz="0" w:space="0" w:color="auto"/>
            <w:left w:val="none" w:sz="0" w:space="0" w:color="auto"/>
            <w:bottom w:val="none" w:sz="0" w:space="0" w:color="auto"/>
            <w:right w:val="none" w:sz="0" w:space="0" w:color="auto"/>
          </w:divBdr>
        </w:div>
        <w:div w:id="627131432">
          <w:marLeft w:val="0"/>
          <w:marRight w:val="0"/>
          <w:marTop w:val="0"/>
          <w:marBottom w:val="0"/>
          <w:divBdr>
            <w:top w:val="none" w:sz="0" w:space="0" w:color="auto"/>
            <w:left w:val="none" w:sz="0" w:space="0" w:color="auto"/>
            <w:bottom w:val="none" w:sz="0" w:space="0" w:color="auto"/>
            <w:right w:val="none" w:sz="0" w:space="0" w:color="auto"/>
          </w:divBdr>
        </w:div>
        <w:div w:id="1577089758">
          <w:marLeft w:val="0"/>
          <w:marRight w:val="0"/>
          <w:marTop w:val="0"/>
          <w:marBottom w:val="0"/>
          <w:divBdr>
            <w:top w:val="none" w:sz="0" w:space="0" w:color="auto"/>
            <w:left w:val="none" w:sz="0" w:space="0" w:color="auto"/>
            <w:bottom w:val="none" w:sz="0" w:space="0" w:color="auto"/>
            <w:right w:val="none" w:sz="0" w:space="0" w:color="auto"/>
          </w:divBdr>
        </w:div>
        <w:div w:id="1415055233">
          <w:marLeft w:val="0"/>
          <w:marRight w:val="0"/>
          <w:marTop w:val="0"/>
          <w:marBottom w:val="0"/>
          <w:divBdr>
            <w:top w:val="none" w:sz="0" w:space="0" w:color="auto"/>
            <w:left w:val="none" w:sz="0" w:space="0" w:color="auto"/>
            <w:bottom w:val="none" w:sz="0" w:space="0" w:color="auto"/>
            <w:right w:val="none" w:sz="0" w:space="0" w:color="auto"/>
          </w:divBdr>
        </w:div>
        <w:div w:id="1559784776">
          <w:marLeft w:val="0"/>
          <w:marRight w:val="0"/>
          <w:marTop w:val="0"/>
          <w:marBottom w:val="0"/>
          <w:divBdr>
            <w:top w:val="none" w:sz="0" w:space="0" w:color="auto"/>
            <w:left w:val="none" w:sz="0" w:space="0" w:color="auto"/>
            <w:bottom w:val="none" w:sz="0" w:space="0" w:color="auto"/>
            <w:right w:val="none" w:sz="0" w:space="0" w:color="auto"/>
          </w:divBdr>
        </w:div>
        <w:div w:id="299649726">
          <w:marLeft w:val="0"/>
          <w:marRight w:val="0"/>
          <w:marTop w:val="0"/>
          <w:marBottom w:val="0"/>
          <w:divBdr>
            <w:top w:val="none" w:sz="0" w:space="0" w:color="auto"/>
            <w:left w:val="none" w:sz="0" w:space="0" w:color="auto"/>
            <w:bottom w:val="none" w:sz="0" w:space="0" w:color="auto"/>
            <w:right w:val="none" w:sz="0" w:space="0" w:color="auto"/>
          </w:divBdr>
        </w:div>
        <w:div w:id="168713137">
          <w:marLeft w:val="0"/>
          <w:marRight w:val="0"/>
          <w:marTop w:val="0"/>
          <w:marBottom w:val="0"/>
          <w:divBdr>
            <w:top w:val="none" w:sz="0" w:space="0" w:color="auto"/>
            <w:left w:val="none" w:sz="0" w:space="0" w:color="auto"/>
            <w:bottom w:val="none" w:sz="0" w:space="0" w:color="auto"/>
            <w:right w:val="none" w:sz="0" w:space="0" w:color="auto"/>
          </w:divBdr>
        </w:div>
        <w:div w:id="1147014983">
          <w:marLeft w:val="0"/>
          <w:marRight w:val="0"/>
          <w:marTop w:val="0"/>
          <w:marBottom w:val="0"/>
          <w:divBdr>
            <w:top w:val="none" w:sz="0" w:space="0" w:color="auto"/>
            <w:left w:val="none" w:sz="0" w:space="0" w:color="auto"/>
            <w:bottom w:val="none" w:sz="0" w:space="0" w:color="auto"/>
            <w:right w:val="none" w:sz="0" w:space="0" w:color="auto"/>
          </w:divBdr>
        </w:div>
        <w:div w:id="897202335">
          <w:marLeft w:val="0"/>
          <w:marRight w:val="0"/>
          <w:marTop w:val="0"/>
          <w:marBottom w:val="0"/>
          <w:divBdr>
            <w:top w:val="none" w:sz="0" w:space="0" w:color="auto"/>
            <w:left w:val="none" w:sz="0" w:space="0" w:color="auto"/>
            <w:bottom w:val="none" w:sz="0" w:space="0" w:color="auto"/>
            <w:right w:val="none" w:sz="0" w:space="0" w:color="auto"/>
          </w:divBdr>
        </w:div>
        <w:div w:id="963538620">
          <w:marLeft w:val="0"/>
          <w:marRight w:val="0"/>
          <w:marTop w:val="0"/>
          <w:marBottom w:val="0"/>
          <w:divBdr>
            <w:top w:val="none" w:sz="0" w:space="0" w:color="auto"/>
            <w:left w:val="none" w:sz="0" w:space="0" w:color="auto"/>
            <w:bottom w:val="none" w:sz="0" w:space="0" w:color="auto"/>
            <w:right w:val="none" w:sz="0" w:space="0" w:color="auto"/>
          </w:divBdr>
        </w:div>
        <w:div w:id="1148667797">
          <w:marLeft w:val="0"/>
          <w:marRight w:val="0"/>
          <w:marTop w:val="0"/>
          <w:marBottom w:val="0"/>
          <w:divBdr>
            <w:top w:val="none" w:sz="0" w:space="0" w:color="auto"/>
            <w:left w:val="none" w:sz="0" w:space="0" w:color="auto"/>
            <w:bottom w:val="none" w:sz="0" w:space="0" w:color="auto"/>
            <w:right w:val="none" w:sz="0" w:space="0" w:color="auto"/>
          </w:divBdr>
        </w:div>
        <w:div w:id="903217290">
          <w:marLeft w:val="0"/>
          <w:marRight w:val="0"/>
          <w:marTop w:val="0"/>
          <w:marBottom w:val="0"/>
          <w:divBdr>
            <w:top w:val="none" w:sz="0" w:space="0" w:color="auto"/>
            <w:left w:val="none" w:sz="0" w:space="0" w:color="auto"/>
            <w:bottom w:val="none" w:sz="0" w:space="0" w:color="auto"/>
            <w:right w:val="none" w:sz="0" w:space="0" w:color="auto"/>
          </w:divBdr>
        </w:div>
        <w:div w:id="713776944">
          <w:marLeft w:val="0"/>
          <w:marRight w:val="0"/>
          <w:marTop w:val="0"/>
          <w:marBottom w:val="0"/>
          <w:divBdr>
            <w:top w:val="none" w:sz="0" w:space="0" w:color="auto"/>
            <w:left w:val="none" w:sz="0" w:space="0" w:color="auto"/>
            <w:bottom w:val="none" w:sz="0" w:space="0" w:color="auto"/>
            <w:right w:val="none" w:sz="0" w:space="0" w:color="auto"/>
          </w:divBdr>
        </w:div>
        <w:div w:id="1424760498">
          <w:marLeft w:val="0"/>
          <w:marRight w:val="0"/>
          <w:marTop w:val="0"/>
          <w:marBottom w:val="0"/>
          <w:divBdr>
            <w:top w:val="none" w:sz="0" w:space="0" w:color="auto"/>
            <w:left w:val="none" w:sz="0" w:space="0" w:color="auto"/>
            <w:bottom w:val="none" w:sz="0" w:space="0" w:color="auto"/>
            <w:right w:val="none" w:sz="0" w:space="0" w:color="auto"/>
          </w:divBdr>
        </w:div>
        <w:div w:id="873158749">
          <w:marLeft w:val="0"/>
          <w:marRight w:val="0"/>
          <w:marTop w:val="0"/>
          <w:marBottom w:val="0"/>
          <w:divBdr>
            <w:top w:val="none" w:sz="0" w:space="0" w:color="auto"/>
            <w:left w:val="none" w:sz="0" w:space="0" w:color="auto"/>
            <w:bottom w:val="none" w:sz="0" w:space="0" w:color="auto"/>
            <w:right w:val="none" w:sz="0" w:space="0" w:color="auto"/>
          </w:divBdr>
        </w:div>
        <w:div w:id="1996571682">
          <w:marLeft w:val="0"/>
          <w:marRight w:val="0"/>
          <w:marTop w:val="0"/>
          <w:marBottom w:val="0"/>
          <w:divBdr>
            <w:top w:val="none" w:sz="0" w:space="0" w:color="auto"/>
            <w:left w:val="none" w:sz="0" w:space="0" w:color="auto"/>
            <w:bottom w:val="none" w:sz="0" w:space="0" w:color="auto"/>
            <w:right w:val="none" w:sz="0" w:space="0" w:color="auto"/>
          </w:divBdr>
        </w:div>
        <w:div w:id="1526283049">
          <w:marLeft w:val="0"/>
          <w:marRight w:val="0"/>
          <w:marTop w:val="0"/>
          <w:marBottom w:val="0"/>
          <w:divBdr>
            <w:top w:val="none" w:sz="0" w:space="0" w:color="auto"/>
            <w:left w:val="none" w:sz="0" w:space="0" w:color="auto"/>
            <w:bottom w:val="none" w:sz="0" w:space="0" w:color="auto"/>
            <w:right w:val="none" w:sz="0" w:space="0" w:color="auto"/>
          </w:divBdr>
        </w:div>
        <w:div w:id="1042360103">
          <w:marLeft w:val="0"/>
          <w:marRight w:val="0"/>
          <w:marTop w:val="0"/>
          <w:marBottom w:val="0"/>
          <w:divBdr>
            <w:top w:val="none" w:sz="0" w:space="0" w:color="auto"/>
            <w:left w:val="none" w:sz="0" w:space="0" w:color="auto"/>
            <w:bottom w:val="none" w:sz="0" w:space="0" w:color="auto"/>
            <w:right w:val="none" w:sz="0" w:space="0" w:color="auto"/>
          </w:divBdr>
        </w:div>
      </w:divsChild>
    </w:div>
    <w:div w:id="294221451">
      <w:bodyDiv w:val="1"/>
      <w:marLeft w:val="0"/>
      <w:marRight w:val="0"/>
      <w:marTop w:val="0"/>
      <w:marBottom w:val="0"/>
      <w:divBdr>
        <w:top w:val="none" w:sz="0" w:space="0" w:color="auto"/>
        <w:left w:val="none" w:sz="0" w:space="0" w:color="auto"/>
        <w:bottom w:val="none" w:sz="0" w:space="0" w:color="auto"/>
        <w:right w:val="none" w:sz="0" w:space="0" w:color="auto"/>
      </w:divBdr>
      <w:divsChild>
        <w:div w:id="2040471573">
          <w:marLeft w:val="0"/>
          <w:marRight w:val="0"/>
          <w:marTop w:val="0"/>
          <w:marBottom w:val="0"/>
          <w:divBdr>
            <w:top w:val="none" w:sz="0" w:space="0" w:color="auto"/>
            <w:left w:val="none" w:sz="0" w:space="0" w:color="auto"/>
            <w:bottom w:val="none" w:sz="0" w:space="0" w:color="auto"/>
            <w:right w:val="none" w:sz="0" w:space="0" w:color="auto"/>
          </w:divBdr>
        </w:div>
        <w:div w:id="1237088260">
          <w:marLeft w:val="0"/>
          <w:marRight w:val="0"/>
          <w:marTop w:val="0"/>
          <w:marBottom w:val="0"/>
          <w:divBdr>
            <w:top w:val="none" w:sz="0" w:space="0" w:color="auto"/>
            <w:left w:val="none" w:sz="0" w:space="0" w:color="auto"/>
            <w:bottom w:val="none" w:sz="0" w:space="0" w:color="auto"/>
            <w:right w:val="none" w:sz="0" w:space="0" w:color="auto"/>
          </w:divBdr>
        </w:div>
        <w:div w:id="1376584053">
          <w:marLeft w:val="0"/>
          <w:marRight w:val="0"/>
          <w:marTop w:val="0"/>
          <w:marBottom w:val="0"/>
          <w:divBdr>
            <w:top w:val="none" w:sz="0" w:space="0" w:color="auto"/>
            <w:left w:val="none" w:sz="0" w:space="0" w:color="auto"/>
            <w:bottom w:val="none" w:sz="0" w:space="0" w:color="auto"/>
            <w:right w:val="none" w:sz="0" w:space="0" w:color="auto"/>
          </w:divBdr>
        </w:div>
        <w:div w:id="1882863031">
          <w:marLeft w:val="0"/>
          <w:marRight w:val="0"/>
          <w:marTop w:val="0"/>
          <w:marBottom w:val="0"/>
          <w:divBdr>
            <w:top w:val="none" w:sz="0" w:space="0" w:color="auto"/>
            <w:left w:val="none" w:sz="0" w:space="0" w:color="auto"/>
            <w:bottom w:val="none" w:sz="0" w:space="0" w:color="auto"/>
            <w:right w:val="none" w:sz="0" w:space="0" w:color="auto"/>
          </w:divBdr>
        </w:div>
        <w:div w:id="931821537">
          <w:marLeft w:val="0"/>
          <w:marRight w:val="0"/>
          <w:marTop w:val="0"/>
          <w:marBottom w:val="0"/>
          <w:divBdr>
            <w:top w:val="none" w:sz="0" w:space="0" w:color="auto"/>
            <w:left w:val="none" w:sz="0" w:space="0" w:color="auto"/>
            <w:bottom w:val="none" w:sz="0" w:space="0" w:color="auto"/>
            <w:right w:val="none" w:sz="0" w:space="0" w:color="auto"/>
          </w:divBdr>
        </w:div>
        <w:div w:id="628167215">
          <w:marLeft w:val="0"/>
          <w:marRight w:val="0"/>
          <w:marTop w:val="0"/>
          <w:marBottom w:val="0"/>
          <w:divBdr>
            <w:top w:val="none" w:sz="0" w:space="0" w:color="auto"/>
            <w:left w:val="none" w:sz="0" w:space="0" w:color="auto"/>
            <w:bottom w:val="none" w:sz="0" w:space="0" w:color="auto"/>
            <w:right w:val="none" w:sz="0" w:space="0" w:color="auto"/>
          </w:divBdr>
        </w:div>
        <w:div w:id="596984768">
          <w:marLeft w:val="0"/>
          <w:marRight w:val="0"/>
          <w:marTop w:val="0"/>
          <w:marBottom w:val="0"/>
          <w:divBdr>
            <w:top w:val="none" w:sz="0" w:space="0" w:color="auto"/>
            <w:left w:val="none" w:sz="0" w:space="0" w:color="auto"/>
            <w:bottom w:val="none" w:sz="0" w:space="0" w:color="auto"/>
            <w:right w:val="none" w:sz="0" w:space="0" w:color="auto"/>
          </w:divBdr>
        </w:div>
        <w:div w:id="664864116">
          <w:marLeft w:val="0"/>
          <w:marRight w:val="0"/>
          <w:marTop w:val="0"/>
          <w:marBottom w:val="0"/>
          <w:divBdr>
            <w:top w:val="none" w:sz="0" w:space="0" w:color="auto"/>
            <w:left w:val="none" w:sz="0" w:space="0" w:color="auto"/>
            <w:bottom w:val="none" w:sz="0" w:space="0" w:color="auto"/>
            <w:right w:val="none" w:sz="0" w:space="0" w:color="auto"/>
          </w:divBdr>
        </w:div>
        <w:div w:id="1130123638">
          <w:marLeft w:val="0"/>
          <w:marRight w:val="0"/>
          <w:marTop w:val="0"/>
          <w:marBottom w:val="0"/>
          <w:divBdr>
            <w:top w:val="none" w:sz="0" w:space="0" w:color="auto"/>
            <w:left w:val="none" w:sz="0" w:space="0" w:color="auto"/>
            <w:bottom w:val="none" w:sz="0" w:space="0" w:color="auto"/>
            <w:right w:val="none" w:sz="0" w:space="0" w:color="auto"/>
          </w:divBdr>
        </w:div>
        <w:div w:id="1200359110">
          <w:marLeft w:val="0"/>
          <w:marRight w:val="0"/>
          <w:marTop w:val="0"/>
          <w:marBottom w:val="0"/>
          <w:divBdr>
            <w:top w:val="none" w:sz="0" w:space="0" w:color="auto"/>
            <w:left w:val="none" w:sz="0" w:space="0" w:color="auto"/>
            <w:bottom w:val="none" w:sz="0" w:space="0" w:color="auto"/>
            <w:right w:val="none" w:sz="0" w:space="0" w:color="auto"/>
          </w:divBdr>
        </w:div>
        <w:div w:id="1783842687">
          <w:marLeft w:val="0"/>
          <w:marRight w:val="0"/>
          <w:marTop w:val="0"/>
          <w:marBottom w:val="0"/>
          <w:divBdr>
            <w:top w:val="none" w:sz="0" w:space="0" w:color="auto"/>
            <w:left w:val="none" w:sz="0" w:space="0" w:color="auto"/>
            <w:bottom w:val="none" w:sz="0" w:space="0" w:color="auto"/>
            <w:right w:val="none" w:sz="0" w:space="0" w:color="auto"/>
          </w:divBdr>
        </w:div>
        <w:div w:id="1610743877">
          <w:marLeft w:val="0"/>
          <w:marRight w:val="0"/>
          <w:marTop w:val="0"/>
          <w:marBottom w:val="0"/>
          <w:divBdr>
            <w:top w:val="none" w:sz="0" w:space="0" w:color="auto"/>
            <w:left w:val="none" w:sz="0" w:space="0" w:color="auto"/>
            <w:bottom w:val="none" w:sz="0" w:space="0" w:color="auto"/>
            <w:right w:val="none" w:sz="0" w:space="0" w:color="auto"/>
          </w:divBdr>
        </w:div>
        <w:div w:id="1469979516">
          <w:marLeft w:val="0"/>
          <w:marRight w:val="0"/>
          <w:marTop w:val="0"/>
          <w:marBottom w:val="0"/>
          <w:divBdr>
            <w:top w:val="none" w:sz="0" w:space="0" w:color="auto"/>
            <w:left w:val="none" w:sz="0" w:space="0" w:color="auto"/>
            <w:bottom w:val="none" w:sz="0" w:space="0" w:color="auto"/>
            <w:right w:val="none" w:sz="0" w:space="0" w:color="auto"/>
          </w:divBdr>
        </w:div>
        <w:div w:id="2048020287">
          <w:marLeft w:val="0"/>
          <w:marRight w:val="0"/>
          <w:marTop w:val="0"/>
          <w:marBottom w:val="0"/>
          <w:divBdr>
            <w:top w:val="none" w:sz="0" w:space="0" w:color="auto"/>
            <w:left w:val="none" w:sz="0" w:space="0" w:color="auto"/>
            <w:bottom w:val="none" w:sz="0" w:space="0" w:color="auto"/>
            <w:right w:val="none" w:sz="0" w:space="0" w:color="auto"/>
          </w:divBdr>
        </w:div>
        <w:div w:id="1184435874">
          <w:marLeft w:val="0"/>
          <w:marRight w:val="0"/>
          <w:marTop w:val="0"/>
          <w:marBottom w:val="0"/>
          <w:divBdr>
            <w:top w:val="none" w:sz="0" w:space="0" w:color="auto"/>
            <w:left w:val="none" w:sz="0" w:space="0" w:color="auto"/>
            <w:bottom w:val="none" w:sz="0" w:space="0" w:color="auto"/>
            <w:right w:val="none" w:sz="0" w:space="0" w:color="auto"/>
          </w:divBdr>
        </w:div>
        <w:div w:id="1919090753">
          <w:marLeft w:val="0"/>
          <w:marRight w:val="0"/>
          <w:marTop w:val="0"/>
          <w:marBottom w:val="0"/>
          <w:divBdr>
            <w:top w:val="none" w:sz="0" w:space="0" w:color="auto"/>
            <w:left w:val="none" w:sz="0" w:space="0" w:color="auto"/>
            <w:bottom w:val="none" w:sz="0" w:space="0" w:color="auto"/>
            <w:right w:val="none" w:sz="0" w:space="0" w:color="auto"/>
          </w:divBdr>
        </w:div>
        <w:div w:id="1354190455">
          <w:marLeft w:val="0"/>
          <w:marRight w:val="0"/>
          <w:marTop w:val="0"/>
          <w:marBottom w:val="0"/>
          <w:divBdr>
            <w:top w:val="none" w:sz="0" w:space="0" w:color="auto"/>
            <w:left w:val="none" w:sz="0" w:space="0" w:color="auto"/>
            <w:bottom w:val="none" w:sz="0" w:space="0" w:color="auto"/>
            <w:right w:val="none" w:sz="0" w:space="0" w:color="auto"/>
          </w:divBdr>
        </w:div>
        <w:div w:id="1206021228">
          <w:marLeft w:val="0"/>
          <w:marRight w:val="0"/>
          <w:marTop w:val="0"/>
          <w:marBottom w:val="0"/>
          <w:divBdr>
            <w:top w:val="none" w:sz="0" w:space="0" w:color="auto"/>
            <w:left w:val="none" w:sz="0" w:space="0" w:color="auto"/>
            <w:bottom w:val="none" w:sz="0" w:space="0" w:color="auto"/>
            <w:right w:val="none" w:sz="0" w:space="0" w:color="auto"/>
          </w:divBdr>
        </w:div>
        <w:div w:id="358357394">
          <w:marLeft w:val="0"/>
          <w:marRight w:val="0"/>
          <w:marTop w:val="0"/>
          <w:marBottom w:val="0"/>
          <w:divBdr>
            <w:top w:val="none" w:sz="0" w:space="0" w:color="auto"/>
            <w:left w:val="none" w:sz="0" w:space="0" w:color="auto"/>
            <w:bottom w:val="none" w:sz="0" w:space="0" w:color="auto"/>
            <w:right w:val="none" w:sz="0" w:space="0" w:color="auto"/>
          </w:divBdr>
        </w:div>
        <w:div w:id="346564399">
          <w:marLeft w:val="0"/>
          <w:marRight w:val="0"/>
          <w:marTop w:val="0"/>
          <w:marBottom w:val="0"/>
          <w:divBdr>
            <w:top w:val="none" w:sz="0" w:space="0" w:color="auto"/>
            <w:left w:val="none" w:sz="0" w:space="0" w:color="auto"/>
            <w:bottom w:val="none" w:sz="0" w:space="0" w:color="auto"/>
            <w:right w:val="none" w:sz="0" w:space="0" w:color="auto"/>
          </w:divBdr>
        </w:div>
        <w:div w:id="1158157986">
          <w:marLeft w:val="0"/>
          <w:marRight w:val="0"/>
          <w:marTop w:val="0"/>
          <w:marBottom w:val="0"/>
          <w:divBdr>
            <w:top w:val="none" w:sz="0" w:space="0" w:color="auto"/>
            <w:left w:val="none" w:sz="0" w:space="0" w:color="auto"/>
            <w:bottom w:val="none" w:sz="0" w:space="0" w:color="auto"/>
            <w:right w:val="none" w:sz="0" w:space="0" w:color="auto"/>
          </w:divBdr>
        </w:div>
        <w:div w:id="1392970556">
          <w:marLeft w:val="0"/>
          <w:marRight w:val="0"/>
          <w:marTop w:val="0"/>
          <w:marBottom w:val="0"/>
          <w:divBdr>
            <w:top w:val="none" w:sz="0" w:space="0" w:color="auto"/>
            <w:left w:val="none" w:sz="0" w:space="0" w:color="auto"/>
            <w:bottom w:val="none" w:sz="0" w:space="0" w:color="auto"/>
            <w:right w:val="none" w:sz="0" w:space="0" w:color="auto"/>
          </w:divBdr>
        </w:div>
        <w:div w:id="7677442">
          <w:marLeft w:val="0"/>
          <w:marRight w:val="0"/>
          <w:marTop w:val="0"/>
          <w:marBottom w:val="0"/>
          <w:divBdr>
            <w:top w:val="none" w:sz="0" w:space="0" w:color="auto"/>
            <w:left w:val="none" w:sz="0" w:space="0" w:color="auto"/>
            <w:bottom w:val="none" w:sz="0" w:space="0" w:color="auto"/>
            <w:right w:val="none" w:sz="0" w:space="0" w:color="auto"/>
          </w:divBdr>
        </w:div>
        <w:div w:id="990673632">
          <w:marLeft w:val="0"/>
          <w:marRight w:val="0"/>
          <w:marTop w:val="0"/>
          <w:marBottom w:val="0"/>
          <w:divBdr>
            <w:top w:val="none" w:sz="0" w:space="0" w:color="auto"/>
            <w:left w:val="none" w:sz="0" w:space="0" w:color="auto"/>
            <w:bottom w:val="none" w:sz="0" w:space="0" w:color="auto"/>
            <w:right w:val="none" w:sz="0" w:space="0" w:color="auto"/>
          </w:divBdr>
        </w:div>
        <w:div w:id="472021300">
          <w:marLeft w:val="0"/>
          <w:marRight w:val="0"/>
          <w:marTop w:val="0"/>
          <w:marBottom w:val="0"/>
          <w:divBdr>
            <w:top w:val="none" w:sz="0" w:space="0" w:color="auto"/>
            <w:left w:val="none" w:sz="0" w:space="0" w:color="auto"/>
            <w:bottom w:val="none" w:sz="0" w:space="0" w:color="auto"/>
            <w:right w:val="none" w:sz="0" w:space="0" w:color="auto"/>
          </w:divBdr>
        </w:div>
        <w:div w:id="1932817110">
          <w:marLeft w:val="0"/>
          <w:marRight w:val="0"/>
          <w:marTop w:val="0"/>
          <w:marBottom w:val="0"/>
          <w:divBdr>
            <w:top w:val="none" w:sz="0" w:space="0" w:color="auto"/>
            <w:left w:val="none" w:sz="0" w:space="0" w:color="auto"/>
            <w:bottom w:val="none" w:sz="0" w:space="0" w:color="auto"/>
            <w:right w:val="none" w:sz="0" w:space="0" w:color="auto"/>
          </w:divBdr>
        </w:div>
        <w:div w:id="663584575">
          <w:marLeft w:val="0"/>
          <w:marRight w:val="0"/>
          <w:marTop w:val="0"/>
          <w:marBottom w:val="0"/>
          <w:divBdr>
            <w:top w:val="none" w:sz="0" w:space="0" w:color="auto"/>
            <w:left w:val="none" w:sz="0" w:space="0" w:color="auto"/>
            <w:bottom w:val="none" w:sz="0" w:space="0" w:color="auto"/>
            <w:right w:val="none" w:sz="0" w:space="0" w:color="auto"/>
          </w:divBdr>
        </w:div>
        <w:div w:id="1118647153">
          <w:marLeft w:val="0"/>
          <w:marRight w:val="0"/>
          <w:marTop w:val="0"/>
          <w:marBottom w:val="0"/>
          <w:divBdr>
            <w:top w:val="none" w:sz="0" w:space="0" w:color="auto"/>
            <w:left w:val="none" w:sz="0" w:space="0" w:color="auto"/>
            <w:bottom w:val="none" w:sz="0" w:space="0" w:color="auto"/>
            <w:right w:val="none" w:sz="0" w:space="0" w:color="auto"/>
          </w:divBdr>
        </w:div>
        <w:div w:id="662996">
          <w:marLeft w:val="0"/>
          <w:marRight w:val="0"/>
          <w:marTop w:val="0"/>
          <w:marBottom w:val="0"/>
          <w:divBdr>
            <w:top w:val="none" w:sz="0" w:space="0" w:color="auto"/>
            <w:left w:val="none" w:sz="0" w:space="0" w:color="auto"/>
            <w:bottom w:val="none" w:sz="0" w:space="0" w:color="auto"/>
            <w:right w:val="none" w:sz="0" w:space="0" w:color="auto"/>
          </w:divBdr>
        </w:div>
        <w:div w:id="1597901383">
          <w:marLeft w:val="0"/>
          <w:marRight w:val="0"/>
          <w:marTop w:val="0"/>
          <w:marBottom w:val="0"/>
          <w:divBdr>
            <w:top w:val="none" w:sz="0" w:space="0" w:color="auto"/>
            <w:left w:val="none" w:sz="0" w:space="0" w:color="auto"/>
            <w:bottom w:val="none" w:sz="0" w:space="0" w:color="auto"/>
            <w:right w:val="none" w:sz="0" w:space="0" w:color="auto"/>
          </w:divBdr>
        </w:div>
        <w:div w:id="1562326309">
          <w:marLeft w:val="0"/>
          <w:marRight w:val="0"/>
          <w:marTop w:val="0"/>
          <w:marBottom w:val="0"/>
          <w:divBdr>
            <w:top w:val="none" w:sz="0" w:space="0" w:color="auto"/>
            <w:left w:val="none" w:sz="0" w:space="0" w:color="auto"/>
            <w:bottom w:val="none" w:sz="0" w:space="0" w:color="auto"/>
            <w:right w:val="none" w:sz="0" w:space="0" w:color="auto"/>
          </w:divBdr>
        </w:div>
        <w:div w:id="1986814887">
          <w:marLeft w:val="0"/>
          <w:marRight w:val="0"/>
          <w:marTop w:val="0"/>
          <w:marBottom w:val="0"/>
          <w:divBdr>
            <w:top w:val="none" w:sz="0" w:space="0" w:color="auto"/>
            <w:left w:val="none" w:sz="0" w:space="0" w:color="auto"/>
            <w:bottom w:val="none" w:sz="0" w:space="0" w:color="auto"/>
            <w:right w:val="none" w:sz="0" w:space="0" w:color="auto"/>
          </w:divBdr>
        </w:div>
      </w:divsChild>
    </w:div>
    <w:div w:id="1607811741">
      <w:bodyDiv w:val="1"/>
      <w:marLeft w:val="0"/>
      <w:marRight w:val="0"/>
      <w:marTop w:val="0"/>
      <w:marBottom w:val="0"/>
      <w:divBdr>
        <w:top w:val="none" w:sz="0" w:space="0" w:color="auto"/>
        <w:left w:val="none" w:sz="0" w:space="0" w:color="auto"/>
        <w:bottom w:val="none" w:sz="0" w:space="0" w:color="auto"/>
        <w:right w:val="none" w:sz="0" w:space="0" w:color="auto"/>
      </w:divBdr>
      <w:divsChild>
        <w:div w:id="1158113008">
          <w:marLeft w:val="0"/>
          <w:marRight w:val="0"/>
          <w:marTop w:val="0"/>
          <w:marBottom w:val="0"/>
          <w:divBdr>
            <w:top w:val="none" w:sz="0" w:space="0" w:color="auto"/>
            <w:left w:val="none" w:sz="0" w:space="0" w:color="auto"/>
            <w:bottom w:val="none" w:sz="0" w:space="0" w:color="auto"/>
            <w:right w:val="none" w:sz="0" w:space="0" w:color="auto"/>
          </w:divBdr>
        </w:div>
        <w:div w:id="904098055">
          <w:marLeft w:val="0"/>
          <w:marRight w:val="0"/>
          <w:marTop w:val="0"/>
          <w:marBottom w:val="0"/>
          <w:divBdr>
            <w:top w:val="none" w:sz="0" w:space="0" w:color="auto"/>
            <w:left w:val="none" w:sz="0" w:space="0" w:color="auto"/>
            <w:bottom w:val="none" w:sz="0" w:space="0" w:color="auto"/>
            <w:right w:val="none" w:sz="0" w:space="0" w:color="auto"/>
          </w:divBdr>
        </w:div>
        <w:div w:id="901016013">
          <w:marLeft w:val="0"/>
          <w:marRight w:val="0"/>
          <w:marTop w:val="0"/>
          <w:marBottom w:val="0"/>
          <w:divBdr>
            <w:top w:val="none" w:sz="0" w:space="0" w:color="auto"/>
            <w:left w:val="none" w:sz="0" w:space="0" w:color="auto"/>
            <w:bottom w:val="none" w:sz="0" w:space="0" w:color="auto"/>
            <w:right w:val="none" w:sz="0" w:space="0" w:color="auto"/>
          </w:divBdr>
        </w:div>
        <w:div w:id="1950698613">
          <w:marLeft w:val="0"/>
          <w:marRight w:val="0"/>
          <w:marTop w:val="0"/>
          <w:marBottom w:val="0"/>
          <w:divBdr>
            <w:top w:val="none" w:sz="0" w:space="0" w:color="auto"/>
            <w:left w:val="none" w:sz="0" w:space="0" w:color="auto"/>
            <w:bottom w:val="none" w:sz="0" w:space="0" w:color="auto"/>
            <w:right w:val="none" w:sz="0" w:space="0" w:color="auto"/>
          </w:divBdr>
        </w:div>
        <w:div w:id="1003163928">
          <w:marLeft w:val="0"/>
          <w:marRight w:val="0"/>
          <w:marTop w:val="0"/>
          <w:marBottom w:val="0"/>
          <w:divBdr>
            <w:top w:val="none" w:sz="0" w:space="0" w:color="auto"/>
            <w:left w:val="none" w:sz="0" w:space="0" w:color="auto"/>
            <w:bottom w:val="none" w:sz="0" w:space="0" w:color="auto"/>
            <w:right w:val="none" w:sz="0" w:space="0" w:color="auto"/>
          </w:divBdr>
        </w:div>
        <w:div w:id="1152600131">
          <w:marLeft w:val="0"/>
          <w:marRight w:val="0"/>
          <w:marTop w:val="0"/>
          <w:marBottom w:val="0"/>
          <w:divBdr>
            <w:top w:val="none" w:sz="0" w:space="0" w:color="auto"/>
            <w:left w:val="none" w:sz="0" w:space="0" w:color="auto"/>
            <w:bottom w:val="none" w:sz="0" w:space="0" w:color="auto"/>
            <w:right w:val="none" w:sz="0" w:space="0" w:color="auto"/>
          </w:divBdr>
        </w:div>
        <w:div w:id="1554004154">
          <w:marLeft w:val="0"/>
          <w:marRight w:val="0"/>
          <w:marTop w:val="0"/>
          <w:marBottom w:val="0"/>
          <w:divBdr>
            <w:top w:val="none" w:sz="0" w:space="0" w:color="auto"/>
            <w:left w:val="none" w:sz="0" w:space="0" w:color="auto"/>
            <w:bottom w:val="none" w:sz="0" w:space="0" w:color="auto"/>
            <w:right w:val="none" w:sz="0" w:space="0" w:color="auto"/>
          </w:divBdr>
        </w:div>
        <w:div w:id="1374425475">
          <w:marLeft w:val="0"/>
          <w:marRight w:val="0"/>
          <w:marTop w:val="0"/>
          <w:marBottom w:val="0"/>
          <w:divBdr>
            <w:top w:val="none" w:sz="0" w:space="0" w:color="auto"/>
            <w:left w:val="none" w:sz="0" w:space="0" w:color="auto"/>
            <w:bottom w:val="none" w:sz="0" w:space="0" w:color="auto"/>
            <w:right w:val="none" w:sz="0" w:space="0" w:color="auto"/>
          </w:divBdr>
        </w:div>
        <w:div w:id="1514105247">
          <w:marLeft w:val="0"/>
          <w:marRight w:val="0"/>
          <w:marTop w:val="0"/>
          <w:marBottom w:val="0"/>
          <w:divBdr>
            <w:top w:val="none" w:sz="0" w:space="0" w:color="auto"/>
            <w:left w:val="none" w:sz="0" w:space="0" w:color="auto"/>
            <w:bottom w:val="none" w:sz="0" w:space="0" w:color="auto"/>
            <w:right w:val="none" w:sz="0" w:space="0" w:color="auto"/>
          </w:divBdr>
        </w:div>
        <w:div w:id="683097898">
          <w:marLeft w:val="0"/>
          <w:marRight w:val="0"/>
          <w:marTop w:val="0"/>
          <w:marBottom w:val="0"/>
          <w:divBdr>
            <w:top w:val="none" w:sz="0" w:space="0" w:color="auto"/>
            <w:left w:val="none" w:sz="0" w:space="0" w:color="auto"/>
            <w:bottom w:val="none" w:sz="0" w:space="0" w:color="auto"/>
            <w:right w:val="none" w:sz="0" w:space="0" w:color="auto"/>
          </w:divBdr>
        </w:div>
        <w:div w:id="1338574431">
          <w:marLeft w:val="0"/>
          <w:marRight w:val="0"/>
          <w:marTop w:val="0"/>
          <w:marBottom w:val="0"/>
          <w:divBdr>
            <w:top w:val="none" w:sz="0" w:space="0" w:color="auto"/>
            <w:left w:val="none" w:sz="0" w:space="0" w:color="auto"/>
            <w:bottom w:val="none" w:sz="0" w:space="0" w:color="auto"/>
            <w:right w:val="none" w:sz="0" w:space="0" w:color="auto"/>
          </w:divBdr>
        </w:div>
        <w:div w:id="109008863">
          <w:marLeft w:val="0"/>
          <w:marRight w:val="0"/>
          <w:marTop w:val="0"/>
          <w:marBottom w:val="0"/>
          <w:divBdr>
            <w:top w:val="none" w:sz="0" w:space="0" w:color="auto"/>
            <w:left w:val="none" w:sz="0" w:space="0" w:color="auto"/>
            <w:bottom w:val="none" w:sz="0" w:space="0" w:color="auto"/>
            <w:right w:val="none" w:sz="0" w:space="0" w:color="auto"/>
          </w:divBdr>
        </w:div>
        <w:div w:id="425537388">
          <w:marLeft w:val="0"/>
          <w:marRight w:val="0"/>
          <w:marTop w:val="0"/>
          <w:marBottom w:val="0"/>
          <w:divBdr>
            <w:top w:val="none" w:sz="0" w:space="0" w:color="auto"/>
            <w:left w:val="none" w:sz="0" w:space="0" w:color="auto"/>
            <w:bottom w:val="none" w:sz="0" w:space="0" w:color="auto"/>
            <w:right w:val="none" w:sz="0" w:space="0" w:color="auto"/>
          </w:divBdr>
        </w:div>
        <w:div w:id="1306620057">
          <w:marLeft w:val="0"/>
          <w:marRight w:val="0"/>
          <w:marTop w:val="0"/>
          <w:marBottom w:val="0"/>
          <w:divBdr>
            <w:top w:val="none" w:sz="0" w:space="0" w:color="auto"/>
            <w:left w:val="none" w:sz="0" w:space="0" w:color="auto"/>
            <w:bottom w:val="none" w:sz="0" w:space="0" w:color="auto"/>
            <w:right w:val="none" w:sz="0" w:space="0" w:color="auto"/>
          </w:divBdr>
        </w:div>
        <w:div w:id="1453554032">
          <w:marLeft w:val="0"/>
          <w:marRight w:val="0"/>
          <w:marTop w:val="0"/>
          <w:marBottom w:val="0"/>
          <w:divBdr>
            <w:top w:val="none" w:sz="0" w:space="0" w:color="auto"/>
            <w:left w:val="none" w:sz="0" w:space="0" w:color="auto"/>
            <w:bottom w:val="none" w:sz="0" w:space="0" w:color="auto"/>
            <w:right w:val="none" w:sz="0" w:space="0" w:color="auto"/>
          </w:divBdr>
        </w:div>
        <w:div w:id="1611550076">
          <w:marLeft w:val="0"/>
          <w:marRight w:val="0"/>
          <w:marTop w:val="0"/>
          <w:marBottom w:val="0"/>
          <w:divBdr>
            <w:top w:val="none" w:sz="0" w:space="0" w:color="auto"/>
            <w:left w:val="none" w:sz="0" w:space="0" w:color="auto"/>
            <w:bottom w:val="none" w:sz="0" w:space="0" w:color="auto"/>
            <w:right w:val="none" w:sz="0" w:space="0" w:color="auto"/>
          </w:divBdr>
        </w:div>
        <w:div w:id="444035821">
          <w:marLeft w:val="0"/>
          <w:marRight w:val="0"/>
          <w:marTop w:val="0"/>
          <w:marBottom w:val="0"/>
          <w:divBdr>
            <w:top w:val="none" w:sz="0" w:space="0" w:color="auto"/>
            <w:left w:val="none" w:sz="0" w:space="0" w:color="auto"/>
            <w:bottom w:val="none" w:sz="0" w:space="0" w:color="auto"/>
            <w:right w:val="none" w:sz="0" w:space="0" w:color="auto"/>
          </w:divBdr>
        </w:div>
        <w:div w:id="518660628">
          <w:marLeft w:val="0"/>
          <w:marRight w:val="0"/>
          <w:marTop w:val="0"/>
          <w:marBottom w:val="0"/>
          <w:divBdr>
            <w:top w:val="none" w:sz="0" w:space="0" w:color="auto"/>
            <w:left w:val="none" w:sz="0" w:space="0" w:color="auto"/>
            <w:bottom w:val="none" w:sz="0" w:space="0" w:color="auto"/>
            <w:right w:val="none" w:sz="0" w:space="0" w:color="auto"/>
          </w:divBdr>
        </w:div>
        <w:div w:id="1643343300">
          <w:marLeft w:val="0"/>
          <w:marRight w:val="0"/>
          <w:marTop w:val="0"/>
          <w:marBottom w:val="0"/>
          <w:divBdr>
            <w:top w:val="none" w:sz="0" w:space="0" w:color="auto"/>
            <w:left w:val="none" w:sz="0" w:space="0" w:color="auto"/>
            <w:bottom w:val="none" w:sz="0" w:space="0" w:color="auto"/>
            <w:right w:val="none" w:sz="0" w:space="0" w:color="auto"/>
          </w:divBdr>
        </w:div>
        <w:div w:id="267392583">
          <w:marLeft w:val="0"/>
          <w:marRight w:val="0"/>
          <w:marTop w:val="0"/>
          <w:marBottom w:val="0"/>
          <w:divBdr>
            <w:top w:val="none" w:sz="0" w:space="0" w:color="auto"/>
            <w:left w:val="none" w:sz="0" w:space="0" w:color="auto"/>
            <w:bottom w:val="none" w:sz="0" w:space="0" w:color="auto"/>
            <w:right w:val="none" w:sz="0" w:space="0" w:color="auto"/>
          </w:divBdr>
        </w:div>
        <w:div w:id="757753521">
          <w:marLeft w:val="0"/>
          <w:marRight w:val="0"/>
          <w:marTop w:val="0"/>
          <w:marBottom w:val="0"/>
          <w:divBdr>
            <w:top w:val="none" w:sz="0" w:space="0" w:color="auto"/>
            <w:left w:val="none" w:sz="0" w:space="0" w:color="auto"/>
            <w:bottom w:val="none" w:sz="0" w:space="0" w:color="auto"/>
            <w:right w:val="none" w:sz="0" w:space="0" w:color="auto"/>
          </w:divBdr>
        </w:div>
        <w:div w:id="865949335">
          <w:marLeft w:val="0"/>
          <w:marRight w:val="0"/>
          <w:marTop w:val="0"/>
          <w:marBottom w:val="0"/>
          <w:divBdr>
            <w:top w:val="none" w:sz="0" w:space="0" w:color="auto"/>
            <w:left w:val="none" w:sz="0" w:space="0" w:color="auto"/>
            <w:bottom w:val="none" w:sz="0" w:space="0" w:color="auto"/>
            <w:right w:val="none" w:sz="0" w:space="0" w:color="auto"/>
          </w:divBdr>
        </w:div>
        <w:div w:id="142089933">
          <w:marLeft w:val="0"/>
          <w:marRight w:val="0"/>
          <w:marTop w:val="0"/>
          <w:marBottom w:val="0"/>
          <w:divBdr>
            <w:top w:val="none" w:sz="0" w:space="0" w:color="auto"/>
            <w:left w:val="none" w:sz="0" w:space="0" w:color="auto"/>
            <w:bottom w:val="none" w:sz="0" w:space="0" w:color="auto"/>
            <w:right w:val="none" w:sz="0" w:space="0" w:color="auto"/>
          </w:divBdr>
        </w:div>
        <w:div w:id="502093466">
          <w:marLeft w:val="0"/>
          <w:marRight w:val="0"/>
          <w:marTop w:val="0"/>
          <w:marBottom w:val="0"/>
          <w:divBdr>
            <w:top w:val="none" w:sz="0" w:space="0" w:color="auto"/>
            <w:left w:val="none" w:sz="0" w:space="0" w:color="auto"/>
            <w:bottom w:val="none" w:sz="0" w:space="0" w:color="auto"/>
            <w:right w:val="none" w:sz="0" w:space="0" w:color="auto"/>
          </w:divBdr>
        </w:div>
        <w:div w:id="1863860127">
          <w:marLeft w:val="0"/>
          <w:marRight w:val="0"/>
          <w:marTop w:val="0"/>
          <w:marBottom w:val="0"/>
          <w:divBdr>
            <w:top w:val="none" w:sz="0" w:space="0" w:color="auto"/>
            <w:left w:val="none" w:sz="0" w:space="0" w:color="auto"/>
            <w:bottom w:val="none" w:sz="0" w:space="0" w:color="auto"/>
            <w:right w:val="none" w:sz="0" w:space="0" w:color="auto"/>
          </w:divBdr>
        </w:div>
        <w:div w:id="1578858982">
          <w:marLeft w:val="0"/>
          <w:marRight w:val="0"/>
          <w:marTop w:val="0"/>
          <w:marBottom w:val="0"/>
          <w:divBdr>
            <w:top w:val="none" w:sz="0" w:space="0" w:color="auto"/>
            <w:left w:val="none" w:sz="0" w:space="0" w:color="auto"/>
            <w:bottom w:val="none" w:sz="0" w:space="0" w:color="auto"/>
            <w:right w:val="none" w:sz="0" w:space="0" w:color="auto"/>
          </w:divBdr>
        </w:div>
        <w:div w:id="532504019">
          <w:marLeft w:val="0"/>
          <w:marRight w:val="0"/>
          <w:marTop w:val="0"/>
          <w:marBottom w:val="0"/>
          <w:divBdr>
            <w:top w:val="none" w:sz="0" w:space="0" w:color="auto"/>
            <w:left w:val="none" w:sz="0" w:space="0" w:color="auto"/>
            <w:bottom w:val="none" w:sz="0" w:space="0" w:color="auto"/>
            <w:right w:val="none" w:sz="0" w:space="0" w:color="auto"/>
          </w:divBdr>
        </w:div>
        <w:div w:id="2118402902">
          <w:marLeft w:val="0"/>
          <w:marRight w:val="0"/>
          <w:marTop w:val="0"/>
          <w:marBottom w:val="0"/>
          <w:divBdr>
            <w:top w:val="none" w:sz="0" w:space="0" w:color="auto"/>
            <w:left w:val="none" w:sz="0" w:space="0" w:color="auto"/>
            <w:bottom w:val="none" w:sz="0" w:space="0" w:color="auto"/>
            <w:right w:val="none" w:sz="0" w:space="0" w:color="auto"/>
          </w:divBdr>
        </w:div>
        <w:div w:id="1262253284">
          <w:marLeft w:val="0"/>
          <w:marRight w:val="0"/>
          <w:marTop w:val="0"/>
          <w:marBottom w:val="0"/>
          <w:divBdr>
            <w:top w:val="none" w:sz="0" w:space="0" w:color="auto"/>
            <w:left w:val="none" w:sz="0" w:space="0" w:color="auto"/>
            <w:bottom w:val="none" w:sz="0" w:space="0" w:color="auto"/>
            <w:right w:val="none" w:sz="0" w:space="0" w:color="auto"/>
          </w:divBdr>
        </w:div>
        <w:div w:id="1772511858">
          <w:marLeft w:val="0"/>
          <w:marRight w:val="0"/>
          <w:marTop w:val="0"/>
          <w:marBottom w:val="0"/>
          <w:divBdr>
            <w:top w:val="none" w:sz="0" w:space="0" w:color="auto"/>
            <w:left w:val="none" w:sz="0" w:space="0" w:color="auto"/>
            <w:bottom w:val="none" w:sz="0" w:space="0" w:color="auto"/>
            <w:right w:val="none" w:sz="0" w:space="0" w:color="auto"/>
          </w:divBdr>
        </w:div>
        <w:div w:id="1553926176">
          <w:marLeft w:val="0"/>
          <w:marRight w:val="0"/>
          <w:marTop w:val="0"/>
          <w:marBottom w:val="0"/>
          <w:divBdr>
            <w:top w:val="none" w:sz="0" w:space="0" w:color="auto"/>
            <w:left w:val="none" w:sz="0" w:space="0" w:color="auto"/>
            <w:bottom w:val="none" w:sz="0" w:space="0" w:color="auto"/>
            <w:right w:val="none" w:sz="0" w:space="0" w:color="auto"/>
          </w:divBdr>
        </w:div>
        <w:div w:id="852107359">
          <w:marLeft w:val="0"/>
          <w:marRight w:val="0"/>
          <w:marTop w:val="0"/>
          <w:marBottom w:val="0"/>
          <w:divBdr>
            <w:top w:val="none" w:sz="0" w:space="0" w:color="auto"/>
            <w:left w:val="none" w:sz="0" w:space="0" w:color="auto"/>
            <w:bottom w:val="none" w:sz="0" w:space="0" w:color="auto"/>
            <w:right w:val="none" w:sz="0" w:space="0" w:color="auto"/>
          </w:divBdr>
        </w:div>
      </w:divsChild>
    </w:div>
    <w:div w:id="1667173179">
      <w:bodyDiv w:val="1"/>
      <w:marLeft w:val="0"/>
      <w:marRight w:val="0"/>
      <w:marTop w:val="0"/>
      <w:marBottom w:val="0"/>
      <w:divBdr>
        <w:top w:val="none" w:sz="0" w:space="0" w:color="auto"/>
        <w:left w:val="none" w:sz="0" w:space="0" w:color="auto"/>
        <w:bottom w:val="none" w:sz="0" w:space="0" w:color="auto"/>
        <w:right w:val="none" w:sz="0" w:space="0" w:color="auto"/>
      </w:divBdr>
      <w:divsChild>
        <w:div w:id="1370371406">
          <w:marLeft w:val="0"/>
          <w:marRight w:val="0"/>
          <w:marTop w:val="0"/>
          <w:marBottom w:val="0"/>
          <w:divBdr>
            <w:top w:val="none" w:sz="0" w:space="0" w:color="auto"/>
            <w:left w:val="none" w:sz="0" w:space="0" w:color="auto"/>
            <w:bottom w:val="none" w:sz="0" w:space="0" w:color="auto"/>
            <w:right w:val="none" w:sz="0" w:space="0" w:color="auto"/>
          </w:divBdr>
        </w:div>
        <w:div w:id="327635807">
          <w:marLeft w:val="0"/>
          <w:marRight w:val="0"/>
          <w:marTop w:val="0"/>
          <w:marBottom w:val="0"/>
          <w:divBdr>
            <w:top w:val="none" w:sz="0" w:space="0" w:color="auto"/>
            <w:left w:val="none" w:sz="0" w:space="0" w:color="auto"/>
            <w:bottom w:val="none" w:sz="0" w:space="0" w:color="auto"/>
            <w:right w:val="none" w:sz="0" w:space="0" w:color="auto"/>
          </w:divBdr>
        </w:div>
        <w:div w:id="372385898">
          <w:marLeft w:val="0"/>
          <w:marRight w:val="0"/>
          <w:marTop w:val="0"/>
          <w:marBottom w:val="0"/>
          <w:divBdr>
            <w:top w:val="none" w:sz="0" w:space="0" w:color="auto"/>
            <w:left w:val="none" w:sz="0" w:space="0" w:color="auto"/>
            <w:bottom w:val="none" w:sz="0" w:space="0" w:color="auto"/>
            <w:right w:val="none" w:sz="0" w:space="0" w:color="auto"/>
          </w:divBdr>
        </w:div>
        <w:div w:id="1881891767">
          <w:marLeft w:val="0"/>
          <w:marRight w:val="0"/>
          <w:marTop w:val="0"/>
          <w:marBottom w:val="0"/>
          <w:divBdr>
            <w:top w:val="none" w:sz="0" w:space="0" w:color="auto"/>
            <w:left w:val="none" w:sz="0" w:space="0" w:color="auto"/>
            <w:bottom w:val="none" w:sz="0" w:space="0" w:color="auto"/>
            <w:right w:val="none" w:sz="0" w:space="0" w:color="auto"/>
          </w:divBdr>
        </w:div>
        <w:div w:id="2143116512">
          <w:marLeft w:val="0"/>
          <w:marRight w:val="0"/>
          <w:marTop w:val="0"/>
          <w:marBottom w:val="0"/>
          <w:divBdr>
            <w:top w:val="none" w:sz="0" w:space="0" w:color="auto"/>
            <w:left w:val="none" w:sz="0" w:space="0" w:color="auto"/>
            <w:bottom w:val="none" w:sz="0" w:space="0" w:color="auto"/>
            <w:right w:val="none" w:sz="0" w:space="0" w:color="auto"/>
          </w:divBdr>
        </w:div>
        <w:div w:id="476459214">
          <w:marLeft w:val="0"/>
          <w:marRight w:val="0"/>
          <w:marTop w:val="0"/>
          <w:marBottom w:val="0"/>
          <w:divBdr>
            <w:top w:val="none" w:sz="0" w:space="0" w:color="auto"/>
            <w:left w:val="none" w:sz="0" w:space="0" w:color="auto"/>
            <w:bottom w:val="none" w:sz="0" w:space="0" w:color="auto"/>
            <w:right w:val="none" w:sz="0" w:space="0" w:color="auto"/>
          </w:divBdr>
        </w:div>
        <w:div w:id="1650595153">
          <w:marLeft w:val="0"/>
          <w:marRight w:val="0"/>
          <w:marTop w:val="0"/>
          <w:marBottom w:val="0"/>
          <w:divBdr>
            <w:top w:val="none" w:sz="0" w:space="0" w:color="auto"/>
            <w:left w:val="none" w:sz="0" w:space="0" w:color="auto"/>
            <w:bottom w:val="none" w:sz="0" w:space="0" w:color="auto"/>
            <w:right w:val="none" w:sz="0" w:space="0" w:color="auto"/>
          </w:divBdr>
        </w:div>
        <w:div w:id="1479835427">
          <w:marLeft w:val="0"/>
          <w:marRight w:val="0"/>
          <w:marTop w:val="0"/>
          <w:marBottom w:val="0"/>
          <w:divBdr>
            <w:top w:val="none" w:sz="0" w:space="0" w:color="auto"/>
            <w:left w:val="none" w:sz="0" w:space="0" w:color="auto"/>
            <w:bottom w:val="none" w:sz="0" w:space="0" w:color="auto"/>
            <w:right w:val="none" w:sz="0" w:space="0" w:color="auto"/>
          </w:divBdr>
        </w:div>
        <w:div w:id="217710865">
          <w:marLeft w:val="0"/>
          <w:marRight w:val="0"/>
          <w:marTop w:val="0"/>
          <w:marBottom w:val="0"/>
          <w:divBdr>
            <w:top w:val="none" w:sz="0" w:space="0" w:color="auto"/>
            <w:left w:val="none" w:sz="0" w:space="0" w:color="auto"/>
            <w:bottom w:val="none" w:sz="0" w:space="0" w:color="auto"/>
            <w:right w:val="none" w:sz="0" w:space="0" w:color="auto"/>
          </w:divBdr>
        </w:div>
        <w:div w:id="1651401857">
          <w:marLeft w:val="0"/>
          <w:marRight w:val="0"/>
          <w:marTop w:val="0"/>
          <w:marBottom w:val="0"/>
          <w:divBdr>
            <w:top w:val="none" w:sz="0" w:space="0" w:color="auto"/>
            <w:left w:val="none" w:sz="0" w:space="0" w:color="auto"/>
            <w:bottom w:val="none" w:sz="0" w:space="0" w:color="auto"/>
            <w:right w:val="none" w:sz="0" w:space="0" w:color="auto"/>
          </w:divBdr>
        </w:div>
        <w:div w:id="1128205773">
          <w:marLeft w:val="0"/>
          <w:marRight w:val="0"/>
          <w:marTop w:val="0"/>
          <w:marBottom w:val="0"/>
          <w:divBdr>
            <w:top w:val="none" w:sz="0" w:space="0" w:color="auto"/>
            <w:left w:val="none" w:sz="0" w:space="0" w:color="auto"/>
            <w:bottom w:val="none" w:sz="0" w:space="0" w:color="auto"/>
            <w:right w:val="none" w:sz="0" w:space="0" w:color="auto"/>
          </w:divBdr>
        </w:div>
        <w:div w:id="100490513">
          <w:marLeft w:val="0"/>
          <w:marRight w:val="0"/>
          <w:marTop w:val="0"/>
          <w:marBottom w:val="0"/>
          <w:divBdr>
            <w:top w:val="none" w:sz="0" w:space="0" w:color="auto"/>
            <w:left w:val="none" w:sz="0" w:space="0" w:color="auto"/>
            <w:bottom w:val="none" w:sz="0" w:space="0" w:color="auto"/>
            <w:right w:val="none" w:sz="0" w:space="0" w:color="auto"/>
          </w:divBdr>
        </w:div>
        <w:div w:id="142966076">
          <w:marLeft w:val="0"/>
          <w:marRight w:val="0"/>
          <w:marTop w:val="0"/>
          <w:marBottom w:val="0"/>
          <w:divBdr>
            <w:top w:val="none" w:sz="0" w:space="0" w:color="auto"/>
            <w:left w:val="none" w:sz="0" w:space="0" w:color="auto"/>
            <w:bottom w:val="none" w:sz="0" w:space="0" w:color="auto"/>
            <w:right w:val="none" w:sz="0" w:space="0" w:color="auto"/>
          </w:divBdr>
        </w:div>
        <w:div w:id="426124153">
          <w:marLeft w:val="0"/>
          <w:marRight w:val="0"/>
          <w:marTop w:val="0"/>
          <w:marBottom w:val="0"/>
          <w:divBdr>
            <w:top w:val="none" w:sz="0" w:space="0" w:color="auto"/>
            <w:left w:val="none" w:sz="0" w:space="0" w:color="auto"/>
            <w:bottom w:val="none" w:sz="0" w:space="0" w:color="auto"/>
            <w:right w:val="none" w:sz="0" w:space="0" w:color="auto"/>
          </w:divBdr>
        </w:div>
        <w:div w:id="1902014838">
          <w:marLeft w:val="0"/>
          <w:marRight w:val="0"/>
          <w:marTop w:val="0"/>
          <w:marBottom w:val="0"/>
          <w:divBdr>
            <w:top w:val="none" w:sz="0" w:space="0" w:color="auto"/>
            <w:left w:val="none" w:sz="0" w:space="0" w:color="auto"/>
            <w:bottom w:val="none" w:sz="0" w:space="0" w:color="auto"/>
            <w:right w:val="none" w:sz="0" w:space="0" w:color="auto"/>
          </w:divBdr>
        </w:div>
        <w:div w:id="1750613230">
          <w:marLeft w:val="0"/>
          <w:marRight w:val="0"/>
          <w:marTop w:val="0"/>
          <w:marBottom w:val="0"/>
          <w:divBdr>
            <w:top w:val="none" w:sz="0" w:space="0" w:color="auto"/>
            <w:left w:val="none" w:sz="0" w:space="0" w:color="auto"/>
            <w:bottom w:val="none" w:sz="0" w:space="0" w:color="auto"/>
            <w:right w:val="none" w:sz="0" w:space="0" w:color="auto"/>
          </w:divBdr>
        </w:div>
        <w:div w:id="333997330">
          <w:marLeft w:val="0"/>
          <w:marRight w:val="0"/>
          <w:marTop w:val="0"/>
          <w:marBottom w:val="0"/>
          <w:divBdr>
            <w:top w:val="none" w:sz="0" w:space="0" w:color="auto"/>
            <w:left w:val="none" w:sz="0" w:space="0" w:color="auto"/>
            <w:bottom w:val="none" w:sz="0" w:space="0" w:color="auto"/>
            <w:right w:val="none" w:sz="0" w:space="0" w:color="auto"/>
          </w:divBdr>
        </w:div>
        <w:div w:id="182132741">
          <w:marLeft w:val="0"/>
          <w:marRight w:val="0"/>
          <w:marTop w:val="0"/>
          <w:marBottom w:val="0"/>
          <w:divBdr>
            <w:top w:val="none" w:sz="0" w:space="0" w:color="auto"/>
            <w:left w:val="none" w:sz="0" w:space="0" w:color="auto"/>
            <w:bottom w:val="none" w:sz="0" w:space="0" w:color="auto"/>
            <w:right w:val="none" w:sz="0" w:space="0" w:color="auto"/>
          </w:divBdr>
        </w:div>
        <w:div w:id="2112316354">
          <w:marLeft w:val="0"/>
          <w:marRight w:val="0"/>
          <w:marTop w:val="0"/>
          <w:marBottom w:val="0"/>
          <w:divBdr>
            <w:top w:val="none" w:sz="0" w:space="0" w:color="auto"/>
            <w:left w:val="none" w:sz="0" w:space="0" w:color="auto"/>
            <w:bottom w:val="none" w:sz="0" w:space="0" w:color="auto"/>
            <w:right w:val="none" w:sz="0" w:space="0" w:color="auto"/>
          </w:divBdr>
        </w:div>
        <w:div w:id="728382666">
          <w:marLeft w:val="0"/>
          <w:marRight w:val="0"/>
          <w:marTop w:val="0"/>
          <w:marBottom w:val="0"/>
          <w:divBdr>
            <w:top w:val="none" w:sz="0" w:space="0" w:color="auto"/>
            <w:left w:val="none" w:sz="0" w:space="0" w:color="auto"/>
            <w:bottom w:val="none" w:sz="0" w:space="0" w:color="auto"/>
            <w:right w:val="none" w:sz="0" w:space="0" w:color="auto"/>
          </w:divBdr>
        </w:div>
        <w:div w:id="412816576">
          <w:marLeft w:val="0"/>
          <w:marRight w:val="0"/>
          <w:marTop w:val="0"/>
          <w:marBottom w:val="0"/>
          <w:divBdr>
            <w:top w:val="none" w:sz="0" w:space="0" w:color="auto"/>
            <w:left w:val="none" w:sz="0" w:space="0" w:color="auto"/>
            <w:bottom w:val="none" w:sz="0" w:space="0" w:color="auto"/>
            <w:right w:val="none" w:sz="0" w:space="0" w:color="auto"/>
          </w:divBdr>
        </w:div>
        <w:div w:id="252280739">
          <w:marLeft w:val="0"/>
          <w:marRight w:val="0"/>
          <w:marTop w:val="0"/>
          <w:marBottom w:val="0"/>
          <w:divBdr>
            <w:top w:val="none" w:sz="0" w:space="0" w:color="auto"/>
            <w:left w:val="none" w:sz="0" w:space="0" w:color="auto"/>
            <w:bottom w:val="none" w:sz="0" w:space="0" w:color="auto"/>
            <w:right w:val="none" w:sz="0" w:space="0" w:color="auto"/>
          </w:divBdr>
        </w:div>
        <w:div w:id="1057122470">
          <w:marLeft w:val="0"/>
          <w:marRight w:val="0"/>
          <w:marTop w:val="0"/>
          <w:marBottom w:val="0"/>
          <w:divBdr>
            <w:top w:val="none" w:sz="0" w:space="0" w:color="auto"/>
            <w:left w:val="none" w:sz="0" w:space="0" w:color="auto"/>
            <w:bottom w:val="none" w:sz="0" w:space="0" w:color="auto"/>
            <w:right w:val="none" w:sz="0" w:space="0" w:color="auto"/>
          </w:divBdr>
        </w:div>
        <w:div w:id="1508978823">
          <w:marLeft w:val="0"/>
          <w:marRight w:val="0"/>
          <w:marTop w:val="0"/>
          <w:marBottom w:val="0"/>
          <w:divBdr>
            <w:top w:val="none" w:sz="0" w:space="0" w:color="auto"/>
            <w:left w:val="none" w:sz="0" w:space="0" w:color="auto"/>
            <w:bottom w:val="none" w:sz="0" w:space="0" w:color="auto"/>
            <w:right w:val="none" w:sz="0" w:space="0" w:color="auto"/>
          </w:divBdr>
        </w:div>
        <w:div w:id="1151217283">
          <w:marLeft w:val="0"/>
          <w:marRight w:val="0"/>
          <w:marTop w:val="0"/>
          <w:marBottom w:val="0"/>
          <w:divBdr>
            <w:top w:val="none" w:sz="0" w:space="0" w:color="auto"/>
            <w:left w:val="none" w:sz="0" w:space="0" w:color="auto"/>
            <w:bottom w:val="none" w:sz="0" w:space="0" w:color="auto"/>
            <w:right w:val="none" w:sz="0" w:space="0" w:color="auto"/>
          </w:divBdr>
        </w:div>
        <w:div w:id="2027365337">
          <w:marLeft w:val="0"/>
          <w:marRight w:val="0"/>
          <w:marTop w:val="0"/>
          <w:marBottom w:val="0"/>
          <w:divBdr>
            <w:top w:val="none" w:sz="0" w:space="0" w:color="auto"/>
            <w:left w:val="none" w:sz="0" w:space="0" w:color="auto"/>
            <w:bottom w:val="none" w:sz="0" w:space="0" w:color="auto"/>
            <w:right w:val="none" w:sz="0" w:space="0" w:color="auto"/>
          </w:divBdr>
        </w:div>
        <w:div w:id="1478648452">
          <w:marLeft w:val="0"/>
          <w:marRight w:val="0"/>
          <w:marTop w:val="0"/>
          <w:marBottom w:val="0"/>
          <w:divBdr>
            <w:top w:val="none" w:sz="0" w:space="0" w:color="auto"/>
            <w:left w:val="none" w:sz="0" w:space="0" w:color="auto"/>
            <w:bottom w:val="none" w:sz="0" w:space="0" w:color="auto"/>
            <w:right w:val="none" w:sz="0" w:space="0" w:color="auto"/>
          </w:divBdr>
        </w:div>
        <w:div w:id="313148179">
          <w:marLeft w:val="0"/>
          <w:marRight w:val="0"/>
          <w:marTop w:val="0"/>
          <w:marBottom w:val="0"/>
          <w:divBdr>
            <w:top w:val="none" w:sz="0" w:space="0" w:color="auto"/>
            <w:left w:val="none" w:sz="0" w:space="0" w:color="auto"/>
            <w:bottom w:val="none" w:sz="0" w:space="0" w:color="auto"/>
            <w:right w:val="none" w:sz="0" w:space="0" w:color="auto"/>
          </w:divBdr>
        </w:div>
        <w:div w:id="1152716928">
          <w:marLeft w:val="0"/>
          <w:marRight w:val="0"/>
          <w:marTop w:val="0"/>
          <w:marBottom w:val="0"/>
          <w:divBdr>
            <w:top w:val="none" w:sz="0" w:space="0" w:color="auto"/>
            <w:left w:val="none" w:sz="0" w:space="0" w:color="auto"/>
            <w:bottom w:val="none" w:sz="0" w:space="0" w:color="auto"/>
            <w:right w:val="none" w:sz="0" w:space="0" w:color="auto"/>
          </w:divBdr>
        </w:div>
        <w:div w:id="2069914369">
          <w:marLeft w:val="0"/>
          <w:marRight w:val="0"/>
          <w:marTop w:val="0"/>
          <w:marBottom w:val="0"/>
          <w:divBdr>
            <w:top w:val="none" w:sz="0" w:space="0" w:color="auto"/>
            <w:left w:val="none" w:sz="0" w:space="0" w:color="auto"/>
            <w:bottom w:val="none" w:sz="0" w:space="0" w:color="auto"/>
            <w:right w:val="none" w:sz="0" w:space="0" w:color="auto"/>
          </w:divBdr>
        </w:div>
        <w:div w:id="1264143237">
          <w:marLeft w:val="0"/>
          <w:marRight w:val="0"/>
          <w:marTop w:val="0"/>
          <w:marBottom w:val="0"/>
          <w:divBdr>
            <w:top w:val="none" w:sz="0" w:space="0" w:color="auto"/>
            <w:left w:val="none" w:sz="0" w:space="0" w:color="auto"/>
            <w:bottom w:val="none" w:sz="0" w:space="0" w:color="auto"/>
            <w:right w:val="none" w:sz="0" w:space="0" w:color="auto"/>
          </w:divBdr>
        </w:div>
        <w:div w:id="120934222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10" ma:contentTypeDescription="Create a new document." ma:contentTypeScope="" ma:versionID="29672831205393177903959bf4e725fc">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25914fe9c4edadd59aa108945827f437"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ServiceAuto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82B652A-B7FA-4300-AF35-08538CE98EE8}">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6E026D40-ACBA-4FDF-97BB-7020AAD2007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4E60586-6C41-4626-AEFF-07BC4BE23B81}">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2799</TotalTime>
  <Pages>11</Pages>
  <Words>2281</Words>
  <Characters>13004</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Samuel Fletcher</dc:creator>
  <cp:keywords/>
  <dc:description/>
  <cp:lastModifiedBy>Samuel Fletcher</cp:lastModifiedBy>
  <cp:revision>1</cp:revision>
  <dcterms:created xsi:type="dcterms:W3CDTF">2022-04-26T15:54:00Z</dcterms:created>
  <dcterms:modified xsi:type="dcterms:W3CDTF">2022-05-06T00:15:00Z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