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3FF20" w14:textId="77777777" w:rsidR="00E92391" w:rsidRDefault="00E92391">
      <w:pPr>
        <w:pStyle w:val="Heading1"/>
      </w:pPr>
    </w:p>
    <w:p w14:paraId="0BEF40C0" w14:textId="77777777" w:rsidR="00E92391" w:rsidRDefault="00807B0A">
      <w:pPr>
        <w:rPr>
          <w:b/>
        </w:rPr>
      </w:pPr>
      <w:r>
        <w:rPr>
          <w:b/>
        </w:rPr>
        <w:t xml:space="preserve">Submitted by :- Mihai Mirita </w:t>
      </w:r>
    </w:p>
    <w:p w14:paraId="7493BC38" w14:textId="77777777" w:rsidR="00E92391" w:rsidRDefault="00807B0A">
      <w:pPr>
        <w:rPr>
          <w:b/>
        </w:rPr>
      </w:pPr>
      <w:r>
        <w:rPr>
          <w:b/>
        </w:rPr>
        <w:t xml:space="preserve"> Student Id :- 2109772</w:t>
      </w:r>
    </w:p>
    <w:p w14:paraId="62A8B291" w14:textId="77777777" w:rsidR="00E92391" w:rsidRDefault="00807B0A">
      <w:pPr>
        <w:rPr>
          <w:b/>
        </w:rPr>
      </w:pPr>
      <w:r>
        <w:rPr>
          <w:b/>
        </w:rPr>
        <w:t>STUDENT NAME</w:t>
      </w:r>
    </w:p>
    <w:p w14:paraId="7CD75930" w14:textId="2FAA3DD6" w:rsidR="00E92391" w:rsidRDefault="00412553">
      <w:pPr>
        <w:rPr>
          <w:b/>
        </w:rPr>
      </w:pPr>
      <w:r>
        <w:rPr>
          <w:b/>
        </w:rPr>
        <w:t>ACCOUNTING FUNDAMENTALS</w:t>
      </w:r>
    </w:p>
    <w:p w14:paraId="6C857195" w14:textId="77777777" w:rsidR="00E92391" w:rsidRDefault="00E92391">
      <w:pPr>
        <w:rPr>
          <w:b/>
        </w:rPr>
      </w:pPr>
    </w:p>
    <w:p w14:paraId="566357BD" w14:textId="77777777" w:rsidR="00E92391" w:rsidRDefault="00E92391">
      <w:pPr>
        <w:rPr>
          <w:b/>
        </w:rPr>
      </w:pPr>
    </w:p>
    <w:p w14:paraId="3C29DC2E" w14:textId="77777777" w:rsidR="00E92391" w:rsidRDefault="00E92391">
      <w:pPr>
        <w:rPr>
          <w:b/>
        </w:rPr>
      </w:pPr>
    </w:p>
    <w:p w14:paraId="2CF0A77B" w14:textId="77777777" w:rsidR="00E92391" w:rsidRDefault="00E92391">
      <w:pPr>
        <w:rPr>
          <w:b/>
        </w:rPr>
      </w:pPr>
    </w:p>
    <w:p w14:paraId="2755DA33" w14:textId="77777777" w:rsidR="00E92391" w:rsidRDefault="00E92391">
      <w:pPr>
        <w:rPr>
          <w:b/>
        </w:rPr>
      </w:pPr>
    </w:p>
    <w:p w14:paraId="23A09911" w14:textId="77777777" w:rsidR="00E92391" w:rsidRDefault="00E92391">
      <w:pPr>
        <w:rPr>
          <w:b/>
        </w:rPr>
      </w:pPr>
    </w:p>
    <w:p w14:paraId="631CE00A" w14:textId="77777777" w:rsidR="00E92391" w:rsidRDefault="00807B0A">
      <w:pPr>
        <w:rPr>
          <w:rFonts w:ascii="Cambria" w:eastAsia="Cambria" w:hAnsi="Cambria" w:cs="Cambria"/>
          <w:color w:val="366091"/>
          <w:sz w:val="28"/>
          <w:szCs w:val="28"/>
        </w:rPr>
      </w:pPr>
      <w:r>
        <w:br w:type="page"/>
      </w:r>
    </w:p>
    <w:p w14:paraId="65CBC8AE" w14:textId="77777777" w:rsidR="00E92391" w:rsidRDefault="00807B0A">
      <w:pPr>
        <w:keepNext/>
        <w:keepLines/>
        <w:pBdr>
          <w:top w:val="nil"/>
          <w:left w:val="nil"/>
          <w:bottom w:val="nil"/>
          <w:right w:val="nil"/>
          <w:between w:val="nil"/>
        </w:pBdr>
        <w:spacing w:before="480" w:after="0"/>
        <w:rPr>
          <w:rFonts w:ascii="Cambria" w:eastAsia="Cambria" w:hAnsi="Cambria" w:cs="Cambria"/>
          <w:b/>
          <w:color w:val="366091"/>
          <w:sz w:val="28"/>
          <w:szCs w:val="28"/>
        </w:rPr>
      </w:pPr>
      <w:r>
        <w:rPr>
          <w:rFonts w:ascii="Cambria" w:eastAsia="Cambria" w:hAnsi="Cambria" w:cs="Cambria"/>
          <w:b/>
          <w:color w:val="366091"/>
          <w:sz w:val="28"/>
          <w:szCs w:val="28"/>
        </w:rPr>
        <w:lastRenderedPageBreak/>
        <w:t>Contents</w:t>
      </w:r>
    </w:p>
    <w:sdt>
      <w:sdtPr>
        <w:id w:val="-2070258220"/>
        <w:docPartObj>
          <w:docPartGallery w:val="Table of Contents"/>
          <w:docPartUnique/>
        </w:docPartObj>
      </w:sdtPr>
      <w:sdtEndPr/>
      <w:sdtContent>
        <w:p w14:paraId="55DEAE60" w14:textId="77777777" w:rsidR="00E92391" w:rsidRDefault="00807B0A">
          <w:pPr>
            <w:pBdr>
              <w:top w:val="nil"/>
              <w:left w:val="nil"/>
              <w:bottom w:val="nil"/>
              <w:right w:val="nil"/>
              <w:between w:val="nil"/>
            </w:pBdr>
            <w:tabs>
              <w:tab w:val="right" w:pos="9350"/>
            </w:tabs>
            <w:spacing w:after="100"/>
            <w:rPr>
              <w:color w:val="000000"/>
            </w:rPr>
          </w:pPr>
          <w:r>
            <w:fldChar w:fldCharType="begin"/>
          </w:r>
          <w:r>
            <w:instrText xml:space="preserve"> TOC \h \u \z </w:instrText>
          </w:r>
          <w:r>
            <w:fldChar w:fldCharType="separate"/>
          </w:r>
          <w:hyperlink w:anchor="_30j0zll">
            <w:r>
              <w:rPr>
                <w:color w:val="000000"/>
              </w:rPr>
              <w:t>Introduction:</w:t>
            </w:r>
            <w:r>
              <w:rPr>
                <w:color w:val="000000"/>
              </w:rPr>
              <w:tab/>
              <w:t>3</w:t>
            </w:r>
          </w:hyperlink>
        </w:p>
        <w:p w14:paraId="5AD479AE" w14:textId="77777777" w:rsidR="00E92391" w:rsidRDefault="00412553">
          <w:pPr>
            <w:pBdr>
              <w:top w:val="nil"/>
              <w:left w:val="nil"/>
              <w:bottom w:val="nil"/>
              <w:right w:val="nil"/>
              <w:between w:val="nil"/>
            </w:pBdr>
            <w:tabs>
              <w:tab w:val="right" w:pos="9350"/>
            </w:tabs>
            <w:spacing w:after="100"/>
            <w:rPr>
              <w:color w:val="000000"/>
            </w:rPr>
          </w:pPr>
          <w:hyperlink w:anchor="_1fob9te">
            <w:r w:rsidR="00807B0A">
              <w:rPr>
                <w:color w:val="000000"/>
              </w:rPr>
              <w:t>TASK 1:</w:t>
            </w:r>
            <w:r w:rsidR="00807B0A">
              <w:rPr>
                <w:color w:val="000000"/>
              </w:rPr>
              <w:tab/>
              <w:t>3</w:t>
            </w:r>
          </w:hyperlink>
        </w:p>
        <w:p w14:paraId="244CFC21" w14:textId="77777777" w:rsidR="00E92391" w:rsidRDefault="00412553">
          <w:pPr>
            <w:pBdr>
              <w:top w:val="nil"/>
              <w:left w:val="nil"/>
              <w:bottom w:val="nil"/>
              <w:right w:val="nil"/>
              <w:between w:val="nil"/>
            </w:pBdr>
            <w:tabs>
              <w:tab w:val="right" w:pos="9350"/>
            </w:tabs>
            <w:spacing w:after="100"/>
            <w:rPr>
              <w:color w:val="000000"/>
            </w:rPr>
          </w:pPr>
          <w:hyperlink w:anchor="_3znysh7">
            <w:r w:rsidR="00807B0A">
              <w:rPr>
                <w:color w:val="000000"/>
              </w:rPr>
              <w:t>Part a: Adjusted Trial balance</w:t>
            </w:r>
            <w:r w:rsidR="00807B0A">
              <w:rPr>
                <w:color w:val="000000"/>
              </w:rPr>
              <w:tab/>
              <w:t>3</w:t>
            </w:r>
          </w:hyperlink>
        </w:p>
        <w:p w14:paraId="38713164" w14:textId="77777777" w:rsidR="00E92391" w:rsidRDefault="00412553">
          <w:pPr>
            <w:pBdr>
              <w:top w:val="nil"/>
              <w:left w:val="nil"/>
              <w:bottom w:val="nil"/>
              <w:right w:val="nil"/>
              <w:between w:val="nil"/>
            </w:pBdr>
            <w:tabs>
              <w:tab w:val="right" w:pos="9350"/>
            </w:tabs>
            <w:spacing w:after="100"/>
            <w:rPr>
              <w:color w:val="000000"/>
            </w:rPr>
          </w:pPr>
          <w:hyperlink w:anchor="_2et92p0">
            <w:r w:rsidR="00807B0A">
              <w:rPr>
                <w:color w:val="000000"/>
              </w:rPr>
              <w:t>Part b: Income statement</w:t>
            </w:r>
            <w:r w:rsidR="00807B0A">
              <w:rPr>
                <w:color w:val="000000"/>
              </w:rPr>
              <w:tab/>
              <w:t>5</w:t>
            </w:r>
          </w:hyperlink>
        </w:p>
        <w:p w14:paraId="69809408" w14:textId="77777777" w:rsidR="00E92391" w:rsidRDefault="00412553">
          <w:pPr>
            <w:pBdr>
              <w:top w:val="nil"/>
              <w:left w:val="nil"/>
              <w:bottom w:val="nil"/>
              <w:right w:val="nil"/>
              <w:between w:val="nil"/>
            </w:pBdr>
            <w:tabs>
              <w:tab w:val="right" w:pos="9350"/>
            </w:tabs>
            <w:spacing w:after="100"/>
            <w:rPr>
              <w:color w:val="000000"/>
            </w:rPr>
          </w:pPr>
          <w:hyperlink w:anchor="_tyjcwt">
            <w:r w:rsidR="00807B0A">
              <w:rPr>
                <w:color w:val="000000"/>
              </w:rPr>
              <w:t>Part c: Balance sheet of General Supplies Limited</w:t>
            </w:r>
            <w:r w:rsidR="00807B0A">
              <w:rPr>
                <w:color w:val="000000"/>
              </w:rPr>
              <w:tab/>
              <w:t>5</w:t>
            </w:r>
          </w:hyperlink>
        </w:p>
        <w:p w14:paraId="04BBD46C" w14:textId="77777777" w:rsidR="00E92391" w:rsidRDefault="00412553">
          <w:pPr>
            <w:pBdr>
              <w:top w:val="nil"/>
              <w:left w:val="nil"/>
              <w:bottom w:val="nil"/>
              <w:right w:val="nil"/>
              <w:between w:val="nil"/>
            </w:pBdr>
            <w:tabs>
              <w:tab w:val="right" w:pos="9350"/>
            </w:tabs>
            <w:spacing w:after="100"/>
            <w:rPr>
              <w:color w:val="000000"/>
            </w:rPr>
          </w:pPr>
          <w:hyperlink w:anchor="_3dy6vkm">
            <w:r w:rsidR="00807B0A">
              <w:rPr>
                <w:color w:val="000000"/>
              </w:rPr>
              <w:t>TASK 2: Discussion about accounting principles</w:t>
            </w:r>
            <w:r w:rsidR="00807B0A">
              <w:rPr>
                <w:color w:val="000000"/>
              </w:rPr>
              <w:tab/>
              <w:t>6</w:t>
            </w:r>
          </w:hyperlink>
        </w:p>
        <w:p w14:paraId="34D0DAB9" w14:textId="77777777" w:rsidR="00E92391" w:rsidRDefault="00412553">
          <w:pPr>
            <w:pBdr>
              <w:top w:val="nil"/>
              <w:left w:val="nil"/>
              <w:bottom w:val="nil"/>
              <w:right w:val="nil"/>
              <w:between w:val="nil"/>
            </w:pBdr>
            <w:tabs>
              <w:tab w:val="right" w:pos="9350"/>
            </w:tabs>
            <w:spacing w:after="100"/>
            <w:rPr>
              <w:color w:val="000000"/>
            </w:rPr>
          </w:pPr>
          <w:hyperlink w:anchor="_1t3h5sf">
            <w:r w:rsidR="00807B0A">
              <w:rPr>
                <w:color w:val="000000"/>
              </w:rPr>
              <w:t>References:</w:t>
            </w:r>
            <w:r w:rsidR="00807B0A">
              <w:rPr>
                <w:color w:val="000000"/>
              </w:rPr>
              <w:tab/>
              <w:t>11</w:t>
            </w:r>
          </w:hyperlink>
        </w:p>
        <w:p w14:paraId="4B63BA7B" w14:textId="77777777" w:rsidR="00E92391" w:rsidRDefault="00807B0A">
          <w:r>
            <w:fldChar w:fldCharType="end"/>
          </w:r>
        </w:p>
      </w:sdtContent>
    </w:sdt>
    <w:p w14:paraId="4BF5E144" w14:textId="77777777" w:rsidR="00E92391" w:rsidRDefault="00E92391">
      <w:pPr>
        <w:pStyle w:val="Heading1"/>
      </w:pPr>
      <w:bookmarkStart w:id="0" w:name="_gjdgxs" w:colFirst="0" w:colLast="0"/>
      <w:bookmarkEnd w:id="0"/>
    </w:p>
    <w:p w14:paraId="32CFCCB7" w14:textId="77777777" w:rsidR="00E92391" w:rsidRDefault="00807B0A">
      <w:pPr>
        <w:rPr>
          <w:rFonts w:ascii="Cambria" w:eastAsia="Cambria" w:hAnsi="Cambria" w:cs="Cambria"/>
          <w:color w:val="366091"/>
          <w:sz w:val="28"/>
          <w:szCs w:val="28"/>
        </w:rPr>
      </w:pPr>
      <w:r>
        <w:br w:type="page"/>
      </w:r>
    </w:p>
    <w:p w14:paraId="68ED483E" w14:textId="77777777" w:rsidR="00E92391" w:rsidRDefault="00807B0A">
      <w:pPr>
        <w:pStyle w:val="Heading1"/>
      </w:pPr>
      <w:bookmarkStart w:id="1" w:name="_30j0zll" w:colFirst="0" w:colLast="0"/>
      <w:bookmarkEnd w:id="1"/>
      <w:r>
        <w:lastRenderedPageBreak/>
        <w:t>Introduction:</w:t>
      </w:r>
    </w:p>
    <w:p w14:paraId="71F96277" w14:textId="77777777" w:rsidR="00E92391" w:rsidRDefault="00807B0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assignment has been divided into two parts first part relates to adjustment and prepares the adjusted trial balance, income statement and statement of financial position. The necessary working notes have been prepared and presented in the balance sheet. The second task is related with several accounting principles including consistency, materiality, and monetary unit and going concern. The second task discuss about these principles which are necessary for the purpose of preparation and presentation of financial accounts. </w:t>
      </w:r>
    </w:p>
    <w:p w14:paraId="0743574F" w14:textId="77777777" w:rsidR="00E92391" w:rsidRDefault="00E92391">
      <w:pPr>
        <w:jc w:val="both"/>
        <w:rPr>
          <w:rFonts w:ascii="Times New Roman" w:eastAsia="Times New Roman" w:hAnsi="Times New Roman" w:cs="Times New Roman"/>
          <w:sz w:val="24"/>
          <w:szCs w:val="24"/>
        </w:rPr>
      </w:pPr>
    </w:p>
    <w:p w14:paraId="3D7930B7" w14:textId="77777777" w:rsidR="00E92391" w:rsidRDefault="00807B0A">
      <w:pPr>
        <w:pStyle w:val="Heading1"/>
      </w:pPr>
      <w:bookmarkStart w:id="2" w:name="_1fob9te" w:colFirst="0" w:colLast="0"/>
      <w:bookmarkEnd w:id="2"/>
      <w:r>
        <w:t>TASK 1:</w:t>
      </w:r>
    </w:p>
    <w:p w14:paraId="6D4EAD1A" w14:textId="77777777" w:rsidR="00E92391" w:rsidRDefault="00807B0A">
      <w:pPr>
        <w:pStyle w:val="Heading1"/>
      </w:pPr>
      <w:bookmarkStart w:id="3" w:name="_3znysh7" w:colFirst="0" w:colLast="0"/>
      <w:bookmarkEnd w:id="3"/>
      <w:r>
        <w:t>Part a: Adjusted Trial balance</w:t>
      </w:r>
    </w:p>
    <w:p w14:paraId="7E53A95D" w14:textId="77777777" w:rsidR="00E92391" w:rsidRDefault="00807B0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Working notes for the adjustment</w:t>
      </w:r>
    </w:p>
    <w:tbl>
      <w:tblPr>
        <w:tblStyle w:val="a"/>
        <w:tblW w:w="9576" w:type="dxa"/>
        <w:tblLayout w:type="fixed"/>
        <w:tblLook w:val="0400" w:firstRow="0" w:lastRow="0" w:firstColumn="0" w:lastColumn="0" w:noHBand="0" w:noVBand="1"/>
      </w:tblPr>
      <w:tblGrid>
        <w:gridCol w:w="1058"/>
        <w:gridCol w:w="5325"/>
        <w:gridCol w:w="1530"/>
        <w:gridCol w:w="1663"/>
      </w:tblGrid>
      <w:tr w:rsidR="00E92391" w14:paraId="443A0AA5" w14:textId="77777777">
        <w:trPr>
          <w:trHeight w:val="300"/>
        </w:trPr>
        <w:tc>
          <w:tcPr>
            <w:tcW w:w="10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55CC7"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Date</w:t>
            </w:r>
          </w:p>
        </w:tc>
        <w:tc>
          <w:tcPr>
            <w:tcW w:w="5325" w:type="dxa"/>
            <w:tcBorders>
              <w:top w:val="single" w:sz="4" w:space="0" w:color="000000"/>
              <w:left w:val="nil"/>
              <w:bottom w:val="single" w:sz="4" w:space="0" w:color="000000"/>
              <w:right w:val="single" w:sz="4" w:space="0" w:color="000000"/>
            </w:tcBorders>
            <w:shd w:val="clear" w:color="auto" w:fill="auto"/>
            <w:vAlign w:val="center"/>
          </w:tcPr>
          <w:p w14:paraId="7F153234"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Particulars</w:t>
            </w:r>
          </w:p>
        </w:tc>
        <w:tc>
          <w:tcPr>
            <w:tcW w:w="1530" w:type="dxa"/>
            <w:tcBorders>
              <w:top w:val="single" w:sz="4" w:space="0" w:color="000000"/>
              <w:left w:val="nil"/>
              <w:bottom w:val="single" w:sz="4" w:space="0" w:color="000000"/>
              <w:right w:val="single" w:sz="4" w:space="0" w:color="000000"/>
            </w:tcBorders>
            <w:shd w:val="clear" w:color="auto" w:fill="auto"/>
            <w:vAlign w:val="center"/>
          </w:tcPr>
          <w:p w14:paraId="6B33F504"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Debit amount</w:t>
            </w:r>
          </w:p>
        </w:tc>
        <w:tc>
          <w:tcPr>
            <w:tcW w:w="1663" w:type="dxa"/>
            <w:tcBorders>
              <w:top w:val="single" w:sz="4" w:space="0" w:color="000000"/>
              <w:left w:val="nil"/>
              <w:bottom w:val="single" w:sz="4" w:space="0" w:color="000000"/>
              <w:right w:val="single" w:sz="4" w:space="0" w:color="000000"/>
            </w:tcBorders>
            <w:shd w:val="clear" w:color="auto" w:fill="auto"/>
            <w:vAlign w:val="center"/>
          </w:tcPr>
          <w:p w14:paraId="434B8BAB"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Credit Amount</w:t>
            </w:r>
          </w:p>
        </w:tc>
      </w:tr>
      <w:tr w:rsidR="00E92391" w14:paraId="08C83EF8"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01B72886"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w:t>
            </w:r>
          </w:p>
        </w:tc>
        <w:tc>
          <w:tcPr>
            <w:tcW w:w="5325" w:type="dxa"/>
            <w:tcBorders>
              <w:top w:val="nil"/>
              <w:left w:val="nil"/>
              <w:bottom w:val="single" w:sz="4" w:space="0" w:color="000000"/>
              <w:right w:val="single" w:sz="4" w:space="0" w:color="000000"/>
            </w:tcBorders>
            <w:shd w:val="clear" w:color="auto" w:fill="auto"/>
            <w:vAlign w:val="center"/>
          </w:tcPr>
          <w:p w14:paraId="6A9A4237"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Depreciation</w:t>
            </w:r>
          </w:p>
        </w:tc>
        <w:tc>
          <w:tcPr>
            <w:tcW w:w="1530" w:type="dxa"/>
            <w:tcBorders>
              <w:top w:val="nil"/>
              <w:left w:val="nil"/>
              <w:bottom w:val="single" w:sz="4" w:space="0" w:color="000000"/>
              <w:right w:val="single" w:sz="4" w:space="0" w:color="000000"/>
            </w:tcBorders>
            <w:shd w:val="clear" w:color="auto" w:fill="auto"/>
            <w:vAlign w:val="center"/>
          </w:tcPr>
          <w:p w14:paraId="3AEB3843"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32500</w:t>
            </w:r>
          </w:p>
        </w:tc>
        <w:tc>
          <w:tcPr>
            <w:tcW w:w="1663" w:type="dxa"/>
            <w:tcBorders>
              <w:top w:val="nil"/>
              <w:left w:val="nil"/>
              <w:bottom w:val="single" w:sz="4" w:space="0" w:color="000000"/>
              <w:right w:val="single" w:sz="4" w:space="0" w:color="000000"/>
            </w:tcBorders>
            <w:shd w:val="clear" w:color="auto" w:fill="auto"/>
            <w:vAlign w:val="center"/>
          </w:tcPr>
          <w:p w14:paraId="6CDA2B9E"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4FA53E1F"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0524593C"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5325" w:type="dxa"/>
            <w:tcBorders>
              <w:top w:val="nil"/>
              <w:left w:val="nil"/>
              <w:bottom w:val="single" w:sz="4" w:space="0" w:color="000000"/>
              <w:right w:val="single" w:sz="4" w:space="0" w:color="000000"/>
            </w:tcBorders>
            <w:shd w:val="clear" w:color="auto" w:fill="auto"/>
            <w:vAlign w:val="center"/>
          </w:tcPr>
          <w:p w14:paraId="5E7FFB8E"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Provision for depreciation building</w:t>
            </w:r>
          </w:p>
        </w:tc>
        <w:tc>
          <w:tcPr>
            <w:tcW w:w="1530" w:type="dxa"/>
            <w:tcBorders>
              <w:top w:val="nil"/>
              <w:left w:val="nil"/>
              <w:bottom w:val="single" w:sz="4" w:space="0" w:color="000000"/>
              <w:right w:val="single" w:sz="4" w:space="0" w:color="000000"/>
            </w:tcBorders>
            <w:shd w:val="clear" w:color="auto" w:fill="auto"/>
            <w:vAlign w:val="center"/>
          </w:tcPr>
          <w:p w14:paraId="6EE26F98"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63" w:type="dxa"/>
            <w:tcBorders>
              <w:top w:val="nil"/>
              <w:left w:val="nil"/>
              <w:bottom w:val="single" w:sz="4" w:space="0" w:color="000000"/>
              <w:right w:val="single" w:sz="4" w:space="0" w:color="000000"/>
            </w:tcBorders>
            <w:shd w:val="clear" w:color="auto" w:fill="auto"/>
            <w:vAlign w:val="center"/>
          </w:tcPr>
          <w:p w14:paraId="7FE00177"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32500</w:t>
            </w:r>
          </w:p>
        </w:tc>
      </w:tr>
      <w:tr w:rsidR="00E92391" w14:paraId="05B8C68B"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114D09E6"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5325" w:type="dxa"/>
            <w:tcBorders>
              <w:top w:val="nil"/>
              <w:left w:val="nil"/>
              <w:bottom w:val="single" w:sz="4" w:space="0" w:color="000000"/>
              <w:right w:val="single" w:sz="4" w:space="0" w:color="000000"/>
            </w:tcBorders>
            <w:shd w:val="clear" w:color="auto" w:fill="auto"/>
            <w:vAlign w:val="center"/>
          </w:tcPr>
          <w:p w14:paraId="53817FD7"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(being depreciation accumulated)</w:t>
            </w:r>
          </w:p>
        </w:tc>
        <w:tc>
          <w:tcPr>
            <w:tcW w:w="1530" w:type="dxa"/>
            <w:tcBorders>
              <w:top w:val="nil"/>
              <w:left w:val="nil"/>
              <w:bottom w:val="single" w:sz="4" w:space="0" w:color="000000"/>
              <w:right w:val="single" w:sz="4" w:space="0" w:color="000000"/>
            </w:tcBorders>
            <w:shd w:val="clear" w:color="auto" w:fill="auto"/>
            <w:vAlign w:val="center"/>
          </w:tcPr>
          <w:p w14:paraId="2A12394B"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63" w:type="dxa"/>
            <w:tcBorders>
              <w:top w:val="nil"/>
              <w:left w:val="nil"/>
              <w:bottom w:val="single" w:sz="4" w:space="0" w:color="000000"/>
              <w:right w:val="single" w:sz="4" w:space="0" w:color="000000"/>
            </w:tcBorders>
            <w:shd w:val="clear" w:color="auto" w:fill="auto"/>
            <w:vAlign w:val="center"/>
          </w:tcPr>
          <w:p w14:paraId="182CB216"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285260CD"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1CA58017"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5325" w:type="dxa"/>
            <w:tcBorders>
              <w:top w:val="nil"/>
              <w:left w:val="nil"/>
              <w:bottom w:val="single" w:sz="4" w:space="0" w:color="000000"/>
              <w:right w:val="single" w:sz="4" w:space="0" w:color="000000"/>
            </w:tcBorders>
            <w:shd w:val="clear" w:color="auto" w:fill="auto"/>
            <w:vAlign w:val="center"/>
          </w:tcPr>
          <w:p w14:paraId="142FB1AC"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(750000-100000)*5%</w:t>
            </w:r>
          </w:p>
        </w:tc>
        <w:tc>
          <w:tcPr>
            <w:tcW w:w="1530" w:type="dxa"/>
            <w:tcBorders>
              <w:top w:val="nil"/>
              <w:left w:val="nil"/>
              <w:bottom w:val="single" w:sz="4" w:space="0" w:color="000000"/>
              <w:right w:val="single" w:sz="4" w:space="0" w:color="000000"/>
            </w:tcBorders>
            <w:shd w:val="clear" w:color="auto" w:fill="auto"/>
            <w:vAlign w:val="center"/>
          </w:tcPr>
          <w:p w14:paraId="04BFD99F"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63" w:type="dxa"/>
            <w:tcBorders>
              <w:top w:val="nil"/>
              <w:left w:val="nil"/>
              <w:bottom w:val="single" w:sz="4" w:space="0" w:color="000000"/>
              <w:right w:val="single" w:sz="4" w:space="0" w:color="000000"/>
            </w:tcBorders>
            <w:shd w:val="clear" w:color="auto" w:fill="auto"/>
            <w:vAlign w:val="center"/>
          </w:tcPr>
          <w:p w14:paraId="4F0C5CD6"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4F509B70"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7B5850E4"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5325" w:type="dxa"/>
            <w:tcBorders>
              <w:top w:val="nil"/>
              <w:left w:val="nil"/>
              <w:bottom w:val="single" w:sz="4" w:space="0" w:color="000000"/>
              <w:right w:val="single" w:sz="4" w:space="0" w:color="000000"/>
            </w:tcBorders>
            <w:shd w:val="clear" w:color="auto" w:fill="auto"/>
            <w:vAlign w:val="center"/>
          </w:tcPr>
          <w:p w14:paraId="0624326B"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530" w:type="dxa"/>
            <w:tcBorders>
              <w:top w:val="nil"/>
              <w:left w:val="nil"/>
              <w:bottom w:val="single" w:sz="4" w:space="0" w:color="000000"/>
              <w:right w:val="single" w:sz="4" w:space="0" w:color="000000"/>
            </w:tcBorders>
            <w:shd w:val="clear" w:color="auto" w:fill="auto"/>
            <w:vAlign w:val="center"/>
          </w:tcPr>
          <w:p w14:paraId="35AEE274"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63" w:type="dxa"/>
            <w:tcBorders>
              <w:top w:val="nil"/>
              <w:left w:val="nil"/>
              <w:bottom w:val="single" w:sz="4" w:space="0" w:color="000000"/>
              <w:right w:val="single" w:sz="4" w:space="0" w:color="000000"/>
            </w:tcBorders>
            <w:shd w:val="clear" w:color="auto" w:fill="auto"/>
            <w:vAlign w:val="center"/>
          </w:tcPr>
          <w:p w14:paraId="11323CBB"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68AF69C7"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6267F8CB"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w:t>
            </w:r>
          </w:p>
        </w:tc>
        <w:tc>
          <w:tcPr>
            <w:tcW w:w="5325" w:type="dxa"/>
            <w:tcBorders>
              <w:top w:val="nil"/>
              <w:left w:val="nil"/>
              <w:bottom w:val="single" w:sz="4" w:space="0" w:color="000000"/>
              <w:right w:val="single" w:sz="4" w:space="0" w:color="000000"/>
            </w:tcBorders>
            <w:shd w:val="clear" w:color="auto" w:fill="auto"/>
            <w:vAlign w:val="center"/>
          </w:tcPr>
          <w:p w14:paraId="49C06D2C"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Depreciation</w:t>
            </w:r>
          </w:p>
        </w:tc>
        <w:tc>
          <w:tcPr>
            <w:tcW w:w="1530" w:type="dxa"/>
            <w:tcBorders>
              <w:top w:val="nil"/>
              <w:left w:val="nil"/>
              <w:bottom w:val="single" w:sz="4" w:space="0" w:color="000000"/>
              <w:right w:val="single" w:sz="4" w:space="0" w:color="000000"/>
            </w:tcBorders>
            <w:shd w:val="clear" w:color="auto" w:fill="auto"/>
            <w:vAlign w:val="center"/>
          </w:tcPr>
          <w:p w14:paraId="7628FA43"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30000</w:t>
            </w:r>
          </w:p>
        </w:tc>
        <w:tc>
          <w:tcPr>
            <w:tcW w:w="1663" w:type="dxa"/>
            <w:tcBorders>
              <w:top w:val="nil"/>
              <w:left w:val="nil"/>
              <w:bottom w:val="single" w:sz="4" w:space="0" w:color="000000"/>
              <w:right w:val="single" w:sz="4" w:space="0" w:color="000000"/>
            </w:tcBorders>
            <w:shd w:val="clear" w:color="auto" w:fill="auto"/>
            <w:vAlign w:val="center"/>
          </w:tcPr>
          <w:p w14:paraId="1D15CEE8"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6603289D"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2C79ECC8"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5325" w:type="dxa"/>
            <w:tcBorders>
              <w:top w:val="nil"/>
              <w:left w:val="nil"/>
              <w:bottom w:val="single" w:sz="4" w:space="0" w:color="000000"/>
              <w:right w:val="single" w:sz="4" w:space="0" w:color="000000"/>
            </w:tcBorders>
            <w:shd w:val="clear" w:color="auto" w:fill="auto"/>
            <w:vAlign w:val="center"/>
          </w:tcPr>
          <w:p w14:paraId="5C7D874D"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Provision for depreciation machinery</w:t>
            </w:r>
          </w:p>
        </w:tc>
        <w:tc>
          <w:tcPr>
            <w:tcW w:w="1530" w:type="dxa"/>
            <w:tcBorders>
              <w:top w:val="nil"/>
              <w:left w:val="nil"/>
              <w:bottom w:val="single" w:sz="4" w:space="0" w:color="000000"/>
              <w:right w:val="single" w:sz="4" w:space="0" w:color="000000"/>
            </w:tcBorders>
            <w:shd w:val="clear" w:color="auto" w:fill="auto"/>
            <w:vAlign w:val="center"/>
          </w:tcPr>
          <w:p w14:paraId="56BC7C39"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63" w:type="dxa"/>
            <w:tcBorders>
              <w:top w:val="nil"/>
              <w:left w:val="nil"/>
              <w:bottom w:val="single" w:sz="4" w:space="0" w:color="000000"/>
              <w:right w:val="single" w:sz="4" w:space="0" w:color="000000"/>
            </w:tcBorders>
            <w:shd w:val="clear" w:color="auto" w:fill="auto"/>
            <w:vAlign w:val="center"/>
          </w:tcPr>
          <w:p w14:paraId="17F67C16"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30000</w:t>
            </w:r>
          </w:p>
        </w:tc>
      </w:tr>
      <w:tr w:rsidR="00E92391" w14:paraId="518D5DB4"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2239F9F6"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5325" w:type="dxa"/>
            <w:tcBorders>
              <w:top w:val="nil"/>
              <w:left w:val="nil"/>
              <w:bottom w:val="single" w:sz="4" w:space="0" w:color="000000"/>
              <w:right w:val="single" w:sz="4" w:space="0" w:color="000000"/>
            </w:tcBorders>
            <w:shd w:val="clear" w:color="auto" w:fill="auto"/>
            <w:vAlign w:val="center"/>
          </w:tcPr>
          <w:p w14:paraId="25370D90"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(being depreciation accumulated)</w:t>
            </w:r>
          </w:p>
        </w:tc>
        <w:tc>
          <w:tcPr>
            <w:tcW w:w="1530" w:type="dxa"/>
            <w:tcBorders>
              <w:top w:val="nil"/>
              <w:left w:val="nil"/>
              <w:bottom w:val="single" w:sz="4" w:space="0" w:color="000000"/>
              <w:right w:val="single" w:sz="4" w:space="0" w:color="000000"/>
            </w:tcBorders>
            <w:shd w:val="clear" w:color="auto" w:fill="auto"/>
            <w:vAlign w:val="center"/>
          </w:tcPr>
          <w:p w14:paraId="4C1013D2"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63" w:type="dxa"/>
            <w:tcBorders>
              <w:top w:val="nil"/>
              <w:left w:val="nil"/>
              <w:bottom w:val="single" w:sz="4" w:space="0" w:color="000000"/>
              <w:right w:val="single" w:sz="4" w:space="0" w:color="000000"/>
            </w:tcBorders>
            <w:shd w:val="clear" w:color="auto" w:fill="auto"/>
            <w:vAlign w:val="center"/>
          </w:tcPr>
          <w:p w14:paraId="1FD53635"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400C2672"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3750A30D"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5325" w:type="dxa"/>
            <w:tcBorders>
              <w:top w:val="nil"/>
              <w:left w:val="nil"/>
              <w:bottom w:val="single" w:sz="4" w:space="0" w:color="000000"/>
              <w:right w:val="single" w:sz="4" w:space="0" w:color="000000"/>
            </w:tcBorders>
            <w:shd w:val="clear" w:color="auto" w:fill="auto"/>
            <w:vAlign w:val="center"/>
          </w:tcPr>
          <w:p w14:paraId="2B8BE957"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(120000*25%)</w:t>
            </w:r>
          </w:p>
        </w:tc>
        <w:tc>
          <w:tcPr>
            <w:tcW w:w="1530" w:type="dxa"/>
            <w:tcBorders>
              <w:top w:val="nil"/>
              <w:left w:val="nil"/>
              <w:bottom w:val="single" w:sz="4" w:space="0" w:color="000000"/>
              <w:right w:val="single" w:sz="4" w:space="0" w:color="000000"/>
            </w:tcBorders>
            <w:shd w:val="clear" w:color="auto" w:fill="auto"/>
            <w:vAlign w:val="center"/>
          </w:tcPr>
          <w:p w14:paraId="31836A40"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63" w:type="dxa"/>
            <w:tcBorders>
              <w:top w:val="nil"/>
              <w:left w:val="nil"/>
              <w:bottom w:val="single" w:sz="4" w:space="0" w:color="000000"/>
              <w:right w:val="single" w:sz="4" w:space="0" w:color="000000"/>
            </w:tcBorders>
            <w:shd w:val="clear" w:color="auto" w:fill="auto"/>
            <w:vAlign w:val="center"/>
          </w:tcPr>
          <w:p w14:paraId="198FE335"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5228603F"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2D2BB41D"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5325" w:type="dxa"/>
            <w:tcBorders>
              <w:top w:val="nil"/>
              <w:left w:val="nil"/>
              <w:bottom w:val="single" w:sz="4" w:space="0" w:color="000000"/>
              <w:right w:val="single" w:sz="4" w:space="0" w:color="000000"/>
            </w:tcBorders>
            <w:shd w:val="clear" w:color="auto" w:fill="auto"/>
            <w:vAlign w:val="center"/>
          </w:tcPr>
          <w:p w14:paraId="00A98811"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530" w:type="dxa"/>
            <w:tcBorders>
              <w:top w:val="nil"/>
              <w:left w:val="nil"/>
              <w:bottom w:val="single" w:sz="4" w:space="0" w:color="000000"/>
              <w:right w:val="single" w:sz="4" w:space="0" w:color="000000"/>
            </w:tcBorders>
            <w:shd w:val="clear" w:color="auto" w:fill="auto"/>
            <w:vAlign w:val="center"/>
          </w:tcPr>
          <w:p w14:paraId="02D5AB41"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63" w:type="dxa"/>
            <w:tcBorders>
              <w:top w:val="nil"/>
              <w:left w:val="nil"/>
              <w:bottom w:val="single" w:sz="4" w:space="0" w:color="000000"/>
              <w:right w:val="single" w:sz="4" w:space="0" w:color="000000"/>
            </w:tcBorders>
            <w:shd w:val="clear" w:color="auto" w:fill="auto"/>
            <w:vAlign w:val="center"/>
          </w:tcPr>
          <w:p w14:paraId="5A177D22"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236326F5"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720128C6"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w:t>
            </w:r>
          </w:p>
        </w:tc>
        <w:tc>
          <w:tcPr>
            <w:tcW w:w="5325" w:type="dxa"/>
            <w:tcBorders>
              <w:top w:val="nil"/>
              <w:left w:val="nil"/>
              <w:bottom w:val="single" w:sz="4" w:space="0" w:color="000000"/>
              <w:right w:val="single" w:sz="4" w:space="0" w:color="000000"/>
            </w:tcBorders>
            <w:shd w:val="clear" w:color="auto" w:fill="auto"/>
            <w:vAlign w:val="center"/>
          </w:tcPr>
          <w:p w14:paraId="3186369B"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Bad Debts account</w:t>
            </w:r>
          </w:p>
        </w:tc>
        <w:tc>
          <w:tcPr>
            <w:tcW w:w="1530" w:type="dxa"/>
            <w:tcBorders>
              <w:top w:val="nil"/>
              <w:left w:val="nil"/>
              <w:bottom w:val="single" w:sz="4" w:space="0" w:color="000000"/>
              <w:right w:val="single" w:sz="4" w:space="0" w:color="000000"/>
            </w:tcBorders>
            <w:shd w:val="clear" w:color="auto" w:fill="auto"/>
            <w:vAlign w:val="center"/>
          </w:tcPr>
          <w:p w14:paraId="04E9A9C2"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w:t>
            </w:r>
          </w:p>
        </w:tc>
        <w:tc>
          <w:tcPr>
            <w:tcW w:w="1663" w:type="dxa"/>
            <w:tcBorders>
              <w:top w:val="nil"/>
              <w:left w:val="nil"/>
              <w:bottom w:val="single" w:sz="4" w:space="0" w:color="000000"/>
              <w:right w:val="single" w:sz="4" w:space="0" w:color="000000"/>
            </w:tcBorders>
            <w:shd w:val="clear" w:color="auto" w:fill="auto"/>
            <w:vAlign w:val="center"/>
          </w:tcPr>
          <w:p w14:paraId="13223BF7"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3139DD23"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2DDA4FA2"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5325" w:type="dxa"/>
            <w:tcBorders>
              <w:top w:val="nil"/>
              <w:left w:val="nil"/>
              <w:bottom w:val="single" w:sz="4" w:space="0" w:color="000000"/>
              <w:right w:val="single" w:sz="4" w:space="0" w:color="000000"/>
            </w:tcBorders>
            <w:shd w:val="clear" w:color="auto" w:fill="auto"/>
            <w:vAlign w:val="center"/>
          </w:tcPr>
          <w:p w14:paraId="2B2DD065"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Provision for bad debts</w:t>
            </w:r>
          </w:p>
        </w:tc>
        <w:tc>
          <w:tcPr>
            <w:tcW w:w="1530" w:type="dxa"/>
            <w:tcBorders>
              <w:top w:val="nil"/>
              <w:left w:val="nil"/>
              <w:bottom w:val="single" w:sz="4" w:space="0" w:color="000000"/>
              <w:right w:val="single" w:sz="4" w:space="0" w:color="000000"/>
            </w:tcBorders>
            <w:shd w:val="clear" w:color="auto" w:fill="auto"/>
            <w:vAlign w:val="center"/>
          </w:tcPr>
          <w:p w14:paraId="17A084AA"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3000</w:t>
            </w:r>
          </w:p>
        </w:tc>
        <w:tc>
          <w:tcPr>
            <w:tcW w:w="1663" w:type="dxa"/>
            <w:tcBorders>
              <w:top w:val="nil"/>
              <w:left w:val="nil"/>
              <w:bottom w:val="single" w:sz="4" w:space="0" w:color="000000"/>
              <w:right w:val="single" w:sz="4" w:space="0" w:color="000000"/>
            </w:tcBorders>
            <w:shd w:val="clear" w:color="auto" w:fill="auto"/>
            <w:vAlign w:val="center"/>
          </w:tcPr>
          <w:p w14:paraId="040E3CA9"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180BBFA4"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13E554F8"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5325" w:type="dxa"/>
            <w:tcBorders>
              <w:top w:val="nil"/>
              <w:left w:val="nil"/>
              <w:bottom w:val="single" w:sz="4" w:space="0" w:color="000000"/>
              <w:right w:val="single" w:sz="4" w:space="0" w:color="000000"/>
            </w:tcBorders>
            <w:shd w:val="clear" w:color="auto" w:fill="auto"/>
            <w:vAlign w:val="center"/>
          </w:tcPr>
          <w:p w14:paraId="5FF96BFC"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Trade Receivables</w:t>
            </w:r>
          </w:p>
        </w:tc>
        <w:tc>
          <w:tcPr>
            <w:tcW w:w="1530" w:type="dxa"/>
            <w:tcBorders>
              <w:top w:val="nil"/>
              <w:left w:val="nil"/>
              <w:bottom w:val="single" w:sz="4" w:space="0" w:color="000000"/>
              <w:right w:val="single" w:sz="4" w:space="0" w:color="000000"/>
            </w:tcBorders>
            <w:shd w:val="clear" w:color="auto" w:fill="auto"/>
            <w:vAlign w:val="center"/>
          </w:tcPr>
          <w:p w14:paraId="7EB07DBB"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63" w:type="dxa"/>
            <w:tcBorders>
              <w:top w:val="nil"/>
              <w:left w:val="nil"/>
              <w:bottom w:val="single" w:sz="4" w:space="0" w:color="000000"/>
              <w:right w:val="single" w:sz="4" w:space="0" w:color="000000"/>
            </w:tcBorders>
            <w:shd w:val="clear" w:color="auto" w:fill="auto"/>
            <w:vAlign w:val="center"/>
          </w:tcPr>
          <w:p w14:paraId="53D4714F"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4000</w:t>
            </w:r>
          </w:p>
        </w:tc>
      </w:tr>
      <w:tr w:rsidR="00E92391" w14:paraId="08671726"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15C3A530"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5325" w:type="dxa"/>
            <w:tcBorders>
              <w:top w:val="nil"/>
              <w:left w:val="nil"/>
              <w:bottom w:val="single" w:sz="4" w:space="0" w:color="000000"/>
              <w:right w:val="single" w:sz="4" w:space="0" w:color="000000"/>
            </w:tcBorders>
            <w:shd w:val="clear" w:color="auto" w:fill="auto"/>
            <w:vAlign w:val="center"/>
          </w:tcPr>
          <w:p w14:paraId="0DA4D52B"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trade receivables adjusted and charged )</w:t>
            </w:r>
          </w:p>
        </w:tc>
        <w:tc>
          <w:tcPr>
            <w:tcW w:w="1530" w:type="dxa"/>
            <w:tcBorders>
              <w:top w:val="nil"/>
              <w:left w:val="nil"/>
              <w:bottom w:val="single" w:sz="4" w:space="0" w:color="000000"/>
              <w:right w:val="single" w:sz="4" w:space="0" w:color="000000"/>
            </w:tcBorders>
            <w:shd w:val="clear" w:color="auto" w:fill="auto"/>
            <w:vAlign w:val="center"/>
          </w:tcPr>
          <w:p w14:paraId="079284FA"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63" w:type="dxa"/>
            <w:tcBorders>
              <w:top w:val="nil"/>
              <w:left w:val="nil"/>
              <w:bottom w:val="single" w:sz="4" w:space="0" w:color="000000"/>
              <w:right w:val="single" w:sz="4" w:space="0" w:color="000000"/>
            </w:tcBorders>
            <w:shd w:val="clear" w:color="auto" w:fill="auto"/>
            <w:vAlign w:val="center"/>
          </w:tcPr>
          <w:p w14:paraId="1B0420B2"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57EBC29C"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75EFAF0B"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5325" w:type="dxa"/>
            <w:tcBorders>
              <w:top w:val="nil"/>
              <w:left w:val="nil"/>
              <w:bottom w:val="single" w:sz="4" w:space="0" w:color="000000"/>
              <w:right w:val="single" w:sz="4" w:space="0" w:color="000000"/>
            </w:tcBorders>
            <w:shd w:val="clear" w:color="auto" w:fill="auto"/>
            <w:vAlign w:val="center"/>
          </w:tcPr>
          <w:p w14:paraId="071B3994"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530" w:type="dxa"/>
            <w:tcBorders>
              <w:top w:val="nil"/>
              <w:left w:val="nil"/>
              <w:bottom w:val="single" w:sz="4" w:space="0" w:color="000000"/>
              <w:right w:val="single" w:sz="4" w:space="0" w:color="000000"/>
            </w:tcBorders>
            <w:shd w:val="clear" w:color="auto" w:fill="auto"/>
            <w:vAlign w:val="center"/>
          </w:tcPr>
          <w:p w14:paraId="3A7C8A8E"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63" w:type="dxa"/>
            <w:tcBorders>
              <w:top w:val="nil"/>
              <w:left w:val="nil"/>
              <w:bottom w:val="single" w:sz="4" w:space="0" w:color="000000"/>
              <w:right w:val="single" w:sz="4" w:space="0" w:color="000000"/>
            </w:tcBorders>
            <w:shd w:val="clear" w:color="auto" w:fill="auto"/>
            <w:vAlign w:val="center"/>
          </w:tcPr>
          <w:p w14:paraId="56DC2E5E"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67F8427C"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0A95BB2F"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p>
        </w:tc>
        <w:tc>
          <w:tcPr>
            <w:tcW w:w="5325" w:type="dxa"/>
            <w:tcBorders>
              <w:top w:val="nil"/>
              <w:left w:val="nil"/>
              <w:bottom w:val="single" w:sz="4" w:space="0" w:color="000000"/>
              <w:right w:val="single" w:sz="4" w:space="0" w:color="000000"/>
            </w:tcBorders>
            <w:shd w:val="clear" w:color="auto" w:fill="auto"/>
            <w:vAlign w:val="center"/>
          </w:tcPr>
          <w:p w14:paraId="2D3AABC1"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Prepaid insurance</w:t>
            </w:r>
          </w:p>
        </w:tc>
        <w:tc>
          <w:tcPr>
            <w:tcW w:w="1530" w:type="dxa"/>
            <w:tcBorders>
              <w:top w:val="nil"/>
              <w:left w:val="nil"/>
              <w:bottom w:val="single" w:sz="4" w:space="0" w:color="000000"/>
              <w:right w:val="single" w:sz="4" w:space="0" w:color="000000"/>
            </w:tcBorders>
            <w:shd w:val="clear" w:color="auto" w:fill="auto"/>
            <w:vAlign w:val="center"/>
          </w:tcPr>
          <w:p w14:paraId="3EDBCF00"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16000</w:t>
            </w:r>
          </w:p>
        </w:tc>
        <w:tc>
          <w:tcPr>
            <w:tcW w:w="1663" w:type="dxa"/>
            <w:tcBorders>
              <w:top w:val="nil"/>
              <w:left w:val="nil"/>
              <w:bottom w:val="single" w:sz="4" w:space="0" w:color="000000"/>
              <w:right w:val="single" w:sz="4" w:space="0" w:color="000000"/>
            </w:tcBorders>
            <w:shd w:val="clear" w:color="auto" w:fill="auto"/>
            <w:vAlign w:val="center"/>
          </w:tcPr>
          <w:p w14:paraId="11A0FC35"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02B056F5"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3A1B88F5"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5325" w:type="dxa"/>
            <w:tcBorders>
              <w:top w:val="nil"/>
              <w:left w:val="nil"/>
              <w:bottom w:val="single" w:sz="4" w:space="0" w:color="000000"/>
              <w:right w:val="single" w:sz="4" w:space="0" w:color="000000"/>
            </w:tcBorders>
            <w:shd w:val="clear" w:color="auto" w:fill="auto"/>
            <w:vAlign w:val="center"/>
          </w:tcPr>
          <w:p w14:paraId="4D61E6C9"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insurance</w:t>
            </w:r>
          </w:p>
        </w:tc>
        <w:tc>
          <w:tcPr>
            <w:tcW w:w="1530" w:type="dxa"/>
            <w:tcBorders>
              <w:top w:val="nil"/>
              <w:left w:val="nil"/>
              <w:bottom w:val="single" w:sz="4" w:space="0" w:color="000000"/>
              <w:right w:val="single" w:sz="4" w:space="0" w:color="000000"/>
            </w:tcBorders>
            <w:shd w:val="clear" w:color="auto" w:fill="auto"/>
            <w:vAlign w:val="center"/>
          </w:tcPr>
          <w:p w14:paraId="3FDF874F"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63" w:type="dxa"/>
            <w:tcBorders>
              <w:top w:val="nil"/>
              <w:left w:val="nil"/>
              <w:bottom w:val="single" w:sz="4" w:space="0" w:color="000000"/>
              <w:right w:val="single" w:sz="4" w:space="0" w:color="000000"/>
            </w:tcBorders>
            <w:shd w:val="clear" w:color="auto" w:fill="auto"/>
            <w:vAlign w:val="center"/>
          </w:tcPr>
          <w:p w14:paraId="7D56B6D0"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16000</w:t>
            </w:r>
          </w:p>
        </w:tc>
      </w:tr>
      <w:tr w:rsidR="00E92391" w14:paraId="435402CB"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42049F30"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5325" w:type="dxa"/>
            <w:tcBorders>
              <w:top w:val="nil"/>
              <w:left w:val="nil"/>
              <w:bottom w:val="single" w:sz="4" w:space="0" w:color="000000"/>
              <w:right w:val="single" w:sz="4" w:space="0" w:color="000000"/>
            </w:tcBorders>
            <w:shd w:val="clear" w:color="auto" w:fill="auto"/>
            <w:vAlign w:val="center"/>
          </w:tcPr>
          <w:p w14:paraId="465BD865"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(being prepaid insurance recognized)</w:t>
            </w:r>
          </w:p>
        </w:tc>
        <w:tc>
          <w:tcPr>
            <w:tcW w:w="1530" w:type="dxa"/>
            <w:tcBorders>
              <w:top w:val="nil"/>
              <w:left w:val="nil"/>
              <w:bottom w:val="single" w:sz="4" w:space="0" w:color="000000"/>
              <w:right w:val="single" w:sz="4" w:space="0" w:color="000000"/>
            </w:tcBorders>
            <w:shd w:val="clear" w:color="auto" w:fill="auto"/>
            <w:vAlign w:val="center"/>
          </w:tcPr>
          <w:p w14:paraId="4C897102"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63" w:type="dxa"/>
            <w:tcBorders>
              <w:top w:val="nil"/>
              <w:left w:val="nil"/>
              <w:bottom w:val="single" w:sz="4" w:space="0" w:color="000000"/>
              <w:right w:val="single" w:sz="4" w:space="0" w:color="000000"/>
            </w:tcBorders>
            <w:shd w:val="clear" w:color="auto" w:fill="auto"/>
            <w:vAlign w:val="center"/>
          </w:tcPr>
          <w:p w14:paraId="4FC13D28"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504BF52D"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08FC08BB"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5325" w:type="dxa"/>
            <w:tcBorders>
              <w:top w:val="nil"/>
              <w:left w:val="nil"/>
              <w:bottom w:val="single" w:sz="4" w:space="0" w:color="000000"/>
              <w:right w:val="single" w:sz="4" w:space="0" w:color="000000"/>
            </w:tcBorders>
            <w:shd w:val="clear" w:color="auto" w:fill="auto"/>
            <w:vAlign w:val="center"/>
          </w:tcPr>
          <w:p w14:paraId="47E79F63"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530" w:type="dxa"/>
            <w:tcBorders>
              <w:top w:val="nil"/>
              <w:left w:val="nil"/>
              <w:bottom w:val="single" w:sz="4" w:space="0" w:color="000000"/>
              <w:right w:val="single" w:sz="4" w:space="0" w:color="000000"/>
            </w:tcBorders>
            <w:shd w:val="clear" w:color="auto" w:fill="auto"/>
            <w:vAlign w:val="center"/>
          </w:tcPr>
          <w:p w14:paraId="1BDA6E50"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63" w:type="dxa"/>
            <w:tcBorders>
              <w:top w:val="nil"/>
              <w:left w:val="nil"/>
              <w:bottom w:val="single" w:sz="4" w:space="0" w:color="000000"/>
              <w:right w:val="single" w:sz="4" w:space="0" w:color="000000"/>
            </w:tcBorders>
            <w:shd w:val="clear" w:color="auto" w:fill="auto"/>
            <w:vAlign w:val="center"/>
          </w:tcPr>
          <w:p w14:paraId="25C6A245"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599CA2FE"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0D099D76"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w:t>
            </w:r>
          </w:p>
        </w:tc>
        <w:tc>
          <w:tcPr>
            <w:tcW w:w="5325" w:type="dxa"/>
            <w:tcBorders>
              <w:top w:val="nil"/>
              <w:left w:val="nil"/>
              <w:bottom w:val="single" w:sz="4" w:space="0" w:color="000000"/>
              <w:right w:val="single" w:sz="4" w:space="0" w:color="000000"/>
            </w:tcBorders>
            <w:shd w:val="clear" w:color="auto" w:fill="auto"/>
            <w:vAlign w:val="center"/>
          </w:tcPr>
          <w:p w14:paraId="44EA70BD"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Rent and Rates account</w:t>
            </w:r>
          </w:p>
        </w:tc>
        <w:tc>
          <w:tcPr>
            <w:tcW w:w="1530" w:type="dxa"/>
            <w:tcBorders>
              <w:top w:val="nil"/>
              <w:left w:val="nil"/>
              <w:bottom w:val="single" w:sz="4" w:space="0" w:color="000000"/>
              <w:right w:val="single" w:sz="4" w:space="0" w:color="000000"/>
            </w:tcBorders>
            <w:shd w:val="clear" w:color="auto" w:fill="auto"/>
            <w:vAlign w:val="center"/>
          </w:tcPr>
          <w:p w14:paraId="70F3D754"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3220</w:t>
            </w:r>
          </w:p>
        </w:tc>
        <w:tc>
          <w:tcPr>
            <w:tcW w:w="1663" w:type="dxa"/>
            <w:tcBorders>
              <w:top w:val="nil"/>
              <w:left w:val="nil"/>
              <w:bottom w:val="single" w:sz="4" w:space="0" w:color="000000"/>
              <w:right w:val="single" w:sz="4" w:space="0" w:color="000000"/>
            </w:tcBorders>
            <w:shd w:val="clear" w:color="auto" w:fill="auto"/>
            <w:vAlign w:val="center"/>
          </w:tcPr>
          <w:p w14:paraId="55989518"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2C296B1F"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6925CBFA"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5325" w:type="dxa"/>
            <w:tcBorders>
              <w:top w:val="nil"/>
              <w:left w:val="nil"/>
              <w:bottom w:val="single" w:sz="4" w:space="0" w:color="000000"/>
              <w:right w:val="single" w:sz="4" w:space="0" w:color="000000"/>
            </w:tcBorders>
            <w:shd w:val="clear" w:color="auto" w:fill="auto"/>
            <w:vAlign w:val="center"/>
          </w:tcPr>
          <w:p w14:paraId="6A0F30A0"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Accrued Rent and rates account</w:t>
            </w:r>
          </w:p>
        </w:tc>
        <w:tc>
          <w:tcPr>
            <w:tcW w:w="1530" w:type="dxa"/>
            <w:tcBorders>
              <w:top w:val="nil"/>
              <w:left w:val="nil"/>
              <w:bottom w:val="single" w:sz="4" w:space="0" w:color="000000"/>
              <w:right w:val="single" w:sz="4" w:space="0" w:color="000000"/>
            </w:tcBorders>
            <w:shd w:val="clear" w:color="auto" w:fill="auto"/>
            <w:vAlign w:val="center"/>
          </w:tcPr>
          <w:p w14:paraId="63C95F29"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63" w:type="dxa"/>
            <w:tcBorders>
              <w:top w:val="nil"/>
              <w:left w:val="nil"/>
              <w:bottom w:val="single" w:sz="4" w:space="0" w:color="000000"/>
              <w:right w:val="single" w:sz="4" w:space="0" w:color="000000"/>
            </w:tcBorders>
            <w:shd w:val="clear" w:color="auto" w:fill="auto"/>
            <w:vAlign w:val="center"/>
          </w:tcPr>
          <w:p w14:paraId="3F549D75"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3220</w:t>
            </w:r>
          </w:p>
        </w:tc>
      </w:tr>
      <w:tr w:rsidR="00E92391" w14:paraId="1F262CC2" w14:textId="77777777">
        <w:trPr>
          <w:trHeight w:val="300"/>
        </w:trPr>
        <w:tc>
          <w:tcPr>
            <w:tcW w:w="1058" w:type="dxa"/>
            <w:tcBorders>
              <w:top w:val="nil"/>
              <w:left w:val="single" w:sz="4" w:space="0" w:color="000000"/>
              <w:bottom w:val="single" w:sz="4" w:space="0" w:color="000000"/>
              <w:right w:val="single" w:sz="4" w:space="0" w:color="000000"/>
            </w:tcBorders>
            <w:shd w:val="clear" w:color="auto" w:fill="auto"/>
            <w:vAlign w:val="center"/>
          </w:tcPr>
          <w:p w14:paraId="4BFF4107"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5325" w:type="dxa"/>
            <w:tcBorders>
              <w:top w:val="nil"/>
              <w:left w:val="nil"/>
              <w:bottom w:val="single" w:sz="4" w:space="0" w:color="000000"/>
              <w:right w:val="single" w:sz="4" w:space="0" w:color="000000"/>
            </w:tcBorders>
            <w:shd w:val="clear" w:color="auto" w:fill="auto"/>
            <w:vAlign w:val="center"/>
          </w:tcPr>
          <w:p w14:paraId="1A6E8F4C"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(being accrued rates account recognized)</w:t>
            </w:r>
          </w:p>
        </w:tc>
        <w:tc>
          <w:tcPr>
            <w:tcW w:w="1530" w:type="dxa"/>
            <w:tcBorders>
              <w:top w:val="nil"/>
              <w:left w:val="nil"/>
              <w:bottom w:val="single" w:sz="4" w:space="0" w:color="000000"/>
              <w:right w:val="single" w:sz="4" w:space="0" w:color="000000"/>
            </w:tcBorders>
            <w:shd w:val="clear" w:color="auto" w:fill="auto"/>
            <w:vAlign w:val="center"/>
          </w:tcPr>
          <w:p w14:paraId="1E7C23B7"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63" w:type="dxa"/>
            <w:tcBorders>
              <w:top w:val="nil"/>
              <w:left w:val="nil"/>
              <w:bottom w:val="single" w:sz="4" w:space="0" w:color="000000"/>
              <w:right w:val="single" w:sz="4" w:space="0" w:color="000000"/>
            </w:tcBorders>
            <w:shd w:val="clear" w:color="auto" w:fill="auto"/>
            <w:vAlign w:val="center"/>
          </w:tcPr>
          <w:p w14:paraId="1B72D370"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bl>
    <w:p w14:paraId="168FC361" w14:textId="77777777" w:rsidR="00E92391" w:rsidRDefault="00E92391">
      <w:pPr>
        <w:jc w:val="both"/>
        <w:rPr>
          <w:rFonts w:ascii="Times New Roman" w:eastAsia="Times New Roman" w:hAnsi="Times New Roman" w:cs="Times New Roman"/>
          <w:sz w:val="24"/>
          <w:szCs w:val="24"/>
        </w:rPr>
      </w:pPr>
    </w:p>
    <w:p w14:paraId="24471CDB" w14:textId="77777777" w:rsidR="00E92391" w:rsidRDefault="00E92391">
      <w:pPr>
        <w:jc w:val="both"/>
        <w:rPr>
          <w:rFonts w:ascii="Times New Roman" w:eastAsia="Times New Roman" w:hAnsi="Times New Roman" w:cs="Times New Roman"/>
          <w:sz w:val="24"/>
          <w:szCs w:val="24"/>
        </w:rPr>
      </w:pPr>
    </w:p>
    <w:p w14:paraId="572AD560" w14:textId="77777777" w:rsidR="00E92391" w:rsidRDefault="00807B0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Adjusted trial balance is as follows</w:t>
      </w:r>
    </w:p>
    <w:p w14:paraId="21489938" w14:textId="77777777" w:rsidR="00E92391" w:rsidRDefault="00807B0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Trial balance of General supplies limited as on 31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December 2021.</w:t>
      </w:r>
    </w:p>
    <w:tbl>
      <w:tblPr>
        <w:tblStyle w:val="a0"/>
        <w:tblW w:w="9576" w:type="dxa"/>
        <w:tblLayout w:type="fixed"/>
        <w:tblLook w:val="0400" w:firstRow="0" w:lastRow="0" w:firstColumn="0" w:lastColumn="0" w:noHBand="0" w:noVBand="1"/>
      </w:tblPr>
      <w:tblGrid>
        <w:gridCol w:w="6282"/>
        <w:gridCol w:w="1647"/>
        <w:gridCol w:w="1647"/>
      </w:tblGrid>
      <w:tr w:rsidR="00E92391" w14:paraId="30C217E8" w14:textId="77777777">
        <w:trPr>
          <w:trHeight w:val="300"/>
        </w:trPr>
        <w:tc>
          <w:tcPr>
            <w:tcW w:w="62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ACEE9"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Particulars</w:t>
            </w:r>
          </w:p>
        </w:tc>
        <w:tc>
          <w:tcPr>
            <w:tcW w:w="1647" w:type="dxa"/>
            <w:tcBorders>
              <w:top w:val="single" w:sz="4" w:space="0" w:color="000000"/>
              <w:left w:val="nil"/>
              <w:bottom w:val="single" w:sz="4" w:space="0" w:color="000000"/>
              <w:right w:val="single" w:sz="4" w:space="0" w:color="000000"/>
            </w:tcBorders>
            <w:shd w:val="clear" w:color="auto" w:fill="auto"/>
            <w:vAlign w:val="center"/>
          </w:tcPr>
          <w:p w14:paraId="7A50AB1D"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Debit (£)</w:t>
            </w:r>
          </w:p>
        </w:tc>
        <w:tc>
          <w:tcPr>
            <w:tcW w:w="1647" w:type="dxa"/>
            <w:tcBorders>
              <w:top w:val="single" w:sz="4" w:space="0" w:color="000000"/>
              <w:left w:val="nil"/>
              <w:bottom w:val="single" w:sz="4" w:space="0" w:color="000000"/>
              <w:right w:val="single" w:sz="4" w:space="0" w:color="000000"/>
            </w:tcBorders>
            <w:shd w:val="clear" w:color="auto" w:fill="auto"/>
            <w:vAlign w:val="center"/>
          </w:tcPr>
          <w:p w14:paraId="03C17C16"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Credit (£)</w:t>
            </w:r>
          </w:p>
        </w:tc>
      </w:tr>
      <w:tr w:rsidR="00E92391" w14:paraId="38A89AEC"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211BF6CD"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Finance Income</w:t>
            </w:r>
          </w:p>
        </w:tc>
        <w:tc>
          <w:tcPr>
            <w:tcW w:w="1647" w:type="dxa"/>
            <w:tcBorders>
              <w:top w:val="nil"/>
              <w:left w:val="nil"/>
              <w:bottom w:val="single" w:sz="4" w:space="0" w:color="000000"/>
              <w:right w:val="single" w:sz="4" w:space="0" w:color="000000"/>
            </w:tcBorders>
            <w:shd w:val="clear" w:color="auto" w:fill="auto"/>
            <w:vAlign w:val="center"/>
          </w:tcPr>
          <w:p w14:paraId="48D7CFF1"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47" w:type="dxa"/>
            <w:tcBorders>
              <w:top w:val="nil"/>
              <w:left w:val="nil"/>
              <w:bottom w:val="single" w:sz="4" w:space="0" w:color="000000"/>
              <w:right w:val="single" w:sz="4" w:space="0" w:color="000000"/>
            </w:tcBorders>
            <w:shd w:val="clear" w:color="auto" w:fill="auto"/>
            <w:vAlign w:val="center"/>
          </w:tcPr>
          <w:p w14:paraId="1A51369B"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4,000</w:t>
            </w:r>
          </w:p>
        </w:tc>
      </w:tr>
      <w:tr w:rsidR="00E92391" w14:paraId="22B63D7C"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374C1592"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Finance expense</w:t>
            </w:r>
          </w:p>
        </w:tc>
        <w:tc>
          <w:tcPr>
            <w:tcW w:w="1647" w:type="dxa"/>
            <w:tcBorders>
              <w:top w:val="nil"/>
              <w:left w:val="nil"/>
              <w:bottom w:val="single" w:sz="4" w:space="0" w:color="000000"/>
              <w:right w:val="single" w:sz="4" w:space="0" w:color="000000"/>
            </w:tcBorders>
            <w:shd w:val="clear" w:color="auto" w:fill="auto"/>
            <w:vAlign w:val="center"/>
          </w:tcPr>
          <w:p w14:paraId="7CE4409A"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16,000</w:t>
            </w:r>
          </w:p>
        </w:tc>
        <w:tc>
          <w:tcPr>
            <w:tcW w:w="1647" w:type="dxa"/>
            <w:tcBorders>
              <w:top w:val="nil"/>
              <w:left w:val="nil"/>
              <w:bottom w:val="single" w:sz="4" w:space="0" w:color="000000"/>
              <w:right w:val="single" w:sz="4" w:space="0" w:color="000000"/>
            </w:tcBorders>
            <w:shd w:val="clear" w:color="auto" w:fill="auto"/>
            <w:vAlign w:val="center"/>
          </w:tcPr>
          <w:p w14:paraId="5B8F477C"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7C6C47BB"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446184EE"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Share Capital</w:t>
            </w:r>
          </w:p>
        </w:tc>
        <w:tc>
          <w:tcPr>
            <w:tcW w:w="1647" w:type="dxa"/>
            <w:tcBorders>
              <w:top w:val="nil"/>
              <w:left w:val="nil"/>
              <w:bottom w:val="single" w:sz="4" w:space="0" w:color="000000"/>
              <w:right w:val="single" w:sz="4" w:space="0" w:color="000000"/>
            </w:tcBorders>
            <w:shd w:val="clear" w:color="auto" w:fill="auto"/>
            <w:vAlign w:val="center"/>
          </w:tcPr>
          <w:p w14:paraId="6C3571DB"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47" w:type="dxa"/>
            <w:tcBorders>
              <w:top w:val="nil"/>
              <w:left w:val="nil"/>
              <w:bottom w:val="single" w:sz="4" w:space="0" w:color="000000"/>
              <w:right w:val="single" w:sz="4" w:space="0" w:color="000000"/>
            </w:tcBorders>
            <w:shd w:val="clear" w:color="auto" w:fill="auto"/>
            <w:vAlign w:val="center"/>
          </w:tcPr>
          <w:p w14:paraId="595DBEC4"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347,900</w:t>
            </w:r>
          </w:p>
        </w:tc>
      </w:tr>
      <w:tr w:rsidR="00E92391" w14:paraId="0E5F9E44"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6108CBAA"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Bank</w:t>
            </w:r>
          </w:p>
        </w:tc>
        <w:tc>
          <w:tcPr>
            <w:tcW w:w="1647" w:type="dxa"/>
            <w:tcBorders>
              <w:top w:val="nil"/>
              <w:left w:val="nil"/>
              <w:bottom w:val="single" w:sz="4" w:space="0" w:color="000000"/>
              <w:right w:val="single" w:sz="4" w:space="0" w:color="000000"/>
            </w:tcBorders>
            <w:shd w:val="clear" w:color="auto" w:fill="auto"/>
            <w:vAlign w:val="center"/>
          </w:tcPr>
          <w:p w14:paraId="297A26FB"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47" w:type="dxa"/>
            <w:tcBorders>
              <w:top w:val="nil"/>
              <w:left w:val="nil"/>
              <w:bottom w:val="single" w:sz="4" w:space="0" w:color="000000"/>
              <w:right w:val="single" w:sz="4" w:space="0" w:color="000000"/>
            </w:tcBorders>
            <w:shd w:val="clear" w:color="auto" w:fill="auto"/>
            <w:vAlign w:val="center"/>
          </w:tcPr>
          <w:p w14:paraId="4E362614"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2,000</w:t>
            </w:r>
          </w:p>
        </w:tc>
      </w:tr>
      <w:tr w:rsidR="00E92391" w14:paraId="43645333"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054757BF"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Opening Inventory</w:t>
            </w:r>
          </w:p>
        </w:tc>
        <w:tc>
          <w:tcPr>
            <w:tcW w:w="1647" w:type="dxa"/>
            <w:tcBorders>
              <w:top w:val="nil"/>
              <w:left w:val="nil"/>
              <w:bottom w:val="single" w:sz="4" w:space="0" w:color="000000"/>
              <w:right w:val="single" w:sz="4" w:space="0" w:color="000000"/>
            </w:tcBorders>
            <w:shd w:val="clear" w:color="auto" w:fill="auto"/>
            <w:vAlign w:val="center"/>
          </w:tcPr>
          <w:p w14:paraId="1CFDE0FA"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90,000</w:t>
            </w:r>
          </w:p>
        </w:tc>
        <w:tc>
          <w:tcPr>
            <w:tcW w:w="1647" w:type="dxa"/>
            <w:tcBorders>
              <w:top w:val="nil"/>
              <w:left w:val="nil"/>
              <w:bottom w:val="single" w:sz="4" w:space="0" w:color="000000"/>
              <w:right w:val="single" w:sz="4" w:space="0" w:color="000000"/>
            </w:tcBorders>
            <w:shd w:val="clear" w:color="auto" w:fill="auto"/>
            <w:vAlign w:val="center"/>
          </w:tcPr>
          <w:p w14:paraId="52AC9F33"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4FC59822"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7AD8A60A"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Machinery at cost</w:t>
            </w:r>
          </w:p>
        </w:tc>
        <w:tc>
          <w:tcPr>
            <w:tcW w:w="1647" w:type="dxa"/>
            <w:tcBorders>
              <w:top w:val="nil"/>
              <w:left w:val="nil"/>
              <w:bottom w:val="single" w:sz="4" w:space="0" w:color="000000"/>
              <w:right w:val="single" w:sz="4" w:space="0" w:color="000000"/>
            </w:tcBorders>
            <w:shd w:val="clear" w:color="auto" w:fill="auto"/>
            <w:vAlign w:val="center"/>
          </w:tcPr>
          <w:p w14:paraId="6466B7A8"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120,000</w:t>
            </w:r>
          </w:p>
        </w:tc>
        <w:tc>
          <w:tcPr>
            <w:tcW w:w="1647" w:type="dxa"/>
            <w:tcBorders>
              <w:top w:val="nil"/>
              <w:left w:val="nil"/>
              <w:bottom w:val="single" w:sz="4" w:space="0" w:color="000000"/>
              <w:right w:val="single" w:sz="4" w:space="0" w:color="000000"/>
            </w:tcBorders>
            <w:shd w:val="clear" w:color="auto" w:fill="auto"/>
            <w:vAlign w:val="center"/>
          </w:tcPr>
          <w:p w14:paraId="53A082C5"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71B11754"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6A6A1EA6"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Buildings at cost</w:t>
            </w:r>
          </w:p>
        </w:tc>
        <w:tc>
          <w:tcPr>
            <w:tcW w:w="1647" w:type="dxa"/>
            <w:tcBorders>
              <w:top w:val="nil"/>
              <w:left w:val="nil"/>
              <w:bottom w:val="single" w:sz="4" w:space="0" w:color="000000"/>
              <w:right w:val="single" w:sz="4" w:space="0" w:color="000000"/>
            </w:tcBorders>
            <w:shd w:val="clear" w:color="auto" w:fill="auto"/>
            <w:vAlign w:val="center"/>
          </w:tcPr>
          <w:p w14:paraId="0426BF65"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750,000</w:t>
            </w:r>
          </w:p>
        </w:tc>
        <w:tc>
          <w:tcPr>
            <w:tcW w:w="1647" w:type="dxa"/>
            <w:tcBorders>
              <w:top w:val="nil"/>
              <w:left w:val="nil"/>
              <w:bottom w:val="single" w:sz="4" w:space="0" w:color="000000"/>
              <w:right w:val="single" w:sz="4" w:space="0" w:color="000000"/>
            </w:tcBorders>
            <w:shd w:val="clear" w:color="auto" w:fill="auto"/>
            <w:vAlign w:val="center"/>
          </w:tcPr>
          <w:p w14:paraId="5D89272F"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10032629"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31D8E8E1"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Depreciation</w:t>
            </w:r>
          </w:p>
        </w:tc>
        <w:tc>
          <w:tcPr>
            <w:tcW w:w="1647" w:type="dxa"/>
            <w:tcBorders>
              <w:top w:val="nil"/>
              <w:left w:val="nil"/>
              <w:bottom w:val="single" w:sz="4" w:space="0" w:color="000000"/>
              <w:right w:val="single" w:sz="4" w:space="0" w:color="000000"/>
            </w:tcBorders>
            <w:shd w:val="clear" w:color="auto" w:fill="auto"/>
            <w:vAlign w:val="center"/>
          </w:tcPr>
          <w:p w14:paraId="696AC0D9"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62,500</w:t>
            </w:r>
          </w:p>
        </w:tc>
        <w:tc>
          <w:tcPr>
            <w:tcW w:w="1647" w:type="dxa"/>
            <w:tcBorders>
              <w:top w:val="nil"/>
              <w:left w:val="nil"/>
              <w:bottom w:val="single" w:sz="4" w:space="0" w:color="000000"/>
              <w:right w:val="single" w:sz="4" w:space="0" w:color="000000"/>
            </w:tcBorders>
            <w:shd w:val="clear" w:color="auto" w:fill="auto"/>
            <w:vAlign w:val="center"/>
          </w:tcPr>
          <w:p w14:paraId="3F753F1E"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192ED4BB"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63DBB893"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Provision for Depreciation - Buildings</w:t>
            </w:r>
          </w:p>
        </w:tc>
        <w:tc>
          <w:tcPr>
            <w:tcW w:w="1647" w:type="dxa"/>
            <w:tcBorders>
              <w:top w:val="nil"/>
              <w:left w:val="nil"/>
              <w:bottom w:val="single" w:sz="4" w:space="0" w:color="000000"/>
              <w:right w:val="single" w:sz="4" w:space="0" w:color="000000"/>
            </w:tcBorders>
            <w:shd w:val="clear" w:color="auto" w:fill="auto"/>
            <w:vAlign w:val="center"/>
          </w:tcPr>
          <w:p w14:paraId="7F44DCC1"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47" w:type="dxa"/>
            <w:tcBorders>
              <w:top w:val="nil"/>
              <w:left w:val="nil"/>
              <w:bottom w:val="single" w:sz="4" w:space="0" w:color="000000"/>
              <w:right w:val="single" w:sz="4" w:space="0" w:color="000000"/>
            </w:tcBorders>
            <w:shd w:val="clear" w:color="auto" w:fill="auto"/>
            <w:vAlign w:val="center"/>
          </w:tcPr>
          <w:p w14:paraId="0FD5D3E6"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132,500</w:t>
            </w:r>
          </w:p>
        </w:tc>
      </w:tr>
      <w:tr w:rsidR="00E92391" w14:paraId="79AD4882"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34A3C9EC"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Provision for Depreciation – Machinery</w:t>
            </w:r>
          </w:p>
        </w:tc>
        <w:tc>
          <w:tcPr>
            <w:tcW w:w="1647" w:type="dxa"/>
            <w:tcBorders>
              <w:top w:val="nil"/>
              <w:left w:val="nil"/>
              <w:bottom w:val="single" w:sz="4" w:space="0" w:color="000000"/>
              <w:right w:val="single" w:sz="4" w:space="0" w:color="000000"/>
            </w:tcBorders>
            <w:shd w:val="clear" w:color="auto" w:fill="auto"/>
            <w:vAlign w:val="center"/>
          </w:tcPr>
          <w:p w14:paraId="0A864139"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47" w:type="dxa"/>
            <w:tcBorders>
              <w:top w:val="nil"/>
              <w:left w:val="nil"/>
              <w:bottom w:val="single" w:sz="4" w:space="0" w:color="000000"/>
              <w:right w:val="single" w:sz="4" w:space="0" w:color="000000"/>
            </w:tcBorders>
            <w:shd w:val="clear" w:color="auto" w:fill="auto"/>
            <w:vAlign w:val="center"/>
          </w:tcPr>
          <w:p w14:paraId="5B80DD0E"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55,000</w:t>
            </w:r>
          </w:p>
        </w:tc>
      </w:tr>
      <w:tr w:rsidR="00E92391" w14:paraId="0C18C01D"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07C3AF0C"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Legal expenses</w:t>
            </w:r>
          </w:p>
        </w:tc>
        <w:tc>
          <w:tcPr>
            <w:tcW w:w="1647" w:type="dxa"/>
            <w:tcBorders>
              <w:top w:val="nil"/>
              <w:left w:val="nil"/>
              <w:bottom w:val="single" w:sz="4" w:space="0" w:color="000000"/>
              <w:right w:val="single" w:sz="4" w:space="0" w:color="000000"/>
            </w:tcBorders>
            <w:shd w:val="clear" w:color="auto" w:fill="auto"/>
            <w:vAlign w:val="center"/>
          </w:tcPr>
          <w:p w14:paraId="791F10BC"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7,000</w:t>
            </w:r>
          </w:p>
        </w:tc>
        <w:tc>
          <w:tcPr>
            <w:tcW w:w="1647" w:type="dxa"/>
            <w:tcBorders>
              <w:top w:val="nil"/>
              <w:left w:val="nil"/>
              <w:bottom w:val="single" w:sz="4" w:space="0" w:color="000000"/>
              <w:right w:val="single" w:sz="4" w:space="0" w:color="000000"/>
            </w:tcBorders>
            <w:shd w:val="clear" w:color="auto" w:fill="auto"/>
            <w:vAlign w:val="center"/>
          </w:tcPr>
          <w:p w14:paraId="37D1F109"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2754698F"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2C8EC3D8"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Heating and Lighting</w:t>
            </w:r>
          </w:p>
        </w:tc>
        <w:tc>
          <w:tcPr>
            <w:tcW w:w="1647" w:type="dxa"/>
            <w:tcBorders>
              <w:top w:val="nil"/>
              <w:left w:val="nil"/>
              <w:bottom w:val="single" w:sz="4" w:space="0" w:color="000000"/>
              <w:right w:val="single" w:sz="4" w:space="0" w:color="000000"/>
            </w:tcBorders>
            <w:shd w:val="clear" w:color="auto" w:fill="auto"/>
            <w:vAlign w:val="center"/>
          </w:tcPr>
          <w:p w14:paraId="7BFC0EDB"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10,000</w:t>
            </w:r>
          </w:p>
        </w:tc>
        <w:tc>
          <w:tcPr>
            <w:tcW w:w="1647" w:type="dxa"/>
            <w:tcBorders>
              <w:top w:val="nil"/>
              <w:left w:val="nil"/>
              <w:bottom w:val="single" w:sz="4" w:space="0" w:color="000000"/>
              <w:right w:val="single" w:sz="4" w:space="0" w:color="000000"/>
            </w:tcBorders>
            <w:shd w:val="clear" w:color="auto" w:fill="auto"/>
            <w:vAlign w:val="center"/>
          </w:tcPr>
          <w:p w14:paraId="0FD2DC26"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197215E8"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6C625EED"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Long Term Loans</w:t>
            </w:r>
          </w:p>
        </w:tc>
        <w:tc>
          <w:tcPr>
            <w:tcW w:w="1647" w:type="dxa"/>
            <w:tcBorders>
              <w:top w:val="nil"/>
              <w:left w:val="nil"/>
              <w:bottom w:val="single" w:sz="4" w:space="0" w:color="000000"/>
              <w:right w:val="single" w:sz="4" w:space="0" w:color="000000"/>
            </w:tcBorders>
            <w:shd w:val="clear" w:color="auto" w:fill="auto"/>
            <w:vAlign w:val="center"/>
          </w:tcPr>
          <w:p w14:paraId="14E08AFC"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47" w:type="dxa"/>
            <w:tcBorders>
              <w:top w:val="nil"/>
              <w:left w:val="nil"/>
              <w:bottom w:val="single" w:sz="4" w:space="0" w:color="000000"/>
              <w:right w:val="single" w:sz="4" w:space="0" w:color="000000"/>
            </w:tcBorders>
            <w:shd w:val="clear" w:color="auto" w:fill="auto"/>
            <w:vAlign w:val="center"/>
          </w:tcPr>
          <w:p w14:paraId="054093C8"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200,000</w:t>
            </w:r>
          </w:p>
        </w:tc>
      </w:tr>
      <w:tr w:rsidR="00E92391" w14:paraId="66A7BC1B"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48BF2C3D"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Rent and Rates</w:t>
            </w:r>
          </w:p>
        </w:tc>
        <w:tc>
          <w:tcPr>
            <w:tcW w:w="1647" w:type="dxa"/>
            <w:tcBorders>
              <w:top w:val="nil"/>
              <w:left w:val="nil"/>
              <w:bottom w:val="single" w:sz="4" w:space="0" w:color="000000"/>
              <w:right w:val="single" w:sz="4" w:space="0" w:color="000000"/>
            </w:tcBorders>
            <w:shd w:val="clear" w:color="auto" w:fill="auto"/>
            <w:vAlign w:val="center"/>
          </w:tcPr>
          <w:p w14:paraId="6910FA86"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28,000</w:t>
            </w:r>
          </w:p>
        </w:tc>
        <w:tc>
          <w:tcPr>
            <w:tcW w:w="1647" w:type="dxa"/>
            <w:tcBorders>
              <w:top w:val="nil"/>
              <w:left w:val="nil"/>
              <w:bottom w:val="single" w:sz="4" w:space="0" w:color="000000"/>
              <w:right w:val="single" w:sz="4" w:space="0" w:color="000000"/>
            </w:tcBorders>
            <w:shd w:val="clear" w:color="auto" w:fill="auto"/>
            <w:vAlign w:val="center"/>
          </w:tcPr>
          <w:p w14:paraId="4B67C2C4"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792CB353"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4BE84F05"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Accrued Rent and Rates</w:t>
            </w:r>
          </w:p>
        </w:tc>
        <w:tc>
          <w:tcPr>
            <w:tcW w:w="1647" w:type="dxa"/>
            <w:tcBorders>
              <w:top w:val="nil"/>
              <w:left w:val="nil"/>
              <w:bottom w:val="single" w:sz="4" w:space="0" w:color="000000"/>
              <w:right w:val="single" w:sz="4" w:space="0" w:color="000000"/>
            </w:tcBorders>
            <w:shd w:val="clear" w:color="auto" w:fill="auto"/>
            <w:vAlign w:val="center"/>
          </w:tcPr>
          <w:p w14:paraId="2A2C4C48"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47" w:type="dxa"/>
            <w:tcBorders>
              <w:top w:val="nil"/>
              <w:left w:val="nil"/>
              <w:bottom w:val="single" w:sz="4" w:space="0" w:color="000000"/>
              <w:right w:val="single" w:sz="4" w:space="0" w:color="000000"/>
            </w:tcBorders>
            <w:shd w:val="clear" w:color="auto" w:fill="auto"/>
            <w:vAlign w:val="center"/>
          </w:tcPr>
          <w:p w14:paraId="00773B5B"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3220</w:t>
            </w:r>
          </w:p>
        </w:tc>
      </w:tr>
      <w:tr w:rsidR="00E92391" w14:paraId="58F160EE"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42E869DE"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Insurance</w:t>
            </w:r>
          </w:p>
        </w:tc>
        <w:tc>
          <w:tcPr>
            <w:tcW w:w="1647" w:type="dxa"/>
            <w:tcBorders>
              <w:top w:val="nil"/>
              <w:left w:val="nil"/>
              <w:bottom w:val="single" w:sz="4" w:space="0" w:color="000000"/>
              <w:right w:val="single" w:sz="4" w:space="0" w:color="000000"/>
            </w:tcBorders>
            <w:shd w:val="clear" w:color="auto" w:fill="auto"/>
            <w:vAlign w:val="center"/>
          </w:tcPr>
          <w:p w14:paraId="6932529F"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1,520</w:t>
            </w:r>
          </w:p>
        </w:tc>
        <w:tc>
          <w:tcPr>
            <w:tcW w:w="1647" w:type="dxa"/>
            <w:tcBorders>
              <w:top w:val="nil"/>
              <w:left w:val="nil"/>
              <w:bottom w:val="single" w:sz="4" w:space="0" w:color="000000"/>
              <w:right w:val="single" w:sz="4" w:space="0" w:color="000000"/>
            </w:tcBorders>
            <w:shd w:val="clear" w:color="auto" w:fill="auto"/>
            <w:vAlign w:val="center"/>
          </w:tcPr>
          <w:p w14:paraId="4A9889F5"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12E1CEA8"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3F207E00"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Prepaid insurance</w:t>
            </w:r>
          </w:p>
        </w:tc>
        <w:tc>
          <w:tcPr>
            <w:tcW w:w="1647" w:type="dxa"/>
            <w:tcBorders>
              <w:top w:val="nil"/>
              <w:left w:val="nil"/>
              <w:bottom w:val="single" w:sz="4" w:space="0" w:color="000000"/>
              <w:right w:val="single" w:sz="4" w:space="0" w:color="000000"/>
            </w:tcBorders>
            <w:shd w:val="clear" w:color="auto" w:fill="auto"/>
            <w:vAlign w:val="center"/>
          </w:tcPr>
          <w:p w14:paraId="5C8EA349"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16,000</w:t>
            </w:r>
          </w:p>
        </w:tc>
        <w:tc>
          <w:tcPr>
            <w:tcW w:w="1647" w:type="dxa"/>
            <w:tcBorders>
              <w:top w:val="nil"/>
              <w:left w:val="nil"/>
              <w:bottom w:val="single" w:sz="4" w:space="0" w:color="000000"/>
              <w:right w:val="single" w:sz="4" w:space="0" w:color="000000"/>
            </w:tcBorders>
            <w:shd w:val="clear" w:color="auto" w:fill="auto"/>
            <w:vAlign w:val="center"/>
          </w:tcPr>
          <w:p w14:paraId="671B06D4"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140FBB38"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7BC1BC20"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Postage and Stationery</w:t>
            </w:r>
          </w:p>
        </w:tc>
        <w:tc>
          <w:tcPr>
            <w:tcW w:w="1647" w:type="dxa"/>
            <w:tcBorders>
              <w:top w:val="nil"/>
              <w:left w:val="nil"/>
              <w:bottom w:val="single" w:sz="4" w:space="0" w:color="000000"/>
              <w:right w:val="single" w:sz="4" w:space="0" w:color="000000"/>
            </w:tcBorders>
            <w:shd w:val="clear" w:color="auto" w:fill="auto"/>
            <w:vAlign w:val="center"/>
          </w:tcPr>
          <w:p w14:paraId="525B0133"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6,000</w:t>
            </w:r>
          </w:p>
        </w:tc>
        <w:tc>
          <w:tcPr>
            <w:tcW w:w="1647" w:type="dxa"/>
            <w:tcBorders>
              <w:top w:val="nil"/>
              <w:left w:val="nil"/>
              <w:bottom w:val="single" w:sz="4" w:space="0" w:color="000000"/>
              <w:right w:val="single" w:sz="4" w:space="0" w:color="000000"/>
            </w:tcBorders>
            <w:shd w:val="clear" w:color="auto" w:fill="auto"/>
            <w:vAlign w:val="center"/>
          </w:tcPr>
          <w:p w14:paraId="0849D8D3"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21243049"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3A8E1F66"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Share Premium</w:t>
            </w:r>
          </w:p>
        </w:tc>
        <w:tc>
          <w:tcPr>
            <w:tcW w:w="1647" w:type="dxa"/>
            <w:tcBorders>
              <w:top w:val="nil"/>
              <w:left w:val="nil"/>
              <w:bottom w:val="single" w:sz="4" w:space="0" w:color="000000"/>
              <w:right w:val="single" w:sz="4" w:space="0" w:color="000000"/>
            </w:tcBorders>
            <w:shd w:val="clear" w:color="auto" w:fill="auto"/>
            <w:vAlign w:val="center"/>
          </w:tcPr>
          <w:p w14:paraId="79574D8A"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47" w:type="dxa"/>
            <w:tcBorders>
              <w:top w:val="nil"/>
              <w:left w:val="nil"/>
              <w:bottom w:val="single" w:sz="4" w:space="0" w:color="000000"/>
              <w:right w:val="single" w:sz="4" w:space="0" w:color="000000"/>
            </w:tcBorders>
            <w:shd w:val="clear" w:color="auto" w:fill="auto"/>
            <w:vAlign w:val="center"/>
          </w:tcPr>
          <w:p w14:paraId="25469DE5"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100,000</w:t>
            </w:r>
          </w:p>
        </w:tc>
      </w:tr>
      <w:tr w:rsidR="00E92391" w14:paraId="3967F0C8"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045D2F0C"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Sales Revenue</w:t>
            </w:r>
          </w:p>
        </w:tc>
        <w:tc>
          <w:tcPr>
            <w:tcW w:w="1647" w:type="dxa"/>
            <w:tcBorders>
              <w:top w:val="nil"/>
              <w:left w:val="nil"/>
              <w:bottom w:val="single" w:sz="4" w:space="0" w:color="000000"/>
              <w:right w:val="single" w:sz="4" w:space="0" w:color="000000"/>
            </w:tcBorders>
            <w:shd w:val="clear" w:color="auto" w:fill="auto"/>
            <w:vAlign w:val="center"/>
          </w:tcPr>
          <w:p w14:paraId="05E2A0A0"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47" w:type="dxa"/>
            <w:tcBorders>
              <w:top w:val="nil"/>
              <w:left w:val="nil"/>
              <w:bottom w:val="single" w:sz="4" w:space="0" w:color="000000"/>
              <w:right w:val="single" w:sz="4" w:space="0" w:color="000000"/>
            </w:tcBorders>
            <w:shd w:val="clear" w:color="auto" w:fill="auto"/>
            <w:vAlign w:val="center"/>
          </w:tcPr>
          <w:p w14:paraId="6238D59E"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900,000</w:t>
            </w:r>
          </w:p>
        </w:tc>
      </w:tr>
      <w:tr w:rsidR="00E92391" w14:paraId="1E595B91"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638CEF16"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Retained Profits</w:t>
            </w:r>
          </w:p>
        </w:tc>
        <w:tc>
          <w:tcPr>
            <w:tcW w:w="1647" w:type="dxa"/>
            <w:tcBorders>
              <w:top w:val="nil"/>
              <w:left w:val="nil"/>
              <w:bottom w:val="single" w:sz="4" w:space="0" w:color="000000"/>
              <w:right w:val="single" w:sz="4" w:space="0" w:color="000000"/>
            </w:tcBorders>
            <w:shd w:val="clear" w:color="auto" w:fill="auto"/>
            <w:vAlign w:val="center"/>
          </w:tcPr>
          <w:p w14:paraId="30BD154E"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47" w:type="dxa"/>
            <w:tcBorders>
              <w:top w:val="nil"/>
              <w:left w:val="nil"/>
              <w:bottom w:val="single" w:sz="4" w:space="0" w:color="000000"/>
              <w:right w:val="single" w:sz="4" w:space="0" w:color="000000"/>
            </w:tcBorders>
            <w:shd w:val="clear" w:color="auto" w:fill="auto"/>
            <w:vAlign w:val="center"/>
          </w:tcPr>
          <w:p w14:paraId="60E723E8"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50,000</w:t>
            </w:r>
          </w:p>
        </w:tc>
      </w:tr>
      <w:tr w:rsidR="00E92391" w14:paraId="2DEA9FBE"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651A8CCF"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Travelling Expenses</w:t>
            </w:r>
          </w:p>
        </w:tc>
        <w:tc>
          <w:tcPr>
            <w:tcW w:w="1647" w:type="dxa"/>
            <w:tcBorders>
              <w:top w:val="nil"/>
              <w:left w:val="nil"/>
              <w:bottom w:val="single" w:sz="4" w:space="0" w:color="000000"/>
              <w:right w:val="single" w:sz="4" w:space="0" w:color="000000"/>
            </w:tcBorders>
            <w:shd w:val="clear" w:color="auto" w:fill="auto"/>
            <w:vAlign w:val="center"/>
          </w:tcPr>
          <w:p w14:paraId="4698D7D0"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5,000</w:t>
            </w:r>
          </w:p>
        </w:tc>
        <w:tc>
          <w:tcPr>
            <w:tcW w:w="1647" w:type="dxa"/>
            <w:tcBorders>
              <w:top w:val="nil"/>
              <w:left w:val="nil"/>
              <w:bottom w:val="single" w:sz="4" w:space="0" w:color="000000"/>
              <w:right w:val="single" w:sz="4" w:space="0" w:color="000000"/>
            </w:tcBorders>
            <w:shd w:val="clear" w:color="auto" w:fill="auto"/>
            <w:vAlign w:val="center"/>
          </w:tcPr>
          <w:p w14:paraId="709C0EA4"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6F53F7CF"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1CFF00BC"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Motor Running Expenses</w:t>
            </w:r>
          </w:p>
        </w:tc>
        <w:tc>
          <w:tcPr>
            <w:tcW w:w="1647" w:type="dxa"/>
            <w:tcBorders>
              <w:top w:val="nil"/>
              <w:left w:val="nil"/>
              <w:bottom w:val="single" w:sz="4" w:space="0" w:color="000000"/>
              <w:right w:val="single" w:sz="4" w:space="0" w:color="000000"/>
            </w:tcBorders>
            <w:shd w:val="clear" w:color="auto" w:fill="auto"/>
            <w:vAlign w:val="center"/>
          </w:tcPr>
          <w:p w14:paraId="7DCBF56C"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8,700</w:t>
            </w:r>
          </w:p>
        </w:tc>
        <w:tc>
          <w:tcPr>
            <w:tcW w:w="1647" w:type="dxa"/>
            <w:tcBorders>
              <w:top w:val="nil"/>
              <w:left w:val="nil"/>
              <w:bottom w:val="single" w:sz="4" w:space="0" w:color="000000"/>
              <w:right w:val="single" w:sz="4" w:space="0" w:color="000000"/>
            </w:tcBorders>
            <w:shd w:val="clear" w:color="auto" w:fill="auto"/>
            <w:vAlign w:val="center"/>
          </w:tcPr>
          <w:p w14:paraId="14933B3B"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7A055A5E"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0356B4F1"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Salaries and Wages</w:t>
            </w:r>
          </w:p>
        </w:tc>
        <w:tc>
          <w:tcPr>
            <w:tcW w:w="1647" w:type="dxa"/>
            <w:tcBorders>
              <w:top w:val="nil"/>
              <w:left w:val="nil"/>
              <w:bottom w:val="single" w:sz="4" w:space="0" w:color="000000"/>
              <w:right w:val="single" w:sz="4" w:space="0" w:color="000000"/>
            </w:tcBorders>
            <w:shd w:val="clear" w:color="auto" w:fill="auto"/>
            <w:vAlign w:val="center"/>
          </w:tcPr>
          <w:p w14:paraId="30683507"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150,000</w:t>
            </w:r>
          </w:p>
        </w:tc>
        <w:tc>
          <w:tcPr>
            <w:tcW w:w="1647" w:type="dxa"/>
            <w:tcBorders>
              <w:top w:val="nil"/>
              <w:left w:val="nil"/>
              <w:bottom w:val="single" w:sz="4" w:space="0" w:color="000000"/>
              <w:right w:val="single" w:sz="4" w:space="0" w:color="000000"/>
            </w:tcBorders>
            <w:shd w:val="clear" w:color="auto" w:fill="auto"/>
            <w:vAlign w:val="center"/>
          </w:tcPr>
          <w:p w14:paraId="28C71F37"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31B8E5EE"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3A68BCBD"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Bad Debt</w:t>
            </w:r>
          </w:p>
        </w:tc>
        <w:tc>
          <w:tcPr>
            <w:tcW w:w="1647" w:type="dxa"/>
            <w:tcBorders>
              <w:top w:val="nil"/>
              <w:left w:val="nil"/>
              <w:bottom w:val="single" w:sz="4" w:space="0" w:color="000000"/>
              <w:right w:val="single" w:sz="4" w:space="0" w:color="000000"/>
            </w:tcBorders>
            <w:shd w:val="clear" w:color="auto" w:fill="auto"/>
            <w:vAlign w:val="center"/>
          </w:tcPr>
          <w:p w14:paraId="5F1D6A69"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5,000</w:t>
            </w:r>
          </w:p>
        </w:tc>
        <w:tc>
          <w:tcPr>
            <w:tcW w:w="1647" w:type="dxa"/>
            <w:tcBorders>
              <w:top w:val="nil"/>
              <w:left w:val="nil"/>
              <w:bottom w:val="single" w:sz="4" w:space="0" w:color="000000"/>
              <w:right w:val="single" w:sz="4" w:space="0" w:color="000000"/>
            </w:tcBorders>
            <w:shd w:val="clear" w:color="auto" w:fill="auto"/>
            <w:vAlign w:val="center"/>
          </w:tcPr>
          <w:p w14:paraId="0688307D"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1EDEAFB6"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1D59AFFC"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Purchases</w:t>
            </w:r>
          </w:p>
        </w:tc>
        <w:tc>
          <w:tcPr>
            <w:tcW w:w="1647" w:type="dxa"/>
            <w:tcBorders>
              <w:top w:val="nil"/>
              <w:left w:val="nil"/>
              <w:bottom w:val="single" w:sz="4" w:space="0" w:color="000000"/>
              <w:right w:val="single" w:sz="4" w:space="0" w:color="000000"/>
            </w:tcBorders>
            <w:shd w:val="clear" w:color="auto" w:fill="auto"/>
            <w:vAlign w:val="center"/>
          </w:tcPr>
          <w:p w14:paraId="14C105D4"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560,000</w:t>
            </w:r>
          </w:p>
        </w:tc>
        <w:tc>
          <w:tcPr>
            <w:tcW w:w="1647" w:type="dxa"/>
            <w:tcBorders>
              <w:top w:val="nil"/>
              <w:left w:val="nil"/>
              <w:bottom w:val="single" w:sz="4" w:space="0" w:color="000000"/>
              <w:right w:val="single" w:sz="4" w:space="0" w:color="000000"/>
            </w:tcBorders>
            <w:shd w:val="clear" w:color="auto" w:fill="auto"/>
            <w:vAlign w:val="center"/>
          </w:tcPr>
          <w:p w14:paraId="4C096118"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1B65DA2F"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6007925C"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Revaluation Reserve</w:t>
            </w:r>
          </w:p>
        </w:tc>
        <w:tc>
          <w:tcPr>
            <w:tcW w:w="1647" w:type="dxa"/>
            <w:tcBorders>
              <w:top w:val="nil"/>
              <w:left w:val="nil"/>
              <w:bottom w:val="single" w:sz="4" w:space="0" w:color="000000"/>
              <w:right w:val="single" w:sz="4" w:space="0" w:color="000000"/>
            </w:tcBorders>
            <w:shd w:val="clear" w:color="auto" w:fill="auto"/>
            <w:vAlign w:val="center"/>
          </w:tcPr>
          <w:p w14:paraId="1D86CAEF"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47" w:type="dxa"/>
            <w:tcBorders>
              <w:top w:val="nil"/>
              <w:left w:val="nil"/>
              <w:bottom w:val="single" w:sz="4" w:space="0" w:color="000000"/>
              <w:right w:val="single" w:sz="4" w:space="0" w:color="000000"/>
            </w:tcBorders>
            <w:shd w:val="clear" w:color="auto" w:fill="auto"/>
            <w:vAlign w:val="center"/>
          </w:tcPr>
          <w:p w14:paraId="572401CC"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100,000</w:t>
            </w:r>
          </w:p>
        </w:tc>
      </w:tr>
      <w:tr w:rsidR="00E92391" w14:paraId="46A8A0F4"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2D700635"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Taxation</w:t>
            </w:r>
          </w:p>
        </w:tc>
        <w:tc>
          <w:tcPr>
            <w:tcW w:w="1647" w:type="dxa"/>
            <w:tcBorders>
              <w:top w:val="nil"/>
              <w:left w:val="nil"/>
              <w:bottom w:val="single" w:sz="4" w:space="0" w:color="000000"/>
              <w:right w:val="single" w:sz="4" w:space="0" w:color="000000"/>
            </w:tcBorders>
            <w:shd w:val="clear" w:color="auto" w:fill="auto"/>
            <w:vAlign w:val="center"/>
          </w:tcPr>
          <w:p w14:paraId="3DAADD85"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12,900</w:t>
            </w:r>
          </w:p>
        </w:tc>
        <w:tc>
          <w:tcPr>
            <w:tcW w:w="1647" w:type="dxa"/>
            <w:tcBorders>
              <w:top w:val="nil"/>
              <w:left w:val="nil"/>
              <w:bottom w:val="single" w:sz="4" w:space="0" w:color="000000"/>
              <w:right w:val="single" w:sz="4" w:space="0" w:color="000000"/>
            </w:tcBorders>
            <w:shd w:val="clear" w:color="auto" w:fill="auto"/>
            <w:vAlign w:val="center"/>
          </w:tcPr>
          <w:p w14:paraId="5F010EFB"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378CA2C0"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4E338E73"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Trade Receivables (debtors)</w:t>
            </w:r>
          </w:p>
        </w:tc>
        <w:tc>
          <w:tcPr>
            <w:tcW w:w="1647" w:type="dxa"/>
            <w:tcBorders>
              <w:top w:val="nil"/>
              <w:left w:val="nil"/>
              <w:bottom w:val="single" w:sz="4" w:space="0" w:color="000000"/>
              <w:right w:val="single" w:sz="4" w:space="0" w:color="000000"/>
            </w:tcBorders>
            <w:shd w:val="clear" w:color="auto" w:fill="auto"/>
            <w:vAlign w:val="center"/>
          </w:tcPr>
          <w:p w14:paraId="2AECBB81"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396,000</w:t>
            </w:r>
          </w:p>
        </w:tc>
        <w:tc>
          <w:tcPr>
            <w:tcW w:w="1647" w:type="dxa"/>
            <w:tcBorders>
              <w:top w:val="nil"/>
              <w:left w:val="nil"/>
              <w:bottom w:val="single" w:sz="4" w:space="0" w:color="000000"/>
              <w:right w:val="single" w:sz="4" w:space="0" w:color="000000"/>
            </w:tcBorders>
            <w:shd w:val="clear" w:color="auto" w:fill="auto"/>
            <w:vAlign w:val="center"/>
          </w:tcPr>
          <w:p w14:paraId="56E202A7"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26A54B92"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294C70AD"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Trade Payables (creditors)</w:t>
            </w:r>
          </w:p>
        </w:tc>
        <w:tc>
          <w:tcPr>
            <w:tcW w:w="1647" w:type="dxa"/>
            <w:tcBorders>
              <w:top w:val="nil"/>
              <w:left w:val="nil"/>
              <w:bottom w:val="single" w:sz="4" w:space="0" w:color="000000"/>
              <w:right w:val="single" w:sz="4" w:space="0" w:color="000000"/>
            </w:tcBorders>
            <w:shd w:val="clear" w:color="auto" w:fill="auto"/>
            <w:vAlign w:val="center"/>
          </w:tcPr>
          <w:p w14:paraId="748B56EA"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47" w:type="dxa"/>
            <w:tcBorders>
              <w:top w:val="nil"/>
              <w:left w:val="nil"/>
              <w:bottom w:val="single" w:sz="4" w:space="0" w:color="000000"/>
              <w:right w:val="single" w:sz="4" w:space="0" w:color="000000"/>
            </w:tcBorders>
            <w:shd w:val="clear" w:color="auto" w:fill="auto"/>
            <w:vAlign w:val="center"/>
          </w:tcPr>
          <w:p w14:paraId="20924672"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350,000</w:t>
            </w:r>
          </w:p>
        </w:tc>
      </w:tr>
      <w:tr w:rsidR="00E92391" w14:paraId="7A340CAE"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2E50F6CF"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47" w:type="dxa"/>
            <w:tcBorders>
              <w:top w:val="nil"/>
              <w:left w:val="nil"/>
              <w:bottom w:val="single" w:sz="4" w:space="0" w:color="000000"/>
              <w:right w:val="single" w:sz="4" w:space="0" w:color="000000"/>
            </w:tcBorders>
            <w:shd w:val="clear" w:color="auto" w:fill="auto"/>
            <w:vAlign w:val="center"/>
          </w:tcPr>
          <w:p w14:paraId="731923B6"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647" w:type="dxa"/>
            <w:tcBorders>
              <w:top w:val="nil"/>
              <w:left w:val="nil"/>
              <w:bottom w:val="single" w:sz="4" w:space="0" w:color="000000"/>
              <w:right w:val="single" w:sz="4" w:space="0" w:color="000000"/>
            </w:tcBorders>
            <w:shd w:val="clear" w:color="auto" w:fill="auto"/>
            <w:vAlign w:val="center"/>
          </w:tcPr>
          <w:p w14:paraId="267BE605"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743B3DCB" w14:textId="77777777">
        <w:trPr>
          <w:trHeight w:val="300"/>
        </w:trPr>
        <w:tc>
          <w:tcPr>
            <w:tcW w:w="6282" w:type="dxa"/>
            <w:tcBorders>
              <w:top w:val="nil"/>
              <w:left w:val="single" w:sz="4" w:space="0" w:color="000000"/>
              <w:bottom w:val="single" w:sz="4" w:space="0" w:color="000000"/>
              <w:right w:val="single" w:sz="4" w:space="0" w:color="000000"/>
            </w:tcBorders>
            <w:shd w:val="clear" w:color="auto" w:fill="auto"/>
            <w:vAlign w:val="center"/>
          </w:tcPr>
          <w:p w14:paraId="39D75843"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Grand Total</w:t>
            </w:r>
          </w:p>
        </w:tc>
        <w:tc>
          <w:tcPr>
            <w:tcW w:w="1647" w:type="dxa"/>
            <w:tcBorders>
              <w:top w:val="nil"/>
              <w:left w:val="nil"/>
              <w:bottom w:val="single" w:sz="4" w:space="0" w:color="000000"/>
              <w:right w:val="single" w:sz="4" w:space="0" w:color="000000"/>
            </w:tcBorders>
            <w:shd w:val="clear" w:color="auto" w:fill="auto"/>
            <w:vAlign w:val="center"/>
          </w:tcPr>
          <w:p w14:paraId="1561CF4B"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2244620</w:t>
            </w:r>
          </w:p>
        </w:tc>
        <w:tc>
          <w:tcPr>
            <w:tcW w:w="1647" w:type="dxa"/>
            <w:tcBorders>
              <w:top w:val="nil"/>
              <w:left w:val="nil"/>
              <w:bottom w:val="single" w:sz="4" w:space="0" w:color="000000"/>
              <w:right w:val="single" w:sz="4" w:space="0" w:color="000000"/>
            </w:tcBorders>
            <w:shd w:val="clear" w:color="auto" w:fill="auto"/>
            <w:vAlign w:val="center"/>
          </w:tcPr>
          <w:p w14:paraId="645A38A0"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2244620</w:t>
            </w:r>
          </w:p>
        </w:tc>
      </w:tr>
    </w:tbl>
    <w:p w14:paraId="1FBE95A0" w14:textId="77777777" w:rsidR="00E92391" w:rsidRDefault="00E92391">
      <w:pPr>
        <w:jc w:val="both"/>
        <w:rPr>
          <w:rFonts w:ascii="Times New Roman" w:eastAsia="Times New Roman" w:hAnsi="Times New Roman" w:cs="Times New Roman"/>
          <w:sz w:val="24"/>
          <w:szCs w:val="24"/>
        </w:rPr>
      </w:pPr>
    </w:p>
    <w:p w14:paraId="6D7EDEC8" w14:textId="77777777" w:rsidR="00E92391" w:rsidRDefault="00E92391">
      <w:pPr>
        <w:jc w:val="both"/>
        <w:rPr>
          <w:rFonts w:ascii="Times New Roman" w:eastAsia="Times New Roman" w:hAnsi="Times New Roman" w:cs="Times New Roman"/>
          <w:sz w:val="24"/>
          <w:szCs w:val="24"/>
        </w:rPr>
      </w:pPr>
    </w:p>
    <w:p w14:paraId="37359FAF" w14:textId="77777777" w:rsidR="00E92391" w:rsidRDefault="00807B0A">
      <w:pPr>
        <w:pStyle w:val="Heading1"/>
      </w:pPr>
      <w:bookmarkStart w:id="4" w:name="_2et92p0" w:colFirst="0" w:colLast="0"/>
      <w:bookmarkEnd w:id="4"/>
      <w:r>
        <w:lastRenderedPageBreak/>
        <w:t>Part b: Income statement</w:t>
      </w:r>
    </w:p>
    <w:tbl>
      <w:tblPr>
        <w:tblStyle w:val="a1"/>
        <w:tblW w:w="9576" w:type="dxa"/>
        <w:tblLayout w:type="fixed"/>
        <w:tblLook w:val="0400" w:firstRow="0" w:lastRow="0" w:firstColumn="0" w:lastColumn="0" w:noHBand="0" w:noVBand="1"/>
      </w:tblPr>
      <w:tblGrid>
        <w:gridCol w:w="3428"/>
        <w:gridCol w:w="1783"/>
        <w:gridCol w:w="2584"/>
        <w:gridCol w:w="1781"/>
      </w:tblGrid>
      <w:tr w:rsidR="00E92391" w14:paraId="59D82562" w14:textId="77777777">
        <w:trPr>
          <w:trHeight w:val="315"/>
        </w:trPr>
        <w:tc>
          <w:tcPr>
            <w:tcW w:w="3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BCE53"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Particulars</w:t>
            </w:r>
          </w:p>
        </w:tc>
        <w:tc>
          <w:tcPr>
            <w:tcW w:w="1783" w:type="dxa"/>
            <w:tcBorders>
              <w:top w:val="single" w:sz="4" w:space="0" w:color="000000"/>
              <w:left w:val="nil"/>
              <w:bottom w:val="single" w:sz="4" w:space="0" w:color="000000"/>
              <w:right w:val="single" w:sz="4" w:space="0" w:color="000000"/>
            </w:tcBorders>
            <w:shd w:val="clear" w:color="auto" w:fill="auto"/>
            <w:vAlign w:val="center"/>
          </w:tcPr>
          <w:p w14:paraId="54670025"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Amount (£)</w:t>
            </w:r>
          </w:p>
        </w:tc>
        <w:tc>
          <w:tcPr>
            <w:tcW w:w="2584" w:type="dxa"/>
            <w:tcBorders>
              <w:top w:val="single" w:sz="4" w:space="0" w:color="000000"/>
              <w:left w:val="nil"/>
              <w:bottom w:val="single" w:sz="4" w:space="0" w:color="000000"/>
              <w:right w:val="single" w:sz="4" w:space="0" w:color="000000"/>
            </w:tcBorders>
            <w:shd w:val="clear" w:color="auto" w:fill="auto"/>
            <w:vAlign w:val="center"/>
          </w:tcPr>
          <w:p w14:paraId="0E7D7BEA"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Particulars</w:t>
            </w:r>
          </w:p>
        </w:tc>
        <w:tc>
          <w:tcPr>
            <w:tcW w:w="1781" w:type="dxa"/>
            <w:tcBorders>
              <w:top w:val="single" w:sz="4" w:space="0" w:color="000000"/>
              <w:left w:val="nil"/>
              <w:bottom w:val="single" w:sz="4" w:space="0" w:color="000000"/>
              <w:right w:val="single" w:sz="4" w:space="0" w:color="000000"/>
            </w:tcBorders>
            <w:shd w:val="clear" w:color="auto" w:fill="auto"/>
            <w:vAlign w:val="center"/>
          </w:tcPr>
          <w:p w14:paraId="7F0765C5"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Amount (£)</w:t>
            </w:r>
          </w:p>
        </w:tc>
      </w:tr>
      <w:tr w:rsidR="00E92391" w14:paraId="7B998A74" w14:textId="77777777">
        <w:trPr>
          <w:trHeight w:val="315"/>
        </w:trPr>
        <w:tc>
          <w:tcPr>
            <w:tcW w:w="3428" w:type="dxa"/>
            <w:tcBorders>
              <w:top w:val="nil"/>
              <w:left w:val="single" w:sz="4" w:space="0" w:color="000000"/>
              <w:bottom w:val="single" w:sz="4" w:space="0" w:color="000000"/>
              <w:right w:val="single" w:sz="4" w:space="0" w:color="000000"/>
            </w:tcBorders>
            <w:shd w:val="clear" w:color="auto" w:fill="auto"/>
            <w:vAlign w:val="center"/>
          </w:tcPr>
          <w:p w14:paraId="541F1351"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Opening Inventory</w:t>
            </w:r>
          </w:p>
        </w:tc>
        <w:tc>
          <w:tcPr>
            <w:tcW w:w="1783" w:type="dxa"/>
            <w:tcBorders>
              <w:top w:val="nil"/>
              <w:left w:val="nil"/>
              <w:bottom w:val="single" w:sz="4" w:space="0" w:color="000000"/>
              <w:right w:val="single" w:sz="4" w:space="0" w:color="000000"/>
            </w:tcBorders>
            <w:shd w:val="clear" w:color="auto" w:fill="auto"/>
            <w:vAlign w:val="center"/>
          </w:tcPr>
          <w:p w14:paraId="4734E7C9"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90,000</w:t>
            </w:r>
          </w:p>
        </w:tc>
        <w:tc>
          <w:tcPr>
            <w:tcW w:w="2584" w:type="dxa"/>
            <w:tcBorders>
              <w:top w:val="nil"/>
              <w:left w:val="nil"/>
              <w:bottom w:val="single" w:sz="4" w:space="0" w:color="000000"/>
              <w:right w:val="single" w:sz="4" w:space="0" w:color="000000"/>
            </w:tcBorders>
            <w:shd w:val="clear" w:color="auto" w:fill="auto"/>
            <w:vAlign w:val="center"/>
          </w:tcPr>
          <w:p w14:paraId="53ACF04C"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Sales</w:t>
            </w:r>
          </w:p>
        </w:tc>
        <w:tc>
          <w:tcPr>
            <w:tcW w:w="1781" w:type="dxa"/>
            <w:tcBorders>
              <w:top w:val="nil"/>
              <w:left w:val="nil"/>
              <w:bottom w:val="single" w:sz="4" w:space="0" w:color="000000"/>
              <w:right w:val="single" w:sz="4" w:space="0" w:color="000000"/>
            </w:tcBorders>
            <w:shd w:val="clear" w:color="auto" w:fill="auto"/>
            <w:vAlign w:val="center"/>
          </w:tcPr>
          <w:p w14:paraId="2C8B6B21"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900,000</w:t>
            </w:r>
          </w:p>
        </w:tc>
      </w:tr>
      <w:tr w:rsidR="00E92391" w14:paraId="6E32842A" w14:textId="77777777">
        <w:trPr>
          <w:trHeight w:val="315"/>
        </w:trPr>
        <w:tc>
          <w:tcPr>
            <w:tcW w:w="3428" w:type="dxa"/>
            <w:tcBorders>
              <w:top w:val="nil"/>
              <w:left w:val="single" w:sz="4" w:space="0" w:color="000000"/>
              <w:bottom w:val="single" w:sz="4" w:space="0" w:color="000000"/>
              <w:right w:val="single" w:sz="4" w:space="0" w:color="000000"/>
            </w:tcBorders>
            <w:shd w:val="clear" w:color="auto" w:fill="auto"/>
            <w:vAlign w:val="center"/>
          </w:tcPr>
          <w:p w14:paraId="4C61908E"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Purchase</w:t>
            </w:r>
          </w:p>
        </w:tc>
        <w:tc>
          <w:tcPr>
            <w:tcW w:w="1783" w:type="dxa"/>
            <w:tcBorders>
              <w:top w:val="nil"/>
              <w:left w:val="nil"/>
              <w:bottom w:val="single" w:sz="4" w:space="0" w:color="000000"/>
              <w:right w:val="single" w:sz="4" w:space="0" w:color="000000"/>
            </w:tcBorders>
            <w:shd w:val="clear" w:color="auto" w:fill="auto"/>
            <w:vAlign w:val="center"/>
          </w:tcPr>
          <w:p w14:paraId="55F380B6"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560,000</w:t>
            </w:r>
          </w:p>
        </w:tc>
        <w:tc>
          <w:tcPr>
            <w:tcW w:w="2584" w:type="dxa"/>
            <w:tcBorders>
              <w:top w:val="nil"/>
              <w:left w:val="nil"/>
              <w:bottom w:val="single" w:sz="4" w:space="0" w:color="000000"/>
              <w:right w:val="single" w:sz="4" w:space="0" w:color="000000"/>
            </w:tcBorders>
            <w:shd w:val="clear" w:color="auto" w:fill="auto"/>
            <w:vAlign w:val="center"/>
          </w:tcPr>
          <w:p w14:paraId="799D99E2"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closing inventory</w:t>
            </w:r>
          </w:p>
        </w:tc>
        <w:tc>
          <w:tcPr>
            <w:tcW w:w="1781" w:type="dxa"/>
            <w:tcBorders>
              <w:top w:val="nil"/>
              <w:left w:val="nil"/>
              <w:bottom w:val="single" w:sz="4" w:space="0" w:color="000000"/>
              <w:right w:val="single" w:sz="4" w:space="0" w:color="000000"/>
            </w:tcBorders>
            <w:shd w:val="clear" w:color="auto" w:fill="auto"/>
            <w:vAlign w:val="center"/>
          </w:tcPr>
          <w:p w14:paraId="2E257627"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125,000</w:t>
            </w:r>
          </w:p>
        </w:tc>
      </w:tr>
      <w:tr w:rsidR="00E92391" w14:paraId="382B73A4" w14:textId="77777777">
        <w:trPr>
          <w:trHeight w:val="315"/>
        </w:trPr>
        <w:tc>
          <w:tcPr>
            <w:tcW w:w="3428" w:type="dxa"/>
            <w:tcBorders>
              <w:top w:val="nil"/>
              <w:left w:val="single" w:sz="4" w:space="0" w:color="000000"/>
              <w:bottom w:val="single" w:sz="4" w:space="0" w:color="000000"/>
              <w:right w:val="single" w:sz="4" w:space="0" w:color="000000"/>
            </w:tcBorders>
            <w:shd w:val="clear" w:color="auto" w:fill="auto"/>
            <w:vAlign w:val="center"/>
          </w:tcPr>
          <w:p w14:paraId="230542D5"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Gross profit</w:t>
            </w:r>
          </w:p>
        </w:tc>
        <w:tc>
          <w:tcPr>
            <w:tcW w:w="1783" w:type="dxa"/>
            <w:tcBorders>
              <w:top w:val="nil"/>
              <w:left w:val="nil"/>
              <w:bottom w:val="single" w:sz="4" w:space="0" w:color="000000"/>
              <w:right w:val="single" w:sz="4" w:space="0" w:color="000000"/>
            </w:tcBorders>
            <w:shd w:val="clear" w:color="auto" w:fill="auto"/>
            <w:vAlign w:val="center"/>
          </w:tcPr>
          <w:p w14:paraId="1BE1BDB9"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375,000</w:t>
            </w:r>
          </w:p>
        </w:tc>
        <w:tc>
          <w:tcPr>
            <w:tcW w:w="2584" w:type="dxa"/>
            <w:tcBorders>
              <w:top w:val="nil"/>
              <w:left w:val="nil"/>
              <w:bottom w:val="single" w:sz="4" w:space="0" w:color="000000"/>
              <w:right w:val="single" w:sz="4" w:space="0" w:color="000000"/>
            </w:tcBorders>
            <w:shd w:val="clear" w:color="auto" w:fill="auto"/>
            <w:vAlign w:val="center"/>
          </w:tcPr>
          <w:p w14:paraId="3E381B9A"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781" w:type="dxa"/>
            <w:tcBorders>
              <w:top w:val="nil"/>
              <w:left w:val="nil"/>
              <w:bottom w:val="single" w:sz="4" w:space="0" w:color="000000"/>
              <w:right w:val="single" w:sz="4" w:space="0" w:color="000000"/>
            </w:tcBorders>
            <w:shd w:val="clear" w:color="auto" w:fill="auto"/>
            <w:vAlign w:val="center"/>
          </w:tcPr>
          <w:p w14:paraId="0987C208"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28210657" w14:textId="77777777">
        <w:trPr>
          <w:trHeight w:val="315"/>
        </w:trPr>
        <w:tc>
          <w:tcPr>
            <w:tcW w:w="3428" w:type="dxa"/>
            <w:tcBorders>
              <w:top w:val="nil"/>
              <w:left w:val="single" w:sz="4" w:space="0" w:color="000000"/>
              <w:bottom w:val="single" w:sz="4" w:space="0" w:color="000000"/>
              <w:right w:val="single" w:sz="4" w:space="0" w:color="000000"/>
            </w:tcBorders>
            <w:shd w:val="clear" w:color="auto" w:fill="auto"/>
            <w:vAlign w:val="center"/>
          </w:tcPr>
          <w:p w14:paraId="76002009"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Total</w:t>
            </w:r>
          </w:p>
        </w:tc>
        <w:tc>
          <w:tcPr>
            <w:tcW w:w="1783" w:type="dxa"/>
            <w:tcBorders>
              <w:top w:val="nil"/>
              <w:left w:val="nil"/>
              <w:bottom w:val="single" w:sz="4" w:space="0" w:color="000000"/>
              <w:right w:val="single" w:sz="4" w:space="0" w:color="000000"/>
            </w:tcBorders>
            <w:shd w:val="clear" w:color="auto" w:fill="auto"/>
            <w:vAlign w:val="center"/>
          </w:tcPr>
          <w:p w14:paraId="7DD9E1B7"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1,025,000</w:t>
            </w:r>
          </w:p>
        </w:tc>
        <w:tc>
          <w:tcPr>
            <w:tcW w:w="2584" w:type="dxa"/>
            <w:tcBorders>
              <w:top w:val="nil"/>
              <w:left w:val="nil"/>
              <w:bottom w:val="single" w:sz="4" w:space="0" w:color="000000"/>
              <w:right w:val="single" w:sz="4" w:space="0" w:color="000000"/>
            </w:tcBorders>
            <w:shd w:val="clear" w:color="auto" w:fill="auto"/>
            <w:vAlign w:val="center"/>
          </w:tcPr>
          <w:p w14:paraId="2AB531C7"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Total</w:t>
            </w:r>
          </w:p>
        </w:tc>
        <w:tc>
          <w:tcPr>
            <w:tcW w:w="1781" w:type="dxa"/>
            <w:tcBorders>
              <w:top w:val="nil"/>
              <w:left w:val="nil"/>
              <w:bottom w:val="single" w:sz="4" w:space="0" w:color="000000"/>
              <w:right w:val="single" w:sz="4" w:space="0" w:color="000000"/>
            </w:tcBorders>
            <w:shd w:val="clear" w:color="auto" w:fill="auto"/>
            <w:vAlign w:val="center"/>
          </w:tcPr>
          <w:p w14:paraId="0443625C"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1,025,000</w:t>
            </w:r>
          </w:p>
        </w:tc>
      </w:tr>
      <w:tr w:rsidR="00E92391" w14:paraId="46DB4D9C" w14:textId="77777777">
        <w:trPr>
          <w:trHeight w:val="315"/>
        </w:trPr>
        <w:tc>
          <w:tcPr>
            <w:tcW w:w="3428" w:type="dxa"/>
            <w:tcBorders>
              <w:top w:val="nil"/>
              <w:left w:val="single" w:sz="4" w:space="0" w:color="000000"/>
              <w:bottom w:val="single" w:sz="4" w:space="0" w:color="000000"/>
              <w:right w:val="single" w:sz="4" w:space="0" w:color="000000"/>
            </w:tcBorders>
            <w:shd w:val="clear" w:color="auto" w:fill="auto"/>
            <w:vAlign w:val="center"/>
          </w:tcPr>
          <w:p w14:paraId="15FD03CF"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783" w:type="dxa"/>
            <w:tcBorders>
              <w:top w:val="nil"/>
              <w:left w:val="nil"/>
              <w:bottom w:val="single" w:sz="4" w:space="0" w:color="000000"/>
              <w:right w:val="single" w:sz="4" w:space="0" w:color="000000"/>
            </w:tcBorders>
            <w:shd w:val="clear" w:color="auto" w:fill="auto"/>
            <w:vAlign w:val="center"/>
          </w:tcPr>
          <w:p w14:paraId="2687EBA0"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584" w:type="dxa"/>
            <w:tcBorders>
              <w:top w:val="nil"/>
              <w:left w:val="nil"/>
              <w:bottom w:val="single" w:sz="4" w:space="0" w:color="000000"/>
              <w:right w:val="single" w:sz="4" w:space="0" w:color="000000"/>
            </w:tcBorders>
            <w:shd w:val="clear" w:color="auto" w:fill="auto"/>
            <w:vAlign w:val="center"/>
          </w:tcPr>
          <w:p w14:paraId="47672148"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781" w:type="dxa"/>
            <w:tcBorders>
              <w:top w:val="nil"/>
              <w:left w:val="nil"/>
              <w:bottom w:val="single" w:sz="4" w:space="0" w:color="000000"/>
              <w:right w:val="single" w:sz="4" w:space="0" w:color="000000"/>
            </w:tcBorders>
            <w:shd w:val="clear" w:color="auto" w:fill="auto"/>
            <w:vAlign w:val="center"/>
          </w:tcPr>
          <w:p w14:paraId="5A749DEC"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662E2AD0" w14:textId="77777777">
        <w:trPr>
          <w:trHeight w:val="315"/>
        </w:trPr>
        <w:tc>
          <w:tcPr>
            <w:tcW w:w="3428" w:type="dxa"/>
            <w:tcBorders>
              <w:top w:val="nil"/>
              <w:left w:val="single" w:sz="4" w:space="0" w:color="000000"/>
              <w:bottom w:val="single" w:sz="4" w:space="0" w:color="000000"/>
              <w:right w:val="single" w:sz="4" w:space="0" w:color="000000"/>
            </w:tcBorders>
            <w:shd w:val="clear" w:color="auto" w:fill="auto"/>
            <w:vAlign w:val="center"/>
          </w:tcPr>
          <w:p w14:paraId="663D4292"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Finance expense</w:t>
            </w:r>
          </w:p>
        </w:tc>
        <w:tc>
          <w:tcPr>
            <w:tcW w:w="1783" w:type="dxa"/>
            <w:tcBorders>
              <w:top w:val="nil"/>
              <w:left w:val="nil"/>
              <w:bottom w:val="single" w:sz="4" w:space="0" w:color="000000"/>
              <w:right w:val="single" w:sz="4" w:space="0" w:color="000000"/>
            </w:tcBorders>
            <w:shd w:val="clear" w:color="auto" w:fill="auto"/>
            <w:vAlign w:val="center"/>
          </w:tcPr>
          <w:p w14:paraId="572FC044"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16,000</w:t>
            </w:r>
          </w:p>
        </w:tc>
        <w:tc>
          <w:tcPr>
            <w:tcW w:w="2584" w:type="dxa"/>
            <w:tcBorders>
              <w:top w:val="nil"/>
              <w:left w:val="nil"/>
              <w:bottom w:val="single" w:sz="4" w:space="0" w:color="000000"/>
              <w:right w:val="single" w:sz="4" w:space="0" w:color="000000"/>
            </w:tcBorders>
            <w:shd w:val="clear" w:color="auto" w:fill="auto"/>
            <w:vAlign w:val="center"/>
          </w:tcPr>
          <w:p w14:paraId="5DEFD9C0"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Gross profit</w:t>
            </w:r>
          </w:p>
        </w:tc>
        <w:tc>
          <w:tcPr>
            <w:tcW w:w="1781" w:type="dxa"/>
            <w:tcBorders>
              <w:top w:val="nil"/>
              <w:left w:val="nil"/>
              <w:bottom w:val="single" w:sz="4" w:space="0" w:color="000000"/>
              <w:right w:val="single" w:sz="4" w:space="0" w:color="000000"/>
            </w:tcBorders>
            <w:shd w:val="clear" w:color="auto" w:fill="auto"/>
            <w:vAlign w:val="center"/>
          </w:tcPr>
          <w:p w14:paraId="55818DEA"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375,000</w:t>
            </w:r>
          </w:p>
        </w:tc>
      </w:tr>
      <w:tr w:rsidR="00E92391" w14:paraId="1C0ACF33" w14:textId="77777777">
        <w:trPr>
          <w:trHeight w:val="300"/>
        </w:trPr>
        <w:tc>
          <w:tcPr>
            <w:tcW w:w="3428" w:type="dxa"/>
            <w:tcBorders>
              <w:top w:val="nil"/>
              <w:left w:val="single" w:sz="4" w:space="0" w:color="000000"/>
              <w:bottom w:val="single" w:sz="4" w:space="0" w:color="000000"/>
              <w:right w:val="single" w:sz="4" w:space="0" w:color="000000"/>
            </w:tcBorders>
            <w:shd w:val="clear" w:color="auto" w:fill="auto"/>
            <w:vAlign w:val="center"/>
          </w:tcPr>
          <w:p w14:paraId="142D617B"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Depreciation</w:t>
            </w:r>
          </w:p>
        </w:tc>
        <w:tc>
          <w:tcPr>
            <w:tcW w:w="1783" w:type="dxa"/>
            <w:tcBorders>
              <w:top w:val="nil"/>
              <w:left w:val="nil"/>
              <w:bottom w:val="single" w:sz="4" w:space="0" w:color="000000"/>
              <w:right w:val="single" w:sz="4" w:space="0" w:color="000000"/>
            </w:tcBorders>
            <w:shd w:val="clear" w:color="auto" w:fill="auto"/>
            <w:vAlign w:val="center"/>
          </w:tcPr>
          <w:p w14:paraId="2C015F16"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62,500</w:t>
            </w:r>
          </w:p>
        </w:tc>
        <w:tc>
          <w:tcPr>
            <w:tcW w:w="2584" w:type="dxa"/>
            <w:tcBorders>
              <w:top w:val="nil"/>
              <w:left w:val="nil"/>
              <w:bottom w:val="single" w:sz="4" w:space="0" w:color="000000"/>
              <w:right w:val="single" w:sz="4" w:space="0" w:color="000000"/>
            </w:tcBorders>
            <w:shd w:val="clear" w:color="auto" w:fill="auto"/>
            <w:vAlign w:val="center"/>
          </w:tcPr>
          <w:p w14:paraId="4BA999B2"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Finance Income</w:t>
            </w:r>
          </w:p>
        </w:tc>
        <w:tc>
          <w:tcPr>
            <w:tcW w:w="1781" w:type="dxa"/>
            <w:tcBorders>
              <w:top w:val="nil"/>
              <w:left w:val="nil"/>
              <w:bottom w:val="single" w:sz="4" w:space="0" w:color="000000"/>
              <w:right w:val="single" w:sz="4" w:space="0" w:color="000000"/>
            </w:tcBorders>
            <w:shd w:val="clear" w:color="auto" w:fill="auto"/>
            <w:vAlign w:val="center"/>
          </w:tcPr>
          <w:p w14:paraId="447A1F2D"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4,000</w:t>
            </w:r>
          </w:p>
        </w:tc>
      </w:tr>
      <w:tr w:rsidR="00E92391" w14:paraId="37164F6A" w14:textId="77777777">
        <w:trPr>
          <w:trHeight w:val="315"/>
        </w:trPr>
        <w:tc>
          <w:tcPr>
            <w:tcW w:w="3428" w:type="dxa"/>
            <w:tcBorders>
              <w:top w:val="nil"/>
              <w:left w:val="single" w:sz="4" w:space="0" w:color="000000"/>
              <w:bottom w:val="single" w:sz="4" w:space="0" w:color="000000"/>
              <w:right w:val="single" w:sz="4" w:space="0" w:color="000000"/>
            </w:tcBorders>
            <w:shd w:val="clear" w:color="auto" w:fill="auto"/>
            <w:vAlign w:val="center"/>
          </w:tcPr>
          <w:p w14:paraId="65BBA6CD"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Legal expenses</w:t>
            </w:r>
          </w:p>
        </w:tc>
        <w:tc>
          <w:tcPr>
            <w:tcW w:w="1783" w:type="dxa"/>
            <w:tcBorders>
              <w:top w:val="nil"/>
              <w:left w:val="nil"/>
              <w:bottom w:val="single" w:sz="4" w:space="0" w:color="000000"/>
              <w:right w:val="single" w:sz="4" w:space="0" w:color="000000"/>
            </w:tcBorders>
            <w:shd w:val="clear" w:color="auto" w:fill="auto"/>
            <w:vAlign w:val="center"/>
          </w:tcPr>
          <w:p w14:paraId="6AFAE70E"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7,000</w:t>
            </w:r>
          </w:p>
        </w:tc>
        <w:tc>
          <w:tcPr>
            <w:tcW w:w="2584" w:type="dxa"/>
            <w:tcBorders>
              <w:top w:val="nil"/>
              <w:left w:val="nil"/>
              <w:bottom w:val="single" w:sz="4" w:space="0" w:color="000000"/>
              <w:right w:val="single" w:sz="4" w:space="0" w:color="000000"/>
            </w:tcBorders>
            <w:shd w:val="clear" w:color="auto" w:fill="auto"/>
            <w:vAlign w:val="center"/>
          </w:tcPr>
          <w:p w14:paraId="367EE319"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781" w:type="dxa"/>
            <w:tcBorders>
              <w:top w:val="nil"/>
              <w:left w:val="nil"/>
              <w:bottom w:val="single" w:sz="4" w:space="0" w:color="000000"/>
              <w:right w:val="single" w:sz="4" w:space="0" w:color="000000"/>
            </w:tcBorders>
            <w:shd w:val="clear" w:color="auto" w:fill="auto"/>
            <w:vAlign w:val="center"/>
          </w:tcPr>
          <w:p w14:paraId="3CDAF5D9"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1F8E208B" w14:textId="77777777">
        <w:trPr>
          <w:trHeight w:val="315"/>
        </w:trPr>
        <w:tc>
          <w:tcPr>
            <w:tcW w:w="3428" w:type="dxa"/>
            <w:tcBorders>
              <w:top w:val="nil"/>
              <w:left w:val="single" w:sz="4" w:space="0" w:color="000000"/>
              <w:bottom w:val="single" w:sz="4" w:space="0" w:color="000000"/>
              <w:right w:val="single" w:sz="4" w:space="0" w:color="000000"/>
            </w:tcBorders>
            <w:shd w:val="clear" w:color="auto" w:fill="auto"/>
            <w:vAlign w:val="center"/>
          </w:tcPr>
          <w:p w14:paraId="6DF15738"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Heating and Lighting</w:t>
            </w:r>
          </w:p>
        </w:tc>
        <w:tc>
          <w:tcPr>
            <w:tcW w:w="1783" w:type="dxa"/>
            <w:tcBorders>
              <w:top w:val="nil"/>
              <w:left w:val="nil"/>
              <w:bottom w:val="single" w:sz="4" w:space="0" w:color="000000"/>
              <w:right w:val="single" w:sz="4" w:space="0" w:color="000000"/>
            </w:tcBorders>
            <w:shd w:val="clear" w:color="auto" w:fill="auto"/>
            <w:vAlign w:val="center"/>
          </w:tcPr>
          <w:p w14:paraId="5EABE4A5"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10,000</w:t>
            </w:r>
          </w:p>
        </w:tc>
        <w:tc>
          <w:tcPr>
            <w:tcW w:w="2584" w:type="dxa"/>
            <w:tcBorders>
              <w:top w:val="nil"/>
              <w:left w:val="nil"/>
              <w:bottom w:val="single" w:sz="4" w:space="0" w:color="000000"/>
              <w:right w:val="single" w:sz="4" w:space="0" w:color="000000"/>
            </w:tcBorders>
            <w:shd w:val="clear" w:color="auto" w:fill="auto"/>
            <w:vAlign w:val="center"/>
          </w:tcPr>
          <w:p w14:paraId="036F7DF7"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781" w:type="dxa"/>
            <w:tcBorders>
              <w:top w:val="nil"/>
              <w:left w:val="nil"/>
              <w:bottom w:val="single" w:sz="4" w:space="0" w:color="000000"/>
              <w:right w:val="single" w:sz="4" w:space="0" w:color="000000"/>
            </w:tcBorders>
            <w:shd w:val="clear" w:color="auto" w:fill="auto"/>
            <w:vAlign w:val="center"/>
          </w:tcPr>
          <w:p w14:paraId="67400F0C"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393A5A0D" w14:textId="77777777">
        <w:trPr>
          <w:trHeight w:val="315"/>
        </w:trPr>
        <w:tc>
          <w:tcPr>
            <w:tcW w:w="3428" w:type="dxa"/>
            <w:tcBorders>
              <w:top w:val="nil"/>
              <w:left w:val="single" w:sz="4" w:space="0" w:color="000000"/>
              <w:bottom w:val="single" w:sz="4" w:space="0" w:color="000000"/>
              <w:right w:val="single" w:sz="4" w:space="0" w:color="000000"/>
            </w:tcBorders>
            <w:shd w:val="clear" w:color="auto" w:fill="auto"/>
            <w:vAlign w:val="center"/>
          </w:tcPr>
          <w:p w14:paraId="2A833E87"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Rent and Rates</w:t>
            </w:r>
          </w:p>
        </w:tc>
        <w:tc>
          <w:tcPr>
            <w:tcW w:w="1783" w:type="dxa"/>
            <w:tcBorders>
              <w:top w:val="nil"/>
              <w:left w:val="nil"/>
              <w:bottom w:val="single" w:sz="4" w:space="0" w:color="000000"/>
              <w:right w:val="single" w:sz="4" w:space="0" w:color="000000"/>
            </w:tcBorders>
            <w:shd w:val="clear" w:color="auto" w:fill="auto"/>
            <w:vAlign w:val="center"/>
          </w:tcPr>
          <w:p w14:paraId="08028635"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28,000</w:t>
            </w:r>
          </w:p>
        </w:tc>
        <w:tc>
          <w:tcPr>
            <w:tcW w:w="2584" w:type="dxa"/>
            <w:tcBorders>
              <w:top w:val="nil"/>
              <w:left w:val="nil"/>
              <w:bottom w:val="single" w:sz="4" w:space="0" w:color="000000"/>
              <w:right w:val="single" w:sz="4" w:space="0" w:color="000000"/>
            </w:tcBorders>
            <w:shd w:val="clear" w:color="auto" w:fill="auto"/>
            <w:vAlign w:val="center"/>
          </w:tcPr>
          <w:p w14:paraId="63E34577"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781" w:type="dxa"/>
            <w:tcBorders>
              <w:top w:val="nil"/>
              <w:left w:val="nil"/>
              <w:bottom w:val="single" w:sz="4" w:space="0" w:color="000000"/>
              <w:right w:val="single" w:sz="4" w:space="0" w:color="000000"/>
            </w:tcBorders>
            <w:shd w:val="clear" w:color="auto" w:fill="auto"/>
            <w:vAlign w:val="center"/>
          </w:tcPr>
          <w:p w14:paraId="20ECD880"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1CC71C5C" w14:textId="77777777">
        <w:trPr>
          <w:trHeight w:val="315"/>
        </w:trPr>
        <w:tc>
          <w:tcPr>
            <w:tcW w:w="3428" w:type="dxa"/>
            <w:tcBorders>
              <w:top w:val="nil"/>
              <w:left w:val="single" w:sz="4" w:space="0" w:color="000000"/>
              <w:bottom w:val="single" w:sz="4" w:space="0" w:color="000000"/>
              <w:right w:val="single" w:sz="4" w:space="0" w:color="000000"/>
            </w:tcBorders>
            <w:shd w:val="clear" w:color="auto" w:fill="auto"/>
            <w:vAlign w:val="center"/>
          </w:tcPr>
          <w:p w14:paraId="0E9D7D5E"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Insurance</w:t>
            </w:r>
          </w:p>
        </w:tc>
        <w:tc>
          <w:tcPr>
            <w:tcW w:w="1783" w:type="dxa"/>
            <w:tcBorders>
              <w:top w:val="nil"/>
              <w:left w:val="nil"/>
              <w:bottom w:val="single" w:sz="4" w:space="0" w:color="000000"/>
              <w:right w:val="single" w:sz="4" w:space="0" w:color="000000"/>
            </w:tcBorders>
            <w:shd w:val="clear" w:color="auto" w:fill="auto"/>
            <w:vAlign w:val="center"/>
          </w:tcPr>
          <w:p w14:paraId="4ADF2E0E"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1,520</w:t>
            </w:r>
          </w:p>
        </w:tc>
        <w:tc>
          <w:tcPr>
            <w:tcW w:w="2584" w:type="dxa"/>
            <w:tcBorders>
              <w:top w:val="nil"/>
              <w:left w:val="nil"/>
              <w:bottom w:val="single" w:sz="4" w:space="0" w:color="000000"/>
              <w:right w:val="single" w:sz="4" w:space="0" w:color="000000"/>
            </w:tcBorders>
            <w:shd w:val="clear" w:color="auto" w:fill="auto"/>
            <w:vAlign w:val="center"/>
          </w:tcPr>
          <w:p w14:paraId="6EF69DAF"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781" w:type="dxa"/>
            <w:tcBorders>
              <w:top w:val="nil"/>
              <w:left w:val="nil"/>
              <w:bottom w:val="single" w:sz="4" w:space="0" w:color="000000"/>
              <w:right w:val="single" w:sz="4" w:space="0" w:color="000000"/>
            </w:tcBorders>
            <w:shd w:val="clear" w:color="auto" w:fill="auto"/>
            <w:vAlign w:val="center"/>
          </w:tcPr>
          <w:p w14:paraId="060C312C"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029DD963" w14:textId="77777777">
        <w:trPr>
          <w:trHeight w:val="315"/>
        </w:trPr>
        <w:tc>
          <w:tcPr>
            <w:tcW w:w="3428" w:type="dxa"/>
            <w:tcBorders>
              <w:top w:val="nil"/>
              <w:left w:val="single" w:sz="4" w:space="0" w:color="000000"/>
              <w:bottom w:val="single" w:sz="4" w:space="0" w:color="000000"/>
              <w:right w:val="single" w:sz="4" w:space="0" w:color="000000"/>
            </w:tcBorders>
            <w:shd w:val="clear" w:color="auto" w:fill="auto"/>
            <w:vAlign w:val="center"/>
          </w:tcPr>
          <w:p w14:paraId="1D97B1D1"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Postage and Stationery</w:t>
            </w:r>
          </w:p>
        </w:tc>
        <w:tc>
          <w:tcPr>
            <w:tcW w:w="1783" w:type="dxa"/>
            <w:tcBorders>
              <w:top w:val="nil"/>
              <w:left w:val="nil"/>
              <w:bottom w:val="single" w:sz="4" w:space="0" w:color="000000"/>
              <w:right w:val="single" w:sz="4" w:space="0" w:color="000000"/>
            </w:tcBorders>
            <w:shd w:val="clear" w:color="auto" w:fill="auto"/>
            <w:vAlign w:val="center"/>
          </w:tcPr>
          <w:p w14:paraId="5F8D61D6"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6,000</w:t>
            </w:r>
          </w:p>
        </w:tc>
        <w:tc>
          <w:tcPr>
            <w:tcW w:w="2584" w:type="dxa"/>
            <w:tcBorders>
              <w:top w:val="nil"/>
              <w:left w:val="nil"/>
              <w:bottom w:val="single" w:sz="4" w:space="0" w:color="000000"/>
              <w:right w:val="single" w:sz="4" w:space="0" w:color="000000"/>
            </w:tcBorders>
            <w:shd w:val="clear" w:color="auto" w:fill="auto"/>
            <w:vAlign w:val="center"/>
          </w:tcPr>
          <w:p w14:paraId="4DEF3073"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781" w:type="dxa"/>
            <w:tcBorders>
              <w:top w:val="nil"/>
              <w:left w:val="nil"/>
              <w:bottom w:val="single" w:sz="4" w:space="0" w:color="000000"/>
              <w:right w:val="single" w:sz="4" w:space="0" w:color="000000"/>
            </w:tcBorders>
            <w:shd w:val="clear" w:color="auto" w:fill="auto"/>
            <w:vAlign w:val="center"/>
          </w:tcPr>
          <w:p w14:paraId="6C228038"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36FB7E9E" w14:textId="77777777">
        <w:trPr>
          <w:trHeight w:val="315"/>
        </w:trPr>
        <w:tc>
          <w:tcPr>
            <w:tcW w:w="3428" w:type="dxa"/>
            <w:tcBorders>
              <w:top w:val="nil"/>
              <w:left w:val="single" w:sz="4" w:space="0" w:color="000000"/>
              <w:bottom w:val="single" w:sz="4" w:space="0" w:color="000000"/>
              <w:right w:val="single" w:sz="4" w:space="0" w:color="000000"/>
            </w:tcBorders>
            <w:shd w:val="clear" w:color="auto" w:fill="auto"/>
            <w:vAlign w:val="center"/>
          </w:tcPr>
          <w:p w14:paraId="7CA953F2"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Travelling Expenses</w:t>
            </w:r>
          </w:p>
        </w:tc>
        <w:tc>
          <w:tcPr>
            <w:tcW w:w="1783" w:type="dxa"/>
            <w:tcBorders>
              <w:top w:val="nil"/>
              <w:left w:val="nil"/>
              <w:bottom w:val="single" w:sz="4" w:space="0" w:color="000000"/>
              <w:right w:val="single" w:sz="4" w:space="0" w:color="000000"/>
            </w:tcBorders>
            <w:shd w:val="clear" w:color="auto" w:fill="auto"/>
            <w:vAlign w:val="center"/>
          </w:tcPr>
          <w:p w14:paraId="070678D6"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5,000</w:t>
            </w:r>
          </w:p>
        </w:tc>
        <w:tc>
          <w:tcPr>
            <w:tcW w:w="2584" w:type="dxa"/>
            <w:tcBorders>
              <w:top w:val="nil"/>
              <w:left w:val="nil"/>
              <w:bottom w:val="single" w:sz="4" w:space="0" w:color="000000"/>
              <w:right w:val="single" w:sz="4" w:space="0" w:color="000000"/>
            </w:tcBorders>
            <w:shd w:val="clear" w:color="auto" w:fill="auto"/>
            <w:vAlign w:val="center"/>
          </w:tcPr>
          <w:p w14:paraId="1E564EFC"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781" w:type="dxa"/>
            <w:tcBorders>
              <w:top w:val="nil"/>
              <w:left w:val="nil"/>
              <w:bottom w:val="single" w:sz="4" w:space="0" w:color="000000"/>
              <w:right w:val="single" w:sz="4" w:space="0" w:color="000000"/>
            </w:tcBorders>
            <w:shd w:val="clear" w:color="auto" w:fill="auto"/>
            <w:vAlign w:val="center"/>
          </w:tcPr>
          <w:p w14:paraId="7020D796"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62C89AFA" w14:textId="77777777">
        <w:trPr>
          <w:trHeight w:val="315"/>
        </w:trPr>
        <w:tc>
          <w:tcPr>
            <w:tcW w:w="3428" w:type="dxa"/>
            <w:tcBorders>
              <w:top w:val="nil"/>
              <w:left w:val="single" w:sz="4" w:space="0" w:color="000000"/>
              <w:bottom w:val="single" w:sz="4" w:space="0" w:color="000000"/>
              <w:right w:val="single" w:sz="4" w:space="0" w:color="000000"/>
            </w:tcBorders>
            <w:shd w:val="clear" w:color="auto" w:fill="auto"/>
            <w:vAlign w:val="center"/>
          </w:tcPr>
          <w:p w14:paraId="6935473E"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Motor Running Expenses</w:t>
            </w:r>
          </w:p>
        </w:tc>
        <w:tc>
          <w:tcPr>
            <w:tcW w:w="1783" w:type="dxa"/>
            <w:tcBorders>
              <w:top w:val="nil"/>
              <w:left w:val="nil"/>
              <w:bottom w:val="single" w:sz="4" w:space="0" w:color="000000"/>
              <w:right w:val="single" w:sz="4" w:space="0" w:color="000000"/>
            </w:tcBorders>
            <w:shd w:val="clear" w:color="auto" w:fill="auto"/>
            <w:vAlign w:val="center"/>
          </w:tcPr>
          <w:p w14:paraId="3BFAF92E"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8,700</w:t>
            </w:r>
          </w:p>
        </w:tc>
        <w:tc>
          <w:tcPr>
            <w:tcW w:w="2584" w:type="dxa"/>
            <w:tcBorders>
              <w:top w:val="nil"/>
              <w:left w:val="nil"/>
              <w:bottom w:val="single" w:sz="4" w:space="0" w:color="000000"/>
              <w:right w:val="single" w:sz="4" w:space="0" w:color="000000"/>
            </w:tcBorders>
            <w:shd w:val="clear" w:color="auto" w:fill="auto"/>
            <w:vAlign w:val="center"/>
          </w:tcPr>
          <w:p w14:paraId="26362384"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781" w:type="dxa"/>
            <w:tcBorders>
              <w:top w:val="nil"/>
              <w:left w:val="nil"/>
              <w:bottom w:val="single" w:sz="4" w:space="0" w:color="000000"/>
              <w:right w:val="single" w:sz="4" w:space="0" w:color="000000"/>
            </w:tcBorders>
            <w:shd w:val="clear" w:color="auto" w:fill="auto"/>
            <w:vAlign w:val="center"/>
          </w:tcPr>
          <w:p w14:paraId="05FD5593"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52B05D6D" w14:textId="77777777">
        <w:trPr>
          <w:trHeight w:val="315"/>
        </w:trPr>
        <w:tc>
          <w:tcPr>
            <w:tcW w:w="3428" w:type="dxa"/>
            <w:tcBorders>
              <w:top w:val="nil"/>
              <w:left w:val="single" w:sz="4" w:space="0" w:color="000000"/>
              <w:bottom w:val="single" w:sz="4" w:space="0" w:color="000000"/>
              <w:right w:val="single" w:sz="4" w:space="0" w:color="000000"/>
            </w:tcBorders>
            <w:shd w:val="clear" w:color="auto" w:fill="auto"/>
            <w:vAlign w:val="center"/>
          </w:tcPr>
          <w:p w14:paraId="44EE59F6"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Salaries and Wages</w:t>
            </w:r>
          </w:p>
        </w:tc>
        <w:tc>
          <w:tcPr>
            <w:tcW w:w="1783" w:type="dxa"/>
            <w:tcBorders>
              <w:top w:val="nil"/>
              <w:left w:val="nil"/>
              <w:bottom w:val="single" w:sz="4" w:space="0" w:color="000000"/>
              <w:right w:val="single" w:sz="4" w:space="0" w:color="000000"/>
            </w:tcBorders>
            <w:shd w:val="clear" w:color="auto" w:fill="auto"/>
            <w:vAlign w:val="center"/>
          </w:tcPr>
          <w:p w14:paraId="06FE16DA"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150,000</w:t>
            </w:r>
          </w:p>
        </w:tc>
        <w:tc>
          <w:tcPr>
            <w:tcW w:w="2584" w:type="dxa"/>
            <w:tcBorders>
              <w:top w:val="nil"/>
              <w:left w:val="nil"/>
              <w:bottom w:val="single" w:sz="4" w:space="0" w:color="000000"/>
              <w:right w:val="single" w:sz="4" w:space="0" w:color="000000"/>
            </w:tcBorders>
            <w:shd w:val="clear" w:color="auto" w:fill="auto"/>
            <w:vAlign w:val="center"/>
          </w:tcPr>
          <w:p w14:paraId="5CBF4C8F"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781" w:type="dxa"/>
            <w:tcBorders>
              <w:top w:val="nil"/>
              <w:left w:val="nil"/>
              <w:bottom w:val="single" w:sz="4" w:space="0" w:color="000000"/>
              <w:right w:val="single" w:sz="4" w:space="0" w:color="000000"/>
            </w:tcBorders>
            <w:shd w:val="clear" w:color="auto" w:fill="auto"/>
            <w:vAlign w:val="center"/>
          </w:tcPr>
          <w:p w14:paraId="31E8FFF6"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5B11A10C" w14:textId="77777777">
        <w:trPr>
          <w:trHeight w:val="315"/>
        </w:trPr>
        <w:tc>
          <w:tcPr>
            <w:tcW w:w="3428" w:type="dxa"/>
            <w:tcBorders>
              <w:top w:val="nil"/>
              <w:left w:val="single" w:sz="4" w:space="0" w:color="000000"/>
              <w:bottom w:val="single" w:sz="4" w:space="0" w:color="000000"/>
              <w:right w:val="single" w:sz="4" w:space="0" w:color="000000"/>
            </w:tcBorders>
            <w:shd w:val="clear" w:color="auto" w:fill="auto"/>
            <w:vAlign w:val="center"/>
          </w:tcPr>
          <w:p w14:paraId="52FD0F5D"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Bad Debt</w:t>
            </w:r>
          </w:p>
        </w:tc>
        <w:tc>
          <w:tcPr>
            <w:tcW w:w="1783" w:type="dxa"/>
            <w:tcBorders>
              <w:top w:val="nil"/>
              <w:left w:val="nil"/>
              <w:bottom w:val="single" w:sz="4" w:space="0" w:color="000000"/>
              <w:right w:val="single" w:sz="4" w:space="0" w:color="000000"/>
            </w:tcBorders>
            <w:shd w:val="clear" w:color="auto" w:fill="auto"/>
            <w:vAlign w:val="center"/>
          </w:tcPr>
          <w:p w14:paraId="51434AC9"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5,000</w:t>
            </w:r>
          </w:p>
        </w:tc>
        <w:tc>
          <w:tcPr>
            <w:tcW w:w="2584" w:type="dxa"/>
            <w:tcBorders>
              <w:top w:val="nil"/>
              <w:left w:val="nil"/>
              <w:bottom w:val="single" w:sz="4" w:space="0" w:color="000000"/>
              <w:right w:val="single" w:sz="4" w:space="0" w:color="000000"/>
            </w:tcBorders>
            <w:shd w:val="clear" w:color="auto" w:fill="auto"/>
            <w:vAlign w:val="center"/>
          </w:tcPr>
          <w:p w14:paraId="1D98DF5B"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781" w:type="dxa"/>
            <w:tcBorders>
              <w:top w:val="nil"/>
              <w:left w:val="nil"/>
              <w:bottom w:val="single" w:sz="4" w:space="0" w:color="000000"/>
              <w:right w:val="single" w:sz="4" w:space="0" w:color="000000"/>
            </w:tcBorders>
            <w:shd w:val="clear" w:color="auto" w:fill="auto"/>
            <w:vAlign w:val="center"/>
          </w:tcPr>
          <w:p w14:paraId="0CBD73D6"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34B08CD7" w14:textId="77777777">
        <w:trPr>
          <w:trHeight w:val="315"/>
        </w:trPr>
        <w:tc>
          <w:tcPr>
            <w:tcW w:w="3428" w:type="dxa"/>
            <w:tcBorders>
              <w:top w:val="nil"/>
              <w:left w:val="single" w:sz="4" w:space="0" w:color="000000"/>
              <w:bottom w:val="single" w:sz="4" w:space="0" w:color="000000"/>
              <w:right w:val="single" w:sz="4" w:space="0" w:color="000000"/>
            </w:tcBorders>
            <w:shd w:val="clear" w:color="auto" w:fill="auto"/>
            <w:vAlign w:val="center"/>
          </w:tcPr>
          <w:p w14:paraId="4E5C2E10"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Taxation</w:t>
            </w:r>
          </w:p>
        </w:tc>
        <w:tc>
          <w:tcPr>
            <w:tcW w:w="1783" w:type="dxa"/>
            <w:tcBorders>
              <w:top w:val="nil"/>
              <w:left w:val="nil"/>
              <w:bottom w:val="single" w:sz="4" w:space="0" w:color="000000"/>
              <w:right w:val="single" w:sz="4" w:space="0" w:color="000000"/>
            </w:tcBorders>
            <w:shd w:val="clear" w:color="auto" w:fill="auto"/>
            <w:vAlign w:val="center"/>
          </w:tcPr>
          <w:p w14:paraId="415FFA72"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12,900</w:t>
            </w:r>
          </w:p>
        </w:tc>
        <w:tc>
          <w:tcPr>
            <w:tcW w:w="2584" w:type="dxa"/>
            <w:tcBorders>
              <w:top w:val="nil"/>
              <w:left w:val="nil"/>
              <w:bottom w:val="single" w:sz="4" w:space="0" w:color="000000"/>
              <w:right w:val="single" w:sz="4" w:space="0" w:color="000000"/>
            </w:tcBorders>
            <w:shd w:val="clear" w:color="auto" w:fill="auto"/>
            <w:vAlign w:val="center"/>
          </w:tcPr>
          <w:p w14:paraId="1A17D111"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781" w:type="dxa"/>
            <w:tcBorders>
              <w:top w:val="nil"/>
              <w:left w:val="nil"/>
              <w:bottom w:val="single" w:sz="4" w:space="0" w:color="000000"/>
              <w:right w:val="single" w:sz="4" w:space="0" w:color="000000"/>
            </w:tcBorders>
            <w:shd w:val="clear" w:color="auto" w:fill="auto"/>
            <w:vAlign w:val="center"/>
          </w:tcPr>
          <w:p w14:paraId="1EBC3100"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167E7172" w14:textId="77777777">
        <w:trPr>
          <w:trHeight w:val="315"/>
        </w:trPr>
        <w:tc>
          <w:tcPr>
            <w:tcW w:w="3428" w:type="dxa"/>
            <w:tcBorders>
              <w:top w:val="nil"/>
              <w:left w:val="single" w:sz="4" w:space="0" w:color="000000"/>
              <w:bottom w:val="single" w:sz="4" w:space="0" w:color="000000"/>
              <w:right w:val="single" w:sz="4" w:space="0" w:color="000000"/>
            </w:tcBorders>
            <w:shd w:val="clear" w:color="auto" w:fill="auto"/>
            <w:vAlign w:val="center"/>
          </w:tcPr>
          <w:p w14:paraId="7417E4A7"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Net profit</w:t>
            </w:r>
          </w:p>
        </w:tc>
        <w:tc>
          <w:tcPr>
            <w:tcW w:w="1783" w:type="dxa"/>
            <w:tcBorders>
              <w:top w:val="nil"/>
              <w:left w:val="nil"/>
              <w:bottom w:val="single" w:sz="4" w:space="0" w:color="000000"/>
              <w:right w:val="single" w:sz="4" w:space="0" w:color="000000"/>
            </w:tcBorders>
            <w:shd w:val="clear" w:color="auto" w:fill="auto"/>
            <w:vAlign w:val="center"/>
          </w:tcPr>
          <w:p w14:paraId="53ABBE9F"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66,380</w:t>
            </w:r>
          </w:p>
        </w:tc>
        <w:tc>
          <w:tcPr>
            <w:tcW w:w="2584" w:type="dxa"/>
            <w:tcBorders>
              <w:top w:val="nil"/>
              <w:left w:val="nil"/>
              <w:bottom w:val="single" w:sz="4" w:space="0" w:color="000000"/>
              <w:right w:val="single" w:sz="4" w:space="0" w:color="000000"/>
            </w:tcBorders>
            <w:shd w:val="clear" w:color="auto" w:fill="auto"/>
            <w:vAlign w:val="center"/>
          </w:tcPr>
          <w:p w14:paraId="7EBCBF96"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781" w:type="dxa"/>
            <w:tcBorders>
              <w:top w:val="nil"/>
              <w:left w:val="nil"/>
              <w:bottom w:val="single" w:sz="4" w:space="0" w:color="000000"/>
              <w:right w:val="single" w:sz="4" w:space="0" w:color="000000"/>
            </w:tcBorders>
            <w:shd w:val="clear" w:color="auto" w:fill="auto"/>
            <w:vAlign w:val="center"/>
          </w:tcPr>
          <w:p w14:paraId="2A0ED7ED"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6C70088C" w14:textId="77777777">
        <w:trPr>
          <w:trHeight w:val="300"/>
        </w:trPr>
        <w:tc>
          <w:tcPr>
            <w:tcW w:w="3428" w:type="dxa"/>
            <w:tcBorders>
              <w:top w:val="nil"/>
              <w:left w:val="single" w:sz="4" w:space="0" w:color="000000"/>
              <w:bottom w:val="single" w:sz="4" w:space="0" w:color="000000"/>
              <w:right w:val="single" w:sz="4" w:space="0" w:color="000000"/>
            </w:tcBorders>
            <w:shd w:val="clear" w:color="auto" w:fill="auto"/>
            <w:vAlign w:val="center"/>
          </w:tcPr>
          <w:p w14:paraId="0BD2EDCC"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783" w:type="dxa"/>
            <w:tcBorders>
              <w:top w:val="nil"/>
              <w:left w:val="nil"/>
              <w:bottom w:val="single" w:sz="4" w:space="0" w:color="000000"/>
              <w:right w:val="single" w:sz="4" w:space="0" w:color="000000"/>
            </w:tcBorders>
            <w:shd w:val="clear" w:color="auto" w:fill="auto"/>
            <w:vAlign w:val="center"/>
          </w:tcPr>
          <w:p w14:paraId="35F9543F"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584" w:type="dxa"/>
            <w:tcBorders>
              <w:top w:val="nil"/>
              <w:left w:val="nil"/>
              <w:bottom w:val="single" w:sz="4" w:space="0" w:color="000000"/>
              <w:right w:val="single" w:sz="4" w:space="0" w:color="000000"/>
            </w:tcBorders>
            <w:shd w:val="clear" w:color="auto" w:fill="auto"/>
            <w:vAlign w:val="center"/>
          </w:tcPr>
          <w:p w14:paraId="3921C403"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781" w:type="dxa"/>
            <w:tcBorders>
              <w:top w:val="nil"/>
              <w:left w:val="nil"/>
              <w:bottom w:val="single" w:sz="4" w:space="0" w:color="000000"/>
              <w:right w:val="single" w:sz="4" w:space="0" w:color="000000"/>
            </w:tcBorders>
            <w:shd w:val="clear" w:color="auto" w:fill="auto"/>
            <w:vAlign w:val="center"/>
          </w:tcPr>
          <w:p w14:paraId="5F6979BC"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350C40DD" w14:textId="77777777">
        <w:trPr>
          <w:trHeight w:val="315"/>
        </w:trPr>
        <w:tc>
          <w:tcPr>
            <w:tcW w:w="3428" w:type="dxa"/>
            <w:tcBorders>
              <w:top w:val="nil"/>
              <w:left w:val="single" w:sz="4" w:space="0" w:color="000000"/>
              <w:bottom w:val="single" w:sz="4" w:space="0" w:color="000000"/>
              <w:right w:val="single" w:sz="4" w:space="0" w:color="000000"/>
            </w:tcBorders>
            <w:shd w:val="clear" w:color="auto" w:fill="auto"/>
            <w:vAlign w:val="center"/>
          </w:tcPr>
          <w:p w14:paraId="2104C83D"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Total</w:t>
            </w:r>
          </w:p>
        </w:tc>
        <w:tc>
          <w:tcPr>
            <w:tcW w:w="1783" w:type="dxa"/>
            <w:tcBorders>
              <w:top w:val="nil"/>
              <w:left w:val="nil"/>
              <w:bottom w:val="single" w:sz="4" w:space="0" w:color="000000"/>
              <w:right w:val="single" w:sz="4" w:space="0" w:color="000000"/>
            </w:tcBorders>
            <w:shd w:val="clear" w:color="auto" w:fill="auto"/>
            <w:vAlign w:val="center"/>
          </w:tcPr>
          <w:p w14:paraId="4F829CDB"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379,000</w:t>
            </w:r>
          </w:p>
        </w:tc>
        <w:tc>
          <w:tcPr>
            <w:tcW w:w="2584" w:type="dxa"/>
            <w:tcBorders>
              <w:top w:val="nil"/>
              <w:left w:val="nil"/>
              <w:bottom w:val="single" w:sz="4" w:space="0" w:color="000000"/>
              <w:right w:val="single" w:sz="4" w:space="0" w:color="000000"/>
            </w:tcBorders>
            <w:shd w:val="clear" w:color="auto" w:fill="auto"/>
            <w:vAlign w:val="center"/>
          </w:tcPr>
          <w:p w14:paraId="60C86F73"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Total</w:t>
            </w:r>
          </w:p>
        </w:tc>
        <w:tc>
          <w:tcPr>
            <w:tcW w:w="1781" w:type="dxa"/>
            <w:tcBorders>
              <w:top w:val="nil"/>
              <w:left w:val="nil"/>
              <w:bottom w:val="single" w:sz="4" w:space="0" w:color="000000"/>
              <w:right w:val="single" w:sz="4" w:space="0" w:color="000000"/>
            </w:tcBorders>
            <w:shd w:val="clear" w:color="auto" w:fill="auto"/>
            <w:vAlign w:val="center"/>
          </w:tcPr>
          <w:p w14:paraId="04686C38"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379,000</w:t>
            </w:r>
          </w:p>
        </w:tc>
      </w:tr>
    </w:tbl>
    <w:p w14:paraId="322131AE" w14:textId="77777777" w:rsidR="00E92391" w:rsidRDefault="00E92391">
      <w:pPr>
        <w:jc w:val="both"/>
        <w:rPr>
          <w:rFonts w:ascii="Times New Roman" w:eastAsia="Times New Roman" w:hAnsi="Times New Roman" w:cs="Times New Roman"/>
          <w:sz w:val="24"/>
          <w:szCs w:val="24"/>
        </w:rPr>
      </w:pPr>
    </w:p>
    <w:p w14:paraId="3E7BC06B" w14:textId="77777777" w:rsidR="00E92391" w:rsidRDefault="00E92391">
      <w:pPr>
        <w:jc w:val="both"/>
        <w:rPr>
          <w:rFonts w:ascii="Times New Roman" w:eastAsia="Times New Roman" w:hAnsi="Times New Roman" w:cs="Times New Roman"/>
          <w:sz w:val="24"/>
          <w:szCs w:val="24"/>
        </w:rPr>
      </w:pPr>
    </w:p>
    <w:p w14:paraId="2C91AB67" w14:textId="77777777" w:rsidR="00E92391" w:rsidRDefault="00807B0A">
      <w:pPr>
        <w:pStyle w:val="Heading1"/>
      </w:pPr>
      <w:bookmarkStart w:id="5" w:name="_tyjcwt" w:colFirst="0" w:colLast="0"/>
      <w:bookmarkEnd w:id="5"/>
      <w:r>
        <w:t>Part c: Balance sheet of General Supplies Limited</w:t>
      </w:r>
    </w:p>
    <w:tbl>
      <w:tblPr>
        <w:tblStyle w:val="a2"/>
        <w:tblW w:w="9576" w:type="dxa"/>
        <w:tblLayout w:type="fixed"/>
        <w:tblLook w:val="0400" w:firstRow="0" w:lastRow="0" w:firstColumn="0" w:lastColumn="0" w:noHBand="0" w:noVBand="1"/>
      </w:tblPr>
      <w:tblGrid>
        <w:gridCol w:w="5514"/>
        <w:gridCol w:w="1934"/>
        <w:gridCol w:w="2128"/>
      </w:tblGrid>
      <w:tr w:rsidR="00E92391" w14:paraId="5E55D5F5" w14:textId="77777777">
        <w:trPr>
          <w:trHeight w:val="315"/>
        </w:trPr>
        <w:tc>
          <w:tcPr>
            <w:tcW w:w="5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962C9"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Assets</w:t>
            </w:r>
          </w:p>
        </w:tc>
        <w:tc>
          <w:tcPr>
            <w:tcW w:w="1934" w:type="dxa"/>
            <w:tcBorders>
              <w:top w:val="single" w:sz="4" w:space="0" w:color="000000"/>
              <w:left w:val="nil"/>
              <w:bottom w:val="single" w:sz="4" w:space="0" w:color="000000"/>
              <w:right w:val="single" w:sz="4" w:space="0" w:color="000000"/>
            </w:tcBorders>
            <w:shd w:val="clear" w:color="auto" w:fill="auto"/>
            <w:vAlign w:val="center"/>
          </w:tcPr>
          <w:p w14:paraId="44FFA717"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Notes</w:t>
            </w:r>
          </w:p>
        </w:tc>
        <w:tc>
          <w:tcPr>
            <w:tcW w:w="2128" w:type="dxa"/>
            <w:tcBorders>
              <w:top w:val="single" w:sz="4" w:space="0" w:color="000000"/>
              <w:left w:val="nil"/>
              <w:bottom w:val="single" w:sz="4" w:space="0" w:color="000000"/>
              <w:right w:val="single" w:sz="4" w:space="0" w:color="000000"/>
            </w:tcBorders>
            <w:shd w:val="clear" w:color="auto" w:fill="auto"/>
            <w:vAlign w:val="center"/>
          </w:tcPr>
          <w:p w14:paraId="1EB9F0C1"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Amount £</w:t>
            </w:r>
          </w:p>
        </w:tc>
      </w:tr>
      <w:tr w:rsidR="00E92391" w14:paraId="44B00C57"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1DFDFA89"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Non-current assets</w:t>
            </w:r>
          </w:p>
        </w:tc>
        <w:tc>
          <w:tcPr>
            <w:tcW w:w="1934" w:type="dxa"/>
            <w:tcBorders>
              <w:top w:val="nil"/>
              <w:left w:val="nil"/>
              <w:bottom w:val="single" w:sz="4" w:space="0" w:color="000000"/>
              <w:right w:val="single" w:sz="4" w:space="0" w:color="000000"/>
            </w:tcBorders>
            <w:shd w:val="clear" w:color="auto" w:fill="auto"/>
            <w:vAlign w:val="center"/>
          </w:tcPr>
          <w:p w14:paraId="33812E24"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7DD3E2C8"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34810735"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30D63ED9"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Machinery at cost</w:t>
            </w:r>
          </w:p>
        </w:tc>
        <w:tc>
          <w:tcPr>
            <w:tcW w:w="1934" w:type="dxa"/>
            <w:tcBorders>
              <w:top w:val="nil"/>
              <w:left w:val="nil"/>
              <w:bottom w:val="single" w:sz="4" w:space="0" w:color="000000"/>
              <w:right w:val="single" w:sz="4" w:space="0" w:color="000000"/>
            </w:tcBorders>
            <w:shd w:val="clear" w:color="auto" w:fill="auto"/>
            <w:vAlign w:val="center"/>
          </w:tcPr>
          <w:p w14:paraId="2635CB1F"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120000</w:t>
            </w:r>
          </w:p>
        </w:tc>
        <w:tc>
          <w:tcPr>
            <w:tcW w:w="2128" w:type="dxa"/>
            <w:tcBorders>
              <w:top w:val="nil"/>
              <w:left w:val="nil"/>
              <w:bottom w:val="single" w:sz="4" w:space="0" w:color="000000"/>
              <w:right w:val="single" w:sz="4" w:space="0" w:color="000000"/>
            </w:tcBorders>
            <w:shd w:val="clear" w:color="auto" w:fill="auto"/>
            <w:vAlign w:val="center"/>
          </w:tcPr>
          <w:p w14:paraId="78BE3841"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1B9A2860"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54FE3DD1"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Accumulated depreciation</w:t>
            </w:r>
          </w:p>
        </w:tc>
        <w:tc>
          <w:tcPr>
            <w:tcW w:w="1934" w:type="dxa"/>
            <w:tcBorders>
              <w:top w:val="nil"/>
              <w:left w:val="nil"/>
              <w:bottom w:val="single" w:sz="4" w:space="0" w:color="000000"/>
              <w:right w:val="single" w:sz="4" w:space="0" w:color="000000"/>
            </w:tcBorders>
            <w:shd w:val="clear" w:color="auto" w:fill="auto"/>
            <w:vAlign w:val="center"/>
          </w:tcPr>
          <w:p w14:paraId="3896524B"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-55000</w:t>
            </w:r>
          </w:p>
        </w:tc>
        <w:tc>
          <w:tcPr>
            <w:tcW w:w="2128" w:type="dxa"/>
            <w:tcBorders>
              <w:top w:val="nil"/>
              <w:left w:val="nil"/>
              <w:bottom w:val="single" w:sz="4" w:space="0" w:color="000000"/>
              <w:right w:val="single" w:sz="4" w:space="0" w:color="000000"/>
            </w:tcBorders>
            <w:shd w:val="clear" w:color="auto" w:fill="auto"/>
            <w:vAlign w:val="center"/>
          </w:tcPr>
          <w:p w14:paraId="79DFD924"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65000</w:t>
            </w:r>
          </w:p>
        </w:tc>
      </w:tr>
      <w:tr w:rsidR="00E92391" w14:paraId="3387CA4A"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040BACBE"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Building at cost</w:t>
            </w:r>
          </w:p>
        </w:tc>
        <w:tc>
          <w:tcPr>
            <w:tcW w:w="1934" w:type="dxa"/>
            <w:tcBorders>
              <w:top w:val="nil"/>
              <w:left w:val="nil"/>
              <w:bottom w:val="single" w:sz="4" w:space="0" w:color="000000"/>
              <w:right w:val="single" w:sz="4" w:space="0" w:color="000000"/>
            </w:tcBorders>
            <w:shd w:val="clear" w:color="auto" w:fill="auto"/>
            <w:vAlign w:val="center"/>
          </w:tcPr>
          <w:p w14:paraId="4EEE9B89"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750000</w:t>
            </w:r>
          </w:p>
        </w:tc>
        <w:tc>
          <w:tcPr>
            <w:tcW w:w="2128" w:type="dxa"/>
            <w:tcBorders>
              <w:top w:val="nil"/>
              <w:left w:val="nil"/>
              <w:bottom w:val="single" w:sz="4" w:space="0" w:color="000000"/>
              <w:right w:val="single" w:sz="4" w:space="0" w:color="000000"/>
            </w:tcBorders>
            <w:shd w:val="clear" w:color="auto" w:fill="auto"/>
            <w:vAlign w:val="center"/>
          </w:tcPr>
          <w:p w14:paraId="32D1BE8C"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278961D8"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7B685305"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Accumulated depreciation</w:t>
            </w:r>
          </w:p>
        </w:tc>
        <w:tc>
          <w:tcPr>
            <w:tcW w:w="1934" w:type="dxa"/>
            <w:tcBorders>
              <w:top w:val="nil"/>
              <w:left w:val="nil"/>
              <w:bottom w:val="single" w:sz="4" w:space="0" w:color="000000"/>
              <w:right w:val="single" w:sz="4" w:space="0" w:color="000000"/>
            </w:tcBorders>
            <w:shd w:val="clear" w:color="auto" w:fill="auto"/>
            <w:vAlign w:val="center"/>
          </w:tcPr>
          <w:p w14:paraId="6C45D45C"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-132500</w:t>
            </w:r>
          </w:p>
        </w:tc>
        <w:tc>
          <w:tcPr>
            <w:tcW w:w="2128" w:type="dxa"/>
            <w:tcBorders>
              <w:top w:val="nil"/>
              <w:left w:val="nil"/>
              <w:bottom w:val="single" w:sz="4" w:space="0" w:color="000000"/>
              <w:right w:val="single" w:sz="4" w:space="0" w:color="000000"/>
            </w:tcBorders>
            <w:shd w:val="clear" w:color="auto" w:fill="auto"/>
            <w:vAlign w:val="center"/>
          </w:tcPr>
          <w:p w14:paraId="4DF0BCD7"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617500</w:t>
            </w:r>
          </w:p>
        </w:tc>
      </w:tr>
      <w:tr w:rsidR="00E92391" w14:paraId="6C321E75"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5C7B57DC"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Total Non-current assets</w:t>
            </w:r>
          </w:p>
        </w:tc>
        <w:tc>
          <w:tcPr>
            <w:tcW w:w="1934" w:type="dxa"/>
            <w:tcBorders>
              <w:top w:val="nil"/>
              <w:left w:val="nil"/>
              <w:bottom w:val="single" w:sz="4" w:space="0" w:color="000000"/>
              <w:right w:val="single" w:sz="4" w:space="0" w:color="000000"/>
            </w:tcBorders>
            <w:shd w:val="clear" w:color="auto" w:fill="auto"/>
            <w:vAlign w:val="center"/>
          </w:tcPr>
          <w:p w14:paraId="02E67C33"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5F376BDE"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682500</w:t>
            </w:r>
          </w:p>
        </w:tc>
      </w:tr>
      <w:tr w:rsidR="00E92391" w14:paraId="7F7E4F3E"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59C7542E"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Current Asset</w:t>
            </w:r>
          </w:p>
        </w:tc>
        <w:tc>
          <w:tcPr>
            <w:tcW w:w="1934" w:type="dxa"/>
            <w:tcBorders>
              <w:top w:val="nil"/>
              <w:left w:val="nil"/>
              <w:bottom w:val="single" w:sz="4" w:space="0" w:color="000000"/>
              <w:right w:val="single" w:sz="4" w:space="0" w:color="000000"/>
            </w:tcBorders>
            <w:shd w:val="clear" w:color="auto" w:fill="auto"/>
            <w:vAlign w:val="center"/>
          </w:tcPr>
          <w:p w14:paraId="4EF55548"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34D58C90"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25EA926A"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2BB3030C"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Closing inventory</w:t>
            </w:r>
          </w:p>
        </w:tc>
        <w:tc>
          <w:tcPr>
            <w:tcW w:w="1934" w:type="dxa"/>
            <w:tcBorders>
              <w:top w:val="nil"/>
              <w:left w:val="nil"/>
              <w:bottom w:val="single" w:sz="4" w:space="0" w:color="000000"/>
              <w:right w:val="single" w:sz="4" w:space="0" w:color="000000"/>
            </w:tcBorders>
            <w:shd w:val="clear" w:color="auto" w:fill="auto"/>
            <w:vAlign w:val="center"/>
          </w:tcPr>
          <w:p w14:paraId="0D88B137"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500333E4"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125000</w:t>
            </w:r>
          </w:p>
        </w:tc>
      </w:tr>
      <w:tr w:rsidR="00E92391" w14:paraId="1A6DD984"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32FFA528"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Prepaid insurance</w:t>
            </w:r>
          </w:p>
        </w:tc>
        <w:tc>
          <w:tcPr>
            <w:tcW w:w="1934" w:type="dxa"/>
            <w:tcBorders>
              <w:top w:val="nil"/>
              <w:left w:val="nil"/>
              <w:bottom w:val="single" w:sz="4" w:space="0" w:color="000000"/>
              <w:right w:val="single" w:sz="4" w:space="0" w:color="000000"/>
            </w:tcBorders>
            <w:shd w:val="clear" w:color="auto" w:fill="auto"/>
            <w:vAlign w:val="center"/>
          </w:tcPr>
          <w:p w14:paraId="146FAF4C"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1BA4C031"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16000</w:t>
            </w:r>
          </w:p>
        </w:tc>
      </w:tr>
      <w:tr w:rsidR="00E92391" w14:paraId="0080C3C5"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033E5BE6"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Trade Receivables (debtors)</w:t>
            </w:r>
          </w:p>
        </w:tc>
        <w:tc>
          <w:tcPr>
            <w:tcW w:w="1934" w:type="dxa"/>
            <w:tcBorders>
              <w:top w:val="nil"/>
              <w:left w:val="nil"/>
              <w:bottom w:val="single" w:sz="4" w:space="0" w:color="000000"/>
              <w:right w:val="single" w:sz="4" w:space="0" w:color="000000"/>
            </w:tcBorders>
            <w:shd w:val="clear" w:color="auto" w:fill="auto"/>
            <w:vAlign w:val="center"/>
          </w:tcPr>
          <w:p w14:paraId="0A5829D9"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734A3283"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396000</w:t>
            </w:r>
          </w:p>
        </w:tc>
      </w:tr>
      <w:tr w:rsidR="00E92391" w14:paraId="335F0B92"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66E30E64"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Total current assets</w:t>
            </w:r>
          </w:p>
        </w:tc>
        <w:tc>
          <w:tcPr>
            <w:tcW w:w="1934" w:type="dxa"/>
            <w:tcBorders>
              <w:top w:val="nil"/>
              <w:left w:val="nil"/>
              <w:bottom w:val="single" w:sz="4" w:space="0" w:color="000000"/>
              <w:right w:val="single" w:sz="4" w:space="0" w:color="000000"/>
            </w:tcBorders>
            <w:shd w:val="clear" w:color="auto" w:fill="auto"/>
            <w:vAlign w:val="center"/>
          </w:tcPr>
          <w:p w14:paraId="2FAC0A84"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761C3661"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537000</w:t>
            </w:r>
          </w:p>
        </w:tc>
      </w:tr>
      <w:tr w:rsidR="00E92391" w14:paraId="7A1553E3"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604B9BE8"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934" w:type="dxa"/>
            <w:tcBorders>
              <w:top w:val="nil"/>
              <w:left w:val="nil"/>
              <w:bottom w:val="single" w:sz="4" w:space="0" w:color="000000"/>
              <w:right w:val="single" w:sz="4" w:space="0" w:color="000000"/>
            </w:tcBorders>
            <w:shd w:val="clear" w:color="auto" w:fill="auto"/>
            <w:vAlign w:val="center"/>
          </w:tcPr>
          <w:p w14:paraId="4FA8F224"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1F5E2745"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3DCB14AA"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1F4012CB"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Total</w:t>
            </w:r>
          </w:p>
        </w:tc>
        <w:tc>
          <w:tcPr>
            <w:tcW w:w="1934" w:type="dxa"/>
            <w:tcBorders>
              <w:top w:val="nil"/>
              <w:left w:val="nil"/>
              <w:bottom w:val="single" w:sz="4" w:space="0" w:color="000000"/>
              <w:right w:val="single" w:sz="4" w:space="0" w:color="000000"/>
            </w:tcBorders>
            <w:shd w:val="clear" w:color="auto" w:fill="auto"/>
            <w:vAlign w:val="center"/>
          </w:tcPr>
          <w:p w14:paraId="781DBBCD"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27BAA14F"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1219500</w:t>
            </w:r>
          </w:p>
        </w:tc>
      </w:tr>
      <w:tr w:rsidR="00E92391" w14:paraId="202FB3DC"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32E483BE"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934" w:type="dxa"/>
            <w:tcBorders>
              <w:top w:val="nil"/>
              <w:left w:val="nil"/>
              <w:bottom w:val="single" w:sz="4" w:space="0" w:color="000000"/>
              <w:right w:val="single" w:sz="4" w:space="0" w:color="000000"/>
            </w:tcBorders>
            <w:shd w:val="clear" w:color="auto" w:fill="auto"/>
            <w:vAlign w:val="center"/>
          </w:tcPr>
          <w:p w14:paraId="039EDC87"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007EEBFB"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4AF8C17C"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6113B0D3"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Capital and liabilities</w:t>
            </w:r>
          </w:p>
        </w:tc>
        <w:tc>
          <w:tcPr>
            <w:tcW w:w="1934" w:type="dxa"/>
            <w:tcBorders>
              <w:top w:val="nil"/>
              <w:left w:val="nil"/>
              <w:bottom w:val="single" w:sz="4" w:space="0" w:color="000000"/>
              <w:right w:val="single" w:sz="4" w:space="0" w:color="000000"/>
            </w:tcBorders>
            <w:shd w:val="clear" w:color="auto" w:fill="auto"/>
            <w:vAlign w:val="center"/>
          </w:tcPr>
          <w:p w14:paraId="4B7372F2"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Notes</w:t>
            </w:r>
          </w:p>
        </w:tc>
        <w:tc>
          <w:tcPr>
            <w:tcW w:w="2128" w:type="dxa"/>
            <w:tcBorders>
              <w:top w:val="nil"/>
              <w:left w:val="nil"/>
              <w:bottom w:val="single" w:sz="4" w:space="0" w:color="000000"/>
              <w:right w:val="single" w:sz="4" w:space="0" w:color="000000"/>
            </w:tcBorders>
            <w:shd w:val="clear" w:color="auto" w:fill="auto"/>
            <w:vAlign w:val="center"/>
          </w:tcPr>
          <w:p w14:paraId="270D7972"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Amount £</w:t>
            </w:r>
          </w:p>
        </w:tc>
      </w:tr>
      <w:tr w:rsidR="00E92391" w14:paraId="3676738D"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44239F4B"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Shareholders fund</w:t>
            </w:r>
          </w:p>
        </w:tc>
        <w:tc>
          <w:tcPr>
            <w:tcW w:w="1934" w:type="dxa"/>
            <w:tcBorders>
              <w:top w:val="nil"/>
              <w:left w:val="nil"/>
              <w:bottom w:val="single" w:sz="4" w:space="0" w:color="000000"/>
              <w:right w:val="single" w:sz="4" w:space="0" w:color="000000"/>
            </w:tcBorders>
            <w:shd w:val="clear" w:color="auto" w:fill="auto"/>
            <w:vAlign w:val="center"/>
          </w:tcPr>
          <w:p w14:paraId="25A2D3A5"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729E1AC9"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29B3B70E"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793BBCAA"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Share capital</w:t>
            </w:r>
          </w:p>
        </w:tc>
        <w:tc>
          <w:tcPr>
            <w:tcW w:w="1934" w:type="dxa"/>
            <w:tcBorders>
              <w:top w:val="nil"/>
              <w:left w:val="nil"/>
              <w:bottom w:val="single" w:sz="4" w:space="0" w:color="000000"/>
              <w:right w:val="single" w:sz="4" w:space="0" w:color="000000"/>
            </w:tcBorders>
            <w:shd w:val="clear" w:color="auto" w:fill="auto"/>
            <w:vAlign w:val="center"/>
          </w:tcPr>
          <w:p w14:paraId="03C1BACD"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3A27F376"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347900</w:t>
            </w:r>
          </w:p>
        </w:tc>
      </w:tr>
      <w:tr w:rsidR="00E92391" w14:paraId="491DEC11"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6E826EF9"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Share premium</w:t>
            </w:r>
          </w:p>
        </w:tc>
        <w:tc>
          <w:tcPr>
            <w:tcW w:w="1934" w:type="dxa"/>
            <w:tcBorders>
              <w:top w:val="nil"/>
              <w:left w:val="nil"/>
              <w:bottom w:val="single" w:sz="4" w:space="0" w:color="000000"/>
              <w:right w:val="single" w:sz="4" w:space="0" w:color="000000"/>
            </w:tcBorders>
            <w:shd w:val="clear" w:color="auto" w:fill="auto"/>
            <w:vAlign w:val="center"/>
          </w:tcPr>
          <w:p w14:paraId="1CE82CF6"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12119F6E"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100000</w:t>
            </w:r>
          </w:p>
        </w:tc>
      </w:tr>
      <w:tr w:rsidR="00E92391" w14:paraId="30EAC9C6"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1BF62F5B"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Retained profit</w:t>
            </w:r>
          </w:p>
        </w:tc>
        <w:tc>
          <w:tcPr>
            <w:tcW w:w="1934" w:type="dxa"/>
            <w:tcBorders>
              <w:top w:val="nil"/>
              <w:left w:val="nil"/>
              <w:bottom w:val="single" w:sz="4" w:space="0" w:color="000000"/>
              <w:right w:val="single" w:sz="4" w:space="0" w:color="000000"/>
            </w:tcBorders>
            <w:shd w:val="clear" w:color="auto" w:fill="auto"/>
            <w:vAlign w:val="center"/>
          </w:tcPr>
          <w:p w14:paraId="4E836E1B"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2323D68E"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50000</w:t>
            </w:r>
          </w:p>
        </w:tc>
      </w:tr>
      <w:tr w:rsidR="00E92391" w14:paraId="7086701E"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3A4B6FA5"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Current year profit</w:t>
            </w:r>
          </w:p>
        </w:tc>
        <w:tc>
          <w:tcPr>
            <w:tcW w:w="1934" w:type="dxa"/>
            <w:tcBorders>
              <w:top w:val="nil"/>
              <w:left w:val="nil"/>
              <w:bottom w:val="single" w:sz="4" w:space="0" w:color="000000"/>
              <w:right w:val="single" w:sz="4" w:space="0" w:color="000000"/>
            </w:tcBorders>
            <w:shd w:val="clear" w:color="auto" w:fill="auto"/>
            <w:vAlign w:val="center"/>
          </w:tcPr>
          <w:p w14:paraId="7B06E80D"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53013621"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66380</w:t>
            </w:r>
          </w:p>
        </w:tc>
      </w:tr>
      <w:tr w:rsidR="00E92391" w14:paraId="207B5F6D"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708830D2"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Revaluation reserve</w:t>
            </w:r>
          </w:p>
        </w:tc>
        <w:tc>
          <w:tcPr>
            <w:tcW w:w="1934" w:type="dxa"/>
            <w:tcBorders>
              <w:top w:val="nil"/>
              <w:left w:val="nil"/>
              <w:bottom w:val="single" w:sz="4" w:space="0" w:color="000000"/>
              <w:right w:val="single" w:sz="4" w:space="0" w:color="000000"/>
            </w:tcBorders>
            <w:shd w:val="clear" w:color="auto" w:fill="auto"/>
            <w:vAlign w:val="center"/>
          </w:tcPr>
          <w:p w14:paraId="33C5E74B"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4A46FD97"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100000</w:t>
            </w:r>
          </w:p>
        </w:tc>
      </w:tr>
      <w:tr w:rsidR="00E92391" w14:paraId="4F9D5CFC"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38089CB5"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Total shareholders fund</w:t>
            </w:r>
          </w:p>
        </w:tc>
        <w:tc>
          <w:tcPr>
            <w:tcW w:w="1934" w:type="dxa"/>
            <w:tcBorders>
              <w:top w:val="nil"/>
              <w:left w:val="nil"/>
              <w:bottom w:val="single" w:sz="4" w:space="0" w:color="000000"/>
              <w:right w:val="single" w:sz="4" w:space="0" w:color="000000"/>
            </w:tcBorders>
            <w:shd w:val="clear" w:color="auto" w:fill="auto"/>
            <w:vAlign w:val="center"/>
          </w:tcPr>
          <w:p w14:paraId="3D70A9DD"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26316285"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664280</w:t>
            </w:r>
          </w:p>
        </w:tc>
      </w:tr>
      <w:tr w:rsidR="00E92391" w14:paraId="41F57CE5"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63051320"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Non-current liabilities</w:t>
            </w:r>
          </w:p>
        </w:tc>
        <w:tc>
          <w:tcPr>
            <w:tcW w:w="1934" w:type="dxa"/>
            <w:tcBorders>
              <w:top w:val="nil"/>
              <w:left w:val="nil"/>
              <w:bottom w:val="single" w:sz="4" w:space="0" w:color="000000"/>
              <w:right w:val="single" w:sz="4" w:space="0" w:color="000000"/>
            </w:tcBorders>
            <w:shd w:val="clear" w:color="auto" w:fill="auto"/>
            <w:vAlign w:val="center"/>
          </w:tcPr>
          <w:p w14:paraId="54BB9BD3"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3C55C864"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31B56686"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01C52B7F"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Long term loans</w:t>
            </w:r>
          </w:p>
        </w:tc>
        <w:tc>
          <w:tcPr>
            <w:tcW w:w="1934" w:type="dxa"/>
            <w:tcBorders>
              <w:top w:val="nil"/>
              <w:left w:val="nil"/>
              <w:bottom w:val="single" w:sz="4" w:space="0" w:color="000000"/>
              <w:right w:val="single" w:sz="4" w:space="0" w:color="000000"/>
            </w:tcBorders>
            <w:shd w:val="clear" w:color="auto" w:fill="auto"/>
            <w:vAlign w:val="center"/>
          </w:tcPr>
          <w:p w14:paraId="04225380"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33E9F6FF"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200000</w:t>
            </w:r>
          </w:p>
        </w:tc>
      </w:tr>
      <w:tr w:rsidR="00E92391" w14:paraId="6222D853"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172B01BB"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Current liabilities</w:t>
            </w:r>
          </w:p>
        </w:tc>
        <w:tc>
          <w:tcPr>
            <w:tcW w:w="1934" w:type="dxa"/>
            <w:tcBorders>
              <w:top w:val="nil"/>
              <w:left w:val="nil"/>
              <w:bottom w:val="single" w:sz="4" w:space="0" w:color="000000"/>
              <w:right w:val="single" w:sz="4" w:space="0" w:color="000000"/>
            </w:tcBorders>
            <w:shd w:val="clear" w:color="auto" w:fill="auto"/>
            <w:vAlign w:val="center"/>
          </w:tcPr>
          <w:p w14:paraId="67EE12FF"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335BC1B4"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37FB8CE6"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6DD1E25C"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Bank overdraft</w:t>
            </w:r>
          </w:p>
        </w:tc>
        <w:tc>
          <w:tcPr>
            <w:tcW w:w="1934" w:type="dxa"/>
            <w:tcBorders>
              <w:top w:val="nil"/>
              <w:left w:val="nil"/>
              <w:bottom w:val="single" w:sz="4" w:space="0" w:color="000000"/>
              <w:right w:val="single" w:sz="4" w:space="0" w:color="000000"/>
            </w:tcBorders>
            <w:shd w:val="clear" w:color="auto" w:fill="auto"/>
            <w:vAlign w:val="center"/>
          </w:tcPr>
          <w:p w14:paraId="27E5C714"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35131439"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2000</w:t>
            </w:r>
          </w:p>
        </w:tc>
      </w:tr>
      <w:tr w:rsidR="00E92391" w14:paraId="7F42CDD5"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48592441"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Accrued Rent and Rates</w:t>
            </w:r>
          </w:p>
        </w:tc>
        <w:tc>
          <w:tcPr>
            <w:tcW w:w="1934" w:type="dxa"/>
            <w:tcBorders>
              <w:top w:val="nil"/>
              <w:left w:val="nil"/>
              <w:bottom w:val="single" w:sz="4" w:space="0" w:color="000000"/>
              <w:right w:val="single" w:sz="4" w:space="0" w:color="000000"/>
            </w:tcBorders>
            <w:shd w:val="clear" w:color="auto" w:fill="auto"/>
            <w:vAlign w:val="center"/>
          </w:tcPr>
          <w:p w14:paraId="1ED09D25"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44294B84"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3220</w:t>
            </w:r>
          </w:p>
        </w:tc>
      </w:tr>
      <w:tr w:rsidR="00E92391" w14:paraId="569112F6"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40DF5E23"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Trade Payables (creditors)</w:t>
            </w:r>
          </w:p>
        </w:tc>
        <w:tc>
          <w:tcPr>
            <w:tcW w:w="1934" w:type="dxa"/>
            <w:tcBorders>
              <w:top w:val="nil"/>
              <w:left w:val="nil"/>
              <w:bottom w:val="single" w:sz="4" w:space="0" w:color="000000"/>
              <w:right w:val="single" w:sz="4" w:space="0" w:color="000000"/>
            </w:tcBorders>
            <w:shd w:val="clear" w:color="auto" w:fill="auto"/>
            <w:vAlign w:val="center"/>
          </w:tcPr>
          <w:p w14:paraId="542B44FF"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1B02D423"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350000</w:t>
            </w:r>
          </w:p>
        </w:tc>
      </w:tr>
      <w:tr w:rsidR="00E92391" w14:paraId="079E1166"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169155D0"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Total current liabilities</w:t>
            </w:r>
          </w:p>
        </w:tc>
        <w:tc>
          <w:tcPr>
            <w:tcW w:w="1934" w:type="dxa"/>
            <w:tcBorders>
              <w:top w:val="nil"/>
              <w:left w:val="nil"/>
              <w:bottom w:val="single" w:sz="4" w:space="0" w:color="000000"/>
              <w:right w:val="single" w:sz="4" w:space="0" w:color="000000"/>
            </w:tcBorders>
            <w:shd w:val="clear" w:color="auto" w:fill="auto"/>
            <w:vAlign w:val="center"/>
          </w:tcPr>
          <w:p w14:paraId="6095DC5C"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7033A06B"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355220</w:t>
            </w:r>
          </w:p>
        </w:tc>
      </w:tr>
      <w:tr w:rsidR="00E92391" w14:paraId="439CF3E2"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560E3884"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1934" w:type="dxa"/>
            <w:tcBorders>
              <w:top w:val="nil"/>
              <w:left w:val="nil"/>
              <w:bottom w:val="single" w:sz="4" w:space="0" w:color="000000"/>
              <w:right w:val="single" w:sz="4" w:space="0" w:color="000000"/>
            </w:tcBorders>
            <w:shd w:val="clear" w:color="auto" w:fill="auto"/>
            <w:vAlign w:val="center"/>
          </w:tcPr>
          <w:p w14:paraId="7A9AFE36"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27174ACA" w14:textId="77777777" w:rsidR="00E92391" w:rsidRDefault="00E92391">
            <w:pPr>
              <w:spacing w:after="0" w:line="240" w:lineRule="auto"/>
              <w:jc w:val="both"/>
              <w:rPr>
                <w:rFonts w:ascii="Times New Roman" w:eastAsia="Times New Roman" w:hAnsi="Times New Roman" w:cs="Times New Roman"/>
                <w:color w:val="000000"/>
                <w:sz w:val="24"/>
                <w:szCs w:val="24"/>
              </w:rPr>
            </w:pPr>
          </w:p>
        </w:tc>
      </w:tr>
      <w:tr w:rsidR="00E92391" w14:paraId="7ECD5D6B" w14:textId="77777777">
        <w:trPr>
          <w:trHeight w:val="315"/>
        </w:trPr>
        <w:tc>
          <w:tcPr>
            <w:tcW w:w="5514" w:type="dxa"/>
            <w:tcBorders>
              <w:top w:val="nil"/>
              <w:left w:val="single" w:sz="4" w:space="0" w:color="000000"/>
              <w:bottom w:val="single" w:sz="4" w:space="0" w:color="000000"/>
              <w:right w:val="single" w:sz="4" w:space="0" w:color="000000"/>
            </w:tcBorders>
            <w:shd w:val="clear" w:color="auto" w:fill="auto"/>
            <w:vAlign w:val="center"/>
          </w:tcPr>
          <w:p w14:paraId="77451065"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Total</w:t>
            </w:r>
          </w:p>
        </w:tc>
        <w:tc>
          <w:tcPr>
            <w:tcW w:w="1934" w:type="dxa"/>
            <w:tcBorders>
              <w:top w:val="nil"/>
              <w:left w:val="nil"/>
              <w:bottom w:val="single" w:sz="4" w:space="0" w:color="000000"/>
              <w:right w:val="single" w:sz="4" w:space="0" w:color="000000"/>
            </w:tcBorders>
            <w:shd w:val="clear" w:color="auto" w:fill="auto"/>
            <w:vAlign w:val="center"/>
          </w:tcPr>
          <w:p w14:paraId="2F92F717" w14:textId="77777777" w:rsidR="00E92391" w:rsidRDefault="00E92391">
            <w:pPr>
              <w:spacing w:after="0" w:line="240" w:lineRule="auto"/>
              <w:jc w:val="both"/>
              <w:rPr>
                <w:rFonts w:ascii="Times New Roman" w:eastAsia="Times New Roman" w:hAnsi="Times New Roman" w:cs="Times New Roman"/>
                <w:color w:val="000000"/>
                <w:sz w:val="24"/>
                <w:szCs w:val="24"/>
              </w:rPr>
            </w:pPr>
          </w:p>
        </w:tc>
        <w:tc>
          <w:tcPr>
            <w:tcW w:w="2128" w:type="dxa"/>
            <w:tcBorders>
              <w:top w:val="nil"/>
              <w:left w:val="nil"/>
              <w:bottom w:val="single" w:sz="4" w:space="0" w:color="000000"/>
              <w:right w:val="single" w:sz="4" w:space="0" w:color="000000"/>
            </w:tcBorders>
            <w:shd w:val="clear" w:color="auto" w:fill="auto"/>
            <w:vAlign w:val="center"/>
          </w:tcPr>
          <w:p w14:paraId="341E05B2" w14:textId="77777777" w:rsidR="00E92391" w:rsidRDefault="00807B0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1219500</w:t>
            </w:r>
          </w:p>
        </w:tc>
      </w:tr>
    </w:tbl>
    <w:p w14:paraId="2785D752" w14:textId="77777777" w:rsidR="00E92391" w:rsidRDefault="00E92391">
      <w:pPr>
        <w:jc w:val="both"/>
        <w:rPr>
          <w:rFonts w:ascii="Times New Roman" w:eastAsia="Times New Roman" w:hAnsi="Times New Roman" w:cs="Times New Roman"/>
          <w:sz w:val="24"/>
          <w:szCs w:val="24"/>
        </w:rPr>
      </w:pPr>
    </w:p>
    <w:p w14:paraId="54A22B98" w14:textId="77777777" w:rsidR="00E92391" w:rsidRDefault="00E92391">
      <w:pPr>
        <w:jc w:val="both"/>
        <w:rPr>
          <w:rFonts w:ascii="Times New Roman" w:eastAsia="Times New Roman" w:hAnsi="Times New Roman" w:cs="Times New Roman"/>
          <w:sz w:val="24"/>
          <w:szCs w:val="24"/>
        </w:rPr>
      </w:pPr>
    </w:p>
    <w:p w14:paraId="6C6F5902" w14:textId="77777777" w:rsidR="00E92391" w:rsidRDefault="00E92391">
      <w:pPr>
        <w:jc w:val="both"/>
        <w:rPr>
          <w:rFonts w:ascii="Times New Roman" w:eastAsia="Times New Roman" w:hAnsi="Times New Roman" w:cs="Times New Roman"/>
          <w:sz w:val="24"/>
          <w:szCs w:val="24"/>
        </w:rPr>
      </w:pPr>
    </w:p>
    <w:p w14:paraId="06B6860F" w14:textId="77777777" w:rsidR="00E92391" w:rsidRDefault="00807B0A">
      <w:pPr>
        <w:pStyle w:val="Heading1"/>
      </w:pPr>
      <w:bookmarkStart w:id="6" w:name="_3dy6vkm" w:colFirst="0" w:colLast="0"/>
      <w:bookmarkEnd w:id="6"/>
      <w:r>
        <w:t>TASK 2: Discussion about accounting principles</w:t>
      </w:r>
    </w:p>
    <w:p w14:paraId="2341A952" w14:textId="77777777" w:rsidR="00E92391" w:rsidRDefault="00E92391"/>
    <w:p w14:paraId="29096749" w14:textId="77777777" w:rsidR="00E92391" w:rsidRDefault="00807B0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Accounting principles:</w:t>
      </w:r>
    </w:p>
    <w:p w14:paraId="68CC33B5" w14:textId="77777777" w:rsidR="00E92391" w:rsidRDefault="00807B0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accounting principles are the general rules and procedures regarding preparation and presentation of financial statements including the statement of financial performance, statement of financial position, cash flow statement and changes in share capital statement. The accounting principles related to treatment of financial data and records in accounting and recording of transactions.  The accounting principles are also called accounting framework and there are different types of accounting frameworks around all over the globe but the fundamental principle for every type of accounting is same all around the world and these principles generally known as , consistency, materiality, monetary unit and going concern. There is some other accounting principles also named cost principles, matching principle and reliability principles but the discussion in this essay is based on the given principles because these are some important and </w:t>
      </w:r>
      <w:r>
        <w:rPr>
          <w:rFonts w:ascii="Times New Roman" w:eastAsia="Times New Roman" w:hAnsi="Times New Roman" w:cs="Times New Roman"/>
          <w:sz w:val="24"/>
          <w:szCs w:val="24"/>
        </w:rPr>
        <w:lastRenderedPageBreak/>
        <w:t>fundamental aspects of the accounting framework or principles. The details discussion about these principles is as follows.</w:t>
      </w:r>
    </w:p>
    <w:p w14:paraId="7CE89EEF" w14:textId="77777777" w:rsidR="00E92391" w:rsidRDefault="00E92391">
      <w:pPr>
        <w:jc w:val="both"/>
        <w:rPr>
          <w:rFonts w:ascii="Times New Roman" w:eastAsia="Times New Roman" w:hAnsi="Times New Roman" w:cs="Times New Roman"/>
          <w:sz w:val="24"/>
          <w:szCs w:val="24"/>
        </w:rPr>
      </w:pPr>
    </w:p>
    <w:p w14:paraId="03264485" w14:textId="77777777" w:rsidR="00E92391" w:rsidRDefault="00807B0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Consistency principle:</w:t>
      </w:r>
    </w:p>
    <w:p w14:paraId="6E1F4202" w14:textId="77777777" w:rsidR="00E92391" w:rsidRDefault="00807B0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general meaning of the consistency is when a particular procedures and policies is applied in the business, it should be maintained for coming period. The preparation of financial statements required this principles because the management who is responsible to prepare the financial statement is required to follow the same policies and procedures for the preparation of financial statement for each year which have they applied previously unless and until the policies and procedures are required to change due to better presentation of the financial statement or the changes is required as per applicable laws and regulations (</w:t>
      </w:r>
      <w:r>
        <w:rPr>
          <w:rFonts w:ascii="Arial" w:eastAsia="Arial" w:hAnsi="Arial" w:cs="Arial"/>
          <w:color w:val="222222"/>
          <w:sz w:val="20"/>
          <w:szCs w:val="20"/>
          <w:highlight w:val="white"/>
        </w:rPr>
        <w:t>Maheshwari, 2021)</w:t>
      </w:r>
      <w:r>
        <w:rPr>
          <w:rFonts w:ascii="Times New Roman" w:eastAsia="Times New Roman" w:hAnsi="Times New Roman" w:cs="Times New Roman"/>
          <w:sz w:val="24"/>
          <w:szCs w:val="24"/>
        </w:rPr>
        <w:t xml:space="preserve">. </w:t>
      </w:r>
    </w:p>
    <w:p w14:paraId="40344090" w14:textId="77777777" w:rsidR="00E92391" w:rsidRDefault="00807B0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auditor while auditing the financial statement assumes that there is a consistency of using previous policies and procedure for preparation of the financial statement and the management has not changed the policies and procedures for preparation but if they change the management is required to disclose the change, reason for the change and impact due to changes. So by following the consistency principle the auditor as well the user of financial statement could know the changes in the policies and reasons for the same and they could understand the requirement of changes and there is no fraud or misstatement in preparation of financial statement. Apart from that the consistency principles also assures that the general accepted accounting principles have been followed in preparation of the financial statement. The other main aspects of the consistency principle is that the financial statement of the company are comparable from each other for example if the previous year and current year financial statement have been prepared by following same set of accounting principles than the difference of them would be used for assessment of the performance of the company in that particular aspects and impact of this performance on overall performance of the company but if the consistency principle is not followed in preparation of the financial statement the changes would be due to change of accounting policies and this thing has nothing to do with the performance because if the principle is not there the principle to disclose will also not there. The consistency principle limit the management who are responsible to prepare the financial statement to make changes in the statement by changing the accounting policy and present the change as their performance which would not be proper for the user of the financial statements. The consistency principles make the user of the financial statement to make more meaningful decision from the comparability feature available in the financial statement due to consistency principle, apart from that the ratio analysis, comparative analysis and other methods of financial performance measurement could be done with the characteristics of the consistency principle (</w:t>
      </w:r>
      <w:r>
        <w:rPr>
          <w:rFonts w:ascii="Arial" w:eastAsia="Arial" w:hAnsi="Arial" w:cs="Arial"/>
          <w:color w:val="222222"/>
          <w:sz w:val="20"/>
          <w:szCs w:val="20"/>
          <w:highlight w:val="white"/>
        </w:rPr>
        <w:t>Granof, 2021)</w:t>
      </w:r>
      <w:r>
        <w:rPr>
          <w:rFonts w:ascii="Times New Roman" w:eastAsia="Times New Roman" w:hAnsi="Times New Roman" w:cs="Times New Roman"/>
          <w:sz w:val="24"/>
          <w:szCs w:val="24"/>
        </w:rPr>
        <w:t>.</w:t>
      </w:r>
    </w:p>
    <w:p w14:paraId="2F9DAC34" w14:textId="77777777" w:rsidR="00E92391" w:rsidRDefault="00E92391">
      <w:pPr>
        <w:jc w:val="both"/>
        <w:rPr>
          <w:rFonts w:ascii="Times New Roman" w:eastAsia="Times New Roman" w:hAnsi="Times New Roman" w:cs="Times New Roman"/>
          <w:sz w:val="24"/>
          <w:szCs w:val="24"/>
        </w:rPr>
      </w:pPr>
    </w:p>
    <w:p w14:paraId="4EE42334" w14:textId="77777777" w:rsidR="00E92391" w:rsidRDefault="00807B0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Materiality principle:</w:t>
      </w:r>
    </w:p>
    <w:p w14:paraId="21275357" w14:textId="77777777" w:rsidR="00E92391" w:rsidRDefault="00807B0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materiality principle plays a very important role in the preparation of the financial statement because this concept provides the basic rule to identify which factor is important and which factor is not important for the company in books of accounts. In other words we could understand that the company has different transactions and accounting balances and in general the numbers of these items are huge and each and every item is not important for every type of user of financial statement this materiality concept provides a basic understanding about which transactions or accounting balance could be proved significant for the purpose of decision making by the user of financial statement. The materiality principle provides the base for the implementation of the accounting standard, in other words we could understand that those items which have no impact on the overall financial statement individually or with combination with other item of the financial statement. The accounting standard doesn’t consider those financial item or transactions which are not significant for the preparation and understanding of the financial statement because the accounting standard has objective to prevent the material misstatement in the financial statement and this principle helps to find the material item and after finding the material item the maker of the financial statement able to disclose and demonstrate this financial item. After consideration about the material item the user of the financial statement could be able to understand whether the financial statement of the company materially misstated or not. The immaterial item is not considered for the implementation of the financial statement. To understand the materiality we have to analyze some industry oriented example like the related party transactions are those transaction which have been entered with related party specified in the accounting standard and if a party entered in the related party transactions it should be entered by using the arm’s length price and the proper disclosure is required at specific notes to accounts to provide the details about the related party. This related party transaction is the material item because if a company entered in the related party transaction there may be a chance that they manipulate the books of account by entering bogus transactions or upside or downside transactions and due to that reason this transaction is material and need to disclose. So after analyzing the concept or principle of the material we could understand that it prevent the error or misstatement by alarming maker and user of financial statement. Materiality is the subject matter of judgment and depends on the type of organization or industry, if an item has no significant value but important for the government regulation because they could bring the heavy penalty would be considered as material item for the preparation and understanding of the financial statement (</w:t>
      </w:r>
      <w:r>
        <w:rPr>
          <w:rFonts w:ascii="Arial" w:eastAsia="Arial" w:hAnsi="Arial" w:cs="Arial"/>
          <w:color w:val="222222"/>
          <w:sz w:val="20"/>
          <w:szCs w:val="20"/>
          <w:highlight w:val="white"/>
        </w:rPr>
        <w:t>Liebert, 2021)</w:t>
      </w:r>
      <w:r>
        <w:rPr>
          <w:rFonts w:ascii="Times New Roman" w:eastAsia="Times New Roman" w:hAnsi="Times New Roman" w:cs="Times New Roman"/>
          <w:sz w:val="24"/>
          <w:szCs w:val="24"/>
        </w:rPr>
        <w:t>.</w:t>
      </w:r>
    </w:p>
    <w:p w14:paraId="7CB4F516" w14:textId="77777777" w:rsidR="00E92391" w:rsidRDefault="00E92391">
      <w:pPr>
        <w:jc w:val="both"/>
        <w:rPr>
          <w:rFonts w:ascii="Times New Roman" w:eastAsia="Times New Roman" w:hAnsi="Times New Roman" w:cs="Times New Roman"/>
          <w:sz w:val="24"/>
          <w:szCs w:val="24"/>
        </w:rPr>
      </w:pPr>
    </w:p>
    <w:p w14:paraId="452B4DF2" w14:textId="77777777" w:rsidR="00E92391" w:rsidRDefault="00807B0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Monetary unit:</w:t>
      </w:r>
    </w:p>
    <w:p w14:paraId="295A079F" w14:textId="77777777" w:rsidR="00E92391" w:rsidRDefault="00807B0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principle of accounting based on the financial measurement of the accounting transactions because this monetary unit principle prescribes that in the preparation of books of accounts as well as the financial statement the maker should only consider those item which could be expressed in to currency, in other words we could say that the those transactions which are quantifiable in nature would be considered in the books of account the non-quantifiable item whether they are significant or not will not be considered for the preparation of the books of accounts and financial statement. </w:t>
      </w:r>
      <w:r>
        <w:rPr>
          <w:rFonts w:ascii="Times New Roman" w:eastAsia="Times New Roman" w:hAnsi="Times New Roman" w:cs="Times New Roman"/>
          <w:sz w:val="24"/>
          <w:szCs w:val="24"/>
        </w:rPr>
        <w:lastRenderedPageBreak/>
        <w:t>The monetary unit concept helps the user to understand the performance of the company in quantifiable manner because the comparison of non-quantifiable item between the comparable organizations could not be done easily. For example the skills of the employee, the after sale services and other non-financial consideration could not be appeared in the financial statement because there is no uniform and adequate method to measure these performance. The motivation to the employee also covers under the non-quantifiable but significant method. This principle provides some advantages and disadvantages to the preparation of the financial statement. The advantage is that all items which are necessary cover under the financial statement in monetary unit in applicable currency and the financial measurement for decision making could be done easily but the disadvantage is that the other non-financial item would not be able to disclose which could prove more useful than financial item (</w:t>
      </w:r>
      <w:r>
        <w:rPr>
          <w:rFonts w:ascii="Arial" w:eastAsia="Arial" w:hAnsi="Arial" w:cs="Arial"/>
          <w:color w:val="222222"/>
          <w:sz w:val="20"/>
          <w:szCs w:val="20"/>
          <w:highlight w:val="white"/>
        </w:rPr>
        <w:t>Readings, 2021)</w:t>
      </w:r>
      <w:r>
        <w:rPr>
          <w:rFonts w:ascii="Times New Roman" w:eastAsia="Times New Roman" w:hAnsi="Times New Roman" w:cs="Times New Roman"/>
          <w:sz w:val="24"/>
          <w:szCs w:val="24"/>
        </w:rPr>
        <w:t>.</w:t>
      </w:r>
    </w:p>
    <w:p w14:paraId="7DE315E8" w14:textId="77777777" w:rsidR="00E92391" w:rsidRDefault="00807B0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Going concern Principle: </w:t>
      </w:r>
    </w:p>
    <w:p w14:paraId="0BCC5980" w14:textId="77777777" w:rsidR="00E92391" w:rsidRDefault="00807B0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concept is based on regular activity of the business which need not be closed in future period. This will also provide the business is stable and need not to close or shut down the business in future by the management of the company. In future company is able to manage its debt and obligation in proper manner and he will get bankrupt. If any business has not going concern then it means that the business will close and liquidates. After liquidation business assets has sold by the company and repay the debt and obligation. This concept will provide the financial stability of the business in the market industry. This concept is focus on continuity of business of the organization in day to day operation of the industry. This assumption is based on continuity of business in foreseeable future. Company is neither to shut-down the business nor close the business in future period. Each company will manage the books of accounts on the basis of going concern concept. They have reported and disclosed the thing in the financial statement of the company. They will also report the effect of going concern of the company.  They will also repot the different framework which is necessary to be reported in the financial statement of the organization. They will also disclosed the going concern point in the financial statement whether it is followed or not by the organization. They will also decide the best judgment of going concern effect and amount which is to be reported in the financial statement of the organization, If any organization is not followed going concern concept in the financial statement than they will also show the reason for not following the same in the financial statement. These principles decide the type of reporting which is need to be incorporated in the financial statement of the organization. If company is not going concern in longer period or future period then they will show the current assets and long-term assets on the historical value in the financial statement of the company. If any company will </w:t>
      </w:r>
      <w:r>
        <w:rPr>
          <w:rFonts w:ascii="Times New Roman" w:eastAsia="Times New Roman" w:hAnsi="Times New Roman" w:cs="Times New Roman"/>
          <w:sz w:val="24"/>
          <w:szCs w:val="24"/>
        </w:rPr>
        <w:lastRenderedPageBreak/>
        <w:t>close the business in future period and his going concept is not appeal in financial statement then they will record its long-term assets and current assets on current market value or liquidation value in the financial statement (</w:t>
      </w:r>
      <w:r>
        <w:rPr>
          <w:rFonts w:ascii="Arial" w:eastAsia="Arial" w:hAnsi="Arial" w:cs="Arial"/>
          <w:color w:val="222222"/>
          <w:sz w:val="20"/>
          <w:szCs w:val="20"/>
          <w:highlight w:val="white"/>
        </w:rPr>
        <w:t>Edmonds, 2021)</w:t>
      </w:r>
      <w:r>
        <w:rPr>
          <w:rFonts w:ascii="Times New Roman" w:eastAsia="Times New Roman" w:hAnsi="Times New Roman" w:cs="Times New Roman"/>
          <w:sz w:val="24"/>
          <w:szCs w:val="24"/>
        </w:rPr>
        <w:t xml:space="preserve">. Company will also check the how to assets to be sold in the market and how to pay the amount to the debt and obligation in short period. If any company has doubt about his going concern due to any future event and circumstances which widely affect the entire business and financial statement of the company then they will also show or disclose in the financial statement. They will also report and communicate to the shareholders and investor about the company going concern. They will also call the emergency general meeting of the board and shareholder to discuss such event. They will also amylase the effect of such event on company business and its financial statement. Management of the company will also show and report to it on financial statement with effect and terms of amount.   </w:t>
      </w:r>
    </w:p>
    <w:p w14:paraId="39922C7D" w14:textId="77777777" w:rsidR="00E92391" w:rsidRDefault="00807B0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p>
    <w:p w14:paraId="37C17899" w14:textId="77777777" w:rsidR="00E92391" w:rsidRDefault="00807B0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overall all principles of accounting provides basic framework for the preparation of the financial statement and also helps in book keeping. The uniform framework provides the comparability factor to the user of financial statement which is very useful for the decision making about the investment. This concept also helps to the auditor to identify the material misstatement, going concern factor, consistency and monetary unit features which is useful to identify whether the financial statement materially misstated or not. If these principles are followed effectively with the effective internal control the chances or error and misstatement is such low the auditor could focus on more aspects of the financial statement which is useful for nature, timing and extent of audit. The accounting principles related to treatment of financial data and records in accounting and recording of transactions.  The accounting principles are also called accounting framework and there are different types of accounting frameworks around all over the globe but the fundamental principle for every type of accounting is same all around the world and these principles generally known as , consistency, materiality, monetary unit and going concern. All are important but specific principles are discussed in this assignment.</w:t>
      </w:r>
    </w:p>
    <w:p w14:paraId="143C6079" w14:textId="77777777" w:rsidR="00E92391" w:rsidRDefault="00E92391">
      <w:pPr>
        <w:spacing w:line="360" w:lineRule="auto"/>
        <w:jc w:val="both"/>
        <w:rPr>
          <w:rFonts w:ascii="Times New Roman" w:eastAsia="Times New Roman" w:hAnsi="Times New Roman" w:cs="Times New Roman"/>
          <w:sz w:val="24"/>
          <w:szCs w:val="24"/>
        </w:rPr>
      </w:pPr>
    </w:p>
    <w:p w14:paraId="6B4DC218" w14:textId="77777777" w:rsidR="00E92391" w:rsidRDefault="00807B0A">
      <w:pPr>
        <w:pStyle w:val="Heading1"/>
      </w:pPr>
      <w:bookmarkStart w:id="7" w:name="_1t3h5sf" w:colFirst="0" w:colLast="0"/>
      <w:bookmarkEnd w:id="7"/>
      <w:r>
        <w:t>References:</w:t>
      </w:r>
    </w:p>
    <w:p w14:paraId="211BFF24" w14:textId="77777777" w:rsidR="00E92391" w:rsidRDefault="00E92391">
      <w:pPr>
        <w:spacing w:line="360" w:lineRule="auto"/>
        <w:jc w:val="both"/>
        <w:rPr>
          <w:rFonts w:ascii="Times New Roman" w:eastAsia="Times New Roman" w:hAnsi="Times New Roman" w:cs="Times New Roman"/>
          <w:sz w:val="24"/>
          <w:szCs w:val="24"/>
        </w:rPr>
      </w:pPr>
    </w:p>
    <w:p w14:paraId="4A17DB9F" w14:textId="77777777" w:rsidR="00E92391" w:rsidRDefault="00807B0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Edmonds, T.P., Edmonds, C.T., Edmonds, M.A., McNair, F.M. and Olds, P.R., 2021. </w:t>
      </w:r>
      <w:r>
        <w:rPr>
          <w:rFonts w:ascii="Times New Roman" w:eastAsia="Times New Roman" w:hAnsi="Times New Roman" w:cs="Times New Roman"/>
          <w:i/>
          <w:color w:val="222222"/>
          <w:sz w:val="24"/>
          <w:szCs w:val="24"/>
          <w:highlight w:val="white"/>
        </w:rPr>
        <w:t>Fundamental financial accounting concepts</w:t>
      </w:r>
      <w:r>
        <w:rPr>
          <w:rFonts w:ascii="Times New Roman" w:eastAsia="Times New Roman" w:hAnsi="Times New Roman" w:cs="Times New Roman"/>
          <w:color w:val="222222"/>
          <w:sz w:val="24"/>
          <w:szCs w:val="24"/>
          <w:highlight w:val="white"/>
        </w:rPr>
        <w:t>. McGraw-Hill.</w:t>
      </w:r>
      <w:r>
        <w:rPr>
          <w:rFonts w:ascii="Times New Roman" w:eastAsia="Times New Roman" w:hAnsi="Times New Roman" w:cs="Times New Roman"/>
          <w:sz w:val="24"/>
          <w:szCs w:val="24"/>
        </w:rPr>
        <w:t xml:space="preserve"> </w:t>
      </w:r>
      <w:hyperlink r:id="rId4">
        <w:r>
          <w:rPr>
            <w:rFonts w:ascii="Times New Roman" w:eastAsia="Times New Roman" w:hAnsi="Times New Roman" w:cs="Times New Roman"/>
            <w:color w:val="0000FF"/>
            <w:sz w:val="24"/>
            <w:szCs w:val="24"/>
            <w:highlight w:val="white"/>
            <w:u w:val="single"/>
          </w:rPr>
          <w:t>http://202.62.11.199/ebook-stie/ebook-akuntansi-manajemen/edmonds8e_book_preface.pdf</w:t>
        </w:r>
      </w:hyperlink>
    </w:p>
    <w:p w14:paraId="105150E9" w14:textId="77777777" w:rsidR="00E92391" w:rsidRDefault="00807B0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Granof, M.H., Khumawala, S.B. and Calabrese, T.D., 2021. </w:t>
      </w:r>
      <w:r>
        <w:rPr>
          <w:rFonts w:ascii="Times New Roman" w:eastAsia="Times New Roman" w:hAnsi="Times New Roman" w:cs="Times New Roman"/>
          <w:i/>
          <w:color w:val="222222"/>
          <w:sz w:val="24"/>
          <w:szCs w:val="24"/>
          <w:highlight w:val="white"/>
        </w:rPr>
        <w:t>Government and not-for-profit accounting: Concepts and practices</w:t>
      </w:r>
      <w:r>
        <w:rPr>
          <w:rFonts w:ascii="Times New Roman" w:eastAsia="Times New Roman" w:hAnsi="Times New Roman" w:cs="Times New Roman"/>
          <w:color w:val="222222"/>
          <w:sz w:val="24"/>
          <w:szCs w:val="24"/>
          <w:highlight w:val="white"/>
        </w:rPr>
        <w:t>. John Wiley &amp; Sons.</w:t>
      </w:r>
      <w:r>
        <w:rPr>
          <w:rFonts w:ascii="Times New Roman" w:eastAsia="Times New Roman" w:hAnsi="Times New Roman" w:cs="Times New Roman"/>
          <w:sz w:val="24"/>
          <w:szCs w:val="24"/>
        </w:rPr>
        <w:t xml:space="preserve"> </w:t>
      </w:r>
      <w:hyperlink r:id="rId5" w:anchor="v=onepage&amp;q=accounting%20principles%20and%20concepts&amp;f=false">
        <w:r>
          <w:rPr>
            <w:rFonts w:ascii="Times New Roman" w:eastAsia="Times New Roman" w:hAnsi="Times New Roman" w:cs="Times New Roman"/>
            <w:color w:val="0000FF"/>
            <w:sz w:val="24"/>
            <w:szCs w:val="24"/>
            <w:highlight w:val="white"/>
            <w:u w:val="single"/>
          </w:rPr>
          <w:t>https://books.google.co.in/books?hl=en&amp;lr=&amp;id=HtxSEAAAQBAJ&amp;oi=fnd&amp;pg=PA1&amp;dq=accounting+principles+and+concepts&amp;ots=O1NSpG6tF5&amp;sig=1ta8de3Ve2lzXZ4uGTmohDKRJI8&amp;redir_esc=y#v=onepage&amp;q=accounting%20principles%20and%20concepts&amp;f=false</w:t>
        </w:r>
      </w:hyperlink>
    </w:p>
    <w:p w14:paraId="1A99AE93" w14:textId="77777777" w:rsidR="00E92391" w:rsidRDefault="00807B0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Liebert, K., 2021. An Analysis of Accounting Principles Through Case Studies.</w:t>
      </w:r>
      <w:r>
        <w:rPr>
          <w:rFonts w:ascii="Times New Roman" w:eastAsia="Times New Roman" w:hAnsi="Times New Roman" w:cs="Times New Roman"/>
          <w:sz w:val="24"/>
          <w:szCs w:val="24"/>
        </w:rPr>
        <w:t xml:space="preserve"> </w:t>
      </w:r>
      <w:hyperlink r:id="rId6">
        <w:r>
          <w:rPr>
            <w:rFonts w:ascii="Times New Roman" w:eastAsia="Times New Roman" w:hAnsi="Times New Roman" w:cs="Times New Roman"/>
            <w:color w:val="0000FF"/>
            <w:sz w:val="24"/>
            <w:szCs w:val="24"/>
            <w:highlight w:val="white"/>
            <w:u w:val="single"/>
          </w:rPr>
          <w:t>https://egrove.olemiss.edu/cgi/viewcontent.cgi?article=2855&amp;context=hon_thesis</w:t>
        </w:r>
      </w:hyperlink>
    </w:p>
    <w:p w14:paraId="14CAEC29" w14:textId="77777777" w:rsidR="00E92391" w:rsidRDefault="00807B0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Maheshwari, S.N., Maheshwari, S.K. and Maheshwari, M.S.K., 2021. </w:t>
      </w:r>
      <w:r>
        <w:rPr>
          <w:rFonts w:ascii="Times New Roman" w:eastAsia="Times New Roman" w:hAnsi="Times New Roman" w:cs="Times New Roman"/>
          <w:i/>
          <w:color w:val="222222"/>
          <w:sz w:val="24"/>
          <w:szCs w:val="24"/>
          <w:highlight w:val="white"/>
        </w:rPr>
        <w:t>Principles of Management Accounting</w:t>
      </w:r>
      <w:r>
        <w:rPr>
          <w:rFonts w:ascii="Times New Roman" w:eastAsia="Times New Roman" w:hAnsi="Times New Roman" w:cs="Times New Roman"/>
          <w:color w:val="222222"/>
          <w:sz w:val="24"/>
          <w:szCs w:val="24"/>
          <w:highlight w:val="white"/>
        </w:rPr>
        <w:t>. Sultan Chand &amp; Sons.</w:t>
      </w:r>
      <w:r>
        <w:rPr>
          <w:rFonts w:ascii="Times New Roman" w:eastAsia="Times New Roman" w:hAnsi="Times New Roman" w:cs="Times New Roman"/>
          <w:sz w:val="24"/>
          <w:szCs w:val="24"/>
        </w:rPr>
        <w:t xml:space="preserve"> </w:t>
      </w:r>
      <w:hyperlink r:id="rId7" w:anchor="v=onepage&amp;q=accounting%20principles%20and%20concepts&amp;f=false">
        <w:r>
          <w:rPr>
            <w:rFonts w:ascii="Times New Roman" w:eastAsia="Times New Roman" w:hAnsi="Times New Roman" w:cs="Times New Roman"/>
            <w:color w:val="0000FF"/>
            <w:sz w:val="24"/>
            <w:szCs w:val="24"/>
            <w:highlight w:val="white"/>
            <w:u w:val="single"/>
          </w:rPr>
          <w:t>https://books.google.co.in/books?hl=en&amp;lr=&amp;id=zjk0EAAAQBAJ&amp;oi=fnd&amp;pg=PP1&amp;dq=accounting+principles+and+concepts&amp;ots=5hLaM1Fzo4&amp;sig=UwZxoTevFa6z-zu8KwSF1ODXtvw&amp;redir_esc=y#v=onepage&amp;q=accounting%20principles%20and%20concepts&amp;f=false</w:t>
        </w:r>
      </w:hyperlink>
    </w:p>
    <w:p w14:paraId="47D2A18F" w14:textId="77777777" w:rsidR="00E92391" w:rsidRDefault="00807B0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Readings, S., JAWAHARLAL NEHRU TECHNOLOGICAL UNIVERSITY HYDERABAD MBA SEMESTER-I 19MBA03:, 2021.FINANCIAL ACCOUNTING AND ANALYSIS. </w:t>
      </w:r>
      <w:r>
        <w:rPr>
          <w:rFonts w:ascii="Times New Roman" w:eastAsia="Times New Roman" w:hAnsi="Times New Roman" w:cs="Times New Roman"/>
          <w:i/>
          <w:color w:val="222222"/>
          <w:sz w:val="24"/>
          <w:szCs w:val="24"/>
          <w:highlight w:val="white"/>
        </w:rPr>
        <w:t>JAWAHARLAL NEHRU TECHNOLOGICAL UNIVERSITY HYDERABAD</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(1), p.5.</w:t>
      </w:r>
      <w:r>
        <w:rPr>
          <w:rFonts w:ascii="Times New Roman" w:eastAsia="Times New Roman" w:hAnsi="Times New Roman" w:cs="Times New Roman"/>
          <w:sz w:val="24"/>
          <w:szCs w:val="24"/>
        </w:rPr>
        <w:t xml:space="preserve"> </w:t>
      </w:r>
      <w:hyperlink r:id="rId8" w:anchor="page=5">
        <w:r>
          <w:rPr>
            <w:rFonts w:ascii="Times New Roman" w:eastAsia="Times New Roman" w:hAnsi="Times New Roman" w:cs="Times New Roman"/>
            <w:color w:val="0000FF"/>
            <w:sz w:val="24"/>
            <w:szCs w:val="24"/>
            <w:highlight w:val="white"/>
            <w:u w:val="single"/>
          </w:rPr>
          <w:t>https://naac.jbrec.edu.in/1.3.2.Syllabus.MBA.pdf#page=5</w:t>
        </w:r>
      </w:hyperlink>
    </w:p>
    <w:p w14:paraId="768CBB6B" w14:textId="77777777" w:rsidR="00E92391" w:rsidRDefault="00E92391">
      <w:pPr>
        <w:jc w:val="both"/>
        <w:rPr>
          <w:rFonts w:ascii="Times New Roman" w:eastAsia="Times New Roman" w:hAnsi="Times New Roman" w:cs="Times New Roman"/>
          <w:sz w:val="24"/>
          <w:szCs w:val="24"/>
        </w:rPr>
      </w:pPr>
    </w:p>
    <w:p w14:paraId="0FFEFB39" w14:textId="77777777" w:rsidR="00E92391" w:rsidRDefault="00E92391">
      <w:pPr>
        <w:jc w:val="both"/>
        <w:rPr>
          <w:rFonts w:ascii="Times New Roman" w:eastAsia="Times New Roman" w:hAnsi="Times New Roman" w:cs="Times New Roman"/>
          <w:sz w:val="24"/>
          <w:szCs w:val="24"/>
        </w:rPr>
      </w:pPr>
    </w:p>
    <w:sectPr w:rsidR="00E9239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391"/>
    <w:rsid w:val="00412553"/>
    <w:rsid w:val="00807B0A"/>
    <w:rsid w:val="00E92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89A12"/>
  <w15:docId w15:val="{8DAC715C-6004-48A2-B497-696E3E7A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naac.jbrec.edu.in/1.3.2.Syllabus.MBA.pdf" TargetMode="External"/><Relationship Id="rId3" Type="http://schemas.openxmlformats.org/officeDocument/2006/relationships/webSettings" Target="webSettings.xml"/><Relationship Id="rId7" Type="http://schemas.openxmlformats.org/officeDocument/2006/relationships/hyperlink" Target="https://books.google.co.in/books?hl=en&amp;lr=&amp;id=zjk0EAAAQBAJ&amp;oi=fnd&amp;pg=PP1&amp;dq=accounting+principles+and+concepts&amp;ots=5hLaM1Fzo4&amp;sig=UwZxoTevFa6z-zu8KwSF1ODXtvw&amp;redir_esc=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grove.olemiss.edu/cgi/viewcontent.cgi?article=2855&amp;context=hon_thesis" TargetMode="External"/><Relationship Id="rId5" Type="http://schemas.openxmlformats.org/officeDocument/2006/relationships/hyperlink" Target="https://books.google.co.in/books?hl=en&amp;lr=&amp;id=HtxSEAAAQBAJ&amp;oi=fnd&amp;pg=PA1&amp;dq=accounting+principles+and+concepts&amp;ots=O1NSpG6tF5&amp;sig=1ta8de3Ve2lzXZ4uGTmohDKRJI8&amp;redir_esc=y" TargetMode="External"/><Relationship Id="rId10" Type="http://schemas.openxmlformats.org/officeDocument/2006/relationships/theme" Target="theme/theme1.xml"/><Relationship Id="rId4" Type="http://schemas.openxmlformats.org/officeDocument/2006/relationships/hyperlink" Target="http://202.62.11.199/ebook-stie/ebook-akuntansi-manajemen/edmonds8e_book_preface.pdf"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2923</Words>
  <Characters>16663</Characters>
  <Application>Microsoft Office Word</Application>
  <DocSecurity>0</DocSecurity>
  <Lines>138</Lines>
  <Paragraphs>39</Paragraphs>
  <ScaleCrop>false</ScaleCrop>
  <Company/>
  <LinksUpToDate>false</LinksUpToDate>
  <CharactersWithSpaces>19547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florenta</dc:creator>
  <cp:lastModifiedBy>Florenta Radu (1908114)</cp:lastModifiedBy>
  <cp:revision>3</cp:revision>
  <dcterms:created xsi:type="dcterms:W3CDTF">2022-03-05T08:36:00Z</dcterms:created>
  <dcterms:modified xsi:type="dcterms:W3CDTF">2022-03-05T08:38:00Z</dcterms:modified>
</cp:coreProperties>
</file>