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E2C74" w14:textId="77777777" w:rsidR="00F1093B" w:rsidRPr="003C3965" w:rsidRDefault="00FB4DE7" w:rsidP="001D4C11">
      <w:pPr>
        <w:jc w:val="center"/>
      </w:pPr>
      <w:r w:rsidRPr="003C3965">
        <w:rPr>
          <w:noProof/>
        </w:rPr>
        <w:drawing>
          <wp:inline distT="114300" distB="114300" distL="114300" distR="114300" wp14:anchorId="0DB113A8" wp14:editId="5D4BCF26">
            <wp:extent cx="1466850" cy="72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466850" cy="723900"/>
                    </a:xfrm>
                    <a:prstGeom prst="rect">
                      <a:avLst/>
                    </a:prstGeom>
                    <a:ln/>
                  </pic:spPr>
                </pic:pic>
              </a:graphicData>
            </a:graphic>
          </wp:inline>
        </w:drawing>
      </w:r>
    </w:p>
    <w:p w14:paraId="699C4CCF" w14:textId="77777777" w:rsidR="00F1093B" w:rsidRPr="003C3965" w:rsidRDefault="00F1093B" w:rsidP="001D4C11">
      <w:pPr>
        <w:jc w:val="center"/>
      </w:pPr>
    </w:p>
    <w:p w14:paraId="2C3B85E8" w14:textId="77777777" w:rsidR="00F1093B" w:rsidRPr="003C3965" w:rsidRDefault="00F1093B" w:rsidP="001D4C11">
      <w:pPr>
        <w:jc w:val="center"/>
      </w:pPr>
    </w:p>
    <w:p w14:paraId="028CCD8E" w14:textId="77777777" w:rsidR="00F1093B" w:rsidRPr="003C3965" w:rsidRDefault="00FB4DE7" w:rsidP="001D4C11">
      <w:pPr>
        <w:jc w:val="center"/>
        <w:rPr>
          <w:b/>
          <w:bCs/>
          <w:sz w:val="56"/>
          <w:szCs w:val="56"/>
        </w:rPr>
      </w:pPr>
      <w:r w:rsidRPr="003C3965">
        <w:rPr>
          <w:b/>
          <w:bCs/>
          <w:sz w:val="56"/>
          <w:szCs w:val="56"/>
        </w:rPr>
        <w:t>Project Management</w:t>
      </w:r>
    </w:p>
    <w:p w14:paraId="6EB683DE" w14:textId="77777777" w:rsidR="00F1093B" w:rsidRPr="003C3965" w:rsidRDefault="00F1093B" w:rsidP="001D4C11">
      <w:pPr>
        <w:jc w:val="center"/>
      </w:pPr>
    </w:p>
    <w:p w14:paraId="6AEDE032" w14:textId="77777777" w:rsidR="00F1093B" w:rsidRPr="003C3965" w:rsidRDefault="00FB4DE7" w:rsidP="001D4C11">
      <w:pPr>
        <w:jc w:val="center"/>
        <w:rPr>
          <w:b/>
          <w:bCs/>
          <w:sz w:val="40"/>
          <w:szCs w:val="40"/>
        </w:rPr>
      </w:pPr>
      <w:r w:rsidRPr="003C3965">
        <w:rPr>
          <w:b/>
          <w:bCs/>
          <w:sz w:val="40"/>
          <w:szCs w:val="40"/>
        </w:rPr>
        <w:t>Module code: LCBB6006</w:t>
      </w:r>
    </w:p>
    <w:p w14:paraId="42BEDB5F" w14:textId="040061A2" w:rsidR="00F1093B" w:rsidRDefault="00FB4DE7" w:rsidP="001D4C11">
      <w:pPr>
        <w:jc w:val="center"/>
        <w:rPr>
          <w:b/>
          <w:bCs/>
          <w:i/>
          <w:iCs/>
          <w:sz w:val="40"/>
          <w:szCs w:val="40"/>
        </w:rPr>
      </w:pPr>
      <w:r w:rsidRPr="003C3965">
        <w:rPr>
          <w:b/>
          <w:bCs/>
          <w:i/>
          <w:iCs/>
          <w:sz w:val="40"/>
          <w:szCs w:val="40"/>
        </w:rPr>
        <w:t>Component 1: Coursework: Essay</w:t>
      </w:r>
    </w:p>
    <w:p w14:paraId="27EB923C" w14:textId="09FC4281" w:rsidR="00481134" w:rsidRPr="00481134" w:rsidRDefault="00481134" w:rsidP="00481134">
      <w:pPr>
        <w:jc w:val="center"/>
        <w:rPr>
          <w:b/>
          <w:bCs/>
          <w:i/>
          <w:iCs/>
          <w:sz w:val="40"/>
          <w:szCs w:val="40"/>
        </w:rPr>
      </w:pPr>
      <w:r w:rsidRPr="00481134">
        <w:rPr>
          <w:b/>
          <w:bCs/>
          <w:i/>
          <w:iCs/>
          <w:sz w:val="40"/>
          <w:szCs w:val="40"/>
        </w:rPr>
        <w:t>Lecturer/</w:t>
      </w:r>
      <w:r w:rsidRPr="00481134">
        <w:rPr>
          <w:b/>
          <w:bCs/>
          <w:i/>
          <w:iCs/>
          <w:sz w:val="40"/>
          <w:szCs w:val="40"/>
        </w:rPr>
        <w:t xml:space="preserve">Module Lecturer: </w:t>
      </w:r>
      <w:r w:rsidRPr="00481134">
        <w:rPr>
          <w:b/>
          <w:bCs/>
          <w:i/>
          <w:iCs/>
          <w:sz w:val="40"/>
          <w:szCs w:val="40"/>
        </w:rPr>
        <w:t>Dr Said Usman</w:t>
      </w:r>
    </w:p>
    <w:p w14:paraId="2D900FAD" w14:textId="21DF3967" w:rsidR="00481134" w:rsidRPr="00481134" w:rsidRDefault="00481134" w:rsidP="00481134">
      <w:pPr>
        <w:jc w:val="center"/>
        <w:rPr>
          <w:b/>
          <w:bCs/>
          <w:i/>
          <w:iCs/>
          <w:sz w:val="40"/>
          <w:szCs w:val="40"/>
        </w:rPr>
      </w:pPr>
      <w:r w:rsidRPr="00481134">
        <w:rPr>
          <w:b/>
          <w:bCs/>
          <w:i/>
          <w:iCs/>
          <w:sz w:val="40"/>
          <w:szCs w:val="40"/>
        </w:rPr>
        <w:t>Zainab Atta</w:t>
      </w:r>
    </w:p>
    <w:p w14:paraId="1355C3AB" w14:textId="77777777" w:rsidR="00481134" w:rsidRPr="00481134" w:rsidRDefault="00481134" w:rsidP="00481134">
      <w:pPr>
        <w:jc w:val="center"/>
        <w:rPr>
          <w:b/>
          <w:bCs/>
          <w:i/>
          <w:iCs/>
          <w:sz w:val="40"/>
          <w:szCs w:val="40"/>
        </w:rPr>
      </w:pPr>
      <w:r w:rsidRPr="00481134">
        <w:rPr>
          <w:b/>
          <w:bCs/>
          <w:i/>
          <w:iCs/>
          <w:sz w:val="40"/>
          <w:szCs w:val="40"/>
        </w:rPr>
        <w:t>Student Name: Larisa Monica Dumitrescu</w:t>
      </w:r>
    </w:p>
    <w:p w14:paraId="5C402F9E" w14:textId="77777777" w:rsidR="00481134" w:rsidRPr="00481134" w:rsidRDefault="00481134" w:rsidP="00481134">
      <w:pPr>
        <w:jc w:val="center"/>
        <w:rPr>
          <w:b/>
          <w:bCs/>
          <w:i/>
          <w:iCs/>
          <w:sz w:val="40"/>
          <w:szCs w:val="40"/>
        </w:rPr>
      </w:pPr>
      <w:r w:rsidRPr="00481134">
        <w:rPr>
          <w:b/>
          <w:bCs/>
          <w:i/>
          <w:iCs/>
          <w:sz w:val="40"/>
          <w:szCs w:val="40"/>
        </w:rPr>
        <w:t>Student ID:2325081</w:t>
      </w:r>
    </w:p>
    <w:p w14:paraId="1DAE2C3E" w14:textId="77777777" w:rsidR="00481134" w:rsidRPr="00481134" w:rsidRDefault="00481134" w:rsidP="001D4C11">
      <w:pPr>
        <w:jc w:val="center"/>
        <w:rPr>
          <w:b/>
          <w:bCs/>
          <w:i/>
          <w:iCs/>
          <w:sz w:val="40"/>
          <w:szCs w:val="40"/>
        </w:rPr>
      </w:pPr>
    </w:p>
    <w:p w14:paraId="2EF29312" w14:textId="77777777" w:rsidR="00F1093B" w:rsidRPr="003C3965" w:rsidRDefault="00F1093B" w:rsidP="001D4C11">
      <w:pPr>
        <w:jc w:val="center"/>
      </w:pPr>
    </w:p>
    <w:p w14:paraId="2B00DEED" w14:textId="77777777" w:rsidR="00F1093B" w:rsidRPr="003C3965" w:rsidRDefault="00F1093B" w:rsidP="001D4C11">
      <w:pPr>
        <w:jc w:val="center"/>
      </w:pPr>
    </w:p>
    <w:p w14:paraId="75E881F0" w14:textId="3818AA36" w:rsidR="007D455E" w:rsidRPr="003C3965" w:rsidRDefault="007D455E" w:rsidP="00481134">
      <w:pPr>
        <w:jc w:val="center"/>
        <w:rPr>
          <w:sz w:val="32"/>
          <w:szCs w:val="32"/>
        </w:rPr>
      </w:pPr>
    </w:p>
    <w:sdt>
      <w:sdtPr>
        <w:rPr>
          <w:rFonts w:ascii="Times New Roman" w:eastAsia="Times New Roman" w:hAnsi="Times New Roman" w:cs="Times New Roman"/>
          <w:color w:val="auto"/>
          <w:sz w:val="24"/>
          <w:szCs w:val="24"/>
          <w:lang w:val="en-GB"/>
        </w:rPr>
        <w:id w:val="-1602329152"/>
        <w:docPartObj>
          <w:docPartGallery w:val="Table of Contents"/>
          <w:docPartUnique/>
        </w:docPartObj>
      </w:sdtPr>
      <w:sdtEndPr>
        <w:rPr>
          <w:b/>
          <w:bCs/>
        </w:rPr>
      </w:sdtEndPr>
      <w:sdtContent>
        <w:p w14:paraId="088ABFAB" w14:textId="4CE079D9" w:rsidR="007D455E" w:rsidRPr="003C3965" w:rsidRDefault="007D455E" w:rsidP="001D4C11">
          <w:pPr>
            <w:pStyle w:val="TOCHeading"/>
            <w:spacing w:before="0" w:line="480" w:lineRule="auto"/>
            <w:rPr>
              <w:lang w:val="en-GB"/>
            </w:rPr>
          </w:pPr>
          <w:r w:rsidRPr="003C3965">
            <w:rPr>
              <w:lang w:val="en-GB"/>
            </w:rPr>
            <w:t>Table of Contents</w:t>
          </w:r>
        </w:p>
        <w:p w14:paraId="7F00FB8A" w14:textId="4B1CD478" w:rsidR="001D4C11" w:rsidRPr="003C3965" w:rsidRDefault="007D455E">
          <w:pPr>
            <w:pStyle w:val="TOC1"/>
            <w:tabs>
              <w:tab w:val="right" w:leader="dot" w:pos="9350"/>
            </w:tabs>
            <w:rPr>
              <w:rFonts w:asciiTheme="minorHAnsi" w:eastAsiaTheme="minorEastAsia" w:hAnsiTheme="minorHAnsi" w:cstheme="minorBidi"/>
              <w:kern w:val="2"/>
              <w14:ligatures w14:val="standardContextual"/>
            </w:rPr>
          </w:pPr>
          <w:r w:rsidRPr="003C3965">
            <w:fldChar w:fldCharType="begin"/>
          </w:r>
          <w:r w:rsidRPr="003C3965">
            <w:instrText xml:space="preserve"> TOC \o "1-3" \h \z \u </w:instrText>
          </w:r>
          <w:r w:rsidRPr="003C3965">
            <w:fldChar w:fldCharType="separate"/>
          </w:r>
          <w:hyperlink w:anchor="_Toc224688667" w:history="1">
            <w:r w:rsidR="001D4C11" w:rsidRPr="003C3965">
              <w:rPr>
                <w:rStyle w:val="Hyperlink"/>
              </w:rPr>
              <w:t>Introduction</w:t>
            </w:r>
            <w:r w:rsidR="001D4C11" w:rsidRPr="003C3965">
              <w:rPr>
                <w:webHidden/>
              </w:rPr>
              <w:tab/>
            </w:r>
            <w:r w:rsidR="001D4C11" w:rsidRPr="003C3965">
              <w:rPr>
                <w:webHidden/>
              </w:rPr>
              <w:fldChar w:fldCharType="begin"/>
            </w:r>
            <w:r w:rsidR="001D4C11" w:rsidRPr="003C3965">
              <w:rPr>
                <w:webHidden/>
              </w:rPr>
              <w:instrText xml:space="preserve"> PAGEREF _Toc224688667 \h </w:instrText>
            </w:r>
            <w:r w:rsidR="001D4C11" w:rsidRPr="003C3965">
              <w:rPr>
                <w:webHidden/>
              </w:rPr>
            </w:r>
            <w:r w:rsidR="001D4C11" w:rsidRPr="003C3965">
              <w:rPr>
                <w:webHidden/>
              </w:rPr>
              <w:fldChar w:fldCharType="separate"/>
            </w:r>
            <w:r w:rsidR="001D4C11" w:rsidRPr="003C3965">
              <w:rPr>
                <w:webHidden/>
              </w:rPr>
              <w:t>3</w:t>
            </w:r>
            <w:r w:rsidR="001D4C11" w:rsidRPr="003C3965">
              <w:rPr>
                <w:webHidden/>
              </w:rPr>
              <w:fldChar w:fldCharType="end"/>
            </w:r>
          </w:hyperlink>
        </w:p>
        <w:p w14:paraId="63BECE93" w14:textId="76B66D43" w:rsidR="001D4C11" w:rsidRPr="003C3965" w:rsidRDefault="00FB4DE7">
          <w:pPr>
            <w:pStyle w:val="TOC1"/>
            <w:tabs>
              <w:tab w:val="right" w:leader="dot" w:pos="9350"/>
            </w:tabs>
            <w:rPr>
              <w:rFonts w:asciiTheme="minorHAnsi" w:eastAsiaTheme="minorEastAsia" w:hAnsiTheme="minorHAnsi" w:cstheme="minorBidi"/>
              <w:kern w:val="2"/>
              <w14:ligatures w14:val="standardContextual"/>
            </w:rPr>
          </w:pPr>
          <w:hyperlink w:anchor="_Toc224688668" w:history="1">
            <w:r w:rsidR="001D4C11" w:rsidRPr="003C3965">
              <w:rPr>
                <w:rStyle w:val="Hyperlink"/>
              </w:rPr>
              <w:t>Aim, objectives, and scope of the project</w:t>
            </w:r>
            <w:r w:rsidR="001D4C11" w:rsidRPr="003C3965">
              <w:rPr>
                <w:webHidden/>
              </w:rPr>
              <w:tab/>
            </w:r>
            <w:r w:rsidR="001D4C11" w:rsidRPr="003C3965">
              <w:rPr>
                <w:webHidden/>
              </w:rPr>
              <w:fldChar w:fldCharType="begin"/>
            </w:r>
            <w:r w:rsidR="001D4C11" w:rsidRPr="003C3965">
              <w:rPr>
                <w:webHidden/>
              </w:rPr>
              <w:instrText xml:space="preserve"> PAGEREF _Toc224688668 \h </w:instrText>
            </w:r>
            <w:r w:rsidR="001D4C11" w:rsidRPr="003C3965">
              <w:rPr>
                <w:webHidden/>
              </w:rPr>
            </w:r>
            <w:r w:rsidR="001D4C11" w:rsidRPr="003C3965">
              <w:rPr>
                <w:webHidden/>
              </w:rPr>
              <w:fldChar w:fldCharType="separate"/>
            </w:r>
            <w:r w:rsidR="001D4C11" w:rsidRPr="003C3965">
              <w:rPr>
                <w:webHidden/>
              </w:rPr>
              <w:t>4</w:t>
            </w:r>
            <w:r w:rsidR="001D4C11" w:rsidRPr="003C3965">
              <w:rPr>
                <w:webHidden/>
              </w:rPr>
              <w:fldChar w:fldCharType="end"/>
            </w:r>
          </w:hyperlink>
        </w:p>
        <w:p w14:paraId="2A07B78B" w14:textId="1201DC14" w:rsidR="001D4C11" w:rsidRPr="003C3965" w:rsidRDefault="00FB4DE7">
          <w:pPr>
            <w:pStyle w:val="TOC1"/>
            <w:tabs>
              <w:tab w:val="right" w:leader="dot" w:pos="9350"/>
            </w:tabs>
            <w:rPr>
              <w:rFonts w:asciiTheme="minorHAnsi" w:eastAsiaTheme="minorEastAsia" w:hAnsiTheme="minorHAnsi" w:cstheme="minorBidi"/>
              <w:kern w:val="2"/>
              <w14:ligatures w14:val="standardContextual"/>
            </w:rPr>
          </w:pPr>
          <w:hyperlink w:anchor="_Toc224688669" w:history="1">
            <w:r w:rsidR="001D4C11" w:rsidRPr="003C3965">
              <w:rPr>
                <w:rStyle w:val="Hyperlink"/>
              </w:rPr>
              <w:t>Project outputs</w:t>
            </w:r>
            <w:r w:rsidR="001D4C11" w:rsidRPr="003C3965">
              <w:rPr>
                <w:webHidden/>
              </w:rPr>
              <w:tab/>
            </w:r>
            <w:r w:rsidR="001D4C11" w:rsidRPr="003C3965">
              <w:rPr>
                <w:webHidden/>
              </w:rPr>
              <w:fldChar w:fldCharType="begin"/>
            </w:r>
            <w:r w:rsidR="001D4C11" w:rsidRPr="003C3965">
              <w:rPr>
                <w:webHidden/>
              </w:rPr>
              <w:instrText xml:space="preserve"> PAGEREF _Toc224688669 \h </w:instrText>
            </w:r>
            <w:r w:rsidR="001D4C11" w:rsidRPr="003C3965">
              <w:rPr>
                <w:webHidden/>
              </w:rPr>
            </w:r>
            <w:r w:rsidR="001D4C11" w:rsidRPr="003C3965">
              <w:rPr>
                <w:webHidden/>
              </w:rPr>
              <w:fldChar w:fldCharType="separate"/>
            </w:r>
            <w:r w:rsidR="001D4C11" w:rsidRPr="003C3965">
              <w:rPr>
                <w:webHidden/>
              </w:rPr>
              <w:t>5</w:t>
            </w:r>
            <w:r w:rsidR="001D4C11" w:rsidRPr="003C3965">
              <w:rPr>
                <w:webHidden/>
              </w:rPr>
              <w:fldChar w:fldCharType="end"/>
            </w:r>
          </w:hyperlink>
        </w:p>
        <w:p w14:paraId="051916AF" w14:textId="6EF924DA" w:rsidR="001D4C11" w:rsidRPr="003C3965" w:rsidRDefault="00FB4DE7">
          <w:pPr>
            <w:pStyle w:val="TOC1"/>
            <w:tabs>
              <w:tab w:val="right" w:leader="dot" w:pos="9350"/>
            </w:tabs>
            <w:rPr>
              <w:rFonts w:asciiTheme="minorHAnsi" w:eastAsiaTheme="minorEastAsia" w:hAnsiTheme="minorHAnsi" w:cstheme="minorBidi"/>
              <w:kern w:val="2"/>
              <w14:ligatures w14:val="standardContextual"/>
            </w:rPr>
          </w:pPr>
          <w:hyperlink w:anchor="_Toc224688670" w:history="1">
            <w:r w:rsidR="001D4C11" w:rsidRPr="003C3965">
              <w:rPr>
                <w:rStyle w:val="Hyperlink"/>
              </w:rPr>
              <w:t>Activities necessary to deliver the outputs</w:t>
            </w:r>
            <w:r w:rsidR="001D4C11" w:rsidRPr="003C3965">
              <w:rPr>
                <w:webHidden/>
              </w:rPr>
              <w:tab/>
            </w:r>
            <w:r w:rsidR="001D4C11" w:rsidRPr="003C3965">
              <w:rPr>
                <w:webHidden/>
              </w:rPr>
              <w:fldChar w:fldCharType="begin"/>
            </w:r>
            <w:r w:rsidR="001D4C11" w:rsidRPr="003C3965">
              <w:rPr>
                <w:webHidden/>
              </w:rPr>
              <w:instrText xml:space="preserve"> PAGEREF _Toc224688670 \h </w:instrText>
            </w:r>
            <w:r w:rsidR="001D4C11" w:rsidRPr="003C3965">
              <w:rPr>
                <w:webHidden/>
              </w:rPr>
            </w:r>
            <w:r w:rsidR="001D4C11" w:rsidRPr="003C3965">
              <w:rPr>
                <w:webHidden/>
              </w:rPr>
              <w:fldChar w:fldCharType="separate"/>
            </w:r>
            <w:r w:rsidR="001D4C11" w:rsidRPr="003C3965">
              <w:rPr>
                <w:webHidden/>
              </w:rPr>
              <w:t>6</w:t>
            </w:r>
            <w:r w:rsidR="001D4C11" w:rsidRPr="003C3965">
              <w:rPr>
                <w:webHidden/>
              </w:rPr>
              <w:fldChar w:fldCharType="end"/>
            </w:r>
          </w:hyperlink>
        </w:p>
        <w:p w14:paraId="2E87DA1E" w14:textId="2CD3D9FF" w:rsidR="001D4C11" w:rsidRPr="003C3965" w:rsidRDefault="00FB4DE7">
          <w:pPr>
            <w:pStyle w:val="TOC1"/>
            <w:tabs>
              <w:tab w:val="right" w:leader="dot" w:pos="9350"/>
            </w:tabs>
            <w:rPr>
              <w:rFonts w:asciiTheme="minorHAnsi" w:eastAsiaTheme="minorEastAsia" w:hAnsiTheme="minorHAnsi" w:cstheme="minorBidi"/>
              <w:kern w:val="2"/>
              <w14:ligatures w14:val="standardContextual"/>
            </w:rPr>
          </w:pPr>
          <w:hyperlink w:anchor="_Toc224688671" w:history="1">
            <w:r w:rsidR="001D4C11" w:rsidRPr="003C3965">
              <w:rPr>
                <w:rStyle w:val="Hyperlink"/>
              </w:rPr>
              <w:t>Description of sub-activities to depict Work Breakdown Structure (WBS)</w:t>
            </w:r>
            <w:r w:rsidR="001D4C11" w:rsidRPr="003C3965">
              <w:rPr>
                <w:webHidden/>
              </w:rPr>
              <w:tab/>
            </w:r>
            <w:r w:rsidR="001D4C11" w:rsidRPr="003C3965">
              <w:rPr>
                <w:webHidden/>
              </w:rPr>
              <w:fldChar w:fldCharType="begin"/>
            </w:r>
            <w:r w:rsidR="001D4C11" w:rsidRPr="003C3965">
              <w:rPr>
                <w:webHidden/>
              </w:rPr>
              <w:instrText xml:space="preserve"> PAGEREF _Toc224688671 \h </w:instrText>
            </w:r>
            <w:r w:rsidR="001D4C11" w:rsidRPr="003C3965">
              <w:rPr>
                <w:webHidden/>
              </w:rPr>
            </w:r>
            <w:r w:rsidR="001D4C11" w:rsidRPr="003C3965">
              <w:rPr>
                <w:webHidden/>
              </w:rPr>
              <w:fldChar w:fldCharType="separate"/>
            </w:r>
            <w:r w:rsidR="001D4C11" w:rsidRPr="003C3965">
              <w:rPr>
                <w:webHidden/>
              </w:rPr>
              <w:t>8</w:t>
            </w:r>
            <w:r w:rsidR="001D4C11" w:rsidRPr="003C3965">
              <w:rPr>
                <w:webHidden/>
              </w:rPr>
              <w:fldChar w:fldCharType="end"/>
            </w:r>
          </w:hyperlink>
        </w:p>
        <w:p w14:paraId="2CC780A0" w14:textId="0F37C649" w:rsidR="001D4C11" w:rsidRPr="003C3965" w:rsidRDefault="00FB4DE7">
          <w:pPr>
            <w:pStyle w:val="TOC1"/>
            <w:tabs>
              <w:tab w:val="right" w:leader="dot" w:pos="9350"/>
            </w:tabs>
            <w:rPr>
              <w:rFonts w:asciiTheme="minorHAnsi" w:eastAsiaTheme="minorEastAsia" w:hAnsiTheme="minorHAnsi" w:cstheme="minorBidi"/>
              <w:kern w:val="2"/>
              <w14:ligatures w14:val="standardContextual"/>
            </w:rPr>
          </w:pPr>
          <w:hyperlink w:anchor="_Toc224688672" w:history="1">
            <w:r w:rsidR="001D4C11" w:rsidRPr="003C3965">
              <w:rPr>
                <w:rStyle w:val="Hyperlink"/>
              </w:rPr>
              <w:t>Key identification of the deliverables and project milestones</w:t>
            </w:r>
            <w:r w:rsidR="001D4C11" w:rsidRPr="003C3965">
              <w:rPr>
                <w:webHidden/>
              </w:rPr>
              <w:tab/>
            </w:r>
            <w:r w:rsidR="001D4C11" w:rsidRPr="003C3965">
              <w:rPr>
                <w:webHidden/>
              </w:rPr>
              <w:fldChar w:fldCharType="begin"/>
            </w:r>
            <w:r w:rsidR="001D4C11" w:rsidRPr="003C3965">
              <w:rPr>
                <w:webHidden/>
              </w:rPr>
              <w:instrText xml:space="preserve"> PAGEREF _Toc224688672 \h </w:instrText>
            </w:r>
            <w:r w:rsidR="001D4C11" w:rsidRPr="003C3965">
              <w:rPr>
                <w:webHidden/>
              </w:rPr>
            </w:r>
            <w:r w:rsidR="001D4C11" w:rsidRPr="003C3965">
              <w:rPr>
                <w:webHidden/>
              </w:rPr>
              <w:fldChar w:fldCharType="separate"/>
            </w:r>
            <w:r w:rsidR="001D4C11" w:rsidRPr="003C3965">
              <w:rPr>
                <w:webHidden/>
              </w:rPr>
              <w:t>10</w:t>
            </w:r>
            <w:r w:rsidR="001D4C11" w:rsidRPr="003C3965">
              <w:rPr>
                <w:webHidden/>
              </w:rPr>
              <w:fldChar w:fldCharType="end"/>
            </w:r>
          </w:hyperlink>
        </w:p>
        <w:p w14:paraId="7C9E37CA" w14:textId="4CF6EC33" w:rsidR="001D4C11" w:rsidRPr="003C3965" w:rsidRDefault="00FB4DE7">
          <w:pPr>
            <w:pStyle w:val="TOC1"/>
            <w:tabs>
              <w:tab w:val="right" w:leader="dot" w:pos="9350"/>
            </w:tabs>
            <w:rPr>
              <w:rFonts w:asciiTheme="minorHAnsi" w:eastAsiaTheme="minorEastAsia" w:hAnsiTheme="minorHAnsi" w:cstheme="minorBidi"/>
              <w:kern w:val="2"/>
              <w14:ligatures w14:val="standardContextual"/>
            </w:rPr>
          </w:pPr>
          <w:hyperlink w:anchor="_Toc224688673" w:history="1">
            <w:r w:rsidR="001D4C11" w:rsidRPr="003C3965">
              <w:rPr>
                <w:rStyle w:val="Hyperlink"/>
              </w:rPr>
              <w:t>Usage of Resources for each task completion</w:t>
            </w:r>
            <w:r w:rsidR="001D4C11" w:rsidRPr="003C3965">
              <w:rPr>
                <w:webHidden/>
              </w:rPr>
              <w:tab/>
            </w:r>
            <w:r w:rsidR="001D4C11" w:rsidRPr="003C3965">
              <w:rPr>
                <w:webHidden/>
              </w:rPr>
              <w:fldChar w:fldCharType="begin"/>
            </w:r>
            <w:r w:rsidR="001D4C11" w:rsidRPr="003C3965">
              <w:rPr>
                <w:webHidden/>
              </w:rPr>
              <w:instrText xml:space="preserve"> PAGEREF _Toc224688673 \h </w:instrText>
            </w:r>
            <w:r w:rsidR="001D4C11" w:rsidRPr="003C3965">
              <w:rPr>
                <w:webHidden/>
              </w:rPr>
            </w:r>
            <w:r w:rsidR="001D4C11" w:rsidRPr="003C3965">
              <w:rPr>
                <w:webHidden/>
              </w:rPr>
              <w:fldChar w:fldCharType="separate"/>
            </w:r>
            <w:r w:rsidR="001D4C11" w:rsidRPr="003C3965">
              <w:rPr>
                <w:webHidden/>
              </w:rPr>
              <w:t>12</w:t>
            </w:r>
            <w:r w:rsidR="001D4C11" w:rsidRPr="003C3965">
              <w:rPr>
                <w:webHidden/>
              </w:rPr>
              <w:fldChar w:fldCharType="end"/>
            </w:r>
          </w:hyperlink>
        </w:p>
        <w:p w14:paraId="5CCF2D07" w14:textId="4A5ED9B1" w:rsidR="001D4C11" w:rsidRPr="003C3965" w:rsidRDefault="00FB4DE7">
          <w:pPr>
            <w:pStyle w:val="TOC1"/>
            <w:tabs>
              <w:tab w:val="right" w:leader="dot" w:pos="9350"/>
            </w:tabs>
            <w:rPr>
              <w:rFonts w:asciiTheme="minorHAnsi" w:eastAsiaTheme="minorEastAsia" w:hAnsiTheme="minorHAnsi" w:cstheme="minorBidi"/>
              <w:kern w:val="2"/>
              <w14:ligatures w14:val="standardContextual"/>
            </w:rPr>
          </w:pPr>
          <w:hyperlink w:anchor="_Toc224688674" w:history="1">
            <w:r w:rsidR="001D4C11" w:rsidRPr="003C3965">
              <w:rPr>
                <w:rStyle w:val="Hyperlink"/>
              </w:rPr>
              <w:t>Conclusion</w:t>
            </w:r>
            <w:r w:rsidR="001D4C11" w:rsidRPr="003C3965">
              <w:rPr>
                <w:webHidden/>
              </w:rPr>
              <w:tab/>
            </w:r>
            <w:r w:rsidR="001D4C11" w:rsidRPr="003C3965">
              <w:rPr>
                <w:webHidden/>
              </w:rPr>
              <w:fldChar w:fldCharType="begin"/>
            </w:r>
            <w:r w:rsidR="001D4C11" w:rsidRPr="003C3965">
              <w:rPr>
                <w:webHidden/>
              </w:rPr>
              <w:instrText xml:space="preserve"> PAGEREF _Toc224688674 \h </w:instrText>
            </w:r>
            <w:r w:rsidR="001D4C11" w:rsidRPr="003C3965">
              <w:rPr>
                <w:webHidden/>
              </w:rPr>
            </w:r>
            <w:r w:rsidR="001D4C11" w:rsidRPr="003C3965">
              <w:rPr>
                <w:webHidden/>
              </w:rPr>
              <w:fldChar w:fldCharType="separate"/>
            </w:r>
            <w:r w:rsidR="001D4C11" w:rsidRPr="003C3965">
              <w:rPr>
                <w:webHidden/>
              </w:rPr>
              <w:t>14</w:t>
            </w:r>
            <w:r w:rsidR="001D4C11" w:rsidRPr="003C3965">
              <w:rPr>
                <w:webHidden/>
              </w:rPr>
              <w:fldChar w:fldCharType="end"/>
            </w:r>
          </w:hyperlink>
        </w:p>
        <w:p w14:paraId="12FF4E12" w14:textId="219E1FA4" w:rsidR="001D4C11" w:rsidRPr="003C3965" w:rsidRDefault="00FB4DE7">
          <w:pPr>
            <w:pStyle w:val="TOC1"/>
            <w:tabs>
              <w:tab w:val="right" w:leader="dot" w:pos="9350"/>
            </w:tabs>
            <w:rPr>
              <w:rFonts w:asciiTheme="minorHAnsi" w:eastAsiaTheme="minorEastAsia" w:hAnsiTheme="minorHAnsi" w:cstheme="minorBidi"/>
              <w:kern w:val="2"/>
              <w14:ligatures w14:val="standardContextual"/>
            </w:rPr>
          </w:pPr>
          <w:hyperlink w:anchor="_Toc224688675" w:history="1">
            <w:r w:rsidR="001D4C11" w:rsidRPr="003C3965">
              <w:rPr>
                <w:rStyle w:val="Hyperlink"/>
              </w:rPr>
              <w:t>References</w:t>
            </w:r>
            <w:r w:rsidR="001D4C11" w:rsidRPr="003C3965">
              <w:rPr>
                <w:webHidden/>
              </w:rPr>
              <w:tab/>
            </w:r>
            <w:r w:rsidR="001D4C11" w:rsidRPr="003C3965">
              <w:rPr>
                <w:webHidden/>
              </w:rPr>
              <w:fldChar w:fldCharType="begin"/>
            </w:r>
            <w:r w:rsidR="001D4C11" w:rsidRPr="003C3965">
              <w:rPr>
                <w:webHidden/>
              </w:rPr>
              <w:instrText xml:space="preserve"> PAGEREF _Toc224688675 \h </w:instrText>
            </w:r>
            <w:r w:rsidR="001D4C11" w:rsidRPr="003C3965">
              <w:rPr>
                <w:webHidden/>
              </w:rPr>
            </w:r>
            <w:r w:rsidR="001D4C11" w:rsidRPr="003C3965">
              <w:rPr>
                <w:webHidden/>
              </w:rPr>
              <w:fldChar w:fldCharType="separate"/>
            </w:r>
            <w:r w:rsidR="001D4C11" w:rsidRPr="003C3965">
              <w:rPr>
                <w:webHidden/>
              </w:rPr>
              <w:t>15</w:t>
            </w:r>
            <w:r w:rsidR="001D4C11" w:rsidRPr="003C3965">
              <w:rPr>
                <w:webHidden/>
              </w:rPr>
              <w:fldChar w:fldCharType="end"/>
            </w:r>
          </w:hyperlink>
        </w:p>
        <w:p w14:paraId="4DE7BB51" w14:textId="6762CAEC" w:rsidR="007D455E" w:rsidRPr="003C3965" w:rsidRDefault="007D455E" w:rsidP="001D4C11">
          <w:r w:rsidRPr="003C3965">
            <w:rPr>
              <w:b/>
              <w:bCs/>
            </w:rPr>
            <w:fldChar w:fldCharType="end"/>
          </w:r>
        </w:p>
      </w:sdtContent>
    </w:sdt>
    <w:p w14:paraId="2E8A54E2" w14:textId="27F82678" w:rsidR="00F1093B" w:rsidRPr="003C3965" w:rsidRDefault="00FB4DE7" w:rsidP="001D4C11">
      <w:r w:rsidRPr="003C3965">
        <w:br w:type="page"/>
      </w:r>
    </w:p>
    <w:p w14:paraId="1A16140B" w14:textId="77777777" w:rsidR="001D4C11" w:rsidRPr="003C3965" w:rsidRDefault="001D4C11" w:rsidP="001D4C11">
      <w:pPr>
        <w:pStyle w:val="Heading1"/>
      </w:pPr>
      <w:bookmarkStart w:id="0" w:name="_1oonkbm5cxtp" w:colFirst="0" w:colLast="0"/>
      <w:bookmarkStart w:id="1" w:name="_Toc224688667"/>
      <w:bookmarkEnd w:id="0"/>
      <w:r w:rsidRPr="003C3965">
        <w:lastRenderedPageBreak/>
        <w:t>Introduction</w:t>
      </w:r>
      <w:bookmarkEnd w:id="1"/>
      <w:r w:rsidRPr="003C3965">
        <w:t xml:space="preserve"> </w:t>
      </w:r>
    </w:p>
    <w:p w14:paraId="5C0BB8BF" w14:textId="65431306" w:rsidR="001D4C11" w:rsidRPr="003C3965" w:rsidRDefault="001D4C11" w:rsidP="001D4C11">
      <w:r w:rsidRPr="003C3965">
        <w:t>Metropolitan waste management has become a significant issue for mid-sized cities. Ineffective acquisition mechanisms and restricted citizen involvement frequently result in active ecological concerns. The</w:t>
      </w:r>
      <w:r w:rsidRPr="003C3965">
        <w:rPr>
          <w:b/>
          <w:bCs/>
        </w:rPr>
        <w:t xml:space="preserve"> </w:t>
      </w:r>
      <w:r w:rsidR="003C3965" w:rsidRPr="003C3965">
        <w:t>project</w:t>
      </w:r>
      <w:r w:rsidRPr="003C3965">
        <w:t xml:space="preserve"> depicts the execution of a Smart Waste Management configuration that incorporates IoT-permitted smart bins. A smartphone application for local individuals and a data analytics dashboard for municipal employees </w:t>
      </w:r>
      <w:r w:rsidR="003C3965" w:rsidRPr="003C3965">
        <w:t>is</w:t>
      </w:r>
      <w:r w:rsidRPr="003C3965">
        <w:t xml:space="preserve"> included here. Integrating technology with the community consciousness helps the project to enhance collection performance. Decreased landfill waste alongside the encouragement of viable procedures offers a flexible framework for broader city adaptation. The following work will depict the project’s objectives, aim, and significant scope. There will be a discussion of key activities with active milestones that are underpinned by the Work Breakdown Structure. Different project management tools involving the Gantt chart will be described here. </w:t>
      </w:r>
    </w:p>
    <w:p w14:paraId="48BB4D8E" w14:textId="77777777" w:rsidR="001D4C11" w:rsidRPr="003C3965" w:rsidRDefault="001D4C11" w:rsidP="001D4C11">
      <w:pPr>
        <w:jc w:val="left"/>
        <w:rPr>
          <w:b/>
          <w:sz w:val="28"/>
          <w:szCs w:val="40"/>
        </w:rPr>
      </w:pPr>
      <w:r w:rsidRPr="003C3965">
        <w:br w:type="page"/>
      </w:r>
    </w:p>
    <w:p w14:paraId="549B1614" w14:textId="77777777" w:rsidR="001D4C11" w:rsidRPr="003C3965" w:rsidRDefault="001D4C11" w:rsidP="001D4C11">
      <w:pPr>
        <w:pStyle w:val="Heading1"/>
        <w:rPr>
          <w:bCs w:val="0"/>
        </w:rPr>
      </w:pPr>
      <w:bookmarkStart w:id="2" w:name="_Toc224688668"/>
      <w:r w:rsidRPr="003C3965">
        <w:lastRenderedPageBreak/>
        <w:t>Aim, objectives, and scope of the project</w:t>
      </w:r>
      <w:bookmarkEnd w:id="2"/>
      <w:r w:rsidRPr="003C3965">
        <w:t xml:space="preserve"> </w:t>
      </w:r>
    </w:p>
    <w:p w14:paraId="5CAAE0C5" w14:textId="77777777" w:rsidR="001D4C11" w:rsidRPr="003C3965" w:rsidRDefault="001D4C11" w:rsidP="001D4C11">
      <w:pPr>
        <w:rPr>
          <w:b/>
          <w:bCs/>
          <w:i/>
          <w:iCs/>
        </w:rPr>
      </w:pPr>
      <w:r w:rsidRPr="003C3965">
        <w:rPr>
          <w:b/>
          <w:bCs/>
          <w:i/>
          <w:iCs/>
        </w:rPr>
        <w:t xml:space="preserve">Aim </w:t>
      </w:r>
    </w:p>
    <w:p w14:paraId="227DC7CD" w14:textId="77777777" w:rsidR="001D4C11" w:rsidRPr="003C3965" w:rsidRDefault="001D4C11" w:rsidP="001D4C11">
      <w:r w:rsidRPr="003C3965">
        <w:t xml:space="preserve">To construct and execute a Smart Waste Management System that enhances the waste acquisition performance, decreases the ecological effect, and involves local citizens through technology-navigated solutions. </w:t>
      </w:r>
    </w:p>
    <w:p w14:paraId="4E66BBF8" w14:textId="77777777" w:rsidR="001D4C11" w:rsidRPr="003C3965" w:rsidRDefault="001D4C11" w:rsidP="001D4C11">
      <w:pPr>
        <w:rPr>
          <w:b/>
          <w:bCs/>
          <w:i/>
          <w:iCs/>
        </w:rPr>
      </w:pPr>
      <w:r w:rsidRPr="003C3965">
        <w:rPr>
          <w:b/>
          <w:bCs/>
          <w:i/>
          <w:iCs/>
        </w:rPr>
        <w:t>Objectives</w:t>
      </w:r>
    </w:p>
    <w:p w14:paraId="5645F149" w14:textId="77777777" w:rsidR="001D4C11" w:rsidRPr="003C3965" w:rsidRDefault="001D4C11" w:rsidP="001D4C11">
      <w:r w:rsidRPr="003C3965">
        <w:t xml:space="preserve">To efficiently install 50 IoT-permitted smart bins within the pilot area by the end of second month to ensure practical supervision of waste levels. </w:t>
      </w:r>
    </w:p>
    <w:p w14:paraId="54464F57" w14:textId="77777777" w:rsidR="001D4C11" w:rsidRPr="003C3965" w:rsidRDefault="001D4C11" w:rsidP="001D4C11">
      <w:r w:rsidRPr="003C3965">
        <w:t xml:space="preserve">To inaugurate a smartphone application and analytical dashboards by the third month that permit 70% municipal employees to access practical insights. </w:t>
      </w:r>
    </w:p>
    <w:p w14:paraId="285EA3EF" w14:textId="77777777" w:rsidR="001D4C11" w:rsidRPr="003C3965" w:rsidRDefault="001D4C11" w:rsidP="001D4C11">
      <w:r w:rsidRPr="003C3965">
        <w:t xml:space="preserve">To perform two awareness programmes within three months to leverage citizen engagement in sustainable waste procedures by 30%. </w:t>
      </w:r>
    </w:p>
    <w:p w14:paraId="51C3CDCE" w14:textId="77777777" w:rsidR="001D4C11" w:rsidRPr="003C3965" w:rsidRDefault="001D4C11" w:rsidP="001D4C11">
      <w:pPr>
        <w:rPr>
          <w:b/>
          <w:bCs/>
          <w:i/>
          <w:iCs/>
        </w:rPr>
      </w:pPr>
      <w:r w:rsidRPr="003C3965">
        <w:rPr>
          <w:b/>
          <w:bCs/>
          <w:i/>
          <w:iCs/>
        </w:rPr>
        <w:t>Scope</w:t>
      </w:r>
    </w:p>
    <w:p w14:paraId="5FBB4AB3" w14:textId="2A6B7DCD" w:rsidR="001D4C11" w:rsidRPr="003C3965" w:rsidRDefault="001D4C11" w:rsidP="001D4C11">
      <w:r w:rsidRPr="003C3965">
        <w:t xml:space="preserve">The Smart Waste Management System will be applied as an effective navigator in a single area. Potential priority on IoT-enabled smart bins, smartphone </w:t>
      </w:r>
      <w:r w:rsidR="003C3965" w:rsidRPr="003C3965">
        <w:t>applications</w:t>
      </w:r>
      <w:r w:rsidRPr="003C3965">
        <w:t>, and analytical dashboards is provided</w:t>
      </w:r>
      <w:sdt>
        <w:sdtPr>
          <w:id w:val="-2123754088"/>
          <w:citation/>
        </w:sdtPr>
        <w:sdtEndPr/>
        <w:sdtContent>
          <w:r w:rsidRPr="003C3965">
            <w:fldChar w:fldCharType="begin"/>
          </w:r>
          <w:r w:rsidRPr="003C3965">
            <w:instrText xml:space="preserve"> CITATION Dav25 \l 1033 </w:instrText>
          </w:r>
          <w:r w:rsidRPr="003C3965">
            <w:fldChar w:fldCharType="separate"/>
          </w:r>
          <w:r w:rsidRPr="003C3965">
            <w:t xml:space="preserve"> (Ly, 2025)</w:t>
          </w:r>
          <w:r w:rsidRPr="003C3965">
            <w:fldChar w:fldCharType="end"/>
          </w:r>
        </w:sdtContent>
      </w:sdt>
      <w:r w:rsidRPr="003C3965">
        <w:t>. Significant scope covers the software enhancement, installation, as well as different apprehension programmes</w:t>
      </w:r>
      <w:sdt>
        <w:sdtPr>
          <w:id w:val="-1384329247"/>
          <w:citation/>
        </w:sdtPr>
        <w:sdtEndPr/>
        <w:sdtContent>
          <w:r w:rsidRPr="003C3965">
            <w:fldChar w:fldCharType="begin"/>
          </w:r>
          <w:r w:rsidRPr="003C3965">
            <w:instrText xml:space="preserve">CITATION For22 \l 1033 </w:instrText>
          </w:r>
          <w:r w:rsidRPr="003C3965">
            <w:fldChar w:fldCharType="separate"/>
          </w:r>
          <w:r w:rsidRPr="003C3965">
            <w:t xml:space="preserve"> (Forbes, 2022a)</w:t>
          </w:r>
          <w:r w:rsidRPr="003C3965">
            <w:fldChar w:fldCharType="end"/>
          </w:r>
        </w:sdtContent>
      </w:sdt>
      <w:r w:rsidRPr="003C3965">
        <w:t xml:space="preserve">. Involvement of various municipal employees alongside the technology providers is there. The project will be limited to three months with active potential for broader city embracement based on analytical outcomes. Constant supervision of efficiency indicators and incorporating reviews from citizens are the key aspects. Timely assessment reports to ensure responsibility have been the prior approach. Clarified communication media among stakeholders and effective adherence to viability objectives are emphasised. </w:t>
      </w:r>
    </w:p>
    <w:p w14:paraId="2F2DA053" w14:textId="77777777" w:rsidR="001D4C11" w:rsidRPr="003C3965" w:rsidRDefault="001D4C11" w:rsidP="001D4C11">
      <w:pPr>
        <w:pStyle w:val="Heading1"/>
        <w:rPr>
          <w:bCs w:val="0"/>
        </w:rPr>
      </w:pPr>
      <w:bookmarkStart w:id="3" w:name="_Toc224688669"/>
      <w:r w:rsidRPr="003C3965">
        <w:lastRenderedPageBreak/>
        <w:t>Project outputs</w:t>
      </w:r>
      <w:bookmarkEnd w:id="3"/>
      <w:r w:rsidRPr="003C3965">
        <w:t xml:space="preserve"> </w:t>
      </w:r>
    </w:p>
    <w:p w14:paraId="046C6E31" w14:textId="77777777" w:rsidR="001D4C11" w:rsidRPr="003C3965" w:rsidRDefault="001D4C11" w:rsidP="001D4C11">
      <w:pPr>
        <w:rPr>
          <w:b/>
          <w:bCs/>
          <w:i/>
          <w:iCs/>
        </w:rPr>
      </w:pPr>
      <w:r w:rsidRPr="003C3965">
        <w:rPr>
          <w:b/>
          <w:bCs/>
          <w:i/>
          <w:iCs/>
        </w:rPr>
        <w:t xml:space="preserve">Significant deliverables </w:t>
      </w:r>
    </w:p>
    <w:p w14:paraId="4ECBFFB4" w14:textId="470FE877" w:rsidR="001D4C11" w:rsidRPr="003C3965" w:rsidRDefault="001D4C11" w:rsidP="001D4C11">
      <w:r w:rsidRPr="003C3965">
        <w:t>The Smart Waste Management System will effectively result in various potential outputs. First deliverable is the effective installation of fifty IoT-permitted smart bins across the pilot area</w:t>
      </w:r>
      <w:sdt>
        <w:sdtPr>
          <w:id w:val="-1121450883"/>
          <w:citation/>
        </w:sdtPr>
        <w:sdtEndPr/>
        <w:sdtContent>
          <w:r w:rsidRPr="003C3965">
            <w:fldChar w:fldCharType="begin"/>
          </w:r>
          <w:r w:rsidRPr="003C3965">
            <w:instrText xml:space="preserve">CITATION For221 \l 1033 </w:instrText>
          </w:r>
          <w:r w:rsidRPr="003C3965">
            <w:fldChar w:fldCharType="separate"/>
          </w:r>
          <w:r w:rsidRPr="003C3965">
            <w:t xml:space="preserve"> (Forbes, 2022b)</w:t>
          </w:r>
          <w:r w:rsidRPr="003C3965">
            <w:fldChar w:fldCharType="end"/>
          </w:r>
        </w:sdtContent>
      </w:sdt>
      <w:r w:rsidRPr="003C3965">
        <w:t xml:space="preserve">. Different bins are prepared with sensors to supervise waste stages in practical time, which permits enhanced acquisition routes for decreased unattended trips. A second deliverable is the growth of a smartphone application for different </w:t>
      </w:r>
      <w:r w:rsidR="003C3965" w:rsidRPr="003C3965">
        <w:t>citizens,</w:t>
      </w:r>
      <w:r w:rsidRPr="003C3965">
        <w:t xml:space="preserve"> and this enables them to report waste challenges. Receiving notifications with educational content on viable procedures is gathered through this. The third deliverable is the generation of a municipal analytics dashboard that permits practical data on bin usage</w:t>
      </w:r>
      <w:sdt>
        <w:sdtPr>
          <w:id w:val="654115887"/>
          <w:citation/>
        </w:sdtPr>
        <w:sdtEndPr/>
        <w:sdtContent>
          <w:r w:rsidRPr="003C3965">
            <w:fldChar w:fldCharType="begin"/>
          </w:r>
          <w:r w:rsidRPr="003C3965">
            <w:instrText xml:space="preserve">CITATION For251 \l 1033 </w:instrText>
          </w:r>
          <w:r w:rsidRPr="003C3965">
            <w:fldChar w:fldCharType="separate"/>
          </w:r>
          <w:r w:rsidRPr="003C3965">
            <w:t xml:space="preserve"> (Forbes, 2026)</w:t>
          </w:r>
          <w:r w:rsidRPr="003C3965">
            <w:fldChar w:fldCharType="end"/>
          </w:r>
        </w:sdtContent>
      </w:sdt>
      <w:r w:rsidRPr="003C3965">
        <w:t xml:space="preserve">. Moreover, deliverables involve development sessions for municipal workforces and people’s awareness programmes to promote citizen participation. </w:t>
      </w:r>
    </w:p>
    <w:p w14:paraId="031D752F" w14:textId="77777777" w:rsidR="001D4C11" w:rsidRPr="003C3965" w:rsidRDefault="001D4C11" w:rsidP="001D4C11">
      <w:pPr>
        <w:rPr>
          <w:b/>
          <w:bCs/>
          <w:i/>
          <w:iCs/>
        </w:rPr>
      </w:pPr>
      <w:r w:rsidRPr="003C3965">
        <w:rPr>
          <w:b/>
          <w:bCs/>
          <w:i/>
          <w:iCs/>
        </w:rPr>
        <w:t>Direct results</w:t>
      </w:r>
    </w:p>
    <w:p w14:paraId="1C2548EB" w14:textId="77777777" w:rsidR="001D4C11" w:rsidRPr="003C3965" w:rsidRDefault="001D4C11" w:rsidP="001D4C11">
      <w:pPr>
        <w:rPr>
          <w:b/>
          <w:bCs/>
        </w:rPr>
      </w:pPr>
      <w:r w:rsidRPr="003C3965">
        <w:t>The significant project will create actionable enhancements in the waste acquisition performance, minimise operational prices, as well as improved citizen involvement. Incorporation of technology with community awareness helps the system for functioning to actionable decrements in landfill waste</w:t>
      </w:r>
      <w:sdt>
        <w:sdtPr>
          <w:id w:val="-1762973960"/>
          <w:citation/>
        </w:sdtPr>
        <w:sdtEndPr/>
        <w:sdtContent>
          <w:r w:rsidRPr="003C3965">
            <w:fldChar w:fldCharType="begin"/>
          </w:r>
          <w:r w:rsidRPr="003C3965">
            <w:instrText xml:space="preserve"> CITATION Rob26 \l 1033 </w:instrText>
          </w:r>
          <w:r w:rsidRPr="003C3965">
            <w:fldChar w:fldCharType="separate"/>
          </w:r>
          <w:r w:rsidRPr="003C3965">
            <w:t xml:space="preserve"> (Cohen, 2026)</w:t>
          </w:r>
          <w:r w:rsidRPr="003C3965">
            <w:fldChar w:fldCharType="end"/>
          </w:r>
        </w:sdtContent>
      </w:sdt>
      <w:r w:rsidRPr="003C3965">
        <w:t xml:space="preserve">. Direct results will involve different assessment reports documenting efficiency indicators. Effective outcomes generate a fundamental for sustainable waste management procedures, which offers a redundant approach in terms of extended ecological advantages. </w:t>
      </w:r>
    </w:p>
    <w:p w14:paraId="5D6B25BB" w14:textId="77777777" w:rsidR="001D4C11" w:rsidRPr="003C3965" w:rsidRDefault="001D4C11" w:rsidP="001D4C11">
      <w:pPr>
        <w:jc w:val="left"/>
        <w:rPr>
          <w:b/>
          <w:bCs/>
        </w:rPr>
      </w:pPr>
      <w:r w:rsidRPr="003C3965">
        <w:rPr>
          <w:b/>
          <w:bCs/>
        </w:rPr>
        <w:br w:type="page"/>
      </w:r>
    </w:p>
    <w:p w14:paraId="729356EA" w14:textId="77777777" w:rsidR="001D4C11" w:rsidRPr="003C3965" w:rsidRDefault="001D4C11" w:rsidP="001D4C11">
      <w:pPr>
        <w:pStyle w:val="Heading1"/>
        <w:rPr>
          <w:bCs w:val="0"/>
        </w:rPr>
      </w:pPr>
      <w:bookmarkStart w:id="4" w:name="_Toc224688670"/>
      <w:r w:rsidRPr="003C3965">
        <w:lastRenderedPageBreak/>
        <w:t>Activities necessary to deliver the outputs</w:t>
      </w:r>
      <w:bookmarkEnd w:id="4"/>
    </w:p>
    <w:p w14:paraId="197A4300" w14:textId="0407AD7D" w:rsidR="001D4C11" w:rsidRPr="003C3965" w:rsidRDefault="001D4C11" w:rsidP="001D4C11">
      <w:r w:rsidRPr="003C3965">
        <w:t xml:space="preserve">The Smart Waste Management System will advance through constructive </w:t>
      </w:r>
      <w:r w:rsidR="00314E54" w:rsidRPr="003C3965">
        <w:t>stages,</w:t>
      </w:r>
      <w:r w:rsidRPr="003C3965">
        <w:t xml:space="preserve"> and each aspect leads to defined activities. </w:t>
      </w:r>
    </w:p>
    <w:p w14:paraId="02691160" w14:textId="77777777" w:rsidR="001D4C11" w:rsidRPr="003C3965" w:rsidRDefault="001D4C11" w:rsidP="001D4C11">
      <w:pPr>
        <w:rPr>
          <w:b/>
          <w:bCs/>
          <w:i/>
          <w:iCs/>
        </w:rPr>
      </w:pPr>
      <w:r w:rsidRPr="003C3965">
        <w:rPr>
          <w:b/>
          <w:bCs/>
          <w:i/>
          <w:iCs/>
        </w:rPr>
        <w:t xml:space="preserve">Planning and feasibility phase </w:t>
      </w:r>
    </w:p>
    <w:p w14:paraId="13CC3019" w14:textId="77777777" w:rsidR="001D4C11" w:rsidRPr="003C3965" w:rsidRDefault="001D4C11" w:rsidP="001D4C11">
      <w:r w:rsidRPr="003C3965">
        <w:t xml:space="preserve">The particular project initiates with a waste audit alongside significant mapping to comprehend contemporary acquisition inefficiencies. An infrastructure evaluation has been conducted in assessing the present facilities and logistical arrangements. Distributor, vendor choosing assures the appropriate procurement of smart bins, sensors. Effective activities generate the fundamental for prior application. </w:t>
      </w:r>
    </w:p>
    <w:p w14:paraId="1B5DE69C" w14:textId="77777777" w:rsidR="001D4C11" w:rsidRPr="003C3965" w:rsidRDefault="001D4C11" w:rsidP="001D4C11">
      <w:pPr>
        <w:rPr>
          <w:b/>
          <w:bCs/>
          <w:i/>
          <w:iCs/>
        </w:rPr>
      </w:pPr>
      <w:r w:rsidRPr="003C3965">
        <w:rPr>
          <w:b/>
          <w:bCs/>
          <w:i/>
          <w:iCs/>
        </w:rPr>
        <w:t xml:space="preserve">Technology enhancement and installation phase </w:t>
      </w:r>
    </w:p>
    <w:p w14:paraId="7C64A9A3" w14:textId="77777777" w:rsidR="001D4C11" w:rsidRPr="003C3965" w:rsidRDefault="001D4C11" w:rsidP="001D4C11">
      <w:r w:rsidRPr="003C3965">
        <w:t>The specific stage includes the effective installation of IoT-permitted smart bins and sensors across the pilot area. An IoT network system will link the bins to the central mechanism, which permits practical supervision</w:t>
      </w:r>
      <w:sdt>
        <w:sdtPr>
          <w:id w:val="-1184514769"/>
          <w:citation/>
        </w:sdtPr>
        <w:sdtEndPr/>
        <w:sdtContent>
          <w:r w:rsidRPr="003C3965">
            <w:fldChar w:fldCharType="begin"/>
          </w:r>
          <w:r w:rsidRPr="003C3965">
            <w:instrText xml:space="preserve"> CITATION Prz24 \l 1033 </w:instrText>
          </w:r>
          <w:r w:rsidRPr="003C3965">
            <w:fldChar w:fldCharType="separate"/>
          </w:r>
          <w:r w:rsidRPr="003C3965">
            <w:t xml:space="preserve"> (Szleter, 2024)</w:t>
          </w:r>
          <w:r w:rsidRPr="003C3965">
            <w:fldChar w:fldCharType="end"/>
          </w:r>
        </w:sdtContent>
      </w:sdt>
      <w:r w:rsidRPr="003C3965">
        <w:t xml:space="preserve">. Enhancement of the control centre assures data incorporation and GPS-based automobile tracking underpins the enhanced collection routes. The activities effectively transmit the technological suitability of the system. </w:t>
      </w:r>
    </w:p>
    <w:p w14:paraId="3CCCD08B" w14:textId="77777777" w:rsidR="001D4C11" w:rsidRPr="003C3965" w:rsidRDefault="001D4C11" w:rsidP="001D4C11">
      <w:pPr>
        <w:rPr>
          <w:b/>
          <w:bCs/>
          <w:i/>
          <w:iCs/>
        </w:rPr>
      </w:pPr>
      <w:r w:rsidRPr="003C3965">
        <w:rPr>
          <w:b/>
          <w:bCs/>
          <w:i/>
          <w:iCs/>
        </w:rPr>
        <w:t xml:space="preserve">Operational and management phase </w:t>
      </w:r>
    </w:p>
    <w:p w14:paraId="186947EE" w14:textId="1B58002B" w:rsidR="001D4C11" w:rsidRPr="003C3965" w:rsidRDefault="001D4C11" w:rsidP="001D4C11">
      <w:r w:rsidRPr="003C3965">
        <w:t>Dynamic route enhancement will be initiated to optimise the acquisition performance during activities. Potential maintenance of predictive analytics assures constant supervision connected to different waste patterns. A driver navigation app will be created to outline the collection vehicles along optimised paths</w:t>
      </w:r>
      <w:sdt>
        <w:sdtPr>
          <w:id w:val="2122640399"/>
          <w:citation/>
        </w:sdtPr>
        <w:sdtEndPr/>
        <w:sdtContent>
          <w:r w:rsidRPr="003C3965">
            <w:fldChar w:fldCharType="begin"/>
          </w:r>
          <w:r w:rsidRPr="003C3965">
            <w:instrText xml:space="preserve"> CITATION For252 \l 1033 </w:instrText>
          </w:r>
          <w:r w:rsidRPr="003C3965">
            <w:fldChar w:fldCharType="separate"/>
          </w:r>
          <w:r w:rsidRPr="003C3965">
            <w:t xml:space="preserve"> (Forbes, 2025)</w:t>
          </w:r>
          <w:r w:rsidRPr="003C3965">
            <w:fldChar w:fldCharType="end"/>
          </w:r>
        </w:sdtContent>
      </w:sdt>
      <w:r w:rsidRPr="003C3965">
        <w:t xml:space="preserve">. The activities improve the operational </w:t>
      </w:r>
      <w:r w:rsidR="00314E54" w:rsidRPr="003C3965">
        <w:t>effectiveness,</w:t>
      </w:r>
      <w:r w:rsidRPr="003C3965">
        <w:t xml:space="preserve"> and this decreases the prices. </w:t>
      </w:r>
    </w:p>
    <w:p w14:paraId="19F92A5D" w14:textId="77777777" w:rsidR="001D4C11" w:rsidRPr="003C3965" w:rsidRDefault="001D4C11" w:rsidP="001D4C11">
      <w:pPr>
        <w:rPr>
          <w:b/>
          <w:bCs/>
          <w:i/>
          <w:iCs/>
        </w:rPr>
      </w:pPr>
      <w:r w:rsidRPr="003C3965">
        <w:rPr>
          <w:b/>
          <w:bCs/>
          <w:i/>
          <w:iCs/>
        </w:rPr>
        <w:t xml:space="preserve">Viability and people engagement stage </w:t>
      </w:r>
    </w:p>
    <w:p w14:paraId="06DAEE68" w14:textId="77777777" w:rsidR="001D4C11" w:rsidRPr="003C3965" w:rsidRDefault="001D4C11" w:rsidP="001D4C11">
      <w:r w:rsidRPr="003C3965">
        <w:lastRenderedPageBreak/>
        <w:t xml:space="preserve">Community participation will be promoted through different awareness campaigns (Szpilko et al., 2023). Effective sorting of enhancement activities enhances the recycling performance, whereas data analytics offer information on efficiency indicators. The operations improve the operational effectiveness for decreased prices during activities. </w:t>
      </w:r>
    </w:p>
    <w:p w14:paraId="17F8BD3D" w14:textId="77777777" w:rsidR="001D4C11" w:rsidRPr="003C3965" w:rsidRDefault="001D4C11" w:rsidP="001D4C11">
      <w:pPr>
        <w:rPr>
          <w:b/>
          <w:bCs/>
          <w:i/>
          <w:iCs/>
        </w:rPr>
      </w:pPr>
      <w:r w:rsidRPr="003C3965">
        <w:rPr>
          <w:b/>
          <w:bCs/>
          <w:i/>
          <w:iCs/>
        </w:rPr>
        <w:t>Final checking and closure phase</w:t>
      </w:r>
    </w:p>
    <w:p w14:paraId="3C807C24" w14:textId="77777777" w:rsidR="001D4C11" w:rsidRPr="003C3965" w:rsidRDefault="001D4C11" w:rsidP="001D4C11">
      <w:r w:rsidRPr="003C3965">
        <w:t xml:space="preserve">Different auditing metrics will validate the project results against prior objectives. Effective closure and documentation embrace the learned lessons with proper risk management. The particular aspect assures responsibility, which prepares the project for broader embracement. Significant activities transmit the potential results and attainment of direct results involving efficiency gains leads to viable waste procedures. </w:t>
      </w:r>
    </w:p>
    <w:p w14:paraId="282746A6" w14:textId="77777777" w:rsidR="001D4C11" w:rsidRPr="003C3965" w:rsidRDefault="001D4C11" w:rsidP="001D4C11">
      <w:pPr>
        <w:rPr>
          <w:b/>
          <w:bCs/>
        </w:rPr>
      </w:pPr>
    </w:p>
    <w:p w14:paraId="05CE126B" w14:textId="77777777" w:rsidR="001D4C11" w:rsidRPr="003C3965" w:rsidRDefault="001D4C11" w:rsidP="001D4C11">
      <w:pPr>
        <w:rPr>
          <w:b/>
          <w:bCs/>
        </w:rPr>
      </w:pPr>
      <w:r w:rsidRPr="003C3965">
        <w:br w:type="page"/>
      </w:r>
    </w:p>
    <w:p w14:paraId="4DA54A9E" w14:textId="77777777" w:rsidR="001D4C11" w:rsidRPr="003C3965" w:rsidRDefault="001D4C11" w:rsidP="001D4C11">
      <w:pPr>
        <w:pStyle w:val="Heading1"/>
        <w:rPr>
          <w:bCs w:val="0"/>
        </w:rPr>
      </w:pPr>
      <w:bookmarkStart w:id="5" w:name="_Toc224688671"/>
      <w:r w:rsidRPr="003C3965">
        <w:lastRenderedPageBreak/>
        <w:t>Description of sub-activities to depict Work Breakdown Structure (WBS)</w:t>
      </w:r>
      <w:bookmarkEnd w:id="5"/>
    </w:p>
    <w:p w14:paraId="592C6EA2" w14:textId="77777777" w:rsidR="001D4C11" w:rsidRPr="003C3965" w:rsidRDefault="001D4C11" w:rsidP="001D4C11">
      <w:r w:rsidRPr="003C3965">
        <w:rPr>
          <w:noProof/>
        </w:rPr>
        <w:drawing>
          <wp:inline distT="0" distB="0" distL="0" distR="0" wp14:anchorId="274A5711" wp14:editId="69FAFFBD">
            <wp:extent cx="5943600" cy="4983480"/>
            <wp:effectExtent l="0" t="0" r="0" b="26670"/>
            <wp:docPr id="192899727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89D1186" w14:textId="77777777" w:rsidR="001D4C11" w:rsidRPr="003C3965" w:rsidRDefault="001D4C11" w:rsidP="001D4C11">
      <w:pPr>
        <w:jc w:val="center"/>
        <w:rPr>
          <w:b/>
          <w:bCs/>
          <w:i/>
          <w:iCs/>
          <w:u w:val="single"/>
        </w:rPr>
      </w:pPr>
      <w:r w:rsidRPr="003C3965">
        <w:rPr>
          <w:b/>
          <w:bCs/>
          <w:i/>
          <w:iCs/>
          <w:u w:val="single"/>
        </w:rPr>
        <w:t>Figure: Work Breakdown Structure (WBS)</w:t>
      </w:r>
    </w:p>
    <w:p w14:paraId="5CB5FEE5" w14:textId="77777777" w:rsidR="001D4C11" w:rsidRPr="003C3965" w:rsidRDefault="001D4C11" w:rsidP="001D4C11">
      <w:pPr>
        <w:jc w:val="center"/>
        <w:rPr>
          <w:b/>
          <w:bCs/>
          <w:i/>
          <w:iCs/>
          <w:u w:val="single"/>
        </w:rPr>
      </w:pPr>
      <w:r w:rsidRPr="003C3965">
        <w:rPr>
          <w:b/>
          <w:bCs/>
          <w:i/>
          <w:iCs/>
          <w:u w:val="single"/>
        </w:rPr>
        <w:t>Source: Author</w:t>
      </w:r>
    </w:p>
    <w:p w14:paraId="4D008064" w14:textId="77777777" w:rsidR="001D4C11" w:rsidRPr="003C3965" w:rsidRDefault="001D4C11" w:rsidP="001D4C11">
      <w:r w:rsidRPr="003C3965">
        <w:t xml:space="preserve">The WBS is highly important as it offers a clarified hierarchical framework for dividing the project into manageable constituents. Clarity of accountabilities, enhancing resource assignment, and improved advancement supervision are the key outcomes (Vázquez-López et al., 2024). WBS through segmenting the complicated work into sub-activities decreases the ambiguity to underpin a significant scheduled approach. The sub-activities involve performing a waste audit and infrastructure evaluation for installing smart bins with sensors. Extension of the IoT network </w:t>
      </w:r>
      <w:r w:rsidRPr="003C3965">
        <w:lastRenderedPageBreak/>
        <w:t xml:space="preserve">system, GPS automobile tracking, alongside enhancing the control centre are there. Operational sub-activities include route enhancement, predictive analytics maintenance, as well as driver navigation app building. Viability sub-activities involve community engagement programmes and data reporting in the operations. Auditing metrics, closure documentation effectively attains the project lifecycle that leads to effectiveness. </w:t>
      </w:r>
    </w:p>
    <w:p w14:paraId="7C6F1391" w14:textId="77777777" w:rsidR="001D4C11" w:rsidRPr="003C3965" w:rsidRDefault="001D4C11" w:rsidP="001D4C11">
      <w:pPr>
        <w:rPr>
          <w:b/>
          <w:bCs/>
          <w:sz w:val="28"/>
          <w:szCs w:val="28"/>
        </w:rPr>
      </w:pPr>
      <w:r w:rsidRPr="003C3965">
        <w:br w:type="page"/>
      </w:r>
    </w:p>
    <w:p w14:paraId="0BE73D25" w14:textId="494F25EF" w:rsidR="00F1093B" w:rsidRPr="003C3965" w:rsidRDefault="00BA37CB" w:rsidP="001D4C11">
      <w:pPr>
        <w:pStyle w:val="Heading1"/>
      </w:pPr>
      <w:bookmarkStart w:id="6" w:name="_Toc224688672"/>
      <w:r w:rsidRPr="003C3965">
        <w:lastRenderedPageBreak/>
        <w:t>Key identification of the deliverables and project milestones</w:t>
      </w:r>
      <w:bookmarkEnd w:id="6"/>
    </w:p>
    <w:p w14:paraId="36E11699" w14:textId="3BB7FC07" w:rsidR="00780A03" w:rsidRPr="003C3965" w:rsidRDefault="00780A03" w:rsidP="00780A03">
      <w:pPr>
        <w:jc w:val="center"/>
      </w:pPr>
      <w:r w:rsidRPr="003C3965">
        <w:rPr>
          <w:noProof/>
        </w:rPr>
        <w:drawing>
          <wp:inline distT="0" distB="0" distL="0" distR="0" wp14:anchorId="1C4C7F59" wp14:editId="14BEA8F6">
            <wp:extent cx="5943600" cy="1499235"/>
            <wp:effectExtent l="0" t="0" r="0" b="5715"/>
            <wp:docPr id="467676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676491" name=""/>
                    <pic:cNvPicPr/>
                  </pic:nvPicPr>
                  <pic:blipFill>
                    <a:blip r:embed="rId14"/>
                    <a:stretch>
                      <a:fillRect/>
                    </a:stretch>
                  </pic:blipFill>
                  <pic:spPr>
                    <a:xfrm>
                      <a:off x="0" y="0"/>
                      <a:ext cx="5943600" cy="1499235"/>
                    </a:xfrm>
                    <a:prstGeom prst="rect">
                      <a:avLst/>
                    </a:prstGeom>
                  </pic:spPr>
                </pic:pic>
              </a:graphicData>
            </a:graphic>
          </wp:inline>
        </w:drawing>
      </w:r>
    </w:p>
    <w:p w14:paraId="3B53E7A0" w14:textId="6505EDCB" w:rsidR="00780A03" w:rsidRPr="003C3965" w:rsidRDefault="00780A03" w:rsidP="00780A03">
      <w:pPr>
        <w:jc w:val="center"/>
        <w:rPr>
          <w:b/>
          <w:bCs/>
          <w:i/>
          <w:iCs/>
          <w:u w:val="single"/>
        </w:rPr>
      </w:pPr>
      <w:r w:rsidRPr="003C3965">
        <w:rPr>
          <w:b/>
          <w:bCs/>
          <w:i/>
          <w:iCs/>
          <w:u w:val="single"/>
        </w:rPr>
        <w:t>Figure: Gantt chart for this project</w:t>
      </w:r>
    </w:p>
    <w:p w14:paraId="3FBC36A5" w14:textId="18B657CF" w:rsidR="00780A03" w:rsidRPr="003C3965" w:rsidRDefault="00780A03" w:rsidP="00780A03">
      <w:pPr>
        <w:jc w:val="center"/>
        <w:rPr>
          <w:b/>
          <w:bCs/>
          <w:i/>
          <w:iCs/>
          <w:u w:val="single"/>
        </w:rPr>
      </w:pPr>
      <w:r w:rsidRPr="003C3965">
        <w:rPr>
          <w:b/>
          <w:bCs/>
          <w:i/>
          <w:iCs/>
          <w:u w:val="single"/>
        </w:rPr>
        <w:t>Source: (Author)</w:t>
      </w:r>
    </w:p>
    <w:p w14:paraId="3EB2C389" w14:textId="77777777" w:rsidR="003C45BF" w:rsidRPr="003C3965" w:rsidRDefault="00BA37CB" w:rsidP="001D4C11">
      <w:r w:rsidRPr="003C3965">
        <w:t xml:space="preserve">Choosing the deliverables and milestones in each task tends to be essential for driving operational efficiency in the Smart Waste Management System (SWMS) project. It is responsible for ensuring a shift from the traditional, reactive garbage collection to a technology-driven, efficient and sustainable model. </w:t>
      </w:r>
    </w:p>
    <w:p w14:paraId="0B348E9A" w14:textId="76B468FD" w:rsidR="003C45BF" w:rsidRPr="003C3965" w:rsidRDefault="003C45BF" w:rsidP="001D4C11">
      <w:pPr>
        <w:rPr>
          <w:b/>
          <w:bCs/>
          <w:i/>
          <w:iCs/>
        </w:rPr>
      </w:pPr>
      <w:r w:rsidRPr="003C3965">
        <w:rPr>
          <w:b/>
          <w:bCs/>
          <w:i/>
          <w:iCs/>
        </w:rPr>
        <w:t>Project initiation and planning</w:t>
      </w:r>
    </w:p>
    <w:p w14:paraId="529FFFD1" w14:textId="77777777" w:rsidR="003C45BF" w:rsidRPr="003C3965" w:rsidRDefault="00FB4DE7" w:rsidP="001D4C11">
      <w:r w:rsidRPr="003C3965">
        <w:t>The project charter, stakeholder mapping, preliminary feasibility report, budgeting and timeline determination are the key deliverables involved in the first task (Ibito</w:t>
      </w:r>
      <w:r w:rsidRPr="003C3965">
        <w:t>ye et al., 2026). These elements would be responsible for defining the project scope, objectives, stakeholders and overall feasibility in the context of the mid-sized city. A positive decision to proceed with the design operations of the smart development,</w:t>
      </w:r>
      <w:r w:rsidRPr="003C3965">
        <w:t xml:space="preserve"> upon gaining the project charter approval, is the core milestone of this phase. </w:t>
      </w:r>
    </w:p>
    <w:p w14:paraId="71E43060" w14:textId="77777777" w:rsidR="003C45BF" w:rsidRPr="003C3965" w:rsidRDefault="003C45BF" w:rsidP="001D4C11">
      <w:pPr>
        <w:rPr>
          <w:b/>
          <w:bCs/>
          <w:i/>
          <w:iCs/>
        </w:rPr>
      </w:pPr>
      <w:r w:rsidRPr="003C3965">
        <w:rPr>
          <w:b/>
          <w:bCs/>
          <w:i/>
          <w:iCs/>
        </w:rPr>
        <w:t>Ascertaining requirements and conducting analysis</w:t>
      </w:r>
    </w:p>
    <w:p w14:paraId="34A8421F" w14:textId="32AD57FD" w:rsidR="003C45BF" w:rsidRPr="003C3965" w:rsidRDefault="00FB4DE7" w:rsidP="001D4C11">
      <w:r w:rsidRPr="003C3965">
        <w:t xml:space="preserve">It has been followed by the requirement gathering and analysis phase, where the technical and non-technical requirements </w:t>
      </w:r>
      <w:r w:rsidR="00510E53" w:rsidRPr="003C3965">
        <w:t>based on</w:t>
      </w:r>
      <w:r w:rsidRPr="003C3965">
        <w:t xml:space="preserve"> the activity are determined. Software requirement specification documents, hardware specification documents, work breakdown structure and a data flow diagram (DFD) are the most important deliverables required. Gaining an appropriate SRS approval and </w:t>
      </w:r>
      <w:r w:rsidRPr="003C3965">
        <w:lastRenderedPageBreak/>
        <w:t>completion of the gap analysis are considered the key milestones in this particular phase (</w:t>
      </w:r>
      <w:proofErr w:type="spellStart"/>
      <w:r w:rsidRPr="003C3965">
        <w:t>Wynnedeta</w:t>
      </w:r>
      <w:proofErr w:type="spellEnd"/>
      <w:r w:rsidRPr="003C3965">
        <w:t xml:space="preserve"> and </w:t>
      </w:r>
      <w:proofErr w:type="spellStart"/>
      <w:r w:rsidRPr="003C3965">
        <w:t>Telnoni</w:t>
      </w:r>
      <w:proofErr w:type="spellEnd"/>
      <w:r w:rsidRPr="003C3965">
        <w:t xml:space="preserve">, 2024). </w:t>
      </w:r>
    </w:p>
    <w:p w14:paraId="7E1F879E" w14:textId="32296FC0" w:rsidR="003C45BF" w:rsidRPr="003C3965" w:rsidRDefault="003C45BF" w:rsidP="001D4C11">
      <w:pPr>
        <w:rPr>
          <w:b/>
          <w:bCs/>
          <w:i/>
          <w:iCs/>
        </w:rPr>
      </w:pPr>
      <w:r w:rsidRPr="003C3965">
        <w:rPr>
          <w:b/>
          <w:bCs/>
          <w:i/>
          <w:iCs/>
        </w:rPr>
        <w:t>System design and architecture</w:t>
      </w:r>
    </w:p>
    <w:p w14:paraId="07387A2E" w14:textId="274EE4C7" w:rsidR="003C45BF" w:rsidRPr="003C3965" w:rsidRDefault="00FB4DE7" w:rsidP="001D4C11">
      <w:r w:rsidRPr="003C3965">
        <w:t>The third stage requires the development of a suitable design to plan the IoT sensors, network communic</w:t>
      </w:r>
      <w:r w:rsidRPr="003C3965">
        <w:t xml:space="preserve">ation programs and the database schema based on the given project of SWMS. UI and UX </w:t>
      </w:r>
      <w:r w:rsidR="00314E54" w:rsidRPr="003C3965">
        <w:t>mock-ups</w:t>
      </w:r>
      <w:r w:rsidRPr="003C3965">
        <w:t xml:space="preserve"> for the mobile application and circuit simulation diagrams, along with a definite architectural block diagram, are the main deliverables included in this stage. I</w:t>
      </w:r>
      <w:r w:rsidRPr="003C3965">
        <w:t xml:space="preserve">t will be responsible for marking the milestones of system design review (SDR) approval and hardware prototype design freezing. </w:t>
      </w:r>
    </w:p>
    <w:p w14:paraId="6460FA35" w14:textId="2484458B" w:rsidR="003C45BF" w:rsidRPr="003C3965" w:rsidRDefault="003C45BF" w:rsidP="001D4C11">
      <w:pPr>
        <w:rPr>
          <w:b/>
          <w:bCs/>
          <w:i/>
          <w:iCs/>
        </w:rPr>
      </w:pPr>
      <w:r w:rsidRPr="003C3965">
        <w:rPr>
          <w:b/>
          <w:bCs/>
          <w:i/>
          <w:iCs/>
        </w:rPr>
        <w:t>Prototyping, testing and completion</w:t>
      </w:r>
    </w:p>
    <w:p w14:paraId="41215C27" w14:textId="09FA5A25" w:rsidR="00F1093B" w:rsidRPr="003C3965" w:rsidRDefault="003C45BF" w:rsidP="001D4C11">
      <w:r w:rsidRPr="003C3965">
        <w:t>Use of a functional IoT Smart Bin Prototype, API integration for Data transmission, cloud database and admin dashboards are the key tasks in the fourth phase. Assembling sensors, microcontrollers, and the development of the databases based on the smart waste management system project will include two key milestones (</w:t>
      </w:r>
      <w:proofErr w:type="spellStart"/>
      <w:r w:rsidRPr="003C3965">
        <w:t>Sosunova</w:t>
      </w:r>
      <w:proofErr w:type="spellEnd"/>
      <w:r w:rsidRPr="003C3965">
        <w:t>, 2023). They are obtaining a first prototype operational in the Lab setting and gaining successful data transmission on the digital cloud system of the control centre setup. Testing and deployment are the following phases where the project team will help in validating the sensor accuracy, network reliability and support installation of the smart sensors in the public bins. Setting up the communication network and its field testing are also subject to being achieved using this particular process</w:t>
      </w:r>
      <w:sdt>
        <w:sdtPr>
          <w:id w:val="1068994842"/>
          <w:citation/>
        </w:sdtPr>
        <w:sdtEndPr/>
        <w:sdtContent>
          <w:r w:rsidR="0077454B" w:rsidRPr="003C3965">
            <w:fldChar w:fldCharType="begin"/>
          </w:r>
          <w:r w:rsidR="0077454B" w:rsidRPr="003C3965">
            <w:instrText xml:space="preserve"> CITATION rec25 \l 1033 </w:instrText>
          </w:r>
          <w:r w:rsidR="0077454B" w:rsidRPr="003C3965">
            <w:fldChar w:fldCharType="separate"/>
          </w:r>
          <w:r w:rsidR="0077454B" w:rsidRPr="003C3965">
            <w:t xml:space="preserve"> (recyclingbristol, 2025)</w:t>
          </w:r>
          <w:r w:rsidR="0077454B" w:rsidRPr="003C3965">
            <w:fldChar w:fldCharType="end"/>
          </w:r>
        </w:sdtContent>
      </w:sdt>
      <w:r w:rsidRPr="003C3965">
        <w:t xml:space="preserve">. It is aimed at the key milestone of piloting the program initiation and gaining approval after the success of the test. The last task includes evaluating the project against KPIs and refining the route optimisation to ensure a successful closure of the activity. </w:t>
      </w:r>
    </w:p>
    <w:p w14:paraId="42E40433" w14:textId="4081F9C9" w:rsidR="003C45BF" w:rsidRPr="003C3965" w:rsidRDefault="003C45BF" w:rsidP="001D4C11">
      <w:r w:rsidRPr="003C3965">
        <w:br w:type="page"/>
      </w:r>
    </w:p>
    <w:p w14:paraId="5558707B" w14:textId="721E5B81" w:rsidR="003C45BF" w:rsidRPr="003C3965" w:rsidRDefault="003C45BF" w:rsidP="001D4C11">
      <w:pPr>
        <w:pStyle w:val="Heading1"/>
      </w:pPr>
      <w:bookmarkStart w:id="7" w:name="_Toc224688673"/>
      <w:r w:rsidRPr="003C3965">
        <w:lastRenderedPageBreak/>
        <w:t>Usage of Resources for each task completion</w:t>
      </w:r>
      <w:bookmarkEnd w:id="7"/>
    </w:p>
    <w:p w14:paraId="7F9589F3" w14:textId="77777777" w:rsidR="003C45BF" w:rsidRPr="003C3965" w:rsidRDefault="00FB4DE7" w:rsidP="001D4C11">
      <w:r w:rsidRPr="003C3965">
        <w:t>The application of the Smart Waste Management System project in the mid-sized city tends to involve the suitable application of IoT sensors, cloud computing and route optimisation</w:t>
      </w:r>
      <w:r w:rsidRPr="003C3965">
        <w:t xml:space="preserve">. They are implemented to ensure effective replacement of the manual, schedule-based collection with the demand-based, efficient services. </w:t>
      </w:r>
    </w:p>
    <w:p w14:paraId="7DD8098B" w14:textId="3764ABF4" w:rsidR="003C45BF" w:rsidRPr="003C3965" w:rsidRDefault="003C45BF" w:rsidP="001D4C11">
      <w:pPr>
        <w:rPr>
          <w:b/>
          <w:bCs/>
          <w:i/>
          <w:iCs/>
        </w:rPr>
      </w:pPr>
      <w:r w:rsidRPr="003C3965">
        <w:rPr>
          <w:b/>
          <w:bCs/>
          <w:i/>
          <w:iCs/>
        </w:rPr>
        <w:t>Planning and procurement</w:t>
      </w:r>
    </w:p>
    <w:p w14:paraId="3304944D" w14:textId="77777777" w:rsidR="003C45BF" w:rsidRPr="003C3965" w:rsidRDefault="00FB4DE7" w:rsidP="001D4C11">
      <w:r w:rsidRPr="003C3965">
        <w:t>Project managers and expert architects are the vital manpower required in the first phase, followed by the software for GIS mapping, route optimisation software and hardware prototyping kits (Salierno et al., 2025). The next stage comprised an infrastructu</w:t>
      </w:r>
      <w:r w:rsidRPr="003C3965">
        <w:t>re procurement and assembly process where the electronic technicians, software developers, procurement officers and assemblers played a crucial part. There has been a description of a wide range of materials to be required, which includes smart bins, IoT c</w:t>
      </w:r>
      <w:r w:rsidRPr="003C3965">
        <w:t xml:space="preserve">omponents, data centre, cloud platforms and the power supply sources. </w:t>
      </w:r>
    </w:p>
    <w:p w14:paraId="36813260" w14:textId="7617ED31" w:rsidR="003C45BF" w:rsidRPr="003C3965" w:rsidRDefault="003C45BF" w:rsidP="001D4C11">
      <w:pPr>
        <w:rPr>
          <w:b/>
          <w:bCs/>
          <w:i/>
          <w:iCs/>
        </w:rPr>
      </w:pPr>
      <w:r w:rsidRPr="003C3965">
        <w:rPr>
          <w:b/>
          <w:bCs/>
          <w:i/>
          <w:iCs/>
        </w:rPr>
        <w:t>Deployment and installation</w:t>
      </w:r>
    </w:p>
    <w:p w14:paraId="2BCD2A7D" w14:textId="77777777" w:rsidR="003C45BF" w:rsidRPr="003C3965" w:rsidRDefault="00FB4DE7" w:rsidP="001D4C11">
      <w:r w:rsidRPr="003C3965">
        <w:t>A set of similar personnel was used for conducting the operations in the deployment and installation phase</w:t>
      </w:r>
      <w:sdt>
        <w:sdtPr>
          <w:id w:val="165519685"/>
          <w:citation/>
        </w:sdtPr>
        <w:sdtEndPr/>
        <w:sdtContent>
          <w:r w:rsidR="0077454B" w:rsidRPr="003C3965">
            <w:fldChar w:fldCharType="begin"/>
          </w:r>
          <w:r w:rsidR="0077454B" w:rsidRPr="003C3965">
            <w:instrText xml:space="preserve"> CITATION Ral24 \l 1033 </w:instrText>
          </w:r>
          <w:r w:rsidR="0077454B" w:rsidRPr="003C3965">
            <w:fldChar w:fldCharType="separate"/>
          </w:r>
          <w:r w:rsidR="0077454B" w:rsidRPr="003C3965">
            <w:t xml:space="preserve"> (Golemanova, 2024)</w:t>
          </w:r>
          <w:r w:rsidR="0077454B" w:rsidRPr="003C3965">
            <w:fldChar w:fldCharType="end"/>
          </w:r>
        </w:sdtContent>
      </w:sdt>
      <w:r w:rsidRPr="003C3965">
        <w:t>. I</w:t>
      </w:r>
      <w:r w:rsidRPr="003C3965">
        <w:t xml:space="preserve">t required mounting hardware, a protective casing for sensors to withstand outdoor conditions and applying sustainable power supply origins. The configurations of the </w:t>
      </w:r>
      <w:proofErr w:type="spellStart"/>
      <w:r w:rsidRPr="003C3965">
        <w:t>LoRaWAN</w:t>
      </w:r>
      <w:proofErr w:type="spellEnd"/>
      <w:r w:rsidRPr="003C3965">
        <w:t xml:space="preserve"> and </w:t>
      </w:r>
      <w:proofErr w:type="spellStart"/>
      <w:r w:rsidRPr="003C3965">
        <w:t>WiFi</w:t>
      </w:r>
      <w:proofErr w:type="spellEnd"/>
      <w:r w:rsidRPr="003C3965">
        <w:t xml:space="preserve"> gateways for connecting them to the city networks play a vital role as w</w:t>
      </w:r>
      <w:r w:rsidRPr="003C3965">
        <w:t>ell (Puzio et al., 2025). Full-stack developers, AI and ML specialists and database administrators will be required for performing the essential operations in the software development and integration phase. The backend servers, mobile application developme</w:t>
      </w:r>
      <w:r w:rsidRPr="003C3965">
        <w:t xml:space="preserve">nt tools and the cloud analytics platform are considered the key material resources which would be required here as well. </w:t>
      </w:r>
    </w:p>
    <w:p w14:paraId="176CA609" w14:textId="77777777" w:rsidR="003C45BF" w:rsidRPr="003C3965" w:rsidRDefault="003C45BF" w:rsidP="001D4C11">
      <w:pPr>
        <w:rPr>
          <w:b/>
          <w:bCs/>
          <w:i/>
          <w:iCs/>
        </w:rPr>
      </w:pPr>
      <w:r w:rsidRPr="003C3965">
        <w:rPr>
          <w:b/>
          <w:bCs/>
          <w:i/>
          <w:iCs/>
        </w:rPr>
        <w:t>Software integration and maintenance</w:t>
      </w:r>
    </w:p>
    <w:p w14:paraId="7CCAE1D2" w14:textId="0551362F" w:rsidR="003C45BF" w:rsidRPr="003C3965" w:rsidRDefault="00FB4DE7" w:rsidP="001D4C11">
      <w:r w:rsidRPr="003C3965">
        <w:lastRenderedPageBreak/>
        <w:t xml:space="preserve">In the next phase of this </w:t>
      </w:r>
      <w:r w:rsidR="00314E54" w:rsidRPr="003C3965">
        <w:t>project</w:t>
      </w:r>
      <w:r w:rsidRPr="003C3965">
        <w:t xml:space="preserve"> development and management, community involvement is going to be fostered as well. The truck drivers, control room operators and maintenance technicians would be the essential personnel, while GPS-enabled trucks, server handling and electricity for cloud </w:t>
      </w:r>
      <w:r w:rsidRPr="003C3965">
        <w:t>processing are the suitable resources. These elements will be conducting a wide range of operations that vary from route optimisation to automated sorting of the waste that has been generated (Silva et al., 2025). Dynamic algorithms tend to reduce the fuel</w:t>
      </w:r>
      <w:r w:rsidRPr="003C3965">
        <w:t xml:space="preserve"> consumption and prioritise full bins, whereas conveyor systems would separate the dry and wet wastes. </w:t>
      </w:r>
    </w:p>
    <w:p w14:paraId="6378A5F5" w14:textId="77777777" w:rsidR="003C45BF" w:rsidRPr="003C3965" w:rsidRDefault="003C45BF" w:rsidP="001D4C11">
      <w:pPr>
        <w:rPr>
          <w:b/>
          <w:bCs/>
          <w:i/>
          <w:iCs/>
        </w:rPr>
      </w:pPr>
      <w:r w:rsidRPr="003C3965">
        <w:rPr>
          <w:b/>
          <w:bCs/>
          <w:i/>
          <w:iCs/>
        </w:rPr>
        <w:t>Further development and closure</w:t>
      </w:r>
    </w:p>
    <w:p w14:paraId="37D92859" w14:textId="51A28943" w:rsidR="00F1093B" w:rsidRPr="003C3965" w:rsidRDefault="00FB4DE7" w:rsidP="001D4C11">
      <w:r w:rsidRPr="003C3965">
        <w:t xml:space="preserve">Training managers, community outreach staff and media team are the key individuals who are responsible for handling the </w:t>
      </w:r>
      <w:r w:rsidRPr="003C3965">
        <w:t>closing tasks and finalising the reviews accordingly. The personnel available during the creation and management of the smart waste management project system have recorded a change in the daily operations. It will shift from manual, labour-intensive cleani</w:t>
      </w:r>
      <w:r w:rsidRPr="003C3965">
        <w:t xml:space="preserve">ng operations to even more high-skilled maintenance and data analysis roles within the premises of the mid-sized city (Vankov and Lukarev, 2025). Similarly, the materials helped in reducing the unnecessary trips to save fuel in the highly volatile market, </w:t>
      </w:r>
      <w:r w:rsidRPr="003C3965">
        <w:t xml:space="preserve">improving bin hygiene and increasing the shelf-life of waste management equipment. </w:t>
      </w:r>
    </w:p>
    <w:p w14:paraId="20EDB28E" w14:textId="77777777" w:rsidR="00F1093B" w:rsidRPr="003C3965" w:rsidRDefault="00F1093B" w:rsidP="001D4C11"/>
    <w:p w14:paraId="59E7AB5B" w14:textId="77777777" w:rsidR="00F1093B" w:rsidRPr="003C3965" w:rsidRDefault="00FB4DE7" w:rsidP="001D4C11">
      <w:r w:rsidRPr="003C3965">
        <w:br w:type="page"/>
      </w:r>
    </w:p>
    <w:p w14:paraId="27A59D9F" w14:textId="77777777" w:rsidR="00F1093B" w:rsidRPr="003C3965" w:rsidRDefault="00FB4DE7" w:rsidP="001D4C11">
      <w:pPr>
        <w:pStyle w:val="Heading1"/>
      </w:pPr>
      <w:bookmarkStart w:id="8" w:name="_7b2m1uc37rej" w:colFirst="0" w:colLast="0"/>
      <w:bookmarkStart w:id="9" w:name="_Toc224688674"/>
      <w:bookmarkEnd w:id="8"/>
      <w:r w:rsidRPr="003C3965">
        <w:lastRenderedPageBreak/>
        <w:t>Conclusion</w:t>
      </w:r>
      <w:bookmarkEnd w:id="9"/>
    </w:p>
    <w:p w14:paraId="179CB541" w14:textId="77777777" w:rsidR="00F1093B" w:rsidRPr="003C3965" w:rsidRDefault="00FB4DE7" w:rsidP="001D4C11">
      <w:r w:rsidRPr="003C3965">
        <w:t>The above-given essay has provided a detailed outline for the development of a smart project to address the waste management gaps and shortcomings in a mid-si</w:t>
      </w:r>
      <w:r w:rsidRPr="003C3965">
        <w:t>zed city. It demonstrated the set of aim, objectives and the holistic project scope in the initial section of the study, followed by the various deliverables and direct results to be obtained from it. A detailed work breakdown structure, comprising the act</w:t>
      </w:r>
      <w:r w:rsidRPr="003C3965">
        <w:t>ivities and sub-activities, has been mentioned and discussed in the scope of this essay as well, to identify the particulars. The last section has been responsible for identifying the key deliverables and the milestones that are achieved after the completi</w:t>
      </w:r>
      <w:r w:rsidRPr="003C3965">
        <w:t xml:space="preserve">on of each task and phase. A description of the resource usage has been added in the next part, where the role of personnel and materials was required to complete each task, accordingly. </w:t>
      </w:r>
    </w:p>
    <w:p w14:paraId="71E245F1" w14:textId="77777777" w:rsidR="00F1093B" w:rsidRPr="003C3965" w:rsidRDefault="00FB4DE7" w:rsidP="001D4C11">
      <w:r w:rsidRPr="003C3965">
        <w:br w:type="page"/>
      </w:r>
    </w:p>
    <w:p w14:paraId="10A22BC2" w14:textId="77777777" w:rsidR="00F1093B" w:rsidRPr="003C3965" w:rsidRDefault="00FB4DE7" w:rsidP="001D4C11">
      <w:pPr>
        <w:pStyle w:val="Heading1"/>
      </w:pPr>
      <w:bookmarkStart w:id="10" w:name="_v82xd0fv9do2" w:colFirst="0" w:colLast="0"/>
      <w:bookmarkStart w:id="11" w:name="_Toc224688675"/>
      <w:bookmarkEnd w:id="10"/>
      <w:r w:rsidRPr="003C3965">
        <w:lastRenderedPageBreak/>
        <w:t>References</w:t>
      </w:r>
      <w:bookmarkEnd w:id="11"/>
    </w:p>
    <w:p w14:paraId="72D3C492" w14:textId="77777777" w:rsidR="001D4C11" w:rsidRPr="003C3965" w:rsidRDefault="001D4C11" w:rsidP="001D4C11">
      <w:pPr>
        <w:pStyle w:val="Bibliography"/>
      </w:pPr>
      <w:r w:rsidRPr="003C3965">
        <w:t xml:space="preserve">Cohen, R., (2026). </w:t>
      </w:r>
      <w:r w:rsidRPr="003C3965">
        <w:rPr>
          <w:i/>
          <w:iCs/>
        </w:rPr>
        <w:t xml:space="preserve">Technology Can Help Marginalized Communities Gain Access To </w:t>
      </w:r>
      <w:proofErr w:type="spellStart"/>
      <w:r w:rsidRPr="003C3965">
        <w:rPr>
          <w:i/>
          <w:iCs/>
        </w:rPr>
        <w:t>Behavioral</w:t>
      </w:r>
      <w:proofErr w:type="spellEnd"/>
      <w:r w:rsidRPr="003C3965">
        <w:rPr>
          <w:i/>
          <w:iCs/>
        </w:rPr>
        <w:t xml:space="preserve"> Healthcare. </w:t>
      </w:r>
      <w:r w:rsidRPr="003C3965">
        <w:t>[Online]Available at: https://www.forbes.com/councils/forbestechcouncil/2022/08/04/technology-can-help-marginalized-communities-gain-access-to-behavioral-healthcare/ [Accessed 15 March 2026].</w:t>
      </w:r>
    </w:p>
    <w:p w14:paraId="4128F9BE" w14:textId="77777777" w:rsidR="001D4C11" w:rsidRPr="003C3965" w:rsidRDefault="001D4C11" w:rsidP="001D4C11">
      <w:pPr>
        <w:pStyle w:val="Bibliography"/>
      </w:pPr>
      <w:r w:rsidRPr="003C3965">
        <w:t xml:space="preserve">Forbes, (2022a). </w:t>
      </w:r>
      <w:r w:rsidRPr="003C3965">
        <w:rPr>
          <w:i/>
          <w:iCs/>
        </w:rPr>
        <w:t xml:space="preserve">Role Of Technologies And Mobile Apps In Waste Management. </w:t>
      </w:r>
      <w:r w:rsidRPr="003C3965">
        <w:t>[Online]Available at: https://www.forbes.com/councils/forbestechcouncil/2022/09/09/role-of-technologies-and-mobile-apps-in-waste-management/ [Accessed 15 March 2026].</w:t>
      </w:r>
    </w:p>
    <w:p w14:paraId="5C01CCA8" w14:textId="77777777" w:rsidR="001D4C11" w:rsidRPr="003C3965" w:rsidRDefault="001D4C11" w:rsidP="001D4C11">
      <w:pPr>
        <w:pStyle w:val="Bibliography"/>
      </w:pPr>
      <w:r w:rsidRPr="003C3965">
        <w:t xml:space="preserve">Forbes, (2022b). </w:t>
      </w:r>
      <w:r w:rsidRPr="003C3965">
        <w:rPr>
          <w:i/>
          <w:iCs/>
        </w:rPr>
        <w:t xml:space="preserve">Understanding The Significance Of IoT In The Creation Of Circular Cities. </w:t>
      </w:r>
      <w:r w:rsidRPr="003C3965">
        <w:t>[Online]Available at: https://www.forbes.com/sites/naveenjoshi/2022/02/28/understanding-the-significance-of-iot-in-the-creation-of-circular-cities/ [Accessed 15 March 2026].</w:t>
      </w:r>
    </w:p>
    <w:p w14:paraId="4C1532AE" w14:textId="77777777" w:rsidR="001D4C11" w:rsidRPr="003C3965" w:rsidRDefault="001D4C11" w:rsidP="001D4C11">
      <w:pPr>
        <w:pStyle w:val="Bibliography"/>
      </w:pPr>
      <w:r w:rsidRPr="003C3965">
        <w:t xml:space="preserve">Forbes, (2025). </w:t>
      </w:r>
      <w:r w:rsidRPr="003C3965">
        <w:rPr>
          <w:i/>
          <w:iCs/>
        </w:rPr>
        <w:t xml:space="preserve">How Technology Is Transforming Urban Mobility And Driving Sustainable Cities. </w:t>
      </w:r>
      <w:r w:rsidRPr="003C3965">
        <w:t>[Online]Available at: https://www.forbes.com/councils/forbestechcouncil/2025/05/23/how-technology-is-transforming-urban-mobility-and-driving-sustainable-cities/ [Accessed 15 March 2026].</w:t>
      </w:r>
    </w:p>
    <w:p w14:paraId="64461B65" w14:textId="77777777" w:rsidR="001D4C11" w:rsidRPr="003C3965" w:rsidRDefault="001D4C11" w:rsidP="001D4C11">
      <w:pPr>
        <w:pStyle w:val="Bibliography"/>
      </w:pPr>
      <w:r w:rsidRPr="003C3965">
        <w:t xml:space="preserve">Forbes, (2026). </w:t>
      </w:r>
      <w:r w:rsidRPr="003C3965">
        <w:rPr>
          <w:i/>
          <w:iCs/>
        </w:rPr>
        <w:t xml:space="preserve">Executive Dashboards: A Framework For Data-Driven Decision Making. </w:t>
      </w:r>
      <w:r w:rsidRPr="003C3965">
        <w:t>[Online]Available at: https://www.forbes.com/councils/forbestechcouncil/2025/10/24/executive-dashboards-a-framework-for-data-driven-decision-making/ [Accessed 15 March 2026].</w:t>
      </w:r>
    </w:p>
    <w:p w14:paraId="7095D7E4" w14:textId="77777777" w:rsidR="001D4C11" w:rsidRPr="003C3965" w:rsidRDefault="001D4C11" w:rsidP="001D4C11">
      <w:pPr>
        <w:pStyle w:val="Bibliography"/>
      </w:pPr>
      <w:proofErr w:type="spellStart"/>
      <w:r w:rsidRPr="003C3965">
        <w:t>Golemanova</w:t>
      </w:r>
      <w:proofErr w:type="spellEnd"/>
      <w:r w:rsidRPr="003C3965">
        <w:t xml:space="preserve">, R., (2024). </w:t>
      </w:r>
      <w:r w:rsidRPr="003C3965">
        <w:rPr>
          <w:i/>
          <w:iCs/>
        </w:rPr>
        <w:t xml:space="preserve">AI in Waste Management: How Image Recognition Can Help Make Our World Cleaner. </w:t>
      </w:r>
      <w:r w:rsidRPr="003C3965">
        <w:t>[Online] Available at: https://imagga.com/blog/image-recognition-in-waste-management-how-ai-can-make-our-world-cleaner/ [Accessed 15 March 2026].</w:t>
      </w:r>
    </w:p>
    <w:p w14:paraId="3F883CBD" w14:textId="77777777" w:rsidR="001D4C11" w:rsidRPr="003C3965" w:rsidRDefault="001D4C11" w:rsidP="001D4C11">
      <w:r w:rsidRPr="003C3965">
        <w:t xml:space="preserve">Ibitoye, S.E., Ball, A.K., Rodriguez, R.V., Olayemi, O.A., Esteva, P., </w:t>
      </w:r>
      <w:proofErr w:type="spellStart"/>
      <w:r w:rsidRPr="003C3965">
        <w:t>Omoniyi</w:t>
      </w:r>
      <w:proofErr w:type="spellEnd"/>
      <w:r w:rsidRPr="003C3965">
        <w:t xml:space="preserve">, P.O., </w:t>
      </w:r>
      <w:proofErr w:type="spellStart"/>
      <w:r w:rsidRPr="003C3965">
        <w:t>Adegun</w:t>
      </w:r>
      <w:proofErr w:type="spellEnd"/>
      <w:r w:rsidRPr="003C3965">
        <w:t xml:space="preserve">, I.K., and </w:t>
      </w:r>
      <w:proofErr w:type="spellStart"/>
      <w:r w:rsidRPr="003C3965">
        <w:t>Akinlabi</w:t>
      </w:r>
      <w:proofErr w:type="spellEnd"/>
      <w:r w:rsidRPr="003C3965">
        <w:t xml:space="preserve">, E.T., (2026). Smart waste, smarter world: exploring waste types, trends, and </w:t>
      </w:r>
      <w:r w:rsidRPr="003C3965">
        <w:lastRenderedPageBreak/>
        <w:t xml:space="preserve">tech‐driven </w:t>
      </w:r>
      <w:proofErr w:type="spellStart"/>
      <w:r w:rsidRPr="003C3965">
        <w:t>valorization</w:t>
      </w:r>
      <w:proofErr w:type="spellEnd"/>
      <w:r w:rsidRPr="003C3965">
        <w:t xml:space="preserve"> through artificial intelligence, internet of things, and blockchain. </w:t>
      </w:r>
      <w:r w:rsidRPr="003C3965">
        <w:rPr>
          <w:i/>
          <w:iCs/>
        </w:rPr>
        <w:t>Sustainable Development,</w:t>
      </w:r>
      <w:r w:rsidRPr="003C3965">
        <w:t xml:space="preserve"> 34, pp.132-153.</w:t>
      </w:r>
    </w:p>
    <w:p w14:paraId="688F02B0" w14:textId="77777777" w:rsidR="001D4C11" w:rsidRPr="003C3965" w:rsidRDefault="001D4C11" w:rsidP="001D4C11">
      <w:pPr>
        <w:pStyle w:val="Bibliography"/>
      </w:pPr>
      <w:r w:rsidRPr="003C3965">
        <w:t xml:space="preserve">Ly, D., (2025). </w:t>
      </w:r>
      <w:r w:rsidRPr="003C3965">
        <w:rPr>
          <w:i/>
          <w:iCs/>
        </w:rPr>
        <w:t xml:space="preserve">The Future Of IoT Sensors And AI: Transforming Smart Cities In 2025. </w:t>
      </w:r>
      <w:r w:rsidRPr="003C3965">
        <w:t>[Online]Available at: https://www.forbes.com/councils/forbestechcouncil/2025/01/07/the-future-of-iot-sensors-and-ai-transforming-smart-cities-in-2025/ [Accessed 15 March 2026].</w:t>
      </w:r>
    </w:p>
    <w:p w14:paraId="51670695" w14:textId="77777777" w:rsidR="001D4C11" w:rsidRPr="003C3965" w:rsidRDefault="001D4C11" w:rsidP="001D4C11">
      <w:r w:rsidRPr="003C3965">
        <w:t xml:space="preserve">Puzio, E., </w:t>
      </w:r>
      <w:proofErr w:type="spellStart"/>
      <w:r w:rsidRPr="003C3965">
        <w:t>Drożdż</w:t>
      </w:r>
      <w:proofErr w:type="spellEnd"/>
      <w:r w:rsidRPr="003C3965">
        <w:t xml:space="preserve">, W. and Kolon, M., (2025). The role of intelligent transport systems and smart technologies in urban traffic management in Polish smart cities. </w:t>
      </w:r>
      <w:r w:rsidRPr="003C3965">
        <w:rPr>
          <w:i/>
          <w:iCs/>
        </w:rPr>
        <w:t>Energies</w:t>
      </w:r>
      <w:r w:rsidRPr="003C3965">
        <w:t>, 18(10), p.2580.</w:t>
      </w:r>
    </w:p>
    <w:p w14:paraId="78746A80" w14:textId="77777777" w:rsidR="001D4C11" w:rsidRPr="003C3965" w:rsidRDefault="001D4C11" w:rsidP="001D4C11">
      <w:pPr>
        <w:pStyle w:val="Bibliography"/>
      </w:pPr>
      <w:proofErr w:type="spellStart"/>
      <w:r w:rsidRPr="003C3965">
        <w:t>recyclingbristol</w:t>
      </w:r>
      <w:proofErr w:type="spellEnd"/>
      <w:r w:rsidRPr="003C3965">
        <w:t xml:space="preserve">, (2025). </w:t>
      </w:r>
      <w:r w:rsidRPr="003C3965">
        <w:rPr>
          <w:i/>
          <w:iCs/>
        </w:rPr>
        <w:t xml:space="preserve">What is a Smart Waste Management System? Benefits &amp; Applications. </w:t>
      </w:r>
      <w:r w:rsidRPr="003C3965">
        <w:t>[Online] Available at: https://www.recyclingbristol.com/what-is-a-smart-waste-management-system-benefits-applications/ [Accessed 15 March 2026].</w:t>
      </w:r>
    </w:p>
    <w:p w14:paraId="2526B1AE" w14:textId="77777777" w:rsidR="001D4C11" w:rsidRPr="003C3965" w:rsidRDefault="001D4C11" w:rsidP="001D4C11">
      <w:r w:rsidRPr="003C3965">
        <w:t xml:space="preserve">Salierno, G., Leonardi, L. and </w:t>
      </w:r>
      <w:proofErr w:type="spellStart"/>
      <w:r w:rsidRPr="003C3965">
        <w:t>Cabri</w:t>
      </w:r>
      <w:proofErr w:type="spellEnd"/>
      <w:r w:rsidRPr="003C3965">
        <w:t xml:space="preserve">, G., (2025). Generative AI and large language models in Industry 5.0: shaping smarter sustainable cities. </w:t>
      </w:r>
      <w:proofErr w:type="spellStart"/>
      <w:r w:rsidRPr="003C3965">
        <w:rPr>
          <w:i/>
          <w:iCs/>
        </w:rPr>
        <w:t>Encyclopedia</w:t>
      </w:r>
      <w:proofErr w:type="spellEnd"/>
      <w:r w:rsidRPr="003C3965">
        <w:t>, 5(1), p.30.</w:t>
      </w:r>
    </w:p>
    <w:p w14:paraId="587B1961" w14:textId="77777777" w:rsidR="001D4C11" w:rsidRPr="003C3965" w:rsidRDefault="001D4C11" w:rsidP="001D4C11">
      <w:r w:rsidRPr="003C3965">
        <w:t xml:space="preserve">Silva, N.S.E., Castro, R. and Ferrão, P., (2025). Smart grids in the context of smart cities: A literature review and gap analysis. </w:t>
      </w:r>
      <w:r w:rsidRPr="003C3965">
        <w:rPr>
          <w:i/>
          <w:iCs/>
        </w:rPr>
        <w:t>Energies</w:t>
      </w:r>
      <w:r w:rsidRPr="003C3965">
        <w:t>, 18(5), p.1186.</w:t>
      </w:r>
    </w:p>
    <w:p w14:paraId="05898EC9" w14:textId="77777777" w:rsidR="001D4C11" w:rsidRPr="003C3965" w:rsidRDefault="001D4C11" w:rsidP="001D4C11">
      <w:proofErr w:type="spellStart"/>
      <w:r w:rsidRPr="003C3965">
        <w:t>Sosunova</w:t>
      </w:r>
      <w:proofErr w:type="spellEnd"/>
      <w:r w:rsidRPr="003C3965">
        <w:t xml:space="preserve">, I., (2023). </w:t>
      </w:r>
      <w:r w:rsidRPr="003C3965">
        <w:rPr>
          <w:i/>
          <w:iCs/>
        </w:rPr>
        <w:t>Model and Guidelines for Designing Internet-of-Things-Enabled Smart Waste Management System in Smart Cities.</w:t>
      </w:r>
    </w:p>
    <w:p w14:paraId="093761C1" w14:textId="77777777" w:rsidR="001D4C11" w:rsidRPr="003C3965" w:rsidRDefault="001D4C11" w:rsidP="001D4C11">
      <w:pPr>
        <w:pStyle w:val="Bibliography"/>
      </w:pPr>
      <w:proofErr w:type="spellStart"/>
      <w:r w:rsidRPr="003C3965">
        <w:t>Szleter</w:t>
      </w:r>
      <w:proofErr w:type="spellEnd"/>
      <w:r w:rsidRPr="003C3965">
        <w:t xml:space="preserve">, P., (2024). </w:t>
      </w:r>
      <w:r w:rsidRPr="003C3965">
        <w:rPr>
          <w:i/>
          <w:iCs/>
        </w:rPr>
        <w:t xml:space="preserve">Environmental Monitoring With IoT: Five Essential Steps To Integrate IoT Sensors For Real-Time Monitoring. </w:t>
      </w:r>
      <w:r w:rsidRPr="003C3965">
        <w:t>[Online]Available at: https://www.forbes.com/councils/forbestechcouncil/2024/07/12/environmental-monitoring-with-iot-five-essential-steps-to-integrate-iot-sensors-for-real-time-monitoring/ [Accessed 15 March 2026].</w:t>
      </w:r>
    </w:p>
    <w:p w14:paraId="2CADED73" w14:textId="77777777" w:rsidR="001D4C11" w:rsidRPr="003C3965" w:rsidRDefault="001D4C11" w:rsidP="001D4C11">
      <w:r w:rsidRPr="003C3965">
        <w:lastRenderedPageBreak/>
        <w:t xml:space="preserve">Szpilko, D., de la Torre Gallegos, A., Jimenez Naharro, F., Rzepka, A. and </w:t>
      </w:r>
      <w:proofErr w:type="spellStart"/>
      <w:r w:rsidRPr="003C3965">
        <w:t>Remiszewska</w:t>
      </w:r>
      <w:proofErr w:type="spellEnd"/>
      <w:r w:rsidRPr="003C3965">
        <w:t>, A., (2023). Waste management in the smart city: current practices and future directions. </w:t>
      </w:r>
      <w:r w:rsidRPr="003C3965">
        <w:rPr>
          <w:i/>
          <w:iCs/>
        </w:rPr>
        <w:t>Resources</w:t>
      </w:r>
      <w:r w:rsidRPr="003C3965">
        <w:t>, </w:t>
      </w:r>
      <w:r w:rsidRPr="003C3965">
        <w:rPr>
          <w:i/>
          <w:iCs/>
        </w:rPr>
        <w:t>12</w:t>
      </w:r>
      <w:r w:rsidRPr="003C3965">
        <w:t>(10), p.115.</w:t>
      </w:r>
    </w:p>
    <w:p w14:paraId="277B216E" w14:textId="77777777" w:rsidR="001D4C11" w:rsidRPr="003C3965" w:rsidRDefault="001D4C11" w:rsidP="001D4C11">
      <w:r w:rsidRPr="003C3965">
        <w:t xml:space="preserve">Vankov, N. and Lukarev, V., (2025). Implementation of Smart IoT Technologies on the Bulgarian Market-An Innovative Approach for Economic Sustainability and Environmental Benefits. </w:t>
      </w:r>
      <w:r w:rsidRPr="003C3965">
        <w:rPr>
          <w:i/>
          <w:iCs/>
        </w:rPr>
        <w:t>Collection of papers new economy</w:t>
      </w:r>
      <w:r w:rsidRPr="003C3965">
        <w:t>, p.101.</w:t>
      </w:r>
    </w:p>
    <w:p w14:paraId="39BE4BD5" w14:textId="77777777" w:rsidR="001D4C11" w:rsidRPr="003C3965" w:rsidRDefault="001D4C11" w:rsidP="001D4C11">
      <w:r w:rsidRPr="003C3965">
        <w:t>Vázquez-López, E., Solís-Guzmán, J. and Marrero, M., (2024). A Work Breakdown Structure for Estimating Building Life Cycle Cost Aligned with Sustainable Assessment—Application to Functional Costs. </w:t>
      </w:r>
      <w:r w:rsidRPr="003C3965">
        <w:rPr>
          <w:i/>
          <w:iCs/>
        </w:rPr>
        <w:t>Buildings</w:t>
      </w:r>
      <w:r w:rsidRPr="003C3965">
        <w:t>, </w:t>
      </w:r>
      <w:r w:rsidRPr="003C3965">
        <w:rPr>
          <w:i/>
          <w:iCs/>
        </w:rPr>
        <w:t>14</w:t>
      </w:r>
      <w:r w:rsidRPr="003C3965">
        <w:t>(4), p.1119.</w:t>
      </w:r>
    </w:p>
    <w:p w14:paraId="5470002C" w14:textId="77777777" w:rsidR="001D4C11" w:rsidRPr="003C3965" w:rsidRDefault="001D4C11" w:rsidP="001D4C11">
      <w:r w:rsidRPr="003C3965">
        <w:t xml:space="preserve">Wynnedeta, D.E. and </w:t>
      </w:r>
      <w:proofErr w:type="spellStart"/>
      <w:r w:rsidRPr="003C3965">
        <w:t>Telnoni</w:t>
      </w:r>
      <w:proofErr w:type="spellEnd"/>
      <w:r w:rsidRPr="003C3965">
        <w:t xml:space="preserve">, P.A., (2024). Scrum-Based development of CLEIN mobile application and IoT smart waste bins: Advancing digital solutions for sustainable environmental management. </w:t>
      </w:r>
      <w:r w:rsidRPr="003C3965">
        <w:rPr>
          <w:i/>
          <w:iCs/>
        </w:rPr>
        <w:t>Procedia Computer Science</w:t>
      </w:r>
      <w:r w:rsidRPr="003C3965">
        <w:t>, 245, pp.943-952.</w:t>
      </w:r>
    </w:p>
    <w:p w14:paraId="005AD351" w14:textId="77777777" w:rsidR="001D4C11" w:rsidRPr="003C3965" w:rsidRDefault="001D4C11" w:rsidP="001D4C11"/>
    <w:p w14:paraId="2A80CE7A" w14:textId="7FDC02E7" w:rsidR="00C8091C" w:rsidRPr="003C3965" w:rsidRDefault="00C8091C" w:rsidP="001D4C11"/>
    <w:p w14:paraId="113C9F48" w14:textId="77777777" w:rsidR="00C8091C" w:rsidRDefault="00C8091C" w:rsidP="001D4C11"/>
    <w:sectPr w:rsidR="00C8091C" w:rsidSect="0077454B">
      <w:headerReference w:type="default" r:id="rId15"/>
      <w:footerReference w:type="default" r:id="rId16"/>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64435" w14:textId="77777777" w:rsidR="00FB4DE7" w:rsidRPr="003C3965" w:rsidRDefault="00FB4DE7" w:rsidP="0077454B">
      <w:pPr>
        <w:spacing w:line="240" w:lineRule="auto"/>
      </w:pPr>
      <w:r w:rsidRPr="003C3965">
        <w:separator/>
      </w:r>
    </w:p>
  </w:endnote>
  <w:endnote w:type="continuationSeparator" w:id="0">
    <w:p w14:paraId="37A34B10" w14:textId="77777777" w:rsidR="00FB4DE7" w:rsidRPr="003C3965" w:rsidRDefault="00FB4DE7" w:rsidP="0077454B">
      <w:pPr>
        <w:spacing w:line="240" w:lineRule="auto"/>
      </w:pPr>
      <w:r w:rsidRPr="003C39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A8AAFBF-2C39-47C5-9612-C1FA23FC89D1}"/>
  </w:font>
  <w:font w:name="Cambria">
    <w:panose1 w:val="02040503050406030204"/>
    <w:charset w:val="00"/>
    <w:family w:val="roman"/>
    <w:pitch w:val="variable"/>
    <w:sig w:usb0="E00006FF" w:usb1="420024FF" w:usb2="02000000" w:usb3="00000000" w:csb0="0000019F" w:csb1="00000000"/>
    <w:embedRegular r:id="rId2" w:fontKey="{B788F434-98BD-4B10-B2B1-7D684B3032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010145"/>
      <w:docPartObj>
        <w:docPartGallery w:val="Page Numbers (Bottom of Page)"/>
        <w:docPartUnique/>
      </w:docPartObj>
    </w:sdtPr>
    <w:sdtEndPr/>
    <w:sdtContent>
      <w:sdt>
        <w:sdtPr>
          <w:id w:val="-1769616900"/>
          <w:docPartObj>
            <w:docPartGallery w:val="Page Numbers (Top of Page)"/>
            <w:docPartUnique/>
          </w:docPartObj>
        </w:sdtPr>
        <w:sdtEndPr/>
        <w:sdtContent>
          <w:p w14:paraId="0F0F388C" w14:textId="4C0AB335" w:rsidR="0077454B" w:rsidRPr="003C3965" w:rsidRDefault="0077454B">
            <w:pPr>
              <w:pStyle w:val="Footer"/>
              <w:jc w:val="right"/>
            </w:pPr>
            <w:r w:rsidRPr="003C3965">
              <w:t xml:space="preserve">Page </w:t>
            </w:r>
            <w:r w:rsidRPr="003C3965">
              <w:rPr>
                <w:b/>
                <w:bCs/>
              </w:rPr>
              <w:fldChar w:fldCharType="begin"/>
            </w:r>
            <w:r w:rsidRPr="003C3965">
              <w:rPr>
                <w:b/>
                <w:bCs/>
              </w:rPr>
              <w:instrText xml:space="preserve"> PAGE </w:instrText>
            </w:r>
            <w:r w:rsidRPr="003C3965">
              <w:rPr>
                <w:b/>
                <w:bCs/>
              </w:rPr>
              <w:fldChar w:fldCharType="separate"/>
            </w:r>
            <w:r w:rsidRPr="003C3965">
              <w:rPr>
                <w:b/>
                <w:bCs/>
              </w:rPr>
              <w:t>2</w:t>
            </w:r>
            <w:r w:rsidRPr="003C3965">
              <w:rPr>
                <w:b/>
                <w:bCs/>
              </w:rPr>
              <w:fldChar w:fldCharType="end"/>
            </w:r>
            <w:r w:rsidRPr="003C3965">
              <w:t xml:space="preserve"> of </w:t>
            </w:r>
            <w:r w:rsidRPr="003C3965">
              <w:rPr>
                <w:b/>
                <w:bCs/>
              </w:rPr>
              <w:fldChar w:fldCharType="begin"/>
            </w:r>
            <w:r w:rsidRPr="003C3965">
              <w:rPr>
                <w:b/>
                <w:bCs/>
              </w:rPr>
              <w:instrText xml:space="preserve"> NUMPAGES  </w:instrText>
            </w:r>
            <w:r w:rsidRPr="003C3965">
              <w:rPr>
                <w:b/>
                <w:bCs/>
              </w:rPr>
              <w:fldChar w:fldCharType="separate"/>
            </w:r>
            <w:r w:rsidRPr="003C3965">
              <w:rPr>
                <w:b/>
                <w:bCs/>
              </w:rPr>
              <w:t>2</w:t>
            </w:r>
            <w:r w:rsidRPr="003C3965">
              <w:rPr>
                <w:b/>
                <w:bCs/>
              </w:rPr>
              <w:fldChar w:fldCharType="end"/>
            </w:r>
          </w:p>
        </w:sdtContent>
      </w:sdt>
    </w:sdtContent>
  </w:sdt>
  <w:p w14:paraId="6840D03D" w14:textId="77777777" w:rsidR="0077454B" w:rsidRPr="003C3965" w:rsidRDefault="00774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AF092" w14:textId="77777777" w:rsidR="00FB4DE7" w:rsidRPr="003C3965" w:rsidRDefault="00FB4DE7" w:rsidP="0077454B">
      <w:pPr>
        <w:spacing w:line="240" w:lineRule="auto"/>
      </w:pPr>
      <w:r w:rsidRPr="003C3965">
        <w:separator/>
      </w:r>
    </w:p>
  </w:footnote>
  <w:footnote w:type="continuationSeparator" w:id="0">
    <w:p w14:paraId="0CFA9C15" w14:textId="77777777" w:rsidR="00FB4DE7" w:rsidRPr="003C3965" w:rsidRDefault="00FB4DE7" w:rsidP="0077454B">
      <w:pPr>
        <w:spacing w:line="240" w:lineRule="auto"/>
      </w:pPr>
      <w:r w:rsidRPr="003C39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AE966" w14:textId="016B52E4" w:rsidR="0077454B" w:rsidRPr="003C3965" w:rsidRDefault="0077454B" w:rsidP="0077454B">
    <w:pPr>
      <w:pStyle w:val="Header"/>
      <w:jc w:val="right"/>
      <w:rPr>
        <w:b/>
        <w:bCs/>
      </w:rPr>
    </w:pPr>
    <w:r w:rsidRPr="003C3965">
      <w:rPr>
        <w:b/>
        <w:bCs/>
      </w:rPr>
      <w:t>Project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FB38A8"/>
    <w:multiLevelType w:val="hybridMultilevel"/>
    <w:tmpl w:val="6A14DB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93B"/>
    <w:rsid w:val="00033183"/>
    <w:rsid w:val="000D7C9B"/>
    <w:rsid w:val="001D4C11"/>
    <w:rsid w:val="00314E54"/>
    <w:rsid w:val="003C3965"/>
    <w:rsid w:val="003C45BF"/>
    <w:rsid w:val="00481134"/>
    <w:rsid w:val="004C778F"/>
    <w:rsid w:val="00510E53"/>
    <w:rsid w:val="00536446"/>
    <w:rsid w:val="005F5683"/>
    <w:rsid w:val="006F72ED"/>
    <w:rsid w:val="00712544"/>
    <w:rsid w:val="0077454B"/>
    <w:rsid w:val="00780A03"/>
    <w:rsid w:val="007B0FD9"/>
    <w:rsid w:val="007D455E"/>
    <w:rsid w:val="007F42B2"/>
    <w:rsid w:val="00B00FE6"/>
    <w:rsid w:val="00B06712"/>
    <w:rsid w:val="00BA37CB"/>
    <w:rsid w:val="00C8091C"/>
    <w:rsid w:val="00F1093B"/>
    <w:rsid w:val="00FB4DE7"/>
    <w:rsid w:val="00FF61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11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outlineLvl w:val="0"/>
    </w:pPr>
    <w:rPr>
      <w:b/>
      <w:bCs/>
      <w:sz w:val="28"/>
      <w:szCs w:val="28"/>
    </w:rPr>
  </w:style>
  <w:style w:type="paragraph" w:styleId="Heading2">
    <w:name w:val="heading 2"/>
    <w:basedOn w:val="Normal"/>
    <w:next w:val="Normal"/>
    <w:uiPriority w:val="9"/>
    <w:semiHidden/>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i/>
      <w:iCs/>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77454B"/>
    <w:pPr>
      <w:tabs>
        <w:tab w:val="center" w:pos="4680"/>
        <w:tab w:val="right" w:pos="9360"/>
      </w:tabs>
      <w:spacing w:line="240" w:lineRule="auto"/>
    </w:pPr>
  </w:style>
  <w:style w:type="character" w:customStyle="1" w:styleId="HeaderChar">
    <w:name w:val="Header Char"/>
    <w:basedOn w:val="DefaultParagraphFont"/>
    <w:link w:val="Header"/>
    <w:uiPriority w:val="99"/>
    <w:rsid w:val="0077454B"/>
  </w:style>
  <w:style w:type="paragraph" w:styleId="Footer">
    <w:name w:val="footer"/>
    <w:basedOn w:val="Normal"/>
    <w:link w:val="FooterChar"/>
    <w:uiPriority w:val="99"/>
    <w:unhideWhenUsed/>
    <w:rsid w:val="0077454B"/>
    <w:pPr>
      <w:tabs>
        <w:tab w:val="center" w:pos="4680"/>
        <w:tab w:val="right" w:pos="9360"/>
      </w:tabs>
      <w:spacing w:line="240" w:lineRule="auto"/>
    </w:pPr>
  </w:style>
  <w:style w:type="character" w:customStyle="1" w:styleId="FooterChar">
    <w:name w:val="Footer Char"/>
    <w:basedOn w:val="DefaultParagraphFont"/>
    <w:link w:val="Footer"/>
    <w:uiPriority w:val="99"/>
    <w:rsid w:val="0077454B"/>
  </w:style>
  <w:style w:type="character" w:customStyle="1" w:styleId="Heading1Char">
    <w:name w:val="Heading 1 Char"/>
    <w:basedOn w:val="DefaultParagraphFont"/>
    <w:link w:val="Heading1"/>
    <w:uiPriority w:val="9"/>
    <w:rsid w:val="00C8091C"/>
    <w:rPr>
      <w:b/>
      <w:bCs/>
      <w:sz w:val="28"/>
      <w:szCs w:val="28"/>
    </w:rPr>
  </w:style>
  <w:style w:type="paragraph" w:styleId="Bibliography">
    <w:name w:val="Bibliography"/>
    <w:basedOn w:val="Normal"/>
    <w:next w:val="Normal"/>
    <w:uiPriority w:val="37"/>
    <w:unhideWhenUsed/>
    <w:rsid w:val="00C8091C"/>
  </w:style>
  <w:style w:type="character" w:styleId="Hyperlink">
    <w:name w:val="Hyperlink"/>
    <w:basedOn w:val="DefaultParagraphFont"/>
    <w:uiPriority w:val="99"/>
    <w:unhideWhenUsed/>
    <w:rsid w:val="00C8091C"/>
    <w:rPr>
      <w:color w:val="0000FF" w:themeColor="hyperlink"/>
      <w:u w:val="single"/>
    </w:rPr>
  </w:style>
  <w:style w:type="character" w:styleId="UnresolvedMention">
    <w:name w:val="Unresolved Mention"/>
    <w:basedOn w:val="DefaultParagraphFont"/>
    <w:uiPriority w:val="99"/>
    <w:semiHidden/>
    <w:unhideWhenUsed/>
    <w:rsid w:val="00C8091C"/>
    <w:rPr>
      <w:color w:val="605E5C"/>
      <w:shd w:val="clear" w:color="auto" w:fill="E1DFDD"/>
    </w:rPr>
  </w:style>
  <w:style w:type="paragraph" w:styleId="TOCHeading">
    <w:name w:val="TOC Heading"/>
    <w:basedOn w:val="Heading1"/>
    <w:next w:val="Normal"/>
    <w:uiPriority w:val="39"/>
    <w:unhideWhenUsed/>
    <w:qFormat/>
    <w:rsid w:val="007D455E"/>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7D455E"/>
    <w:pPr>
      <w:spacing w:after="100"/>
    </w:pPr>
  </w:style>
  <w:style w:type="paragraph" w:styleId="ListParagraph">
    <w:name w:val="List Paragraph"/>
    <w:basedOn w:val="Normal"/>
    <w:uiPriority w:val="34"/>
    <w:qFormat/>
    <w:rsid w:val="001D4C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369067">
      <w:bodyDiv w:val="1"/>
      <w:marLeft w:val="0"/>
      <w:marRight w:val="0"/>
      <w:marTop w:val="0"/>
      <w:marBottom w:val="0"/>
      <w:divBdr>
        <w:top w:val="none" w:sz="0" w:space="0" w:color="auto"/>
        <w:left w:val="none" w:sz="0" w:space="0" w:color="auto"/>
        <w:bottom w:val="none" w:sz="0" w:space="0" w:color="auto"/>
        <w:right w:val="none" w:sz="0" w:space="0" w:color="auto"/>
      </w:divBdr>
    </w:div>
    <w:div w:id="1263755569">
      <w:bodyDiv w:val="1"/>
      <w:marLeft w:val="0"/>
      <w:marRight w:val="0"/>
      <w:marTop w:val="0"/>
      <w:marBottom w:val="0"/>
      <w:divBdr>
        <w:top w:val="none" w:sz="0" w:space="0" w:color="auto"/>
        <w:left w:val="none" w:sz="0" w:space="0" w:color="auto"/>
        <w:bottom w:val="none" w:sz="0" w:space="0" w:color="auto"/>
        <w:right w:val="none" w:sz="0" w:space="0" w:color="auto"/>
      </w:divBdr>
    </w:div>
    <w:div w:id="21232629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361B596-529F-469D-BED7-9D5F967DAB96}" type="doc">
      <dgm:prSet loTypeId="urn:microsoft.com/office/officeart/2005/8/layout/orgChart1" loCatId="hierarchy" qsTypeId="urn:microsoft.com/office/officeart/2005/8/quickstyle/simple1" qsCatId="simple" csTypeId="urn:microsoft.com/office/officeart/2005/8/colors/colorful2" csCatId="colorful" phldr="1"/>
      <dgm:spPr/>
      <dgm:t>
        <a:bodyPr/>
        <a:lstStyle/>
        <a:p>
          <a:endParaRPr lang="en-US"/>
        </a:p>
      </dgm:t>
    </dgm:pt>
    <dgm:pt modelId="{AE197611-DA08-42E6-8A33-BD4AE2A0CF57}">
      <dgm:prSet phldrT="[Text]" custT="1"/>
      <dgm:spPr/>
      <dgm:t>
        <a:bodyPr/>
        <a:lstStyle/>
        <a:p>
          <a:r>
            <a:rPr lang="en-US" sz="900">
              <a:solidFill>
                <a:sysClr val="windowText" lastClr="000000"/>
              </a:solidFill>
              <a:latin typeface="Times New Roman" panose="02020603050405020304" pitchFamily="18" charset="0"/>
              <a:cs typeface="Times New Roman" panose="02020603050405020304" pitchFamily="18" charset="0"/>
            </a:rPr>
            <a:t>Smart Waste Management System</a:t>
          </a:r>
        </a:p>
      </dgm:t>
    </dgm:pt>
    <dgm:pt modelId="{EE88C71E-1017-4A9E-8202-278EDF16B914}" type="parTrans" cxnId="{BBA917F7-841E-488D-A01F-A8B51D4C9F3F}">
      <dgm:prSet/>
      <dgm:spPr/>
      <dgm:t>
        <a:bodyPr/>
        <a:lstStyle/>
        <a:p>
          <a:endParaRPr lang="en-US"/>
        </a:p>
      </dgm:t>
    </dgm:pt>
    <dgm:pt modelId="{2D072449-D96E-4DB2-A8A1-98C8D6598FFB}" type="sibTrans" cxnId="{BBA917F7-841E-488D-A01F-A8B51D4C9F3F}">
      <dgm:prSet/>
      <dgm:spPr/>
      <dgm:t>
        <a:bodyPr/>
        <a:lstStyle/>
        <a:p>
          <a:endParaRPr lang="en-US"/>
        </a:p>
      </dgm:t>
    </dgm:pt>
    <dgm:pt modelId="{8B910C55-F3E9-421A-B1A3-A1519016AA71}">
      <dgm:prSet phldrT="[Text]"/>
      <dgm:spPr/>
      <dgm:t>
        <a:bodyPr/>
        <a:lstStyle/>
        <a:p>
          <a:r>
            <a:rPr lang="en-US">
              <a:solidFill>
                <a:sysClr val="windowText" lastClr="000000"/>
              </a:solidFill>
              <a:latin typeface="Times New Roman" panose="02020603050405020304" pitchFamily="18" charset="0"/>
              <a:cs typeface="Times New Roman" panose="02020603050405020304" pitchFamily="18" charset="0"/>
            </a:rPr>
            <a:t>Initiation</a:t>
          </a:r>
        </a:p>
      </dgm:t>
    </dgm:pt>
    <dgm:pt modelId="{B1CA4A39-7C00-47E7-8BF2-27E844CC2E07}" type="parTrans" cxnId="{753317E5-7F46-4C02-83D7-C808D1A4BD70}">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F41420CA-55CE-4308-B3C8-9FE4111D52F4}" type="sibTrans" cxnId="{753317E5-7F46-4C02-83D7-C808D1A4BD70}">
      <dgm:prSet/>
      <dgm:spPr/>
      <dgm:t>
        <a:bodyPr/>
        <a:lstStyle/>
        <a:p>
          <a:endParaRPr lang="en-US"/>
        </a:p>
      </dgm:t>
    </dgm:pt>
    <dgm:pt modelId="{3C77EF23-3CFC-479F-A1D2-5D969D120672}">
      <dgm:prSet phldrT="[Text]"/>
      <dgm:spPr/>
      <dgm:t>
        <a:bodyPr/>
        <a:lstStyle/>
        <a:p>
          <a:r>
            <a:rPr lang="en-US">
              <a:solidFill>
                <a:sysClr val="windowText" lastClr="000000"/>
              </a:solidFill>
              <a:latin typeface="Times New Roman" panose="02020603050405020304" pitchFamily="18" charset="0"/>
              <a:cs typeface="Times New Roman" panose="02020603050405020304" pitchFamily="18" charset="0"/>
            </a:rPr>
            <a:t>Planning</a:t>
          </a:r>
        </a:p>
      </dgm:t>
    </dgm:pt>
    <dgm:pt modelId="{1453B2FC-D57A-458F-825F-9E690D3DFF44}" type="parTrans" cxnId="{C6E7373A-8275-475F-8414-9C7DA51D6427}">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F3786B71-3C21-4375-A80F-8C13719C99BD}" type="sibTrans" cxnId="{C6E7373A-8275-475F-8414-9C7DA51D6427}">
      <dgm:prSet/>
      <dgm:spPr/>
      <dgm:t>
        <a:bodyPr/>
        <a:lstStyle/>
        <a:p>
          <a:endParaRPr lang="en-US"/>
        </a:p>
      </dgm:t>
    </dgm:pt>
    <dgm:pt modelId="{D67A2F2E-584E-4637-80D8-92A0BD89FD41}">
      <dgm:prSet phldrT="[Text]"/>
      <dgm:spPr/>
      <dgm:t>
        <a:bodyPr/>
        <a:lstStyle/>
        <a:p>
          <a:r>
            <a:rPr lang="en-US">
              <a:solidFill>
                <a:sysClr val="windowText" lastClr="000000"/>
              </a:solidFill>
              <a:latin typeface="Times New Roman" panose="02020603050405020304" pitchFamily="18" charset="0"/>
              <a:cs typeface="Times New Roman" panose="02020603050405020304" pitchFamily="18" charset="0"/>
            </a:rPr>
            <a:t>Execution</a:t>
          </a:r>
        </a:p>
      </dgm:t>
    </dgm:pt>
    <dgm:pt modelId="{0425B0A8-4982-4DDC-96DF-7D6BB9E3975A}" type="parTrans" cxnId="{466450C3-C888-4212-8F51-ECB6C2E432E4}">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04639A50-22FD-4B0B-ACC4-001BB469B6A9}" type="sibTrans" cxnId="{466450C3-C888-4212-8F51-ECB6C2E432E4}">
      <dgm:prSet/>
      <dgm:spPr/>
      <dgm:t>
        <a:bodyPr/>
        <a:lstStyle/>
        <a:p>
          <a:endParaRPr lang="en-US"/>
        </a:p>
      </dgm:t>
    </dgm:pt>
    <dgm:pt modelId="{42B73BCB-6381-4C1E-93EF-D68C12603B70}">
      <dgm:prSet/>
      <dgm:spPr/>
      <dgm:t>
        <a:bodyPr/>
        <a:lstStyle/>
        <a:p>
          <a:pPr>
            <a:buNone/>
          </a:pPr>
          <a:r>
            <a:rPr lang="en-US" b="0" i="0">
              <a:solidFill>
                <a:sysClr val="windowText" lastClr="000000"/>
              </a:solidFill>
              <a:latin typeface="Times New Roman" panose="02020603050405020304" pitchFamily="18" charset="0"/>
              <a:cs typeface="Times New Roman" panose="02020603050405020304" pitchFamily="18" charset="0"/>
            </a:rPr>
            <a:t>Monitoring &amp; Control</a:t>
          </a:r>
          <a:endParaRPr lang="en-US">
            <a:solidFill>
              <a:sysClr val="windowText" lastClr="000000"/>
            </a:solidFill>
            <a:latin typeface="Times New Roman" panose="02020603050405020304" pitchFamily="18" charset="0"/>
            <a:cs typeface="Times New Roman" panose="02020603050405020304" pitchFamily="18" charset="0"/>
          </a:endParaRPr>
        </a:p>
      </dgm:t>
    </dgm:pt>
    <dgm:pt modelId="{903977A2-9727-4B10-A0B7-C39ED132DD3C}" type="parTrans" cxnId="{F2B8108C-9C54-4B3E-8FD1-4AA25D8E18ED}">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13397315-7684-43F0-BDCD-868D1129B582}" type="sibTrans" cxnId="{F2B8108C-9C54-4B3E-8FD1-4AA25D8E18ED}">
      <dgm:prSet/>
      <dgm:spPr/>
      <dgm:t>
        <a:bodyPr/>
        <a:lstStyle/>
        <a:p>
          <a:endParaRPr lang="en-US"/>
        </a:p>
      </dgm:t>
    </dgm:pt>
    <dgm:pt modelId="{D4477C61-2298-46A4-B502-789DF5E5ED84}">
      <dgm:prSet/>
      <dgm:spPr/>
      <dgm:t>
        <a:bodyPr/>
        <a:lstStyle/>
        <a:p>
          <a:pPr>
            <a:buNone/>
          </a:pPr>
          <a:r>
            <a:rPr lang="en-US" b="0" i="0">
              <a:solidFill>
                <a:sysClr val="windowText" lastClr="000000"/>
              </a:solidFill>
              <a:latin typeface="Times New Roman" panose="02020603050405020304" pitchFamily="18" charset="0"/>
              <a:cs typeface="Times New Roman" panose="02020603050405020304" pitchFamily="18" charset="0"/>
            </a:rPr>
            <a:t>Closure</a:t>
          </a:r>
          <a:endParaRPr lang="en-US">
            <a:solidFill>
              <a:sysClr val="windowText" lastClr="000000"/>
            </a:solidFill>
            <a:latin typeface="Times New Roman" panose="02020603050405020304" pitchFamily="18" charset="0"/>
            <a:cs typeface="Times New Roman" panose="02020603050405020304" pitchFamily="18" charset="0"/>
          </a:endParaRPr>
        </a:p>
      </dgm:t>
    </dgm:pt>
    <dgm:pt modelId="{8EAEDA2A-8494-4685-B387-0A6D5C1E7959}" type="parTrans" cxnId="{3AF02E00-9DC9-4800-986F-C3C3B5E7B614}">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0AAC8DD4-898E-416D-A3E5-409BBE679005}" type="sibTrans" cxnId="{3AF02E00-9DC9-4800-986F-C3C3B5E7B614}">
      <dgm:prSet/>
      <dgm:spPr/>
      <dgm:t>
        <a:bodyPr/>
        <a:lstStyle/>
        <a:p>
          <a:endParaRPr lang="en-US"/>
        </a:p>
      </dgm:t>
    </dgm:pt>
    <dgm:pt modelId="{81A5A752-FB99-4AAA-9F2E-3E8DD4A24D76}">
      <dgm:prSet/>
      <dgm:spPr/>
      <dgm:t>
        <a:bodyPr/>
        <a:lstStyle/>
        <a:p>
          <a:pPr>
            <a:buNone/>
          </a:pPr>
          <a:r>
            <a:rPr lang="en-US">
              <a:solidFill>
                <a:sysClr val="windowText" lastClr="000000"/>
              </a:solidFill>
              <a:latin typeface="Times New Roman" panose="02020603050405020304" pitchFamily="18" charset="0"/>
              <a:cs typeface="Times New Roman" panose="02020603050405020304" pitchFamily="18" charset="0"/>
            </a:rPr>
            <a:t>Project Feasibility</a:t>
          </a:r>
        </a:p>
      </dgm:t>
    </dgm:pt>
    <dgm:pt modelId="{6EE39236-9185-4C44-AA82-4F773703CB62}" type="parTrans" cxnId="{0B12FDAD-067A-498F-B9A4-50C581AA80CF}">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131B8DB6-5444-43BB-8AD7-01EAECAE1A76}" type="sibTrans" cxnId="{0B12FDAD-067A-498F-B9A4-50C581AA80CF}">
      <dgm:prSet/>
      <dgm:spPr/>
      <dgm:t>
        <a:bodyPr/>
        <a:lstStyle/>
        <a:p>
          <a:endParaRPr lang="en-US"/>
        </a:p>
      </dgm:t>
    </dgm:pt>
    <dgm:pt modelId="{150CCF76-EAA2-4E67-B793-604E708ACDE8}">
      <dgm:prSet/>
      <dgm:spPr/>
      <dgm:t>
        <a:bodyPr/>
        <a:lstStyle/>
        <a:p>
          <a:pPr>
            <a:buNone/>
          </a:pPr>
          <a:r>
            <a:rPr lang="en-US">
              <a:solidFill>
                <a:sysClr val="windowText" lastClr="000000"/>
              </a:solidFill>
              <a:latin typeface="Times New Roman" panose="02020603050405020304" pitchFamily="18" charset="0"/>
              <a:cs typeface="Times New Roman" panose="02020603050405020304" pitchFamily="18" charset="0"/>
            </a:rPr>
            <a:t>Waste Audit &amp; Mapping</a:t>
          </a:r>
        </a:p>
        <a:p>
          <a:pPr>
            <a:buNone/>
          </a:pPr>
          <a:r>
            <a:rPr lang="en-US">
              <a:solidFill>
                <a:sysClr val="windowText" lastClr="000000"/>
              </a:solidFill>
              <a:latin typeface="Times New Roman" panose="02020603050405020304" pitchFamily="18" charset="0"/>
              <a:cs typeface="Times New Roman" panose="02020603050405020304" pitchFamily="18" charset="0"/>
            </a:rPr>
            <a:t>Infrastructure Assessment</a:t>
          </a:r>
        </a:p>
        <a:p>
          <a:pPr>
            <a:buNone/>
          </a:pPr>
          <a:r>
            <a:rPr lang="en-US">
              <a:solidFill>
                <a:sysClr val="windowText" lastClr="000000"/>
              </a:solidFill>
              <a:latin typeface="Times New Roman" panose="02020603050405020304" pitchFamily="18" charset="0"/>
              <a:cs typeface="Times New Roman" panose="02020603050405020304" pitchFamily="18" charset="0"/>
            </a:rPr>
            <a:t>Selection of Suppliers and Vendors  </a:t>
          </a:r>
        </a:p>
      </dgm:t>
    </dgm:pt>
    <dgm:pt modelId="{155DC420-97EF-4C20-92A5-726216ABF36A}" type="parTrans" cxnId="{F95F71E7-96FA-4C1F-B970-1C433A8D06CC}">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74DB00AE-A2B2-423A-A8E4-8F0D5B78E526}" type="sibTrans" cxnId="{F95F71E7-96FA-4C1F-B970-1C433A8D06CC}">
      <dgm:prSet/>
      <dgm:spPr/>
      <dgm:t>
        <a:bodyPr/>
        <a:lstStyle/>
        <a:p>
          <a:endParaRPr lang="en-US"/>
        </a:p>
      </dgm:t>
    </dgm:pt>
    <dgm:pt modelId="{F7399586-A722-4BD5-9CE3-D0D9490CCB60}">
      <dgm:prSet/>
      <dgm:spPr/>
      <dgm:t>
        <a:bodyPr/>
        <a:lstStyle/>
        <a:p>
          <a:pPr>
            <a:buNone/>
          </a:pPr>
          <a:r>
            <a:rPr lang="en-US">
              <a:solidFill>
                <a:sysClr val="windowText" lastClr="000000"/>
              </a:solidFill>
              <a:latin typeface="Times New Roman" panose="02020603050405020304" pitchFamily="18" charset="0"/>
              <a:cs typeface="Times New Roman" panose="02020603050405020304" pitchFamily="18" charset="0"/>
            </a:rPr>
            <a:t>Project Planning</a:t>
          </a:r>
        </a:p>
      </dgm:t>
    </dgm:pt>
    <dgm:pt modelId="{B4C1D92B-8B1A-4DEC-A527-FEDA2A7BB138}" type="parTrans" cxnId="{55E280DA-C449-4D6F-846C-68F5CC98AD6F}">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B13C9AD6-16AB-4F50-8467-264B8BB18F66}" type="sibTrans" cxnId="{55E280DA-C449-4D6F-846C-68F5CC98AD6F}">
      <dgm:prSet/>
      <dgm:spPr/>
      <dgm:t>
        <a:bodyPr/>
        <a:lstStyle/>
        <a:p>
          <a:endParaRPr lang="en-US"/>
        </a:p>
      </dgm:t>
    </dgm:pt>
    <dgm:pt modelId="{F11C4274-7076-42B1-8B86-A2EB2B5BB6D0}">
      <dgm:prSet/>
      <dgm:spPr/>
      <dgm:t>
        <a:bodyPr/>
        <a:lstStyle/>
        <a:p>
          <a:pPr>
            <a:buNone/>
          </a:pPr>
          <a:r>
            <a:rPr lang="en-US">
              <a:solidFill>
                <a:sysClr val="windowText" lastClr="000000"/>
              </a:solidFill>
              <a:latin typeface="Times New Roman" panose="02020603050405020304" pitchFamily="18" charset="0"/>
              <a:cs typeface="Times New Roman" panose="02020603050405020304" pitchFamily="18" charset="0"/>
            </a:rPr>
            <a:t>Define technical requirements</a:t>
          </a:r>
        </a:p>
        <a:p>
          <a:pPr>
            <a:buNone/>
          </a:pPr>
          <a:r>
            <a:rPr lang="en-US">
              <a:solidFill>
                <a:sysClr val="windowText" lastClr="000000"/>
              </a:solidFill>
              <a:latin typeface="Times New Roman" panose="02020603050405020304" pitchFamily="18" charset="0"/>
              <a:cs typeface="Times New Roman" panose="02020603050405020304" pitchFamily="18" charset="0"/>
            </a:rPr>
            <a:t>Resource allocation planning</a:t>
          </a:r>
        </a:p>
        <a:p>
          <a:pPr>
            <a:buNone/>
          </a:pPr>
          <a:r>
            <a:rPr lang="en-US">
              <a:solidFill>
                <a:sysClr val="windowText" lastClr="000000"/>
              </a:solidFill>
              <a:latin typeface="Times New Roman" panose="02020603050405020304" pitchFamily="18" charset="0"/>
              <a:cs typeface="Times New Roman" panose="02020603050405020304" pitchFamily="18" charset="0"/>
            </a:rPr>
            <a:t>Scheduling installation and development activities</a:t>
          </a:r>
        </a:p>
        <a:p>
          <a:pPr>
            <a:buNone/>
          </a:pPr>
          <a:endParaRPr lang="en-US">
            <a:solidFill>
              <a:sysClr val="windowText" lastClr="000000"/>
            </a:solidFill>
            <a:latin typeface="Times New Roman" panose="02020603050405020304" pitchFamily="18" charset="0"/>
            <a:cs typeface="Times New Roman" panose="02020603050405020304" pitchFamily="18" charset="0"/>
          </a:endParaRPr>
        </a:p>
      </dgm:t>
    </dgm:pt>
    <dgm:pt modelId="{F9AC3DB5-AA3C-491A-A373-005EF97ACC17}" type="parTrans" cxnId="{BD15E82A-F459-4F01-A90F-326E654C8107}">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BA27F1D6-DEB4-475C-87B4-F87A8DFE932D}" type="sibTrans" cxnId="{BD15E82A-F459-4F01-A90F-326E654C8107}">
      <dgm:prSet/>
      <dgm:spPr/>
      <dgm:t>
        <a:bodyPr/>
        <a:lstStyle/>
        <a:p>
          <a:endParaRPr lang="en-US"/>
        </a:p>
      </dgm:t>
    </dgm:pt>
    <dgm:pt modelId="{70A61C60-1635-4FE5-88A0-C8F088183D09}">
      <dgm:prSet/>
      <dgm:spPr/>
      <dgm:t>
        <a:bodyPr/>
        <a:lstStyle/>
        <a:p>
          <a:pPr>
            <a:buNone/>
          </a:pPr>
          <a:r>
            <a:rPr lang="en-US">
              <a:solidFill>
                <a:sysClr val="windowText" lastClr="000000"/>
              </a:solidFill>
              <a:latin typeface="Times New Roman" panose="02020603050405020304" pitchFamily="18" charset="0"/>
              <a:cs typeface="Times New Roman" panose="02020603050405020304" pitchFamily="18" charset="0"/>
            </a:rPr>
            <a:t>Technology Development &amp; Installation</a:t>
          </a:r>
        </a:p>
      </dgm:t>
    </dgm:pt>
    <dgm:pt modelId="{34130A49-BDAB-4F7A-A175-FF2C7BE673C1}" type="parTrans" cxnId="{2D350325-6785-4BF8-8C68-C9FEF790C0B0}">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86EF6BD6-EE4B-4A64-9CFA-80CAE25FB2AB}" type="sibTrans" cxnId="{2D350325-6785-4BF8-8C68-C9FEF790C0B0}">
      <dgm:prSet/>
      <dgm:spPr/>
      <dgm:t>
        <a:bodyPr/>
        <a:lstStyle/>
        <a:p>
          <a:endParaRPr lang="en-US"/>
        </a:p>
      </dgm:t>
    </dgm:pt>
    <dgm:pt modelId="{77B85DEE-88F6-45A0-9ABA-703290B2F003}">
      <dgm:prSet/>
      <dgm:spPr/>
      <dgm:t>
        <a:bodyPr/>
        <a:lstStyle/>
        <a:p>
          <a:pPr>
            <a:buNone/>
          </a:pPr>
          <a:r>
            <a:rPr lang="en-US">
              <a:solidFill>
                <a:sysClr val="windowText" lastClr="000000"/>
              </a:solidFill>
              <a:latin typeface="Times New Roman" panose="02020603050405020304" pitchFamily="18" charset="0"/>
              <a:cs typeface="Times New Roman" panose="02020603050405020304" pitchFamily="18" charset="0"/>
            </a:rPr>
            <a:t>Installation of Smart Bins and Sensors</a:t>
          </a:r>
        </a:p>
        <a:p>
          <a:pPr>
            <a:buNone/>
          </a:pPr>
          <a:r>
            <a:rPr lang="en-US">
              <a:solidFill>
                <a:sysClr val="windowText" lastClr="000000"/>
              </a:solidFill>
              <a:latin typeface="Times New Roman" panose="02020603050405020304" pitchFamily="18" charset="0"/>
              <a:cs typeface="Times New Roman" panose="02020603050405020304" pitchFamily="18" charset="0"/>
            </a:rPr>
            <a:t> IoT Network Setup</a:t>
          </a:r>
        </a:p>
        <a:p>
          <a:pPr>
            <a:buNone/>
          </a:pPr>
          <a:r>
            <a:rPr lang="en-US">
              <a:solidFill>
                <a:sysClr val="windowText" lastClr="000000"/>
              </a:solidFill>
              <a:latin typeface="Times New Roman" panose="02020603050405020304" pitchFamily="18" charset="0"/>
              <a:cs typeface="Times New Roman" panose="02020603050405020304" pitchFamily="18" charset="0"/>
            </a:rPr>
            <a:t>Development of Control Center </a:t>
          </a:r>
        </a:p>
        <a:p>
          <a:pPr>
            <a:buNone/>
          </a:pPr>
          <a:r>
            <a:rPr lang="en-US">
              <a:solidFill>
                <a:sysClr val="windowText" lastClr="000000"/>
              </a:solidFill>
              <a:latin typeface="Times New Roman" panose="02020603050405020304" pitchFamily="18" charset="0"/>
              <a:cs typeface="Times New Roman" panose="02020603050405020304" pitchFamily="18" charset="0"/>
            </a:rPr>
            <a:t>Vehicle Tracking via GPS Systems</a:t>
          </a:r>
        </a:p>
      </dgm:t>
    </dgm:pt>
    <dgm:pt modelId="{90B74862-4A06-453B-A77B-48AA52B4AD2B}" type="parTrans" cxnId="{CC9028A2-ED06-4860-AD30-2EA9472C1C66}">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59472E93-0884-4914-A4AF-BC00DDDC330B}" type="sibTrans" cxnId="{CC9028A2-ED06-4860-AD30-2EA9472C1C66}">
      <dgm:prSet/>
      <dgm:spPr/>
      <dgm:t>
        <a:bodyPr/>
        <a:lstStyle/>
        <a:p>
          <a:endParaRPr lang="en-US"/>
        </a:p>
      </dgm:t>
    </dgm:pt>
    <dgm:pt modelId="{0D3ED2CF-8F78-4783-A8B6-E3A74DFD1CA1}">
      <dgm:prSet/>
      <dgm:spPr/>
      <dgm:t>
        <a:bodyPr/>
        <a:lstStyle/>
        <a:p>
          <a:pPr>
            <a:buNone/>
          </a:pPr>
          <a:r>
            <a:rPr lang="en-US">
              <a:solidFill>
                <a:sysClr val="windowText" lastClr="000000"/>
              </a:solidFill>
              <a:latin typeface="Times New Roman" panose="02020603050405020304" pitchFamily="18" charset="0"/>
              <a:cs typeface="Times New Roman" panose="02020603050405020304" pitchFamily="18" charset="0"/>
            </a:rPr>
            <a:t>Operations &amp; Management</a:t>
          </a:r>
        </a:p>
      </dgm:t>
    </dgm:pt>
    <dgm:pt modelId="{7305CAA8-E317-431F-A071-1E6D50EA677C}" type="parTrans" cxnId="{47AAA12C-AF72-4803-A17B-398C16510C35}">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78FA4DDF-EC64-4F6E-9923-DE064ED46334}" type="sibTrans" cxnId="{47AAA12C-AF72-4803-A17B-398C16510C35}">
      <dgm:prSet/>
      <dgm:spPr/>
      <dgm:t>
        <a:bodyPr/>
        <a:lstStyle/>
        <a:p>
          <a:endParaRPr lang="en-US"/>
        </a:p>
      </dgm:t>
    </dgm:pt>
    <dgm:pt modelId="{40F7AB1A-7BCA-4B0C-9CBB-B06C073B0D21}">
      <dgm:prSet/>
      <dgm:spPr/>
      <dgm:t>
        <a:bodyPr/>
        <a:lstStyle/>
        <a:p>
          <a:pPr>
            <a:buNone/>
          </a:pPr>
          <a:r>
            <a:rPr lang="en-US">
              <a:solidFill>
                <a:sysClr val="windowText" lastClr="000000"/>
              </a:solidFill>
              <a:latin typeface="Times New Roman" panose="02020603050405020304" pitchFamily="18" charset="0"/>
              <a:cs typeface="Times New Roman" panose="02020603050405020304" pitchFamily="18" charset="0"/>
            </a:rPr>
            <a:t>Dynamic Route Optimisation</a:t>
          </a:r>
        </a:p>
        <a:p>
          <a:pPr>
            <a:buNone/>
          </a:pPr>
          <a:r>
            <a:rPr lang="en-US">
              <a:solidFill>
                <a:sysClr val="windowText" lastClr="000000"/>
              </a:solidFill>
              <a:latin typeface="Times New Roman" panose="02020603050405020304" pitchFamily="18" charset="0"/>
              <a:cs typeface="Times New Roman" panose="02020603050405020304" pitchFamily="18" charset="0"/>
            </a:rPr>
            <a:t>Maintenance of Predictive Analytics </a:t>
          </a:r>
        </a:p>
        <a:p>
          <a:pPr>
            <a:buNone/>
          </a:pPr>
          <a:r>
            <a:rPr lang="en-US">
              <a:solidFill>
                <a:sysClr val="windowText" lastClr="000000"/>
              </a:solidFill>
              <a:latin typeface="Times New Roman" panose="02020603050405020304" pitchFamily="18" charset="0"/>
              <a:cs typeface="Times New Roman" panose="02020603050405020304" pitchFamily="18" charset="0"/>
            </a:rPr>
            <a:t>Driver Navigation App Development</a:t>
          </a:r>
        </a:p>
      </dgm:t>
    </dgm:pt>
    <dgm:pt modelId="{7D2A97D8-E53F-430D-B59B-9356CE34865E}" type="parTrans" cxnId="{394A4E6B-0A05-4DE4-8366-D624AFEDDA58}">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23D53DF6-9346-4420-A585-1AB8DB86FE11}" type="sibTrans" cxnId="{394A4E6B-0A05-4DE4-8366-D624AFEDDA58}">
      <dgm:prSet/>
      <dgm:spPr/>
      <dgm:t>
        <a:bodyPr/>
        <a:lstStyle/>
        <a:p>
          <a:endParaRPr lang="en-US"/>
        </a:p>
      </dgm:t>
    </dgm:pt>
    <dgm:pt modelId="{451ECA41-6237-4683-A397-803E3F9261C2}">
      <dgm:prSet/>
      <dgm:spPr/>
      <dgm:t>
        <a:bodyPr/>
        <a:lstStyle/>
        <a:p>
          <a:pPr>
            <a:buNone/>
          </a:pPr>
          <a:r>
            <a:rPr lang="en-US">
              <a:solidFill>
                <a:sysClr val="windowText" lastClr="000000"/>
              </a:solidFill>
              <a:latin typeface="Times New Roman" panose="02020603050405020304" pitchFamily="18" charset="0"/>
              <a:cs typeface="Times New Roman" panose="02020603050405020304" pitchFamily="18" charset="0"/>
            </a:rPr>
            <a:t>Sustainability &amp; Engagement</a:t>
          </a:r>
        </a:p>
      </dgm:t>
    </dgm:pt>
    <dgm:pt modelId="{E8B4B620-5A6D-4BC8-9E5A-21688AFBDB4B}" type="parTrans" cxnId="{847060E5-9782-4896-8166-2B25EE1BFDE9}">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C39CB0F0-839D-45D3-909A-492BC05F6FF0}" type="sibTrans" cxnId="{847060E5-9782-4896-8166-2B25EE1BFDE9}">
      <dgm:prSet/>
      <dgm:spPr/>
      <dgm:t>
        <a:bodyPr/>
        <a:lstStyle/>
        <a:p>
          <a:endParaRPr lang="en-US"/>
        </a:p>
      </dgm:t>
    </dgm:pt>
    <dgm:pt modelId="{274F0CED-263C-43AB-AFCC-114274881E56}">
      <dgm:prSet/>
      <dgm:spPr/>
      <dgm:t>
        <a:bodyPr/>
        <a:lstStyle/>
        <a:p>
          <a:pPr>
            <a:buNone/>
          </a:pPr>
          <a:r>
            <a:rPr lang="en-US">
              <a:solidFill>
                <a:sysClr val="windowText" lastClr="000000"/>
              </a:solidFill>
              <a:latin typeface="Times New Roman" panose="02020603050405020304" pitchFamily="18" charset="0"/>
              <a:cs typeface="Times New Roman" panose="02020603050405020304" pitchFamily="18" charset="0"/>
            </a:rPr>
            <a:t>Encouraging Community Participation</a:t>
          </a:r>
        </a:p>
        <a:p>
          <a:pPr>
            <a:buNone/>
          </a:pPr>
          <a:r>
            <a:rPr lang="en-US">
              <a:solidFill>
                <a:sysClr val="windowText" lastClr="000000"/>
              </a:solidFill>
              <a:latin typeface="Times New Roman" panose="02020603050405020304" pitchFamily="18" charset="0"/>
              <a:cs typeface="Times New Roman" panose="02020603050405020304" pitchFamily="18" charset="0"/>
            </a:rPr>
            <a:t>Sorting Optimisation </a:t>
          </a:r>
        </a:p>
        <a:p>
          <a:pPr>
            <a:buNone/>
          </a:pPr>
          <a:r>
            <a:rPr lang="en-US">
              <a:solidFill>
                <a:sysClr val="windowText" lastClr="000000"/>
              </a:solidFill>
              <a:latin typeface="Times New Roman" panose="02020603050405020304" pitchFamily="18" charset="0"/>
              <a:cs typeface="Times New Roman" panose="02020603050405020304" pitchFamily="18" charset="0"/>
            </a:rPr>
            <a:t>Data Analytics Reporting </a:t>
          </a:r>
        </a:p>
      </dgm:t>
    </dgm:pt>
    <dgm:pt modelId="{8DC767DF-7C7F-4053-8D7D-A5A65D1F0273}" type="parTrans" cxnId="{4C45A7E4-A4AE-41AB-A6CB-BB192E038354}">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02900C0E-5C89-41C5-AA5E-D3CF804C86E4}" type="sibTrans" cxnId="{4C45A7E4-A4AE-41AB-A6CB-BB192E038354}">
      <dgm:prSet/>
      <dgm:spPr/>
      <dgm:t>
        <a:bodyPr/>
        <a:lstStyle/>
        <a:p>
          <a:endParaRPr lang="en-US"/>
        </a:p>
      </dgm:t>
    </dgm:pt>
    <dgm:pt modelId="{00CF2E58-AE74-40E7-8BF9-EA7359BD416D}">
      <dgm:prSet/>
      <dgm:spPr/>
      <dgm:t>
        <a:bodyPr/>
        <a:lstStyle/>
        <a:p>
          <a:pPr>
            <a:buNone/>
          </a:pPr>
          <a:r>
            <a:rPr lang="en-US">
              <a:solidFill>
                <a:sysClr val="windowText" lastClr="000000"/>
              </a:solidFill>
              <a:latin typeface="Times New Roman" panose="02020603050405020304" pitchFamily="18" charset="0"/>
              <a:cs typeface="Times New Roman" panose="02020603050405020304" pitchFamily="18" charset="0"/>
            </a:rPr>
            <a:t>Performance Monitoring</a:t>
          </a:r>
        </a:p>
      </dgm:t>
    </dgm:pt>
    <dgm:pt modelId="{0B005513-229D-4AF3-BA8B-3E31110862A8}" type="parTrans" cxnId="{256E5A5C-CB78-49E3-9B29-F485054073F9}">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106CEB52-AA82-4BB0-9ED8-674D428CE7C3}" type="sibTrans" cxnId="{256E5A5C-CB78-49E3-9B29-F485054073F9}">
      <dgm:prSet/>
      <dgm:spPr/>
      <dgm:t>
        <a:bodyPr/>
        <a:lstStyle/>
        <a:p>
          <a:endParaRPr lang="en-US"/>
        </a:p>
      </dgm:t>
    </dgm:pt>
    <dgm:pt modelId="{7F570FE1-372B-454A-A317-C9F77E358425}">
      <dgm:prSet/>
      <dgm:spPr/>
      <dgm:t>
        <a:bodyPr/>
        <a:lstStyle/>
        <a:p>
          <a:pPr>
            <a:buNone/>
          </a:pPr>
          <a:r>
            <a:rPr lang="en-US">
              <a:solidFill>
                <a:sysClr val="windowText" lastClr="000000"/>
              </a:solidFill>
              <a:latin typeface="Times New Roman" panose="02020603050405020304" pitchFamily="18" charset="0"/>
              <a:cs typeface="Times New Roman" panose="02020603050405020304" pitchFamily="18" charset="0"/>
            </a:rPr>
            <a:t>Continuous performance tracking</a:t>
          </a:r>
        </a:p>
        <a:p>
          <a:pPr>
            <a:buNone/>
          </a:pPr>
          <a:r>
            <a:rPr lang="en-US">
              <a:solidFill>
                <a:sysClr val="windowText" lastClr="000000"/>
              </a:solidFill>
              <a:latin typeface="Times New Roman" panose="02020603050405020304" pitchFamily="18" charset="0"/>
              <a:cs typeface="Times New Roman" panose="02020603050405020304" pitchFamily="18" charset="0"/>
            </a:rPr>
            <a:t>Risk management and mitigation</a:t>
          </a:r>
        </a:p>
        <a:p>
          <a:pPr>
            <a:buNone/>
          </a:pPr>
          <a:r>
            <a:rPr lang="en-US">
              <a:solidFill>
                <a:sysClr val="windowText" lastClr="000000"/>
              </a:solidFill>
              <a:latin typeface="Times New Roman" panose="02020603050405020304" pitchFamily="18" charset="0"/>
              <a:cs typeface="Times New Roman" panose="02020603050405020304" pitchFamily="18" charset="0"/>
            </a:rPr>
            <a:t>Auditing the Metrics</a:t>
          </a:r>
        </a:p>
      </dgm:t>
    </dgm:pt>
    <dgm:pt modelId="{76BD39DB-D8CD-4602-A9D5-04F6AA3A2BFA}" type="parTrans" cxnId="{54A292F6-36D6-4415-BDA8-C63167083408}">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58CC49E3-4811-41FA-BFB3-18CD28D61B77}" type="sibTrans" cxnId="{54A292F6-36D6-4415-BDA8-C63167083408}">
      <dgm:prSet/>
      <dgm:spPr/>
      <dgm:t>
        <a:bodyPr/>
        <a:lstStyle/>
        <a:p>
          <a:endParaRPr lang="en-US"/>
        </a:p>
      </dgm:t>
    </dgm:pt>
    <dgm:pt modelId="{49C58CD5-6812-4CE2-AC12-C65D1D1419EA}">
      <dgm:prSet/>
      <dgm:spPr/>
      <dgm:t>
        <a:bodyPr/>
        <a:lstStyle/>
        <a:p>
          <a:pPr>
            <a:buNone/>
          </a:pPr>
          <a:r>
            <a:rPr lang="en-US">
              <a:solidFill>
                <a:sysClr val="windowText" lastClr="000000"/>
              </a:solidFill>
              <a:latin typeface="Times New Roman" panose="02020603050405020304" pitchFamily="18" charset="0"/>
              <a:cs typeface="Times New Roman" panose="02020603050405020304" pitchFamily="18" charset="0"/>
            </a:rPr>
            <a:t>Project Closure</a:t>
          </a:r>
        </a:p>
      </dgm:t>
    </dgm:pt>
    <dgm:pt modelId="{F0625BFB-15B5-4A05-B038-AA5FE941B864}" type="parTrans" cxnId="{7C6ABC9C-6C18-49BA-B553-236CBDD64429}">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D564B74D-FDCA-4AC3-A397-92A0F8DD244C}" type="sibTrans" cxnId="{7C6ABC9C-6C18-49BA-B553-236CBDD64429}">
      <dgm:prSet/>
      <dgm:spPr/>
      <dgm:t>
        <a:bodyPr/>
        <a:lstStyle/>
        <a:p>
          <a:endParaRPr lang="en-US"/>
        </a:p>
      </dgm:t>
    </dgm:pt>
    <dgm:pt modelId="{5A586028-66E9-4E53-9112-95E3E2F1680E}">
      <dgm:prSet/>
      <dgm:spPr/>
      <dgm:t>
        <a:bodyPr/>
        <a:lstStyle/>
        <a:p>
          <a:pPr>
            <a:buNone/>
          </a:pPr>
          <a:r>
            <a:rPr lang="en-US">
              <a:solidFill>
                <a:sysClr val="windowText" lastClr="000000"/>
              </a:solidFill>
              <a:latin typeface="Times New Roman" panose="02020603050405020304" pitchFamily="18" charset="0"/>
              <a:cs typeface="Times New Roman" panose="02020603050405020304" pitchFamily="18" charset="0"/>
            </a:rPr>
            <a:t>Documentation of lessons learned</a:t>
          </a:r>
        </a:p>
        <a:p>
          <a:pPr>
            <a:buNone/>
          </a:pPr>
          <a:r>
            <a:rPr lang="en-US">
              <a:solidFill>
                <a:sysClr val="windowText" lastClr="000000"/>
              </a:solidFill>
              <a:latin typeface="Times New Roman" panose="02020603050405020304" pitchFamily="18" charset="0"/>
              <a:cs typeface="Times New Roman" panose="02020603050405020304" pitchFamily="18" charset="0"/>
            </a:rPr>
            <a:t>Final Closure and Reporting</a:t>
          </a:r>
        </a:p>
      </dgm:t>
    </dgm:pt>
    <dgm:pt modelId="{7A4862F9-E94F-4AAA-8A7B-3D6B00196C2C}" type="parTrans" cxnId="{5A0F3C60-E5EA-4C49-827E-22A2D337F50B}">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9342FE16-ED63-4212-9A7C-095A156EA0AD}" type="sibTrans" cxnId="{5A0F3C60-E5EA-4C49-827E-22A2D337F50B}">
      <dgm:prSet/>
      <dgm:spPr/>
      <dgm:t>
        <a:bodyPr/>
        <a:lstStyle/>
        <a:p>
          <a:endParaRPr lang="en-US"/>
        </a:p>
      </dgm:t>
    </dgm:pt>
    <dgm:pt modelId="{20C9D3DB-7534-4DAD-AF72-8B4E0D67BCCC}" type="pres">
      <dgm:prSet presAssocID="{1361B596-529F-469D-BED7-9D5F967DAB96}" presName="hierChild1" presStyleCnt="0">
        <dgm:presLayoutVars>
          <dgm:orgChart val="1"/>
          <dgm:chPref val="1"/>
          <dgm:dir/>
          <dgm:animOne val="branch"/>
          <dgm:animLvl val="lvl"/>
          <dgm:resizeHandles/>
        </dgm:presLayoutVars>
      </dgm:prSet>
      <dgm:spPr/>
    </dgm:pt>
    <dgm:pt modelId="{15BF5BCD-38BC-4B79-A878-420BEFB45634}" type="pres">
      <dgm:prSet presAssocID="{AE197611-DA08-42E6-8A33-BD4AE2A0CF57}" presName="hierRoot1" presStyleCnt="0">
        <dgm:presLayoutVars>
          <dgm:hierBranch val="init"/>
        </dgm:presLayoutVars>
      </dgm:prSet>
      <dgm:spPr/>
    </dgm:pt>
    <dgm:pt modelId="{81A75003-4D9D-4C90-8A20-CA5DCEFBE0C7}" type="pres">
      <dgm:prSet presAssocID="{AE197611-DA08-42E6-8A33-BD4AE2A0CF57}" presName="rootComposite1" presStyleCnt="0"/>
      <dgm:spPr/>
    </dgm:pt>
    <dgm:pt modelId="{0A2DDEA7-2D22-4131-B276-E485DD911B37}" type="pres">
      <dgm:prSet presAssocID="{AE197611-DA08-42E6-8A33-BD4AE2A0CF57}" presName="rootText1" presStyleLbl="node0" presStyleIdx="0" presStyleCnt="1" custScaleX="148174">
        <dgm:presLayoutVars>
          <dgm:chPref val="3"/>
        </dgm:presLayoutVars>
      </dgm:prSet>
      <dgm:spPr/>
    </dgm:pt>
    <dgm:pt modelId="{B51402C7-BB35-47A5-8117-C5FFEB7EC1CF}" type="pres">
      <dgm:prSet presAssocID="{AE197611-DA08-42E6-8A33-BD4AE2A0CF57}" presName="rootConnector1" presStyleLbl="node1" presStyleIdx="0" presStyleCnt="0"/>
      <dgm:spPr/>
    </dgm:pt>
    <dgm:pt modelId="{06CD1CE8-63AB-4B34-8DAC-300385B1DE0E}" type="pres">
      <dgm:prSet presAssocID="{AE197611-DA08-42E6-8A33-BD4AE2A0CF57}" presName="hierChild2" presStyleCnt="0"/>
      <dgm:spPr/>
    </dgm:pt>
    <dgm:pt modelId="{741B6240-138C-4196-84FD-B06DE7FA1622}" type="pres">
      <dgm:prSet presAssocID="{B1CA4A39-7C00-47E7-8BF2-27E844CC2E07}" presName="Name37" presStyleLbl="parChTrans1D2" presStyleIdx="0" presStyleCnt="5"/>
      <dgm:spPr/>
    </dgm:pt>
    <dgm:pt modelId="{848D7781-4376-45F5-A225-793067CC4BCB}" type="pres">
      <dgm:prSet presAssocID="{8B910C55-F3E9-421A-B1A3-A1519016AA71}" presName="hierRoot2" presStyleCnt="0">
        <dgm:presLayoutVars>
          <dgm:hierBranch val="init"/>
        </dgm:presLayoutVars>
      </dgm:prSet>
      <dgm:spPr/>
    </dgm:pt>
    <dgm:pt modelId="{68E86DFB-27C9-4B09-A904-B73762F25B7E}" type="pres">
      <dgm:prSet presAssocID="{8B910C55-F3E9-421A-B1A3-A1519016AA71}" presName="rootComposite" presStyleCnt="0"/>
      <dgm:spPr/>
    </dgm:pt>
    <dgm:pt modelId="{F4C62EEE-C256-438D-A42D-F39661E09923}" type="pres">
      <dgm:prSet presAssocID="{8B910C55-F3E9-421A-B1A3-A1519016AA71}" presName="rootText" presStyleLbl="node2" presStyleIdx="0" presStyleCnt="5">
        <dgm:presLayoutVars>
          <dgm:chPref val="3"/>
        </dgm:presLayoutVars>
      </dgm:prSet>
      <dgm:spPr/>
    </dgm:pt>
    <dgm:pt modelId="{D693B79E-F935-4D8A-85B1-A9AF4BCB45C1}" type="pres">
      <dgm:prSet presAssocID="{8B910C55-F3E9-421A-B1A3-A1519016AA71}" presName="rootConnector" presStyleLbl="node2" presStyleIdx="0" presStyleCnt="5"/>
      <dgm:spPr/>
    </dgm:pt>
    <dgm:pt modelId="{E5C39916-FC33-4DDB-AB4B-8119FD865C74}" type="pres">
      <dgm:prSet presAssocID="{8B910C55-F3E9-421A-B1A3-A1519016AA71}" presName="hierChild4" presStyleCnt="0"/>
      <dgm:spPr/>
    </dgm:pt>
    <dgm:pt modelId="{A56FE19F-DED6-4D55-BCF7-E0D21D977B50}" type="pres">
      <dgm:prSet presAssocID="{6EE39236-9185-4C44-AA82-4F773703CB62}" presName="Name37" presStyleLbl="parChTrans1D3" presStyleIdx="0" presStyleCnt="7"/>
      <dgm:spPr/>
    </dgm:pt>
    <dgm:pt modelId="{ABFB6F2E-B95F-4267-BD90-97A3FB130D65}" type="pres">
      <dgm:prSet presAssocID="{81A5A752-FB99-4AAA-9F2E-3E8DD4A24D76}" presName="hierRoot2" presStyleCnt="0">
        <dgm:presLayoutVars>
          <dgm:hierBranch val="init"/>
        </dgm:presLayoutVars>
      </dgm:prSet>
      <dgm:spPr/>
    </dgm:pt>
    <dgm:pt modelId="{199D11B5-AACE-4723-8B27-B89A9F21180C}" type="pres">
      <dgm:prSet presAssocID="{81A5A752-FB99-4AAA-9F2E-3E8DD4A24D76}" presName="rootComposite" presStyleCnt="0"/>
      <dgm:spPr/>
    </dgm:pt>
    <dgm:pt modelId="{FC692234-3AD7-4D1E-8F25-958E366570AE}" type="pres">
      <dgm:prSet presAssocID="{81A5A752-FB99-4AAA-9F2E-3E8DD4A24D76}" presName="rootText" presStyleLbl="node3" presStyleIdx="0" presStyleCnt="7">
        <dgm:presLayoutVars>
          <dgm:chPref val="3"/>
        </dgm:presLayoutVars>
      </dgm:prSet>
      <dgm:spPr/>
    </dgm:pt>
    <dgm:pt modelId="{AB39CB38-AAF7-40FB-A2CB-8B486D1704DA}" type="pres">
      <dgm:prSet presAssocID="{81A5A752-FB99-4AAA-9F2E-3E8DD4A24D76}" presName="rootConnector" presStyleLbl="node3" presStyleIdx="0" presStyleCnt="7"/>
      <dgm:spPr/>
    </dgm:pt>
    <dgm:pt modelId="{2EB554D6-09C4-49D9-84F3-6068E3474E73}" type="pres">
      <dgm:prSet presAssocID="{81A5A752-FB99-4AAA-9F2E-3E8DD4A24D76}" presName="hierChild4" presStyleCnt="0"/>
      <dgm:spPr/>
    </dgm:pt>
    <dgm:pt modelId="{214047BC-80CE-4F9F-8C7F-ED3AC1C94227}" type="pres">
      <dgm:prSet presAssocID="{155DC420-97EF-4C20-92A5-726216ABF36A}" presName="Name37" presStyleLbl="parChTrans1D4" presStyleIdx="0" presStyleCnt="7"/>
      <dgm:spPr/>
    </dgm:pt>
    <dgm:pt modelId="{79371F6F-79F6-4284-BA1B-FC13091CF6B1}" type="pres">
      <dgm:prSet presAssocID="{150CCF76-EAA2-4E67-B793-604E708ACDE8}" presName="hierRoot2" presStyleCnt="0">
        <dgm:presLayoutVars>
          <dgm:hierBranch val="init"/>
        </dgm:presLayoutVars>
      </dgm:prSet>
      <dgm:spPr/>
    </dgm:pt>
    <dgm:pt modelId="{20672991-2EA7-494B-B69C-5CA96C38B9E6}" type="pres">
      <dgm:prSet presAssocID="{150CCF76-EAA2-4E67-B793-604E708ACDE8}" presName="rootComposite" presStyleCnt="0"/>
      <dgm:spPr/>
    </dgm:pt>
    <dgm:pt modelId="{9D2AA140-8F2D-4CD0-903D-513525016636}" type="pres">
      <dgm:prSet presAssocID="{150CCF76-EAA2-4E67-B793-604E708ACDE8}" presName="rootText" presStyleLbl="node4" presStyleIdx="0" presStyleCnt="7" custScaleY="368525">
        <dgm:presLayoutVars>
          <dgm:chPref val="3"/>
        </dgm:presLayoutVars>
      </dgm:prSet>
      <dgm:spPr/>
    </dgm:pt>
    <dgm:pt modelId="{786891C0-1694-4181-8E1D-ED91C4283733}" type="pres">
      <dgm:prSet presAssocID="{150CCF76-EAA2-4E67-B793-604E708ACDE8}" presName="rootConnector" presStyleLbl="node4" presStyleIdx="0" presStyleCnt="7"/>
      <dgm:spPr/>
    </dgm:pt>
    <dgm:pt modelId="{274698E7-A803-4331-AD7B-DDBA139EFA99}" type="pres">
      <dgm:prSet presAssocID="{150CCF76-EAA2-4E67-B793-604E708ACDE8}" presName="hierChild4" presStyleCnt="0"/>
      <dgm:spPr/>
    </dgm:pt>
    <dgm:pt modelId="{269E09CC-F230-43C5-8D10-B1F7173BB785}" type="pres">
      <dgm:prSet presAssocID="{150CCF76-EAA2-4E67-B793-604E708ACDE8}" presName="hierChild5" presStyleCnt="0"/>
      <dgm:spPr/>
    </dgm:pt>
    <dgm:pt modelId="{DCA5565E-E2C6-4C0F-BB44-13C9FB5A416E}" type="pres">
      <dgm:prSet presAssocID="{81A5A752-FB99-4AAA-9F2E-3E8DD4A24D76}" presName="hierChild5" presStyleCnt="0"/>
      <dgm:spPr/>
    </dgm:pt>
    <dgm:pt modelId="{57E06282-7518-4F76-AB16-88ADC1E7EA22}" type="pres">
      <dgm:prSet presAssocID="{8B910C55-F3E9-421A-B1A3-A1519016AA71}" presName="hierChild5" presStyleCnt="0"/>
      <dgm:spPr/>
    </dgm:pt>
    <dgm:pt modelId="{1E40406B-920E-4EDE-B5E3-893D1A9B2426}" type="pres">
      <dgm:prSet presAssocID="{1453B2FC-D57A-458F-825F-9E690D3DFF44}" presName="Name37" presStyleLbl="parChTrans1D2" presStyleIdx="1" presStyleCnt="5"/>
      <dgm:spPr/>
    </dgm:pt>
    <dgm:pt modelId="{2C9F3F33-3E21-4276-8389-41E0DE167609}" type="pres">
      <dgm:prSet presAssocID="{3C77EF23-3CFC-479F-A1D2-5D969D120672}" presName="hierRoot2" presStyleCnt="0">
        <dgm:presLayoutVars>
          <dgm:hierBranch val="init"/>
        </dgm:presLayoutVars>
      </dgm:prSet>
      <dgm:spPr/>
    </dgm:pt>
    <dgm:pt modelId="{D1CBDF0F-0665-497D-8B37-6153008849FB}" type="pres">
      <dgm:prSet presAssocID="{3C77EF23-3CFC-479F-A1D2-5D969D120672}" presName="rootComposite" presStyleCnt="0"/>
      <dgm:spPr/>
    </dgm:pt>
    <dgm:pt modelId="{2AF10FD1-98C7-4D46-8B1E-5FFA21B1B44D}" type="pres">
      <dgm:prSet presAssocID="{3C77EF23-3CFC-479F-A1D2-5D969D120672}" presName="rootText" presStyleLbl="node2" presStyleIdx="1" presStyleCnt="5">
        <dgm:presLayoutVars>
          <dgm:chPref val="3"/>
        </dgm:presLayoutVars>
      </dgm:prSet>
      <dgm:spPr/>
    </dgm:pt>
    <dgm:pt modelId="{91DCB13A-9ABE-4951-B36E-1662BF3F08F2}" type="pres">
      <dgm:prSet presAssocID="{3C77EF23-3CFC-479F-A1D2-5D969D120672}" presName="rootConnector" presStyleLbl="node2" presStyleIdx="1" presStyleCnt="5"/>
      <dgm:spPr/>
    </dgm:pt>
    <dgm:pt modelId="{5BFF0EFA-A248-4846-BF7E-17306889DD73}" type="pres">
      <dgm:prSet presAssocID="{3C77EF23-3CFC-479F-A1D2-5D969D120672}" presName="hierChild4" presStyleCnt="0"/>
      <dgm:spPr/>
    </dgm:pt>
    <dgm:pt modelId="{950DFBE1-48C7-4094-BEB3-9065EC08C336}" type="pres">
      <dgm:prSet presAssocID="{B4C1D92B-8B1A-4DEC-A527-FEDA2A7BB138}" presName="Name37" presStyleLbl="parChTrans1D3" presStyleIdx="1" presStyleCnt="7"/>
      <dgm:spPr/>
    </dgm:pt>
    <dgm:pt modelId="{550F82A2-BA89-4CF8-B41B-00E6E6B889E9}" type="pres">
      <dgm:prSet presAssocID="{F7399586-A722-4BD5-9CE3-D0D9490CCB60}" presName="hierRoot2" presStyleCnt="0">
        <dgm:presLayoutVars>
          <dgm:hierBranch val="init"/>
        </dgm:presLayoutVars>
      </dgm:prSet>
      <dgm:spPr/>
    </dgm:pt>
    <dgm:pt modelId="{DCEABD6A-8715-4D13-9617-23F591D7C7A4}" type="pres">
      <dgm:prSet presAssocID="{F7399586-A722-4BD5-9CE3-D0D9490CCB60}" presName="rootComposite" presStyleCnt="0"/>
      <dgm:spPr/>
    </dgm:pt>
    <dgm:pt modelId="{1BECFA66-B2B7-4C58-A2E4-9BC8AED78110}" type="pres">
      <dgm:prSet presAssocID="{F7399586-A722-4BD5-9CE3-D0D9490CCB60}" presName="rootText" presStyleLbl="node3" presStyleIdx="1" presStyleCnt="7">
        <dgm:presLayoutVars>
          <dgm:chPref val="3"/>
        </dgm:presLayoutVars>
      </dgm:prSet>
      <dgm:spPr/>
    </dgm:pt>
    <dgm:pt modelId="{8A3D5E12-6D5B-49DC-A050-118CF8139CFD}" type="pres">
      <dgm:prSet presAssocID="{F7399586-A722-4BD5-9CE3-D0D9490CCB60}" presName="rootConnector" presStyleLbl="node3" presStyleIdx="1" presStyleCnt="7"/>
      <dgm:spPr/>
    </dgm:pt>
    <dgm:pt modelId="{546FF776-A567-48AC-921B-060550DAA62E}" type="pres">
      <dgm:prSet presAssocID="{F7399586-A722-4BD5-9CE3-D0D9490CCB60}" presName="hierChild4" presStyleCnt="0"/>
      <dgm:spPr/>
    </dgm:pt>
    <dgm:pt modelId="{51BAE48C-E5D3-4A69-B500-36F58E159BB9}" type="pres">
      <dgm:prSet presAssocID="{F9AC3DB5-AA3C-491A-A373-005EF97ACC17}" presName="Name37" presStyleLbl="parChTrans1D4" presStyleIdx="1" presStyleCnt="7"/>
      <dgm:spPr/>
    </dgm:pt>
    <dgm:pt modelId="{53F105CC-3F09-4877-94D7-F49AA9A3CC1F}" type="pres">
      <dgm:prSet presAssocID="{F11C4274-7076-42B1-8B86-A2EB2B5BB6D0}" presName="hierRoot2" presStyleCnt="0">
        <dgm:presLayoutVars>
          <dgm:hierBranch val="init"/>
        </dgm:presLayoutVars>
      </dgm:prSet>
      <dgm:spPr/>
    </dgm:pt>
    <dgm:pt modelId="{98A57354-CE5C-4C5B-BB86-D0A67397EF87}" type="pres">
      <dgm:prSet presAssocID="{F11C4274-7076-42B1-8B86-A2EB2B5BB6D0}" presName="rootComposite" presStyleCnt="0"/>
      <dgm:spPr/>
    </dgm:pt>
    <dgm:pt modelId="{D5E105D5-B934-4CEA-B9E2-5359F03EB7D7}" type="pres">
      <dgm:prSet presAssocID="{F11C4274-7076-42B1-8B86-A2EB2B5BB6D0}" presName="rootText" presStyleLbl="node4" presStyleIdx="1" presStyleCnt="7" custScaleY="610418">
        <dgm:presLayoutVars>
          <dgm:chPref val="3"/>
        </dgm:presLayoutVars>
      </dgm:prSet>
      <dgm:spPr/>
    </dgm:pt>
    <dgm:pt modelId="{EF0FFE0D-0AA8-4711-B4D6-292BE05C39B6}" type="pres">
      <dgm:prSet presAssocID="{F11C4274-7076-42B1-8B86-A2EB2B5BB6D0}" presName="rootConnector" presStyleLbl="node4" presStyleIdx="1" presStyleCnt="7"/>
      <dgm:spPr/>
    </dgm:pt>
    <dgm:pt modelId="{C706CF73-75D7-40B9-B44F-30C86A583211}" type="pres">
      <dgm:prSet presAssocID="{F11C4274-7076-42B1-8B86-A2EB2B5BB6D0}" presName="hierChild4" presStyleCnt="0"/>
      <dgm:spPr/>
    </dgm:pt>
    <dgm:pt modelId="{5529DF29-8B8B-48A7-BFB3-D5AA3CAA2350}" type="pres">
      <dgm:prSet presAssocID="{F11C4274-7076-42B1-8B86-A2EB2B5BB6D0}" presName="hierChild5" presStyleCnt="0"/>
      <dgm:spPr/>
    </dgm:pt>
    <dgm:pt modelId="{27E7A2E4-2003-4632-A715-F6B87E9B32DA}" type="pres">
      <dgm:prSet presAssocID="{F7399586-A722-4BD5-9CE3-D0D9490CCB60}" presName="hierChild5" presStyleCnt="0"/>
      <dgm:spPr/>
    </dgm:pt>
    <dgm:pt modelId="{6918E070-7B07-465C-A639-A0BE6119EFAF}" type="pres">
      <dgm:prSet presAssocID="{3C77EF23-3CFC-479F-A1D2-5D969D120672}" presName="hierChild5" presStyleCnt="0"/>
      <dgm:spPr/>
    </dgm:pt>
    <dgm:pt modelId="{3C551EE1-0D9F-45A1-A152-827CA618D5DE}" type="pres">
      <dgm:prSet presAssocID="{0425B0A8-4982-4DDC-96DF-7D6BB9E3975A}" presName="Name37" presStyleLbl="parChTrans1D2" presStyleIdx="2" presStyleCnt="5"/>
      <dgm:spPr/>
    </dgm:pt>
    <dgm:pt modelId="{62914F90-0063-4584-B420-F51CDB2B5838}" type="pres">
      <dgm:prSet presAssocID="{D67A2F2E-584E-4637-80D8-92A0BD89FD41}" presName="hierRoot2" presStyleCnt="0">
        <dgm:presLayoutVars>
          <dgm:hierBranch val="init"/>
        </dgm:presLayoutVars>
      </dgm:prSet>
      <dgm:spPr/>
    </dgm:pt>
    <dgm:pt modelId="{1CE77C46-E655-448D-9A61-4C23FC6987CE}" type="pres">
      <dgm:prSet presAssocID="{D67A2F2E-584E-4637-80D8-92A0BD89FD41}" presName="rootComposite" presStyleCnt="0"/>
      <dgm:spPr/>
    </dgm:pt>
    <dgm:pt modelId="{0E02DDD1-BC23-458F-9B70-78D104C2D9CD}" type="pres">
      <dgm:prSet presAssocID="{D67A2F2E-584E-4637-80D8-92A0BD89FD41}" presName="rootText" presStyleLbl="node2" presStyleIdx="2" presStyleCnt="5">
        <dgm:presLayoutVars>
          <dgm:chPref val="3"/>
        </dgm:presLayoutVars>
      </dgm:prSet>
      <dgm:spPr/>
    </dgm:pt>
    <dgm:pt modelId="{836D597E-590C-452A-B6DA-6BD82D8D8F0C}" type="pres">
      <dgm:prSet presAssocID="{D67A2F2E-584E-4637-80D8-92A0BD89FD41}" presName="rootConnector" presStyleLbl="node2" presStyleIdx="2" presStyleCnt="5"/>
      <dgm:spPr/>
    </dgm:pt>
    <dgm:pt modelId="{666A9CCD-BAB0-4BA2-A321-51318E12BA14}" type="pres">
      <dgm:prSet presAssocID="{D67A2F2E-584E-4637-80D8-92A0BD89FD41}" presName="hierChild4" presStyleCnt="0"/>
      <dgm:spPr/>
    </dgm:pt>
    <dgm:pt modelId="{C1C5EF87-2C61-46DF-AF27-77D873844BF3}" type="pres">
      <dgm:prSet presAssocID="{34130A49-BDAB-4F7A-A175-FF2C7BE673C1}" presName="Name37" presStyleLbl="parChTrans1D3" presStyleIdx="2" presStyleCnt="7"/>
      <dgm:spPr/>
    </dgm:pt>
    <dgm:pt modelId="{A710C6AB-ECA0-4614-92B6-B8AFB93FDCCE}" type="pres">
      <dgm:prSet presAssocID="{70A61C60-1635-4FE5-88A0-C8F088183D09}" presName="hierRoot2" presStyleCnt="0">
        <dgm:presLayoutVars>
          <dgm:hierBranch val="init"/>
        </dgm:presLayoutVars>
      </dgm:prSet>
      <dgm:spPr/>
    </dgm:pt>
    <dgm:pt modelId="{087DD827-2257-4907-81D3-2D6BB5E60AAB}" type="pres">
      <dgm:prSet presAssocID="{70A61C60-1635-4FE5-88A0-C8F088183D09}" presName="rootComposite" presStyleCnt="0"/>
      <dgm:spPr/>
    </dgm:pt>
    <dgm:pt modelId="{45CDE502-726B-459D-8188-AE25546E7806}" type="pres">
      <dgm:prSet presAssocID="{70A61C60-1635-4FE5-88A0-C8F088183D09}" presName="rootText" presStyleLbl="node3" presStyleIdx="2" presStyleCnt="7">
        <dgm:presLayoutVars>
          <dgm:chPref val="3"/>
        </dgm:presLayoutVars>
      </dgm:prSet>
      <dgm:spPr/>
    </dgm:pt>
    <dgm:pt modelId="{388DE88A-670F-4B68-A738-DC6F62103831}" type="pres">
      <dgm:prSet presAssocID="{70A61C60-1635-4FE5-88A0-C8F088183D09}" presName="rootConnector" presStyleLbl="node3" presStyleIdx="2" presStyleCnt="7"/>
      <dgm:spPr/>
    </dgm:pt>
    <dgm:pt modelId="{CF389F97-4CBD-4205-8136-602102740C53}" type="pres">
      <dgm:prSet presAssocID="{70A61C60-1635-4FE5-88A0-C8F088183D09}" presName="hierChild4" presStyleCnt="0"/>
      <dgm:spPr/>
    </dgm:pt>
    <dgm:pt modelId="{47F88A58-FE21-4981-BBAF-169510AE137B}" type="pres">
      <dgm:prSet presAssocID="{90B74862-4A06-453B-A77B-48AA52B4AD2B}" presName="Name37" presStyleLbl="parChTrans1D4" presStyleIdx="2" presStyleCnt="7"/>
      <dgm:spPr/>
    </dgm:pt>
    <dgm:pt modelId="{4711D4CF-7565-4155-B3D8-BF54C513F6DF}" type="pres">
      <dgm:prSet presAssocID="{77B85DEE-88F6-45A0-9ABA-703290B2F003}" presName="hierRoot2" presStyleCnt="0">
        <dgm:presLayoutVars>
          <dgm:hierBranch val="init"/>
        </dgm:presLayoutVars>
      </dgm:prSet>
      <dgm:spPr/>
    </dgm:pt>
    <dgm:pt modelId="{51B01DA6-CF4F-4630-914B-DCEA997AB01E}" type="pres">
      <dgm:prSet presAssocID="{77B85DEE-88F6-45A0-9ABA-703290B2F003}" presName="rootComposite" presStyleCnt="0"/>
      <dgm:spPr/>
    </dgm:pt>
    <dgm:pt modelId="{31960B96-69A8-4574-8663-D2B138F4387E}" type="pres">
      <dgm:prSet presAssocID="{77B85DEE-88F6-45A0-9ABA-703290B2F003}" presName="rootText" presStyleLbl="node4" presStyleIdx="2" presStyleCnt="7" custScaleY="803486">
        <dgm:presLayoutVars>
          <dgm:chPref val="3"/>
        </dgm:presLayoutVars>
      </dgm:prSet>
      <dgm:spPr/>
    </dgm:pt>
    <dgm:pt modelId="{69BEB665-B9E9-4556-975D-156E0254564B}" type="pres">
      <dgm:prSet presAssocID="{77B85DEE-88F6-45A0-9ABA-703290B2F003}" presName="rootConnector" presStyleLbl="node4" presStyleIdx="2" presStyleCnt="7"/>
      <dgm:spPr/>
    </dgm:pt>
    <dgm:pt modelId="{4D79F368-64DE-4E0E-939F-7225E09201E0}" type="pres">
      <dgm:prSet presAssocID="{77B85DEE-88F6-45A0-9ABA-703290B2F003}" presName="hierChild4" presStyleCnt="0"/>
      <dgm:spPr/>
    </dgm:pt>
    <dgm:pt modelId="{A1FA33AF-ED15-4531-880E-16958595FBDE}" type="pres">
      <dgm:prSet presAssocID="{77B85DEE-88F6-45A0-9ABA-703290B2F003}" presName="hierChild5" presStyleCnt="0"/>
      <dgm:spPr/>
    </dgm:pt>
    <dgm:pt modelId="{73B6B035-EF0B-4F80-A66B-C4F613E8FD40}" type="pres">
      <dgm:prSet presAssocID="{70A61C60-1635-4FE5-88A0-C8F088183D09}" presName="hierChild5" presStyleCnt="0"/>
      <dgm:spPr/>
    </dgm:pt>
    <dgm:pt modelId="{EFF84382-2B3A-4CBD-B1A4-EC389FB3A400}" type="pres">
      <dgm:prSet presAssocID="{7305CAA8-E317-431F-A071-1E6D50EA677C}" presName="Name37" presStyleLbl="parChTrans1D3" presStyleIdx="3" presStyleCnt="7"/>
      <dgm:spPr/>
    </dgm:pt>
    <dgm:pt modelId="{582D5D3B-7A3F-4EE6-9BF2-2B03AE06BCB4}" type="pres">
      <dgm:prSet presAssocID="{0D3ED2CF-8F78-4783-A8B6-E3A74DFD1CA1}" presName="hierRoot2" presStyleCnt="0">
        <dgm:presLayoutVars>
          <dgm:hierBranch val="init"/>
        </dgm:presLayoutVars>
      </dgm:prSet>
      <dgm:spPr/>
    </dgm:pt>
    <dgm:pt modelId="{376F5BC2-C4A4-4A41-95C8-52A443B8B5D5}" type="pres">
      <dgm:prSet presAssocID="{0D3ED2CF-8F78-4783-A8B6-E3A74DFD1CA1}" presName="rootComposite" presStyleCnt="0"/>
      <dgm:spPr/>
    </dgm:pt>
    <dgm:pt modelId="{E79D5A76-58B4-451C-97D6-EE375C64D995}" type="pres">
      <dgm:prSet presAssocID="{0D3ED2CF-8F78-4783-A8B6-E3A74DFD1CA1}" presName="rootText" presStyleLbl="node3" presStyleIdx="3" presStyleCnt="7">
        <dgm:presLayoutVars>
          <dgm:chPref val="3"/>
        </dgm:presLayoutVars>
      </dgm:prSet>
      <dgm:spPr/>
    </dgm:pt>
    <dgm:pt modelId="{41F2EF65-494E-4FF0-8FDB-24C7E2D6A4DE}" type="pres">
      <dgm:prSet presAssocID="{0D3ED2CF-8F78-4783-A8B6-E3A74DFD1CA1}" presName="rootConnector" presStyleLbl="node3" presStyleIdx="3" presStyleCnt="7"/>
      <dgm:spPr/>
    </dgm:pt>
    <dgm:pt modelId="{D801582D-FD7C-4386-80E9-CC9CEE8C0CD7}" type="pres">
      <dgm:prSet presAssocID="{0D3ED2CF-8F78-4783-A8B6-E3A74DFD1CA1}" presName="hierChild4" presStyleCnt="0"/>
      <dgm:spPr/>
    </dgm:pt>
    <dgm:pt modelId="{A3B0CC1F-19D8-4E26-80B3-E6661456DA20}" type="pres">
      <dgm:prSet presAssocID="{7D2A97D8-E53F-430D-B59B-9356CE34865E}" presName="Name37" presStyleLbl="parChTrans1D4" presStyleIdx="3" presStyleCnt="7"/>
      <dgm:spPr/>
    </dgm:pt>
    <dgm:pt modelId="{65F4C7DC-C9EF-4108-B220-A71A471E5ECB}" type="pres">
      <dgm:prSet presAssocID="{40F7AB1A-7BCA-4B0C-9CBB-B06C073B0D21}" presName="hierRoot2" presStyleCnt="0">
        <dgm:presLayoutVars>
          <dgm:hierBranch val="init"/>
        </dgm:presLayoutVars>
      </dgm:prSet>
      <dgm:spPr/>
    </dgm:pt>
    <dgm:pt modelId="{42F69DDC-5342-4488-8EB3-EE428D49DD58}" type="pres">
      <dgm:prSet presAssocID="{40F7AB1A-7BCA-4B0C-9CBB-B06C073B0D21}" presName="rootComposite" presStyleCnt="0"/>
      <dgm:spPr/>
    </dgm:pt>
    <dgm:pt modelId="{49F0E40D-C01C-4256-A1B7-1119208B3032}" type="pres">
      <dgm:prSet presAssocID="{40F7AB1A-7BCA-4B0C-9CBB-B06C073B0D21}" presName="rootText" presStyleLbl="node4" presStyleIdx="3" presStyleCnt="7" custScaleY="997664">
        <dgm:presLayoutVars>
          <dgm:chPref val="3"/>
        </dgm:presLayoutVars>
      </dgm:prSet>
      <dgm:spPr/>
    </dgm:pt>
    <dgm:pt modelId="{63EE5E1C-380C-405C-84AA-51EC8A0C89D3}" type="pres">
      <dgm:prSet presAssocID="{40F7AB1A-7BCA-4B0C-9CBB-B06C073B0D21}" presName="rootConnector" presStyleLbl="node4" presStyleIdx="3" presStyleCnt="7"/>
      <dgm:spPr/>
    </dgm:pt>
    <dgm:pt modelId="{90AA7B05-8DEC-46B9-97CF-91E268E285EC}" type="pres">
      <dgm:prSet presAssocID="{40F7AB1A-7BCA-4B0C-9CBB-B06C073B0D21}" presName="hierChild4" presStyleCnt="0"/>
      <dgm:spPr/>
    </dgm:pt>
    <dgm:pt modelId="{5E43E84D-B09A-4B2E-AF5B-D597D78D3A13}" type="pres">
      <dgm:prSet presAssocID="{40F7AB1A-7BCA-4B0C-9CBB-B06C073B0D21}" presName="hierChild5" presStyleCnt="0"/>
      <dgm:spPr/>
    </dgm:pt>
    <dgm:pt modelId="{71ED4E1D-E5D5-491E-ABB4-E454BC39CB1B}" type="pres">
      <dgm:prSet presAssocID="{0D3ED2CF-8F78-4783-A8B6-E3A74DFD1CA1}" presName="hierChild5" presStyleCnt="0"/>
      <dgm:spPr/>
    </dgm:pt>
    <dgm:pt modelId="{09E4C8B0-C970-40A1-9873-DF49DB1DE098}" type="pres">
      <dgm:prSet presAssocID="{E8B4B620-5A6D-4BC8-9E5A-21688AFBDB4B}" presName="Name37" presStyleLbl="parChTrans1D3" presStyleIdx="4" presStyleCnt="7"/>
      <dgm:spPr/>
    </dgm:pt>
    <dgm:pt modelId="{04CB9792-26FC-40F1-B3C9-E78813270E00}" type="pres">
      <dgm:prSet presAssocID="{451ECA41-6237-4683-A397-803E3F9261C2}" presName="hierRoot2" presStyleCnt="0">
        <dgm:presLayoutVars>
          <dgm:hierBranch val="init"/>
        </dgm:presLayoutVars>
      </dgm:prSet>
      <dgm:spPr/>
    </dgm:pt>
    <dgm:pt modelId="{A9E02565-D709-4480-8F44-8E62F6B74C7C}" type="pres">
      <dgm:prSet presAssocID="{451ECA41-6237-4683-A397-803E3F9261C2}" presName="rootComposite" presStyleCnt="0"/>
      <dgm:spPr/>
    </dgm:pt>
    <dgm:pt modelId="{C444E759-054D-4079-BC97-EB720B7982FF}" type="pres">
      <dgm:prSet presAssocID="{451ECA41-6237-4683-A397-803E3F9261C2}" presName="rootText" presStyleLbl="node3" presStyleIdx="4" presStyleCnt="7">
        <dgm:presLayoutVars>
          <dgm:chPref val="3"/>
        </dgm:presLayoutVars>
      </dgm:prSet>
      <dgm:spPr/>
    </dgm:pt>
    <dgm:pt modelId="{CE4E5C55-C9E1-4C67-A667-52DCD4DCC066}" type="pres">
      <dgm:prSet presAssocID="{451ECA41-6237-4683-A397-803E3F9261C2}" presName="rootConnector" presStyleLbl="node3" presStyleIdx="4" presStyleCnt="7"/>
      <dgm:spPr/>
    </dgm:pt>
    <dgm:pt modelId="{28A03D0F-C349-4371-A6F1-715024E78297}" type="pres">
      <dgm:prSet presAssocID="{451ECA41-6237-4683-A397-803E3F9261C2}" presName="hierChild4" presStyleCnt="0"/>
      <dgm:spPr/>
    </dgm:pt>
    <dgm:pt modelId="{E69F165E-96EC-4D43-B304-F07C54CCB5E1}" type="pres">
      <dgm:prSet presAssocID="{8DC767DF-7C7F-4053-8D7D-A5A65D1F0273}" presName="Name37" presStyleLbl="parChTrans1D4" presStyleIdx="4" presStyleCnt="7"/>
      <dgm:spPr/>
    </dgm:pt>
    <dgm:pt modelId="{448CB371-CCEA-4FDA-B97B-F3C501664A7F}" type="pres">
      <dgm:prSet presAssocID="{274F0CED-263C-43AB-AFCC-114274881E56}" presName="hierRoot2" presStyleCnt="0">
        <dgm:presLayoutVars>
          <dgm:hierBranch val="init"/>
        </dgm:presLayoutVars>
      </dgm:prSet>
      <dgm:spPr/>
    </dgm:pt>
    <dgm:pt modelId="{7F49A9B8-3FB7-4B1F-9576-A8E2CB1B81BE}" type="pres">
      <dgm:prSet presAssocID="{274F0CED-263C-43AB-AFCC-114274881E56}" presName="rootComposite" presStyleCnt="0"/>
      <dgm:spPr/>
    </dgm:pt>
    <dgm:pt modelId="{C2DE63A7-1A94-4EC9-854B-41B7738B889B}" type="pres">
      <dgm:prSet presAssocID="{274F0CED-263C-43AB-AFCC-114274881E56}" presName="rootText" presStyleLbl="node4" presStyleIdx="4" presStyleCnt="7" custScaleY="1056537" custLinFactNeighborX="980">
        <dgm:presLayoutVars>
          <dgm:chPref val="3"/>
        </dgm:presLayoutVars>
      </dgm:prSet>
      <dgm:spPr/>
    </dgm:pt>
    <dgm:pt modelId="{A50F0F0F-7BC1-4D2E-A8B1-97DA62FFB0BC}" type="pres">
      <dgm:prSet presAssocID="{274F0CED-263C-43AB-AFCC-114274881E56}" presName="rootConnector" presStyleLbl="node4" presStyleIdx="4" presStyleCnt="7"/>
      <dgm:spPr/>
    </dgm:pt>
    <dgm:pt modelId="{CA2CF5A0-15B9-48CB-ABAB-FFEDE4356246}" type="pres">
      <dgm:prSet presAssocID="{274F0CED-263C-43AB-AFCC-114274881E56}" presName="hierChild4" presStyleCnt="0"/>
      <dgm:spPr/>
    </dgm:pt>
    <dgm:pt modelId="{E0E5EAEC-4A25-4192-B10F-8155BBB2F2F0}" type="pres">
      <dgm:prSet presAssocID="{274F0CED-263C-43AB-AFCC-114274881E56}" presName="hierChild5" presStyleCnt="0"/>
      <dgm:spPr/>
    </dgm:pt>
    <dgm:pt modelId="{C3D935E2-039D-42C2-AA87-A6B58126555E}" type="pres">
      <dgm:prSet presAssocID="{451ECA41-6237-4683-A397-803E3F9261C2}" presName="hierChild5" presStyleCnt="0"/>
      <dgm:spPr/>
    </dgm:pt>
    <dgm:pt modelId="{E4875B2B-4213-4EB1-B539-3F0CC32F7EC3}" type="pres">
      <dgm:prSet presAssocID="{D67A2F2E-584E-4637-80D8-92A0BD89FD41}" presName="hierChild5" presStyleCnt="0"/>
      <dgm:spPr/>
    </dgm:pt>
    <dgm:pt modelId="{100A1F52-ECED-4AE1-8144-9910891030D8}" type="pres">
      <dgm:prSet presAssocID="{903977A2-9727-4B10-A0B7-C39ED132DD3C}" presName="Name37" presStyleLbl="parChTrans1D2" presStyleIdx="3" presStyleCnt="5"/>
      <dgm:spPr/>
    </dgm:pt>
    <dgm:pt modelId="{E102CDB2-4B8C-4E1F-A528-08B24F237D00}" type="pres">
      <dgm:prSet presAssocID="{42B73BCB-6381-4C1E-93EF-D68C12603B70}" presName="hierRoot2" presStyleCnt="0">
        <dgm:presLayoutVars>
          <dgm:hierBranch val="init"/>
        </dgm:presLayoutVars>
      </dgm:prSet>
      <dgm:spPr/>
    </dgm:pt>
    <dgm:pt modelId="{9F839A14-5F5C-418B-9980-B885653E7BDF}" type="pres">
      <dgm:prSet presAssocID="{42B73BCB-6381-4C1E-93EF-D68C12603B70}" presName="rootComposite" presStyleCnt="0"/>
      <dgm:spPr/>
    </dgm:pt>
    <dgm:pt modelId="{45768B0B-B29E-459B-9DF7-2A93487C64F9}" type="pres">
      <dgm:prSet presAssocID="{42B73BCB-6381-4C1E-93EF-D68C12603B70}" presName="rootText" presStyleLbl="node2" presStyleIdx="3" presStyleCnt="5">
        <dgm:presLayoutVars>
          <dgm:chPref val="3"/>
        </dgm:presLayoutVars>
      </dgm:prSet>
      <dgm:spPr/>
    </dgm:pt>
    <dgm:pt modelId="{1558230D-7EB3-48A5-ACAC-3184D7C91991}" type="pres">
      <dgm:prSet presAssocID="{42B73BCB-6381-4C1E-93EF-D68C12603B70}" presName="rootConnector" presStyleLbl="node2" presStyleIdx="3" presStyleCnt="5"/>
      <dgm:spPr/>
    </dgm:pt>
    <dgm:pt modelId="{15C60D78-B4CD-422B-8847-18653EDFA18C}" type="pres">
      <dgm:prSet presAssocID="{42B73BCB-6381-4C1E-93EF-D68C12603B70}" presName="hierChild4" presStyleCnt="0"/>
      <dgm:spPr/>
    </dgm:pt>
    <dgm:pt modelId="{C5808302-097F-4594-98CA-5CAFD200058D}" type="pres">
      <dgm:prSet presAssocID="{0B005513-229D-4AF3-BA8B-3E31110862A8}" presName="Name37" presStyleLbl="parChTrans1D3" presStyleIdx="5" presStyleCnt="7"/>
      <dgm:spPr/>
    </dgm:pt>
    <dgm:pt modelId="{244DDC39-A0DC-4E68-9B85-84F254A5F0D1}" type="pres">
      <dgm:prSet presAssocID="{00CF2E58-AE74-40E7-8BF9-EA7359BD416D}" presName="hierRoot2" presStyleCnt="0">
        <dgm:presLayoutVars>
          <dgm:hierBranch val="init"/>
        </dgm:presLayoutVars>
      </dgm:prSet>
      <dgm:spPr/>
    </dgm:pt>
    <dgm:pt modelId="{5803F4DF-4643-4138-8195-40138ED11AF2}" type="pres">
      <dgm:prSet presAssocID="{00CF2E58-AE74-40E7-8BF9-EA7359BD416D}" presName="rootComposite" presStyleCnt="0"/>
      <dgm:spPr/>
    </dgm:pt>
    <dgm:pt modelId="{E86963FA-909D-4468-B5ED-1C8715BD6EB5}" type="pres">
      <dgm:prSet presAssocID="{00CF2E58-AE74-40E7-8BF9-EA7359BD416D}" presName="rootText" presStyleLbl="node3" presStyleIdx="5" presStyleCnt="7">
        <dgm:presLayoutVars>
          <dgm:chPref val="3"/>
        </dgm:presLayoutVars>
      </dgm:prSet>
      <dgm:spPr/>
    </dgm:pt>
    <dgm:pt modelId="{711BE160-AE7F-46D5-B4DB-A61AAD74D80F}" type="pres">
      <dgm:prSet presAssocID="{00CF2E58-AE74-40E7-8BF9-EA7359BD416D}" presName="rootConnector" presStyleLbl="node3" presStyleIdx="5" presStyleCnt="7"/>
      <dgm:spPr/>
    </dgm:pt>
    <dgm:pt modelId="{F871D6B8-F4F2-4693-80E2-ED379710D1B3}" type="pres">
      <dgm:prSet presAssocID="{00CF2E58-AE74-40E7-8BF9-EA7359BD416D}" presName="hierChild4" presStyleCnt="0"/>
      <dgm:spPr/>
    </dgm:pt>
    <dgm:pt modelId="{4B30ABF5-65AC-4B40-A7AB-B9FB66740395}" type="pres">
      <dgm:prSet presAssocID="{76BD39DB-D8CD-4602-A9D5-04F6AA3A2BFA}" presName="Name37" presStyleLbl="parChTrans1D4" presStyleIdx="5" presStyleCnt="7"/>
      <dgm:spPr/>
    </dgm:pt>
    <dgm:pt modelId="{A39C408D-8777-471D-AFC2-5624CE43E3B6}" type="pres">
      <dgm:prSet presAssocID="{7F570FE1-372B-454A-A317-C9F77E358425}" presName="hierRoot2" presStyleCnt="0">
        <dgm:presLayoutVars>
          <dgm:hierBranch val="init"/>
        </dgm:presLayoutVars>
      </dgm:prSet>
      <dgm:spPr/>
    </dgm:pt>
    <dgm:pt modelId="{752A9CE5-40A3-42EB-A8C6-BEB2506DE993}" type="pres">
      <dgm:prSet presAssocID="{7F570FE1-372B-454A-A317-C9F77E358425}" presName="rootComposite" presStyleCnt="0"/>
      <dgm:spPr/>
    </dgm:pt>
    <dgm:pt modelId="{4D19EE9B-6191-4E22-AE2A-441EF924A80E}" type="pres">
      <dgm:prSet presAssocID="{7F570FE1-372B-454A-A317-C9F77E358425}" presName="rootText" presStyleLbl="node4" presStyleIdx="5" presStyleCnt="7" custScaleY="838954">
        <dgm:presLayoutVars>
          <dgm:chPref val="3"/>
        </dgm:presLayoutVars>
      </dgm:prSet>
      <dgm:spPr/>
    </dgm:pt>
    <dgm:pt modelId="{5CA52FF2-B766-4644-B02B-E069C936BE34}" type="pres">
      <dgm:prSet presAssocID="{7F570FE1-372B-454A-A317-C9F77E358425}" presName="rootConnector" presStyleLbl="node4" presStyleIdx="5" presStyleCnt="7"/>
      <dgm:spPr/>
    </dgm:pt>
    <dgm:pt modelId="{B8C61285-D464-4A85-9D52-9C8D8167E0C9}" type="pres">
      <dgm:prSet presAssocID="{7F570FE1-372B-454A-A317-C9F77E358425}" presName="hierChild4" presStyleCnt="0"/>
      <dgm:spPr/>
    </dgm:pt>
    <dgm:pt modelId="{A56FC3C5-061B-4CDD-B98B-F0E64A76D5F8}" type="pres">
      <dgm:prSet presAssocID="{7F570FE1-372B-454A-A317-C9F77E358425}" presName="hierChild5" presStyleCnt="0"/>
      <dgm:spPr/>
    </dgm:pt>
    <dgm:pt modelId="{AFFEB6F5-B133-495B-A0BF-4A3767A2C500}" type="pres">
      <dgm:prSet presAssocID="{00CF2E58-AE74-40E7-8BF9-EA7359BD416D}" presName="hierChild5" presStyleCnt="0"/>
      <dgm:spPr/>
    </dgm:pt>
    <dgm:pt modelId="{26992299-3C0A-4E0B-862F-8718C6B70B96}" type="pres">
      <dgm:prSet presAssocID="{42B73BCB-6381-4C1E-93EF-D68C12603B70}" presName="hierChild5" presStyleCnt="0"/>
      <dgm:spPr/>
    </dgm:pt>
    <dgm:pt modelId="{F289377F-8612-45CA-A908-F0DE3AACFCF8}" type="pres">
      <dgm:prSet presAssocID="{8EAEDA2A-8494-4685-B387-0A6D5C1E7959}" presName="Name37" presStyleLbl="parChTrans1D2" presStyleIdx="4" presStyleCnt="5"/>
      <dgm:spPr/>
    </dgm:pt>
    <dgm:pt modelId="{4D44CE4E-14AE-4271-ADD7-1A55494576CB}" type="pres">
      <dgm:prSet presAssocID="{D4477C61-2298-46A4-B502-789DF5E5ED84}" presName="hierRoot2" presStyleCnt="0">
        <dgm:presLayoutVars>
          <dgm:hierBranch val="init"/>
        </dgm:presLayoutVars>
      </dgm:prSet>
      <dgm:spPr/>
    </dgm:pt>
    <dgm:pt modelId="{D1184F41-21A5-498B-9AE4-739D94BA5C37}" type="pres">
      <dgm:prSet presAssocID="{D4477C61-2298-46A4-B502-789DF5E5ED84}" presName="rootComposite" presStyleCnt="0"/>
      <dgm:spPr/>
    </dgm:pt>
    <dgm:pt modelId="{DCFA2729-3E83-47F7-8FD6-84CA3256F6E7}" type="pres">
      <dgm:prSet presAssocID="{D4477C61-2298-46A4-B502-789DF5E5ED84}" presName="rootText" presStyleLbl="node2" presStyleIdx="4" presStyleCnt="5">
        <dgm:presLayoutVars>
          <dgm:chPref val="3"/>
        </dgm:presLayoutVars>
      </dgm:prSet>
      <dgm:spPr/>
    </dgm:pt>
    <dgm:pt modelId="{3C49710C-F049-4FD5-9801-167CE6314643}" type="pres">
      <dgm:prSet presAssocID="{D4477C61-2298-46A4-B502-789DF5E5ED84}" presName="rootConnector" presStyleLbl="node2" presStyleIdx="4" presStyleCnt="5"/>
      <dgm:spPr/>
    </dgm:pt>
    <dgm:pt modelId="{1C287794-E654-47AB-B1AF-203D5658D783}" type="pres">
      <dgm:prSet presAssocID="{D4477C61-2298-46A4-B502-789DF5E5ED84}" presName="hierChild4" presStyleCnt="0"/>
      <dgm:spPr/>
    </dgm:pt>
    <dgm:pt modelId="{2BC7804F-83F7-42D5-9C2E-1D2C45DAF3E5}" type="pres">
      <dgm:prSet presAssocID="{F0625BFB-15B5-4A05-B038-AA5FE941B864}" presName="Name37" presStyleLbl="parChTrans1D3" presStyleIdx="6" presStyleCnt="7"/>
      <dgm:spPr/>
    </dgm:pt>
    <dgm:pt modelId="{B566B1B2-C984-47D4-9079-E550DC2823B8}" type="pres">
      <dgm:prSet presAssocID="{49C58CD5-6812-4CE2-AC12-C65D1D1419EA}" presName="hierRoot2" presStyleCnt="0">
        <dgm:presLayoutVars>
          <dgm:hierBranch val="init"/>
        </dgm:presLayoutVars>
      </dgm:prSet>
      <dgm:spPr/>
    </dgm:pt>
    <dgm:pt modelId="{692DF509-A9A0-4877-8C23-A4FB31B41770}" type="pres">
      <dgm:prSet presAssocID="{49C58CD5-6812-4CE2-AC12-C65D1D1419EA}" presName="rootComposite" presStyleCnt="0"/>
      <dgm:spPr/>
    </dgm:pt>
    <dgm:pt modelId="{2526BDF1-2DCA-44C3-9DB7-5F6272B3495A}" type="pres">
      <dgm:prSet presAssocID="{49C58CD5-6812-4CE2-AC12-C65D1D1419EA}" presName="rootText" presStyleLbl="node3" presStyleIdx="6" presStyleCnt="7" custLinFactNeighborX="3329">
        <dgm:presLayoutVars>
          <dgm:chPref val="3"/>
        </dgm:presLayoutVars>
      </dgm:prSet>
      <dgm:spPr/>
    </dgm:pt>
    <dgm:pt modelId="{8D1D0890-9228-4C1F-8A2B-BF65BCB29124}" type="pres">
      <dgm:prSet presAssocID="{49C58CD5-6812-4CE2-AC12-C65D1D1419EA}" presName="rootConnector" presStyleLbl="node3" presStyleIdx="6" presStyleCnt="7"/>
      <dgm:spPr/>
    </dgm:pt>
    <dgm:pt modelId="{12C35921-71ED-4C88-B3E3-A5C98F9AB883}" type="pres">
      <dgm:prSet presAssocID="{49C58CD5-6812-4CE2-AC12-C65D1D1419EA}" presName="hierChild4" presStyleCnt="0"/>
      <dgm:spPr/>
    </dgm:pt>
    <dgm:pt modelId="{9C6BB8AE-182F-4509-A518-7AF20484828C}" type="pres">
      <dgm:prSet presAssocID="{7A4862F9-E94F-4AAA-8A7B-3D6B00196C2C}" presName="Name37" presStyleLbl="parChTrans1D4" presStyleIdx="6" presStyleCnt="7"/>
      <dgm:spPr/>
    </dgm:pt>
    <dgm:pt modelId="{20150E53-588D-4A57-B22F-6D647D28842E}" type="pres">
      <dgm:prSet presAssocID="{5A586028-66E9-4E53-9112-95E3E2F1680E}" presName="hierRoot2" presStyleCnt="0">
        <dgm:presLayoutVars>
          <dgm:hierBranch val="init"/>
        </dgm:presLayoutVars>
      </dgm:prSet>
      <dgm:spPr/>
    </dgm:pt>
    <dgm:pt modelId="{097CECA1-4498-47DA-990F-1ADA1CFC0BF1}" type="pres">
      <dgm:prSet presAssocID="{5A586028-66E9-4E53-9112-95E3E2F1680E}" presName="rootComposite" presStyleCnt="0"/>
      <dgm:spPr/>
    </dgm:pt>
    <dgm:pt modelId="{BB4B1584-7CC5-49F0-8F22-65091FC26DC3}" type="pres">
      <dgm:prSet presAssocID="{5A586028-66E9-4E53-9112-95E3E2F1680E}" presName="rootText" presStyleLbl="node4" presStyleIdx="6" presStyleCnt="7" custScaleY="975019">
        <dgm:presLayoutVars>
          <dgm:chPref val="3"/>
        </dgm:presLayoutVars>
      </dgm:prSet>
      <dgm:spPr/>
    </dgm:pt>
    <dgm:pt modelId="{E5F9C84E-2408-4033-8397-C939D916F24F}" type="pres">
      <dgm:prSet presAssocID="{5A586028-66E9-4E53-9112-95E3E2F1680E}" presName="rootConnector" presStyleLbl="node4" presStyleIdx="6" presStyleCnt="7"/>
      <dgm:spPr/>
    </dgm:pt>
    <dgm:pt modelId="{CC6EFBB0-6464-4F44-9649-4EBA59C09E9B}" type="pres">
      <dgm:prSet presAssocID="{5A586028-66E9-4E53-9112-95E3E2F1680E}" presName="hierChild4" presStyleCnt="0"/>
      <dgm:spPr/>
    </dgm:pt>
    <dgm:pt modelId="{B7A99FEA-9675-46F1-891E-E68CFF90BE3C}" type="pres">
      <dgm:prSet presAssocID="{5A586028-66E9-4E53-9112-95E3E2F1680E}" presName="hierChild5" presStyleCnt="0"/>
      <dgm:spPr/>
    </dgm:pt>
    <dgm:pt modelId="{0BA16639-5ECA-4C1E-8437-51AE89ED4804}" type="pres">
      <dgm:prSet presAssocID="{49C58CD5-6812-4CE2-AC12-C65D1D1419EA}" presName="hierChild5" presStyleCnt="0"/>
      <dgm:spPr/>
    </dgm:pt>
    <dgm:pt modelId="{55B61D34-7CA0-4DE4-81D1-36ADA52C1157}" type="pres">
      <dgm:prSet presAssocID="{D4477C61-2298-46A4-B502-789DF5E5ED84}" presName="hierChild5" presStyleCnt="0"/>
      <dgm:spPr/>
    </dgm:pt>
    <dgm:pt modelId="{E44E9F7E-C975-40AD-84EB-F1E61A754B9C}" type="pres">
      <dgm:prSet presAssocID="{AE197611-DA08-42E6-8A33-BD4AE2A0CF57}" presName="hierChild3" presStyleCnt="0"/>
      <dgm:spPr/>
    </dgm:pt>
  </dgm:ptLst>
  <dgm:cxnLst>
    <dgm:cxn modelId="{3AF02E00-9DC9-4800-986F-C3C3B5E7B614}" srcId="{AE197611-DA08-42E6-8A33-BD4AE2A0CF57}" destId="{D4477C61-2298-46A4-B502-789DF5E5ED84}" srcOrd="4" destOrd="0" parTransId="{8EAEDA2A-8494-4685-B387-0A6D5C1E7959}" sibTransId="{0AAC8DD4-898E-416D-A3E5-409BBE679005}"/>
    <dgm:cxn modelId="{D5C07800-B9B0-47EF-8EEE-2439EADFC48C}" type="presOf" srcId="{F7399586-A722-4BD5-9CE3-D0D9490CCB60}" destId="{1BECFA66-B2B7-4C58-A2E4-9BC8AED78110}" srcOrd="0" destOrd="0" presId="urn:microsoft.com/office/officeart/2005/8/layout/orgChart1"/>
    <dgm:cxn modelId="{43E7C000-C446-4D8E-80D2-4241239BC032}" type="presOf" srcId="{00CF2E58-AE74-40E7-8BF9-EA7359BD416D}" destId="{711BE160-AE7F-46D5-B4DB-A61AAD74D80F}" srcOrd="1" destOrd="0" presId="urn:microsoft.com/office/officeart/2005/8/layout/orgChart1"/>
    <dgm:cxn modelId="{C4A2CA04-B16B-4003-ACC2-37CFF54313B1}" type="presOf" srcId="{D4477C61-2298-46A4-B502-789DF5E5ED84}" destId="{DCFA2729-3E83-47F7-8FD6-84CA3256F6E7}" srcOrd="0" destOrd="0" presId="urn:microsoft.com/office/officeart/2005/8/layout/orgChart1"/>
    <dgm:cxn modelId="{597FC408-3FCA-416C-A8DF-F2DFF743CB8B}" type="presOf" srcId="{274F0CED-263C-43AB-AFCC-114274881E56}" destId="{C2DE63A7-1A94-4EC9-854B-41B7738B889B}" srcOrd="0" destOrd="0" presId="urn:microsoft.com/office/officeart/2005/8/layout/orgChart1"/>
    <dgm:cxn modelId="{8D95D40B-351B-41D0-97C3-D5E755391E2D}" type="presOf" srcId="{7A4862F9-E94F-4AAA-8A7B-3D6B00196C2C}" destId="{9C6BB8AE-182F-4509-A518-7AF20484828C}" srcOrd="0" destOrd="0" presId="urn:microsoft.com/office/officeart/2005/8/layout/orgChart1"/>
    <dgm:cxn modelId="{D5AADE0B-AE3F-4DFE-8B4F-3B44D32DD861}" type="presOf" srcId="{F11C4274-7076-42B1-8B86-A2EB2B5BB6D0}" destId="{EF0FFE0D-0AA8-4711-B4D6-292BE05C39B6}" srcOrd="1" destOrd="0" presId="urn:microsoft.com/office/officeart/2005/8/layout/orgChart1"/>
    <dgm:cxn modelId="{26E16B16-9056-46A8-8401-42B35A9E4B70}" type="presOf" srcId="{150CCF76-EAA2-4E67-B793-604E708ACDE8}" destId="{9D2AA140-8F2D-4CD0-903D-513525016636}" srcOrd="0" destOrd="0" presId="urn:microsoft.com/office/officeart/2005/8/layout/orgChart1"/>
    <dgm:cxn modelId="{DE5FA116-6C55-4F54-8222-D2F4976F8700}" type="presOf" srcId="{AE197611-DA08-42E6-8A33-BD4AE2A0CF57}" destId="{B51402C7-BB35-47A5-8117-C5FFEB7EC1CF}" srcOrd="1" destOrd="0" presId="urn:microsoft.com/office/officeart/2005/8/layout/orgChart1"/>
    <dgm:cxn modelId="{5644AC1E-A126-4A00-B47C-2E444C4A4D4A}" type="presOf" srcId="{5A586028-66E9-4E53-9112-95E3E2F1680E}" destId="{BB4B1584-7CC5-49F0-8F22-65091FC26DC3}" srcOrd="0" destOrd="0" presId="urn:microsoft.com/office/officeart/2005/8/layout/orgChart1"/>
    <dgm:cxn modelId="{68D43F1F-4C50-42CA-B389-5BC4CE8DB910}" type="presOf" srcId="{81A5A752-FB99-4AAA-9F2E-3E8DD4A24D76}" destId="{AB39CB38-AAF7-40FB-A2CB-8B486D1704DA}" srcOrd="1" destOrd="0" presId="urn:microsoft.com/office/officeart/2005/8/layout/orgChart1"/>
    <dgm:cxn modelId="{D2F31322-96E4-4F36-86DA-E3B547FE4D0B}" type="presOf" srcId="{F9AC3DB5-AA3C-491A-A373-005EF97ACC17}" destId="{51BAE48C-E5D3-4A69-B500-36F58E159BB9}" srcOrd="0" destOrd="0" presId="urn:microsoft.com/office/officeart/2005/8/layout/orgChart1"/>
    <dgm:cxn modelId="{A4480423-5C22-49B0-8344-D83DAD00B536}" type="presOf" srcId="{49C58CD5-6812-4CE2-AC12-C65D1D1419EA}" destId="{2526BDF1-2DCA-44C3-9DB7-5F6272B3495A}" srcOrd="0" destOrd="0" presId="urn:microsoft.com/office/officeart/2005/8/layout/orgChart1"/>
    <dgm:cxn modelId="{2D350325-6785-4BF8-8C68-C9FEF790C0B0}" srcId="{D67A2F2E-584E-4637-80D8-92A0BD89FD41}" destId="{70A61C60-1635-4FE5-88A0-C8F088183D09}" srcOrd="0" destOrd="0" parTransId="{34130A49-BDAB-4F7A-A175-FF2C7BE673C1}" sibTransId="{86EF6BD6-EE4B-4A64-9CFA-80CAE25FB2AB}"/>
    <dgm:cxn modelId="{7B671D29-19B9-4BE9-8917-713DF4E0E1F5}" type="presOf" srcId="{40F7AB1A-7BCA-4B0C-9CBB-B06C073B0D21}" destId="{49F0E40D-C01C-4256-A1B7-1119208B3032}" srcOrd="0" destOrd="0" presId="urn:microsoft.com/office/officeart/2005/8/layout/orgChart1"/>
    <dgm:cxn modelId="{BD15E82A-F459-4F01-A90F-326E654C8107}" srcId="{F7399586-A722-4BD5-9CE3-D0D9490CCB60}" destId="{F11C4274-7076-42B1-8B86-A2EB2B5BB6D0}" srcOrd="0" destOrd="0" parTransId="{F9AC3DB5-AA3C-491A-A373-005EF97ACC17}" sibTransId="{BA27F1D6-DEB4-475C-87B4-F87A8DFE932D}"/>
    <dgm:cxn modelId="{EE81242B-EE7E-405C-BFD2-7AF1D3AA77E8}" type="presOf" srcId="{AE197611-DA08-42E6-8A33-BD4AE2A0CF57}" destId="{0A2DDEA7-2D22-4131-B276-E485DD911B37}" srcOrd="0" destOrd="0" presId="urn:microsoft.com/office/officeart/2005/8/layout/orgChart1"/>
    <dgm:cxn modelId="{8509622C-F10C-496B-965D-BD8B0033E369}" type="presOf" srcId="{8B910C55-F3E9-421A-B1A3-A1519016AA71}" destId="{F4C62EEE-C256-438D-A42D-F39661E09923}" srcOrd="0" destOrd="0" presId="urn:microsoft.com/office/officeart/2005/8/layout/orgChart1"/>
    <dgm:cxn modelId="{47AAA12C-AF72-4803-A17B-398C16510C35}" srcId="{D67A2F2E-584E-4637-80D8-92A0BD89FD41}" destId="{0D3ED2CF-8F78-4783-A8B6-E3A74DFD1CA1}" srcOrd="1" destOrd="0" parTransId="{7305CAA8-E317-431F-A071-1E6D50EA677C}" sibTransId="{78FA4DDF-EC64-4F6E-9923-DE064ED46334}"/>
    <dgm:cxn modelId="{4E5C352D-0AB5-4836-8B39-BF0EF6B32C78}" type="presOf" srcId="{8B910C55-F3E9-421A-B1A3-A1519016AA71}" destId="{D693B79E-F935-4D8A-85B1-A9AF4BCB45C1}" srcOrd="1" destOrd="0" presId="urn:microsoft.com/office/officeart/2005/8/layout/orgChart1"/>
    <dgm:cxn modelId="{01BFA32D-D72B-47B7-8239-1944EFE9EBCD}" type="presOf" srcId="{42B73BCB-6381-4C1E-93EF-D68C12603B70}" destId="{45768B0B-B29E-459B-9DF7-2A93487C64F9}" srcOrd="0" destOrd="0" presId="urn:microsoft.com/office/officeart/2005/8/layout/orgChart1"/>
    <dgm:cxn modelId="{77B8E435-6FA8-4AF1-8F0A-03E2BBB6D690}" type="presOf" srcId="{40F7AB1A-7BCA-4B0C-9CBB-B06C073B0D21}" destId="{63EE5E1C-380C-405C-84AA-51EC8A0C89D3}" srcOrd="1" destOrd="0" presId="urn:microsoft.com/office/officeart/2005/8/layout/orgChart1"/>
    <dgm:cxn modelId="{C6E7373A-8275-475F-8414-9C7DA51D6427}" srcId="{AE197611-DA08-42E6-8A33-BD4AE2A0CF57}" destId="{3C77EF23-3CFC-479F-A1D2-5D969D120672}" srcOrd="1" destOrd="0" parTransId="{1453B2FC-D57A-458F-825F-9E690D3DFF44}" sibTransId="{F3786B71-3C21-4375-A80F-8C13719C99BD}"/>
    <dgm:cxn modelId="{3942583E-7327-43FA-891E-1FE9BCC69743}" type="presOf" srcId="{0425B0A8-4982-4DDC-96DF-7D6BB9E3975A}" destId="{3C551EE1-0D9F-45A1-A152-827CA618D5DE}" srcOrd="0" destOrd="0" presId="urn:microsoft.com/office/officeart/2005/8/layout/orgChart1"/>
    <dgm:cxn modelId="{256E5A5C-CB78-49E3-9B29-F485054073F9}" srcId="{42B73BCB-6381-4C1E-93EF-D68C12603B70}" destId="{00CF2E58-AE74-40E7-8BF9-EA7359BD416D}" srcOrd="0" destOrd="0" parTransId="{0B005513-229D-4AF3-BA8B-3E31110862A8}" sibTransId="{106CEB52-AA82-4BB0-9ED8-674D428CE7C3}"/>
    <dgm:cxn modelId="{BE72F15C-20D0-4209-B530-2BFFC6959054}" type="presOf" srcId="{E8B4B620-5A6D-4BC8-9E5A-21688AFBDB4B}" destId="{09E4C8B0-C970-40A1-9873-DF49DB1DE098}" srcOrd="0" destOrd="0" presId="urn:microsoft.com/office/officeart/2005/8/layout/orgChart1"/>
    <dgm:cxn modelId="{F76C015F-C58F-428B-9DFD-81AE14383B7B}" type="presOf" srcId="{76BD39DB-D8CD-4602-A9D5-04F6AA3A2BFA}" destId="{4B30ABF5-65AC-4B40-A7AB-B9FB66740395}" srcOrd="0" destOrd="0" presId="urn:microsoft.com/office/officeart/2005/8/layout/orgChart1"/>
    <dgm:cxn modelId="{58111260-1966-45B8-AA38-26175273228A}" type="presOf" srcId="{8EAEDA2A-8494-4685-B387-0A6D5C1E7959}" destId="{F289377F-8612-45CA-A908-F0DE3AACFCF8}" srcOrd="0" destOrd="0" presId="urn:microsoft.com/office/officeart/2005/8/layout/orgChart1"/>
    <dgm:cxn modelId="{5A0F3C60-E5EA-4C49-827E-22A2D337F50B}" srcId="{49C58CD5-6812-4CE2-AC12-C65D1D1419EA}" destId="{5A586028-66E9-4E53-9112-95E3E2F1680E}" srcOrd="0" destOrd="0" parTransId="{7A4862F9-E94F-4AAA-8A7B-3D6B00196C2C}" sibTransId="{9342FE16-ED63-4212-9A7C-095A156EA0AD}"/>
    <dgm:cxn modelId="{7799FB45-257C-4B1D-AC1E-3C7FCE3A2660}" type="presOf" srcId="{00CF2E58-AE74-40E7-8BF9-EA7359BD416D}" destId="{E86963FA-909D-4468-B5ED-1C8715BD6EB5}" srcOrd="0" destOrd="0" presId="urn:microsoft.com/office/officeart/2005/8/layout/orgChart1"/>
    <dgm:cxn modelId="{55F2CE68-1060-4D78-B01B-EC40B10B1EEE}" type="presOf" srcId="{D67A2F2E-584E-4637-80D8-92A0BD89FD41}" destId="{0E02DDD1-BC23-458F-9B70-78D104C2D9CD}" srcOrd="0" destOrd="0" presId="urn:microsoft.com/office/officeart/2005/8/layout/orgChart1"/>
    <dgm:cxn modelId="{394A4E6B-0A05-4DE4-8366-D624AFEDDA58}" srcId="{0D3ED2CF-8F78-4783-A8B6-E3A74DFD1CA1}" destId="{40F7AB1A-7BCA-4B0C-9CBB-B06C073B0D21}" srcOrd="0" destOrd="0" parTransId="{7D2A97D8-E53F-430D-B59B-9356CE34865E}" sibTransId="{23D53DF6-9346-4420-A585-1AB8DB86FE11}"/>
    <dgm:cxn modelId="{70E5414C-4288-461E-B4EE-8245B0D1A316}" type="presOf" srcId="{5A586028-66E9-4E53-9112-95E3E2F1680E}" destId="{E5F9C84E-2408-4033-8397-C939D916F24F}" srcOrd="1" destOrd="0" presId="urn:microsoft.com/office/officeart/2005/8/layout/orgChart1"/>
    <dgm:cxn modelId="{4B89466C-2911-4854-AC55-DB4595B523C6}" type="presOf" srcId="{7D2A97D8-E53F-430D-B59B-9356CE34865E}" destId="{A3B0CC1F-19D8-4E26-80B3-E6661456DA20}" srcOrd="0" destOrd="0" presId="urn:microsoft.com/office/officeart/2005/8/layout/orgChart1"/>
    <dgm:cxn modelId="{9E61B94E-DA98-4CFC-AE09-FF480694F0E3}" type="presOf" srcId="{0B005513-229D-4AF3-BA8B-3E31110862A8}" destId="{C5808302-097F-4594-98CA-5CAFD200058D}" srcOrd="0" destOrd="0" presId="urn:microsoft.com/office/officeart/2005/8/layout/orgChart1"/>
    <dgm:cxn modelId="{ACA2A071-3D3B-4219-AE60-22391CF0FA15}" type="presOf" srcId="{3C77EF23-3CFC-479F-A1D2-5D969D120672}" destId="{2AF10FD1-98C7-4D46-8B1E-5FFA21B1B44D}" srcOrd="0" destOrd="0" presId="urn:microsoft.com/office/officeart/2005/8/layout/orgChart1"/>
    <dgm:cxn modelId="{FB9AB972-3C88-4EAF-B0B2-BD431BAD5BE9}" type="presOf" srcId="{6EE39236-9185-4C44-AA82-4F773703CB62}" destId="{A56FE19F-DED6-4D55-BCF7-E0D21D977B50}" srcOrd="0" destOrd="0" presId="urn:microsoft.com/office/officeart/2005/8/layout/orgChart1"/>
    <dgm:cxn modelId="{E88ECA5A-A9B4-4578-A752-A697D93008D4}" type="presOf" srcId="{D4477C61-2298-46A4-B502-789DF5E5ED84}" destId="{3C49710C-F049-4FD5-9801-167CE6314643}" srcOrd="1" destOrd="0" presId="urn:microsoft.com/office/officeart/2005/8/layout/orgChart1"/>
    <dgm:cxn modelId="{2326E17C-E4AD-4488-A61F-40F405206BE9}" type="presOf" srcId="{155DC420-97EF-4C20-92A5-726216ABF36A}" destId="{214047BC-80CE-4F9F-8C7F-ED3AC1C94227}" srcOrd="0" destOrd="0" presId="urn:microsoft.com/office/officeart/2005/8/layout/orgChart1"/>
    <dgm:cxn modelId="{BAA5787D-7A9A-471D-A340-0B459E97D2E7}" type="presOf" srcId="{7F570FE1-372B-454A-A317-C9F77E358425}" destId="{4D19EE9B-6191-4E22-AE2A-441EF924A80E}" srcOrd="0" destOrd="0" presId="urn:microsoft.com/office/officeart/2005/8/layout/orgChart1"/>
    <dgm:cxn modelId="{45CF1884-DD3D-4D04-BD9F-52EA59E0C8FA}" type="presOf" srcId="{90B74862-4A06-453B-A77B-48AA52B4AD2B}" destId="{47F88A58-FE21-4981-BBAF-169510AE137B}" srcOrd="0" destOrd="0" presId="urn:microsoft.com/office/officeart/2005/8/layout/orgChart1"/>
    <dgm:cxn modelId="{52F04084-04DB-450E-A3F6-2912B62F8733}" type="presOf" srcId="{150CCF76-EAA2-4E67-B793-604E708ACDE8}" destId="{786891C0-1694-4181-8E1D-ED91C4283733}" srcOrd="1" destOrd="0" presId="urn:microsoft.com/office/officeart/2005/8/layout/orgChart1"/>
    <dgm:cxn modelId="{A14D0189-ABF1-4D53-BDBC-6944870C4C4E}" type="presOf" srcId="{B1CA4A39-7C00-47E7-8BF2-27E844CC2E07}" destId="{741B6240-138C-4196-84FD-B06DE7FA1622}" srcOrd="0" destOrd="0" presId="urn:microsoft.com/office/officeart/2005/8/layout/orgChart1"/>
    <dgm:cxn modelId="{82EF658A-DD8E-4B7F-AFDA-BDB21E01C572}" type="presOf" srcId="{3C77EF23-3CFC-479F-A1D2-5D969D120672}" destId="{91DCB13A-9ABE-4951-B36E-1662BF3F08F2}" srcOrd="1" destOrd="0" presId="urn:microsoft.com/office/officeart/2005/8/layout/orgChart1"/>
    <dgm:cxn modelId="{F2B8108C-9C54-4B3E-8FD1-4AA25D8E18ED}" srcId="{AE197611-DA08-42E6-8A33-BD4AE2A0CF57}" destId="{42B73BCB-6381-4C1E-93EF-D68C12603B70}" srcOrd="3" destOrd="0" parTransId="{903977A2-9727-4B10-A0B7-C39ED132DD3C}" sibTransId="{13397315-7684-43F0-BDCD-868D1129B582}"/>
    <dgm:cxn modelId="{530AF28F-739A-4EBE-9EBF-FE1749ACBA7F}" type="presOf" srcId="{274F0CED-263C-43AB-AFCC-114274881E56}" destId="{A50F0F0F-7BC1-4D2E-A8B1-97DA62FFB0BC}" srcOrd="1" destOrd="0" presId="urn:microsoft.com/office/officeart/2005/8/layout/orgChart1"/>
    <dgm:cxn modelId="{DEDB7390-1C8B-4161-8466-88F61305C304}" type="presOf" srcId="{77B85DEE-88F6-45A0-9ABA-703290B2F003}" destId="{31960B96-69A8-4574-8663-D2B138F4387E}" srcOrd="0" destOrd="0" presId="urn:microsoft.com/office/officeart/2005/8/layout/orgChart1"/>
    <dgm:cxn modelId="{20AF1B94-F4E3-4F47-9E8E-72599B039F31}" type="presOf" srcId="{451ECA41-6237-4683-A397-803E3F9261C2}" destId="{CE4E5C55-C9E1-4C67-A667-52DCD4DCC066}" srcOrd="1" destOrd="0" presId="urn:microsoft.com/office/officeart/2005/8/layout/orgChart1"/>
    <dgm:cxn modelId="{ADEE2196-78D3-4EAE-8DC4-146B48F9F0AB}" type="presOf" srcId="{42B73BCB-6381-4C1E-93EF-D68C12603B70}" destId="{1558230D-7EB3-48A5-ACAC-3184D7C91991}" srcOrd="1" destOrd="0" presId="urn:microsoft.com/office/officeart/2005/8/layout/orgChart1"/>
    <dgm:cxn modelId="{50A5949B-73F4-4A0D-918C-F90A34B8012A}" type="presOf" srcId="{F11C4274-7076-42B1-8B86-A2EB2B5BB6D0}" destId="{D5E105D5-B934-4CEA-B9E2-5359F03EB7D7}" srcOrd="0" destOrd="0" presId="urn:microsoft.com/office/officeart/2005/8/layout/orgChart1"/>
    <dgm:cxn modelId="{7C6ABC9C-6C18-49BA-B553-236CBDD64429}" srcId="{D4477C61-2298-46A4-B502-789DF5E5ED84}" destId="{49C58CD5-6812-4CE2-AC12-C65D1D1419EA}" srcOrd="0" destOrd="0" parTransId="{F0625BFB-15B5-4A05-B038-AA5FE941B864}" sibTransId="{D564B74D-FDCA-4AC3-A397-92A0F8DD244C}"/>
    <dgm:cxn modelId="{E7A97C9F-C14E-4D0A-9BCE-09984284DAEA}" type="presOf" srcId="{1453B2FC-D57A-458F-825F-9E690D3DFF44}" destId="{1E40406B-920E-4EDE-B5E3-893D1A9B2426}" srcOrd="0" destOrd="0" presId="urn:microsoft.com/office/officeart/2005/8/layout/orgChart1"/>
    <dgm:cxn modelId="{CC9028A2-ED06-4860-AD30-2EA9472C1C66}" srcId="{70A61C60-1635-4FE5-88A0-C8F088183D09}" destId="{77B85DEE-88F6-45A0-9ABA-703290B2F003}" srcOrd="0" destOrd="0" parTransId="{90B74862-4A06-453B-A77B-48AA52B4AD2B}" sibTransId="{59472E93-0884-4914-A4AF-BC00DDDC330B}"/>
    <dgm:cxn modelId="{0B12FDAD-067A-498F-B9A4-50C581AA80CF}" srcId="{8B910C55-F3E9-421A-B1A3-A1519016AA71}" destId="{81A5A752-FB99-4AAA-9F2E-3E8DD4A24D76}" srcOrd="0" destOrd="0" parTransId="{6EE39236-9185-4C44-AA82-4F773703CB62}" sibTransId="{131B8DB6-5444-43BB-8AD7-01EAECAE1A76}"/>
    <dgm:cxn modelId="{FB6BBFAE-7AA3-49A8-B99E-BF77E298C58D}" type="presOf" srcId="{70A61C60-1635-4FE5-88A0-C8F088183D09}" destId="{45CDE502-726B-459D-8188-AE25546E7806}" srcOrd="0" destOrd="0" presId="urn:microsoft.com/office/officeart/2005/8/layout/orgChart1"/>
    <dgm:cxn modelId="{ECDDA3B1-4363-4192-BCB3-B02EA87B20A1}" type="presOf" srcId="{0D3ED2CF-8F78-4783-A8B6-E3A74DFD1CA1}" destId="{41F2EF65-494E-4FF0-8FDB-24C7E2D6A4DE}" srcOrd="1" destOrd="0" presId="urn:microsoft.com/office/officeart/2005/8/layout/orgChart1"/>
    <dgm:cxn modelId="{B3C684B5-613D-4003-9236-1BC8F5B2767B}" type="presOf" srcId="{81A5A752-FB99-4AAA-9F2E-3E8DD4A24D76}" destId="{FC692234-3AD7-4D1E-8F25-958E366570AE}" srcOrd="0" destOrd="0" presId="urn:microsoft.com/office/officeart/2005/8/layout/orgChart1"/>
    <dgm:cxn modelId="{F1D735B8-C475-408E-BC97-76931B5B73F2}" type="presOf" srcId="{49C58CD5-6812-4CE2-AC12-C65D1D1419EA}" destId="{8D1D0890-9228-4C1F-8A2B-BF65BCB29124}" srcOrd="1" destOrd="0" presId="urn:microsoft.com/office/officeart/2005/8/layout/orgChart1"/>
    <dgm:cxn modelId="{E2C6A0BF-33C6-4C57-BDD8-B5344C2C84D1}" type="presOf" srcId="{D67A2F2E-584E-4637-80D8-92A0BD89FD41}" destId="{836D597E-590C-452A-B6DA-6BD82D8D8F0C}" srcOrd="1" destOrd="0" presId="urn:microsoft.com/office/officeart/2005/8/layout/orgChart1"/>
    <dgm:cxn modelId="{466450C3-C888-4212-8F51-ECB6C2E432E4}" srcId="{AE197611-DA08-42E6-8A33-BD4AE2A0CF57}" destId="{D67A2F2E-584E-4637-80D8-92A0BD89FD41}" srcOrd="2" destOrd="0" parTransId="{0425B0A8-4982-4DDC-96DF-7D6BB9E3975A}" sibTransId="{04639A50-22FD-4B0B-ACC4-001BB469B6A9}"/>
    <dgm:cxn modelId="{8C07C1C6-FDF5-4E20-BA35-049F8B18A45D}" type="presOf" srcId="{70A61C60-1635-4FE5-88A0-C8F088183D09}" destId="{388DE88A-670F-4B68-A738-DC6F62103831}" srcOrd="1" destOrd="0" presId="urn:microsoft.com/office/officeart/2005/8/layout/orgChart1"/>
    <dgm:cxn modelId="{29C4FDCB-B642-4C5D-81A0-25FADBF430DB}" type="presOf" srcId="{B4C1D92B-8B1A-4DEC-A527-FEDA2A7BB138}" destId="{950DFBE1-48C7-4094-BEB3-9065EC08C336}" srcOrd="0" destOrd="0" presId="urn:microsoft.com/office/officeart/2005/8/layout/orgChart1"/>
    <dgm:cxn modelId="{69EFEFD2-F549-47D1-9549-FE708C935FDF}" type="presOf" srcId="{1361B596-529F-469D-BED7-9D5F967DAB96}" destId="{20C9D3DB-7534-4DAD-AF72-8B4E0D67BCCC}" srcOrd="0" destOrd="0" presId="urn:microsoft.com/office/officeart/2005/8/layout/orgChart1"/>
    <dgm:cxn modelId="{F4D511D3-7047-4ECE-92B0-A902C12FC634}" type="presOf" srcId="{7305CAA8-E317-431F-A071-1E6D50EA677C}" destId="{EFF84382-2B3A-4CBD-B1A4-EC389FB3A400}" srcOrd="0" destOrd="0" presId="urn:microsoft.com/office/officeart/2005/8/layout/orgChart1"/>
    <dgm:cxn modelId="{C1E337D7-FCD6-4A58-B649-EED8AB57FD3C}" type="presOf" srcId="{7F570FE1-372B-454A-A317-C9F77E358425}" destId="{5CA52FF2-B766-4644-B02B-E069C936BE34}" srcOrd="1" destOrd="0" presId="urn:microsoft.com/office/officeart/2005/8/layout/orgChart1"/>
    <dgm:cxn modelId="{55E280DA-C449-4D6F-846C-68F5CC98AD6F}" srcId="{3C77EF23-3CFC-479F-A1D2-5D969D120672}" destId="{F7399586-A722-4BD5-9CE3-D0D9490CCB60}" srcOrd="0" destOrd="0" parTransId="{B4C1D92B-8B1A-4DEC-A527-FEDA2A7BB138}" sibTransId="{B13C9AD6-16AB-4F50-8467-264B8BB18F66}"/>
    <dgm:cxn modelId="{773E06DB-B6C3-4B8F-885E-E1B962AE6E9B}" type="presOf" srcId="{8DC767DF-7C7F-4053-8D7D-A5A65D1F0273}" destId="{E69F165E-96EC-4D43-B304-F07C54CCB5E1}" srcOrd="0" destOrd="0" presId="urn:microsoft.com/office/officeart/2005/8/layout/orgChart1"/>
    <dgm:cxn modelId="{F3C356DD-FB08-48EB-9DF1-D4C714970B34}" type="presOf" srcId="{34130A49-BDAB-4F7A-A175-FF2C7BE673C1}" destId="{C1C5EF87-2C61-46DF-AF27-77D873844BF3}" srcOrd="0" destOrd="0" presId="urn:microsoft.com/office/officeart/2005/8/layout/orgChart1"/>
    <dgm:cxn modelId="{4C45A7E4-A4AE-41AB-A6CB-BB192E038354}" srcId="{451ECA41-6237-4683-A397-803E3F9261C2}" destId="{274F0CED-263C-43AB-AFCC-114274881E56}" srcOrd="0" destOrd="0" parTransId="{8DC767DF-7C7F-4053-8D7D-A5A65D1F0273}" sibTransId="{02900C0E-5C89-41C5-AA5E-D3CF804C86E4}"/>
    <dgm:cxn modelId="{753317E5-7F46-4C02-83D7-C808D1A4BD70}" srcId="{AE197611-DA08-42E6-8A33-BD4AE2A0CF57}" destId="{8B910C55-F3E9-421A-B1A3-A1519016AA71}" srcOrd="0" destOrd="0" parTransId="{B1CA4A39-7C00-47E7-8BF2-27E844CC2E07}" sibTransId="{F41420CA-55CE-4308-B3C8-9FE4111D52F4}"/>
    <dgm:cxn modelId="{9D7118E5-3CE4-42EC-B542-7B89BF6CA6A0}" type="presOf" srcId="{0D3ED2CF-8F78-4783-A8B6-E3A74DFD1CA1}" destId="{E79D5A76-58B4-451C-97D6-EE375C64D995}" srcOrd="0" destOrd="0" presId="urn:microsoft.com/office/officeart/2005/8/layout/orgChart1"/>
    <dgm:cxn modelId="{847060E5-9782-4896-8166-2B25EE1BFDE9}" srcId="{D67A2F2E-584E-4637-80D8-92A0BD89FD41}" destId="{451ECA41-6237-4683-A397-803E3F9261C2}" srcOrd="2" destOrd="0" parTransId="{E8B4B620-5A6D-4BC8-9E5A-21688AFBDB4B}" sibTransId="{C39CB0F0-839D-45D3-909A-492BC05F6FF0}"/>
    <dgm:cxn modelId="{F95F71E7-96FA-4C1F-B970-1C433A8D06CC}" srcId="{81A5A752-FB99-4AAA-9F2E-3E8DD4A24D76}" destId="{150CCF76-EAA2-4E67-B793-604E708ACDE8}" srcOrd="0" destOrd="0" parTransId="{155DC420-97EF-4C20-92A5-726216ABF36A}" sibTransId="{74DB00AE-A2B2-423A-A8E4-8F0D5B78E526}"/>
    <dgm:cxn modelId="{5C9DA8E7-4111-44ED-9F84-8A9734039649}" type="presOf" srcId="{77B85DEE-88F6-45A0-9ABA-703290B2F003}" destId="{69BEB665-B9E9-4556-975D-156E0254564B}" srcOrd="1" destOrd="0" presId="urn:microsoft.com/office/officeart/2005/8/layout/orgChart1"/>
    <dgm:cxn modelId="{5BDE5EEA-51A6-459D-BE47-1AE51FC095CE}" type="presOf" srcId="{903977A2-9727-4B10-A0B7-C39ED132DD3C}" destId="{100A1F52-ECED-4AE1-8144-9910891030D8}" srcOrd="0" destOrd="0" presId="urn:microsoft.com/office/officeart/2005/8/layout/orgChart1"/>
    <dgm:cxn modelId="{E747E9F4-ADCE-4017-BF4F-D8216026E377}" type="presOf" srcId="{F0625BFB-15B5-4A05-B038-AA5FE941B864}" destId="{2BC7804F-83F7-42D5-9C2E-1D2C45DAF3E5}" srcOrd="0" destOrd="0" presId="urn:microsoft.com/office/officeart/2005/8/layout/orgChart1"/>
    <dgm:cxn modelId="{FE5292F5-C28F-4075-ACB5-52B9557DCC18}" type="presOf" srcId="{F7399586-A722-4BD5-9CE3-D0D9490CCB60}" destId="{8A3D5E12-6D5B-49DC-A050-118CF8139CFD}" srcOrd="1" destOrd="0" presId="urn:microsoft.com/office/officeart/2005/8/layout/orgChart1"/>
    <dgm:cxn modelId="{54A292F6-36D6-4415-BDA8-C63167083408}" srcId="{00CF2E58-AE74-40E7-8BF9-EA7359BD416D}" destId="{7F570FE1-372B-454A-A317-C9F77E358425}" srcOrd="0" destOrd="0" parTransId="{76BD39DB-D8CD-4602-A9D5-04F6AA3A2BFA}" sibTransId="{58CC49E3-4811-41FA-BFB3-18CD28D61B77}"/>
    <dgm:cxn modelId="{BBA917F7-841E-488D-A01F-A8B51D4C9F3F}" srcId="{1361B596-529F-469D-BED7-9D5F967DAB96}" destId="{AE197611-DA08-42E6-8A33-BD4AE2A0CF57}" srcOrd="0" destOrd="0" parTransId="{EE88C71E-1017-4A9E-8202-278EDF16B914}" sibTransId="{2D072449-D96E-4DB2-A8A1-98C8D6598FFB}"/>
    <dgm:cxn modelId="{630E34F7-51DF-4254-9898-752FD6A73E66}" type="presOf" srcId="{451ECA41-6237-4683-A397-803E3F9261C2}" destId="{C444E759-054D-4079-BC97-EB720B7982FF}" srcOrd="0" destOrd="0" presId="urn:microsoft.com/office/officeart/2005/8/layout/orgChart1"/>
    <dgm:cxn modelId="{1103F9C1-8926-4053-8142-244AFFC150CC}" type="presParOf" srcId="{20C9D3DB-7534-4DAD-AF72-8B4E0D67BCCC}" destId="{15BF5BCD-38BC-4B79-A878-420BEFB45634}" srcOrd="0" destOrd="0" presId="urn:microsoft.com/office/officeart/2005/8/layout/orgChart1"/>
    <dgm:cxn modelId="{7F1CC304-C04C-46ED-B3F9-A2D73641BC9C}" type="presParOf" srcId="{15BF5BCD-38BC-4B79-A878-420BEFB45634}" destId="{81A75003-4D9D-4C90-8A20-CA5DCEFBE0C7}" srcOrd="0" destOrd="0" presId="urn:microsoft.com/office/officeart/2005/8/layout/orgChart1"/>
    <dgm:cxn modelId="{BF39E114-0DC6-43AD-84E3-A16F28AB669C}" type="presParOf" srcId="{81A75003-4D9D-4C90-8A20-CA5DCEFBE0C7}" destId="{0A2DDEA7-2D22-4131-B276-E485DD911B37}" srcOrd="0" destOrd="0" presId="urn:microsoft.com/office/officeart/2005/8/layout/orgChart1"/>
    <dgm:cxn modelId="{70D239E3-2AD8-4574-B5A8-D4142A2A07ED}" type="presParOf" srcId="{81A75003-4D9D-4C90-8A20-CA5DCEFBE0C7}" destId="{B51402C7-BB35-47A5-8117-C5FFEB7EC1CF}" srcOrd="1" destOrd="0" presId="urn:microsoft.com/office/officeart/2005/8/layout/orgChart1"/>
    <dgm:cxn modelId="{FF11301E-5385-43E8-95D1-9D0EFA6E143B}" type="presParOf" srcId="{15BF5BCD-38BC-4B79-A878-420BEFB45634}" destId="{06CD1CE8-63AB-4B34-8DAC-300385B1DE0E}" srcOrd="1" destOrd="0" presId="urn:microsoft.com/office/officeart/2005/8/layout/orgChart1"/>
    <dgm:cxn modelId="{580CE389-C14D-4445-9D03-FD177900CB36}" type="presParOf" srcId="{06CD1CE8-63AB-4B34-8DAC-300385B1DE0E}" destId="{741B6240-138C-4196-84FD-B06DE7FA1622}" srcOrd="0" destOrd="0" presId="urn:microsoft.com/office/officeart/2005/8/layout/orgChart1"/>
    <dgm:cxn modelId="{8671AB1F-3289-4E87-89BC-57A0CDB5A98C}" type="presParOf" srcId="{06CD1CE8-63AB-4B34-8DAC-300385B1DE0E}" destId="{848D7781-4376-45F5-A225-793067CC4BCB}" srcOrd="1" destOrd="0" presId="urn:microsoft.com/office/officeart/2005/8/layout/orgChart1"/>
    <dgm:cxn modelId="{8CCF3C9E-3EBA-4E68-9AF0-E750E42320C7}" type="presParOf" srcId="{848D7781-4376-45F5-A225-793067CC4BCB}" destId="{68E86DFB-27C9-4B09-A904-B73762F25B7E}" srcOrd="0" destOrd="0" presId="urn:microsoft.com/office/officeart/2005/8/layout/orgChart1"/>
    <dgm:cxn modelId="{DD7FDAAE-ED97-4988-BBF9-25FB97A3D4B1}" type="presParOf" srcId="{68E86DFB-27C9-4B09-A904-B73762F25B7E}" destId="{F4C62EEE-C256-438D-A42D-F39661E09923}" srcOrd="0" destOrd="0" presId="urn:microsoft.com/office/officeart/2005/8/layout/orgChart1"/>
    <dgm:cxn modelId="{3AC17DB8-81A9-4F47-A372-E0F7A736EC4B}" type="presParOf" srcId="{68E86DFB-27C9-4B09-A904-B73762F25B7E}" destId="{D693B79E-F935-4D8A-85B1-A9AF4BCB45C1}" srcOrd="1" destOrd="0" presId="urn:microsoft.com/office/officeart/2005/8/layout/orgChart1"/>
    <dgm:cxn modelId="{3CF562D6-F367-4D43-B825-254D33EEE750}" type="presParOf" srcId="{848D7781-4376-45F5-A225-793067CC4BCB}" destId="{E5C39916-FC33-4DDB-AB4B-8119FD865C74}" srcOrd="1" destOrd="0" presId="urn:microsoft.com/office/officeart/2005/8/layout/orgChart1"/>
    <dgm:cxn modelId="{1AB2FB64-4FB0-438B-A176-7408FFC591CC}" type="presParOf" srcId="{E5C39916-FC33-4DDB-AB4B-8119FD865C74}" destId="{A56FE19F-DED6-4D55-BCF7-E0D21D977B50}" srcOrd="0" destOrd="0" presId="urn:microsoft.com/office/officeart/2005/8/layout/orgChart1"/>
    <dgm:cxn modelId="{E2CA7CD2-CF0D-4ADF-91D7-67DE6EB8F19B}" type="presParOf" srcId="{E5C39916-FC33-4DDB-AB4B-8119FD865C74}" destId="{ABFB6F2E-B95F-4267-BD90-97A3FB130D65}" srcOrd="1" destOrd="0" presId="urn:microsoft.com/office/officeart/2005/8/layout/orgChart1"/>
    <dgm:cxn modelId="{8B801040-7DD1-47D6-A9B6-D92D01F068C4}" type="presParOf" srcId="{ABFB6F2E-B95F-4267-BD90-97A3FB130D65}" destId="{199D11B5-AACE-4723-8B27-B89A9F21180C}" srcOrd="0" destOrd="0" presId="urn:microsoft.com/office/officeart/2005/8/layout/orgChart1"/>
    <dgm:cxn modelId="{5764EA2C-0A69-4FE2-BF77-A9243159CF39}" type="presParOf" srcId="{199D11B5-AACE-4723-8B27-B89A9F21180C}" destId="{FC692234-3AD7-4D1E-8F25-958E366570AE}" srcOrd="0" destOrd="0" presId="urn:microsoft.com/office/officeart/2005/8/layout/orgChart1"/>
    <dgm:cxn modelId="{38B872E4-4747-41BF-812E-6CFFCEB1259D}" type="presParOf" srcId="{199D11B5-AACE-4723-8B27-B89A9F21180C}" destId="{AB39CB38-AAF7-40FB-A2CB-8B486D1704DA}" srcOrd="1" destOrd="0" presId="urn:microsoft.com/office/officeart/2005/8/layout/orgChart1"/>
    <dgm:cxn modelId="{22B34FA3-57E8-4586-93F9-40A8E0FA4F85}" type="presParOf" srcId="{ABFB6F2E-B95F-4267-BD90-97A3FB130D65}" destId="{2EB554D6-09C4-49D9-84F3-6068E3474E73}" srcOrd="1" destOrd="0" presId="urn:microsoft.com/office/officeart/2005/8/layout/orgChart1"/>
    <dgm:cxn modelId="{01F1ADD2-FB68-46E0-8D56-F36679C2353C}" type="presParOf" srcId="{2EB554D6-09C4-49D9-84F3-6068E3474E73}" destId="{214047BC-80CE-4F9F-8C7F-ED3AC1C94227}" srcOrd="0" destOrd="0" presId="urn:microsoft.com/office/officeart/2005/8/layout/orgChart1"/>
    <dgm:cxn modelId="{B4562EE8-22B7-4228-9705-D8D6C8A798F3}" type="presParOf" srcId="{2EB554D6-09C4-49D9-84F3-6068E3474E73}" destId="{79371F6F-79F6-4284-BA1B-FC13091CF6B1}" srcOrd="1" destOrd="0" presId="urn:microsoft.com/office/officeart/2005/8/layout/orgChart1"/>
    <dgm:cxn modelId="{C37BB92F-E2DA-4A48-BA5F-6CC766428DC0}" type="presParOf" srcId="{79371F6F-79F6-4284-BA1B-FC13091CF6B1}" destId="{20672991-2EA7-494B-B69C-5CA96C38B9E6}" srcOrd="0" destOrd="0" presId="urn:microsoft.com/office/officeart/2005/8/layout/orgChart1"/>
    <dgm:cxn modelId="{BD3CF49C-6D13-4BCF-B3C1-8AB31A066B4D}" type="presParOf" srcId="{20672991-2EA7-494B-B69C-5CA96C38B9E6}" destId="{9D2AA140-8F2D-4CD0-903D-513525016636}" srcOrd="0" destOrd="0" presId="urn:microsoft.com/office/officeart/2005/8/layout/orgChart1"/>
    <dgm:cxn modelId="{7DEE9CD6-0924-44C2-91AF-E4BAABC43056}" type="presParOf" srcId="{20672991-2EA7-494B-B69C-5CA96C38B9E6}" destId="{786891C0-1694-4181-8E1D-ED91C4283733}" srcOrd="1" destOrd="0" presId="urn:microsoft.com/office/officeart/2005/8/layout/orgChart1"/>
    <dgm:cxn modelId="{9A617EEE-6F4A-4693-86E1-7C6451426D8B}" type="presParOf" srcId="{79371F6F-79F6-4284-BA1B-FC13091CF6B1}" destId="{274698E7-A803-4331-AD7B-DDBA139EFA99}" srcOrd="1" destOrd="0" presId="urn:microsoft.com/office/officeart/2005/8/layout/orgChart1"/>
    <dgm:cxn modelId="{43F4CB65-92AB-4D93-85EE-2AF7064E47CE}" type="presParOf" srcId="{79371F6F-79F6-4284-BA1B-FC13091CF6B1}" destId="{269E09CC-F230-43C5-8D10-B1F7173BB785}" srcOrd="2" destOrd="0" presId="urn:microsoft.com/office/officeart/2005/8/layout/orgChart1"/>
    <dgm:cxn modelId="{A73DC5E1-3C56-4D98-9626-A635A1F63597}" type="presParOf" srcId="{ABFB6F2E-B95F-4267-BD90-97A3FB130D65}" destId="{DCA5565E-E2C6-4C0F-BB44-13C9FB5A416E}" srcOrd="2" destOrd="0" presId="urn:microsoft.com/office/officeart/2005/8/layout/orgChart1"/>
    <dgm:cxn modelId="{CA268BEB-65BB-48F0-AEAA-A8AD5799B910}" type="presParOf" srcId="{848D7781-4376-45F5-A225-793067CC4BCB}" destId="{57E06282-7518-4F76-AB16-88ADC1E7EA22}" srcOrd="2" destOrd="0" presId="urn:microsoft.com/office/officeart/2005/8/layout/orgChart1"/>
    <dgm:cxn modelId="{DDA6C00B-206D-4D45-A25D-5637501AB99A}" type="presParOf" srcId="{06CD1CE8-63AB-4B34-8DAC-300385B1DE0E}" destId="{1E40406B-920E-4EDE-B5E3-893D1A9B2426}" srcOrd="2" destOrd="0" presId="urn:microsoft.com/office/officeart/2005/8/layout/orgChart1"/>
    <dgm:cxn modelId="{D7EA9786-B8A0-42DB-A155-3AC1446EC74C}" type="presParOf" srcId="{06CD1CE8-63AB-4B34-8DAC-300385B1DE0E}" destId="{2C9F3F33-3E21-4276-8389-41E0DE167609}" srcOrd="3" destOrd="0" presId="urn:microsoft.com/office/officeart/2005/8/layout/orgChart1"/>
    <dgm:cxn modelId="{409AC49A-3C69-4805-A467-B1BBFA83A09D}" type="presParOf" srcId="{2C9F3F33-3E21-4276-8389-41E0DE167609}" destId="{D1CBDF0F-0665-497D-8B37-6153008849FB}" srcOrd="0" destOrd="0" presId="urn:microsoft.com/office/officeart/2005/8/layout/orgChart1"/>
    <dgm:cxn modelId="{86D75694-7E52-420B-A85B-C022734A52EA}" type="presParOf" srcId="{D1CBDF0F-0665-497D-8B37-6153008849FB}" destId="{2AF10FD1-98C7-4D46-8B1E-5FFA21B1B44D}" srcOrd="0" destOrd="0" presId="urn:microsoft.com/office/officeart/2005/8/layout/orgChart1"/>
    <dgm:cxn modelId="{1560F4F0-AEF6-4E56-A01E-8C1F39BA1D7E}" type="presParOf" srcId="{D1CBDF0F-0665-497D-8B37-6153008849FB}" destId="{91DCB13A-9ABE-4951-B36E-1662BF3F08F2}" srcOrd="1" destOrd="0" presId="urn:microsoft.com/office/officeart/2005/8/layout/orgChart1"/>
    <dgm:cxn modelId="{B57F54BA-5631-4E62-8792-E97DC4E374D9}" type="presParOf" srcId="{2C9F3F33-3E21-4276-8389-41E0DE167609}" destId="{5BFF0EFA-A248-4846-BF7E-17306889DD73}" srcOrd="1" destOrd="0" presId="urn:microsoft.com/office/officeart/2005/8/layout/orgChart1"/>
    <dgm:cxn modelId="{5656A3DB-8322-46A5-904B-1C30895854EC}" type="presParOf" srcId="{5BFF0EFA-A248-4846-BF7E-17306889DD73}" destId="{950DFBE1-48C7-4094-BEB3-9065EC08C336}" srcOrd="0" destOrd="0" presId="urn:microsoft.com/office/officeart/2005/8/layout/orgChart1"/>
    <dgm:cxn modelId="{16B2E30F-3400-4F3A-8186-93449F4BBCDA}" type="presParOf" srcId="{5BFF0EFA-A248-4846-BF7E-17306889DD73}" destId="{550F82A2-BA89-4CF8-B41B-00E6E6B889E9}" srcOrd="1" destOrd="0" presId="urn:microsoft.com/office/officeart/2005/8/layout/orgChart1"/>
    <dgm:cxn modelId="{CE59B17C-EFBD-487F-9C9F-0D9A2CDB7C38}" type="presParOf" srcId="{550F82A2-BA89-4CF8-B41B-00E6E6B889E9}" destId="{DCEABD6A-8715-4D13-9617-23F591D7C7A4}" srcOrd="0" destOrd="0" presId="urn:microsoft.com/office/officeart/2005/8/layout/orgChart1"/>
    <dgm:cxn modelId="{1CDF1028-C356-4E4D-B821-0CC71EBCBB52}" type="presParOf" srcId="{DCEABD6A-8715-4D13-9617-23F591D7C7A4}" destId="{1BECFA66-B2B7-4C58-A2E4-9BC8AED78110}" srcOrd="0" destOrd="0" presId="urn:microsoft.com/office/officeart/2005/8/layout/orgChart1"/>
    <dgm:cxn modelId="{C8386F53-0687-419A-8F2B-0688AA6A237C}" type="presParOf" srcId="{DCEABD6A-8715-4D13-9617-23F591D7C7A4}" destId="{8A3D5E12-6D5B-49DC-A050-118CF8139CFD}" srcOrd="1" destOrd="0" presId="urn:microsoft.com/office/officeart/2005/8/layout/orgChart1"/>
    <dgm:cxn modelId="{D93EDA13-1734-4BD5-8871-7BD9A6F9B561}" type="presParOf" srcId="{550F82A2-BA89-4CF8-B41B-00E6E6B889E9}" destId="{546FF776-A567-48AC-921B-060550DAA62E}" srcOrd="1" destOrd="0" presId="urn:microsoft.com/office/officeart/2005/8/layout/orgChart1"/>
    <dgm:cxn modelId="{8C48D9B5-0A2A-4A0E-86DB-5E8AA578E5E0}" type="presParOf" srcId="{546FF776-A567-48AC-921B-060550DAA62E}" destId="{51BAE48C-E5D3-4A69-B500-36F58E159BB9}" srcOrd="0" destOrd="0" presId="urn:microsoft.com/office/officeart/2005/8/layout/orgChart1"/>
    <dgm:cxn modelId="{9FE21D30-F5E5-42EF-81DB-074EEB694982}" type="presParOf" srcId="{546FF776-A567-48AC-921B-060550DAA62E}" destId="{53F105CC-3F09-4877-94D7-F49AA9A3CC1F}" srcOrd="1" destOrd="0" presId="urn:microsoft.com/office/officeart/2005/8/layout/orgChart1"/>
    <dgm:cxn modelId="{6C2E75BC-972B-4A75-BF34-ECF4187E9083}" type="presParOf" srcId="{53F105CC-3F09-4877-94D7-F49AA9A3CC1F}" destId="{98A57354-CE5C-4C5B-BB86-D0A67397EF87}" srcOrd="0" destOrd="0" presId="urn:microsoft.com/office/officeart/2005/8/layout/orgChart1"/>
    <dgm:cxn modelId="{38EC20A2-C1AE-44CF-A084-54230A56121A}" type="presParOf" srcId="{98A57354-CE5C-4C5B-BB86-D0A67397EF87}" destId="{D5E105D5-B934-4CEA-B9E2-5359F03EB7D7}" srcOrd="0" destOrd="0" presId="urn:microsoft.com/office/officeart/2005/8/layout/orgChart1"/>
    <dgm:cxn modelId="{30DF8121-6FBD-4A79-94D2-B0A0F11F755B}" type="presParOf" srcId="{98A57354-CE5C-4C5B-BB86-D0A67397EF87}" destId="{EF0FFE0D-0AA8-4711-B4D6-292BE05C39B6}" srcOrd="1" destOrd="0" presId="urn:microsoft.com/office/officeart/2005/8/layout/orgChart1"/>
    <dgm:cxn modelId="{2617CEF2-D3DE-480D-B239-43214327A976}" type="presParOf" srcId="{53F105CC-3F09-4877-94D7-F49AA9A3CC1F}" destId="{C706CF73-75D7-40B9-B44F-30C86A583211}" srcOrd="1" destOrd="0" presId="urn:microsoft.com/office/officeart/2005/8/layout/orgChart1"/>
    <dgm:cxn modelId="{2367F984-6878-42CF-9597-6FBF4BB66DE1}" type="presParOf" srcId="{53F105CC-3F09-4877-94D7-F49AA9A3CC1F}" destId="{5529DF29-8B8B-48A7-BFB3-D5AA3CAA2350}" srcOrd="2" destOrd="0" presId="urn:microsoft.com/office/officeart/2005/8/layout/orgChart1"/>
    <dgm:cxn modelId="{FD98591C-E974-4306-A346-B2110E422AB1}" type="presParOf" srcId="{550F82A2-BA89-4CF8-B41B-00E6E6B889E9}" destId="{27E7A2E4-2003-4632-A715-F6B87E9B32DA}" srcOrd="2" destOrd="0" presId="urn:microsoft.com/office/officeart/2005/8/layout/orgChart1"/>
    <dgm:cxn modelId="{62C2312B-0F4B-47F4-94BD-F46084BDD284}" type="presParOf" srcId="{2C9F3F33-3E21-4276-8389-41E0DE167609}" destId="{6918E070-7B07-465C-A639-A0BE6119EFAF}" srcOrd="2" destOrd="0" presId="urn:microsoft.com/office/officeart/2005/8/layout/orgChart1"/>
    <dgm:cxn modelId="{D5BC8E11-F215-4519-B304-889465210B87}" type="presParOf" srcId="{06CD1CE8-63AB-4B34-8DAC-300385B1DE0E}" destId="{3C551EE1-0D9F-45A1-A152-827CA618D5DE}" srcOrd="4" destOrd="0" presId="urn:microsoft.com/office/officeart/2005/8/layout/orgChart1"/>
    <dgm:cxn modelId="{828BD82F-3228-489B-AA9A-FB6002AFAA4B}" type="presParOf" srcId="{06CD1CE8-63AB-4B34-8DAC-300385B1DE0E}" destId="{62914F90-0063-4584-B420-F51CDB2B5838}" srcOrd="5" destOrd="0" presId="urn:microsoft.com/office/officeart/2005/8/layout/orgChart1"/>
    <dgm:cxn modelId="{0EC3CD25-CF54-43AB-BF5B-1DEDFB77CF73}" type="presParOf" srcId="{62914F90-0063-4584-B420-F51CDB2B5838}" destId="{1CE77C46-E655-448D-9A61-4C23FC6987CE}" srcOrd="0" destOrd="0" presId="urn:microsoft.com/office/officeart/2005/8/layout/orgChart1"/>
    <dgm:cxn modelId="{97BAE0BB-E6F5-4A6E-B9F8-01335263805D}" type="presParOf" srcId="{1CE77C46-E655-448D-9A61-4C23FC6987CE}" destId="{0E02DDD1-BC23-458F-9B70-78D104C2D9CD}" srcOrd="0" destOrd="0" presId="urn:microsoft.com/office/officeart/2005/8/layout/orgChart1"/>
    <dgm:cxn modelId="{D6E7532E-00E0-42B8-AFC8-219876B4BDDA}" type="presParOf" srcId="{1CE77C46-E655-448D-9A61-4C23FC6987CE}" destId="{836D597E-590C-452A-B6DA-6BD82D8D8F0C}" srcOrd="1" destOrd="0" presId="urn:microsoft.com/office/officeart/2005/8/layout/orgChart1"/>
    <dgm:cxn modelId="{87570B7C-C0A9-4C83-8621-61E80F519A91}" type="presParOf" srcId="{62914F90-0063-4584-B420-F51CDB2B5838}" destId="{666A9CCD-BAB0-4BA2-A321-51318E12BA14}" srcOrd="1" destOrd="0" presId="urn:microsoft.com/office/officeart/2005/8/layout/orgChart1"/>
    <dgm:cxn modelId="{7744CED0-E1C4-4111-9514-E5E532CC3D74}" type="presParOf" srcId="{666A9CCD-BAB0-4BA2-A321-51318E12BA14}" destId="{C1C5EF87-2C61-46DF-AF27-77D873844BF3}" srcOrd="0" destOrd="0" presId="urn:microsoft.com/office/officeart/2005/8/layout/orgChart1"/>
    <dgm:cxn modelId="{99EF8E14-D763-497D-92CD-ECDF5D7D48B8}" type="presParOf" srcId="{666A9CCD-BAB0-4BA2-A321-51318E12BA14}" destId="{A710C6AB-ECA0-4614-92B6-B8AFB93FDCCE}" srcOrd="1" destOrd="0" presId="urn:microsoft.com/office/officeart/2005/8/layout/orgChart1"/>
    <dgm:cxn modelId="{5E4A4B0A-D698-449E-872C-69DDA81CD2D2}" type="presParOf" srcId="{A710C6AB-ECA0-4614-92B6-B8AFB93FDCCE}" destId="{087DD827-2257-4907-81D3-2D6BB5E60AAB}" srcOrd="0" destOrd="0" presId="urn:microsoft.com/office/officeart/2005/8/layout/orgChart1"/>
    <dgm:cxn modelId="{D0E2C62C-9A51-45C9-AFC8-66F2BA445D16}" type="presParOf" srcId="{087DD827-2257-4907-81D3-2D6BB5E60AAB}" destId="{45CDE502-726B-459D-8188-AE25546E7806}" srcOrd="0" destOrd="0" presId="urn:microsoft.com/office/officeart/2005/8/layout/orgChart1"/>
    <dgm:cxn modelId="{BE1EC59C-E45B-4B82-B393-712508F976A0}" type="presParOf" srcId="{087DD827-2257-4907-81D3-2D6BB5E60AAB}" destId="{388DE88A-670F-4B68-A738-DC6F62103831}" srcOrd="1" destOrd="0" presId="urn:microsoft.com/office/officeart/2005/8/layout/orgChart1"/>
    <dgm:cxn modelId="{7A84E13C-21F3-4C64-8694-DD672E8B6A86}" type="presParOf" srcId="{A710C6AB-ECA0-4614-92B6-B8AFB93FDCCE}" destId="{CF389F97-4CBD-4205-8136-602102740C53}" srcOrd="1" destOrd="0" presId="urn:microsoft.com/office/officeart/2005/8/layout/orgChart1"/>
    <dgm:cxn modelId="{DF67B16C-0A98-4454-9F6B-CA5D5D0886C2}" type="presParOf" srcId="{CF389F97-4CBD-4205-8136-602102740C53}" destId="{47F88A58-FE21-4981-BBAF-169510AE137B}" srcOrd="0" destOrd="0" presId="urn:microsoft.com/office/officeart/2005/8/layout/orgChart1"/>
    <dgm:cxn modelId="{31F074D6-9D33-4DE6-ADDB-4AF6F769C0D5}" type="presParOf" srcId="{CF389F97-4CBD-4205-8136-602102740C53}" destId="{4711D4CF-7565-4155-B3D8-BF54C513F6DF}" srcOrd="1" destOrd="0" presId="urn:microsoft.com/office/officeart/2005/8/layout/orgChart1"/>
    <dgm:cxn modelId="{4E7583F8-08F1-47BF-83CF-1CA0A0EC6B58}" type="presParOf" srcId="{4711D4CF-7565-4155-B3D8-BF54C513F6DF}" destId="{51B01DA6-CF4F-4630-914B-DCEA997AB01E}" srcOrd="0" destOrd="0" presId="urn:microsoft.com/office/officeart/2005/8/layout/orgChart1"/>
    <dgm:cxn modelId="{910DAF9E-4993-4479-8DFE-1F307D92E5CA}" type="presParOf" srcId="{51B01DA6-CF4F-4630-914B-DCEA997AB01E}" destId="{31960B96-69A8-4574-8663-D2B138F4387E}" srcOrd="0" destOrd="0" presId="urn:microsoft.com/office/officeart/2005/8/layout/orgChart1"/>
    <dgm:cxn modelId="{C2352846-AA2F-4218-9A73-C7A572221466}" type="presParOf" srcId="{51B01DA6-CF4F-4630-914B-DCEA997AB01E}" destId="{69BEB665-B9E9-4556-975D-156E0254564B}" srcOrd="1" destOrd="0" presId="urn:microsoft.com/office/officeart/2005/8/layout/orgChart1"/>
    <dgm:cxn modelId="{5FA3D8C4-5246-4114-9ED0-D4222E7ECDFC}" type="presParOf" srcId="{4711D4CF-7565-4155-B3D8-BF54C513F6DF}" destId="{4D79F368-64DE-4E0E-939F-7225E09201E0}" srcOrd="1" destOrd="0" presId="urn:microsoft.com/office/officeart/2005/8/layout/orgChart1"/>
    <dgm:cxn modelId="{F0C129A3-5798-4EBA-BAA7-AB66531ED8FF}" type="presParOf" srcId="{4711D4CF-7565-4155-B3D8-BF54C513F6DF}" destId="{A1FA33AF-ED15-4531-880E-16958595FBDE}" srcOrd="2" destOrd="0" presId="urn:microsoft.com/office/officeart/2005/8/layout/orgChart1"/>
    <dgm:cxn modelId="{F5948729-45A9-4E3D-B647-1FA2B364D5B4}" type="presParOf" srcId="{A710C6AB-ECA0-4614-92B6-B8AFB93FDCCE}" destId="{73B6B035-EF0B-4F80-A66B-C4F613E8FD40}" srcOrd="2" destOrd="0" presId="urn:microsoft.com/office/officeart/2005/8/layout/orgChart1"/>
    <dgm:cxn modelId="{38BDDF6D-BC7F-480D-80AD-4136770BDE85}" type="presParOf" srcId="{666A9CCD-BAB0-4BA2-A321-51318E12BA14}" destId="{EFF84382-2B3A-4CBD-B1A4-EC389FB3A400}" srcOrd="2" destOrd="0" presId="urn:microsoft.com/office/officeart/2005/8/layout/orgChart1"/>
    <dgm:cxn modelId="{4D136CAB-3FDA-4551-9792-1C4081977BAF}" type="presParOf" srcId="{666A9CCD-BAB0-4BA2-A321-51318E12BA14}" destId="{582D5D3B-7A3F-4EE6-9BF2-2B03AE06BCB4}" srcOrd="3" destOrd="0" presId="urn:microsoft.com/office/officeart/2005/8/layout/orgChart1"/>
    <dgm:cxn modelId="{1CC6C585-6697-4748-80A5-54FB8EA2C55B}" type="presParOf" srcId="{582D5D3B-7A3F-4EE6-9BF2-2B03AE06BCB4}" destId="{376F5BC2-C4A4-4A41-95C8-52A443B8B5D5}" srcOrd="0" destOrd="0" presId="urn:microsoft.com/office/officeart/2005/8/layout/orgChart1"/>
    <dgm:cxn modelId="{2AE61E8E-208A-43BE-A9A0-FD18C89CD1B1}" type="presParOf" srcId="{376F5BC2-C4A4-4A41-95C8-52A443B8B5D5}" destId="{E79D5A76-58B4-451C-97D6-EE375C64D995}" srcOrd="0" destOrd="0" presId="urn:microsoft.com/office/officeart/2005/8/layout/orgChart1"/>
    <dgm:cxn modelId="{5643CE57-1021-423E-8C6F-9796191122FA}" type="presParOf" srcId="{376F5BC2-C4A4-4A41-95C8-52A443B8B5D5}" destId="{41F2EF65-494E-4FF0-8FDB-24C7E2D6A4DE}" srcOrd="1" destOrd="0" presId="urn:microsoft.com/office/officeart/2005/8/layout/orgChart1"/>
    <dgm:cxn modelId="{6B591240-06B8-401E-9CB3-91FFD0539855}" type="presParOf" srcId="{582D5D3B-7A3F-4EE6-9BF2-2B03AE06BCB4}" destId="{D801582D-FD7C-4386-80E9-CC9CEE8C0CD7}" srcOrd="1" destOrd="0" presId="urn:microsoft.com/office/officeart/2005/8/layout/orgChart1"/>
    <dgm:cxn modelId="{66BB99EB-E3D2-401A-A701-905FE8199B12}" type="presParOf" srcId="{D801582D-FD7C-4386-80E9-CC9CEE8C0CD7}" destId="{A3B0CC1F-19D8-4E26-80B3-E6661456DA20}" srcOrd="0" destOrd="0" presId="urn:microsoft.com/office/officeart/2005/8/layout/orgChart1"/>
    <dgm:cxn modelId="{B7622AE9-74A5-4B5B-A34A-7CFC068C6EFC}" type="presParOf" srcId="{D801582D-FD7C-4386-80E9-CC9CEE8C0CD7}" destId="{65F4C7DC-C9EF-4108-B220-A71A471E5ECB}" srcOrd="1" destOrd="0" presId="urn:microsoft.com/office/officeart/2005/8/layout/orgChart1"/>
    <dgm:cxn modelId="{333A8577-48A7-4ABD-BACB-06D4E2F7A0F0}" type="presParOf" srcId="{65F4C7DC-C9EF-4108-B220-A71A471E5ECB}" destId="{42F69DDC-5342-4488-8EB3-EE428D49DD58}" srcOrd="0" destOrd="0" presId="urn:microsoft.com/office/officeart/2005/8/layout/orgChart1"/>
    <dgm:cxn modelId="{4FFE1D72-06C5-4E31-B080-A560DFD09E0F}" type="presParOf" srcId="{42F69DDC-5342-4488-8EB3-EE428D49DD58}" destId="{49F0E40D-C01C-4256-A1B7-1119208B3032}" srcOrd="0" destOrd="0" presId="urn:microsoft.com/office/officeart/2005/8/layout/orgChart1"/>
    <dgm:cxn modelId="{C02D8A6F-5F14-4829-A477-60EEA0140E20}" type="presParOf" srcId="{42F69DDC-5342-4488-8EB3-EE428D49DD58}" destId="{63EE5E1C-380C-405C-84AA-51EC8A0C89D3}" srcOrd="1" destOrd="0" presId="urn:microsoft.com/office/officeart/2005/8/layout/orgChart1"/>
    <dgm:cxn modelId="{A8C4B5BF-4E8B-4A4D-9894-2C1A067D2074}" type="presParOf" srcId="{65F4C7DC-C9EF-4108-B220-A71A471E5ECB}" destId="{90AA7B05-8DEC-46B9-97CF-91E268E285EC}" srcOrd="1" destOrd="0" presId="urn:microsoft.com/office/officeart/2005/8/layout/orgChart1"/>
    <dgm:cxn modelId="{B157E197-F31E-4B5D-B513-F82C82F887AF}" type="presParOf" srcId="{65F4C7DC-C9EF-4108-B220-A71A471E5ECB}" destId="{5E43E84D-B09A-4B2E-AF5B-D597D78D3A13}" srcOrd="2" destOrd="0" presId="urn:microsoft.com/office/officeart/2005/8/layout/orgChart1"/>
    <dgm:cxn modelId="{BAA4A616-ED24-43F2-9405-1EA220187A4D}" type="presParOf" srcId="{582D5D3B-7A3F-4EE6-9BF2-2B03AE06BCB4}" destId="{71ED4E1D-E5D5-491E-ABB4-E454BC39CB1B}" srcOrd="2" destOrd="0" presId="urn:microsoft.com/office/officeart/2005/8/layout/orgChart1"/>
    <dgm:cxn modelId="{FE4FD2F3-5317-4D83-AC80-5B60173C78E7}" type="presParOf" srcId="{666A9CCD-BAB0-4BA2-A321-51318E12BA14}" destId="{09E4C8B0-C970-40A1-9873-DF49DB1DE098}" srcOrd="4" destOrd="0" presId="urn:microsoft.com/office/officeart/2005/8/layout/orgChart1"/>
    <dgm:cxn modelId="{23B11173-64AC-4C74-B9B9-DACAF99DE4B5}" type="presParOf" srcId="{666A9CCD-BAB0-4BA2-A321-51318E12BA14}" destId="{04CB9792-26FC-40F1-B3C9-E78813270E00}" srcOrd="5" destOrd="0" presId="urn:microsoft.com/office/officeart/2005/8/layout/orgChart1"/>
    <dgm:cxn modelId="{284D3614-BC46-446A-89F5-AC6995030DBD}" type="presParOf" srcId="{04CB9792-26FC-40F1-B3C9-E78813270E00}" destId="{A9E02565-D709-4480-8F44-8E62F6B74C7C}" srcOrd="0" destOrd="0" presId="urn:microsoft.com/office/officeart/2005/8/layout/orgChart1"/>
    <dgm:cxn modelId="{07B0E3C1-B7E4-4A42-A66F-509BF9091448}" type="presParOf" srcId="{A9E02565-D709-4480-8F44-8E62F6B74C7C}" destId="{C444E759-054D-4079-BC97-EB720B7982FF}" srcOrd="0" destOrd="0" presId="urn:microsoft.com/office/officeart/2005/8/layout/orgChart1"/>
    <dgm:cxn modelId="{F5C9D46C-3D75-4069-819D-F07A4045C923}" type="presParOf" srcId="{A9E02565-D709-4480-8F44-8E62F6B74C7C}" destId="{CE4E5C55-C9E1-4C67-A667-52DCD4DCC066}" srcOrd="1" destOrd="0" presId="urn:microsoft.com/office/officeart/2005/8/layout/orgChart1"/>
    <dgm:cxn modelId="{73C1AA61-BE80-49AB-A524-84E9933D7086}" type="presParOf" srcId="{04CB9792-26FC-40F1-B3C9-E78813270E00}" destId="{28A03D0F-C349-4371-A6F1-715024E78297}" srcOrd="1" destOrd="0" presId="urn:microsoft.com/office/officeart/2005/8/layout/orgChart1"/>
    <dgm:cxn modelId="{5EA2EDEC-073A-4307-9FE2-DF9E6666C4EE}" type="presParOf" srcId="{28A03D0F-C349-4371-A6F1-715024E78297}" destId="{E69F165E-96EC-4D43-B304-F07C54CCB5E1}" srcOrd="0" destOrd="0" presId="urn:microsoft.com/office/officeart/2005/8/layout/orgChart1"/>
    <dgm:cxn modelId="{477FCD19-F978-48A7-8537-F53AEDC6CAD0}" type="presParOf" srcId="{28A03D0F-C349-4371-A6F1-715024E78297}" destId="{448CB371-CCEA-4FDA-B97B-F3C501664A7F}" srcOrd="1" destOrd="0" presId="urn:microsoft.com/office/officeart/2005/8/layout/orgChart1"/>
    <dgm:cxn modelId="{17D8CF03-6029-4FE7-938E-01A058B5A326}" type="presParOf" srcId="{448CB371-CCEA-4FDA-B97B-F3C501664A7F}" destId="{7F49A9B8-3FB7-4B1F-9576-A8E2CB1B81BE}" srcOrd="0" destOrd="0" presId="urn:microsoft.com/office/officeart/2005/8/layout/orgChart1"/>
    <dgm:cxn modelId="{E9C6149E-C4B8-4E9A-B424-959B98252B0A}" type="presParOf" srcId="{7F49A9B8-3FB7-4B1F-9576-A8E2CB1B81BE}" destId="{C2DE63A7-1A94-4EC9-854B-41B7738B889B}" srcOrd="0" destOrd="0" presId="urn:microsoft.com/office/officeart/2005/8/layout/orgChart1"/>
    <dgm:cxn modelId="{451F0ABC-7E67-4A29-A29F-AB828385CE8D}" type="presParOf" srcId="{7F49A9B8-3FB7-4B1F-9576-A8E2CB1B81BE}" destId="{A50F0F0F-7BC1-4D2E-A8B1-97DA62FFB0BC}" srcOrd="1" destOrd="0" presId="urn:microsoft.com/office/officeart/2005/8/layout/orgChart1"/>
    <dgm:cxn modelId="{F420528C-06B8-4434-8DBF-BBF9A04FD1E3}" type="presParOf" srcId="{448CB371-CCEA-4FDA-B97B-F3C501664A7F}" destId="{CA2CF5A0-15B9-48CB-ABAB-FFEDE4356246}" srcOrd="1" destOrd="0" presId="urn:microsoft.com/office/officeart/2005/8/layout/orgChart1"/>
    <dgm:cxn modelId="{D8E5909B-32D3-4BED-83C1-9810C28D294C}" type="presParOf" srcId="{448CB371-CCEA-4FDA-B97B-F3C501664A7F}" destId="{E0E5EAEC-4A25-4192-B10F-8155BBB2F2F0}" srcOrd="2" destOrd="0" presId="urn:microsoft.com/office/officeart/2005/8/layout/orgChart1"/>
    <dgm:cxn modelId="{F3E7F966-EDBF-4611-97DB-DE72C4B38C9B}" type="presParOf" srcId="{04CB9792-26FC-40F1-B3C9-E78813270E00}" destId="{C3D935E2-039D-42C2-AA87-A6B58126555E}" srcOrd="2" destOrd="0" presId="urn:microsoft.com/office/officeart/2005/8/layout/orgChart1"/>
    <dgm:cxn modelId="{3F472950-9F6B-4C3D-A772-4B3E0A08C06C}" type="presParOf" srcId="{62914F90-0063-4584-B420-F51CDB2B5838}" destId="{E4875B2B-4213-4EB1-B539-3F0CC32F7EC3}" srcOrd="2" destOrd="0" presId="urn:microsoft.com/office/officeart/2005/8/layout/orgChart1"/>
    <dgm:cxn modelId="{03E18237-688B-4969-8212-BF6CD342FAE4}" type="presParOf" srcId="{06CD1CE8-63AB-4B34-8DAC-300385B1DE0E}" destId="{100A1F52-ECED-4AE1-8144-9910891030D8}" srcOrd="6" destOrd="0" presId="urn:microsoft.com/office/officeart/2005/8/layout/orgChart1"/>
    <dgm:cxn modelId="{2E1CD52B-9A9D-4F9F-8567-AF7A5FD26D53}" type="presParOf" srcId="{06CD1CE8-63AB-4B34-8DAC-300385B1DE0E}" destId="{E102CDB2-4B8C-4E1F-A528-08B24F237D00}" srcOrd="7" destOrd="0" presId="urn:microsoft.com/office/officeart/2005/8/layout/orgChart1"/>
    <dgm:cxn modelId="{1B9A7A38-937E-4FD6-BF33-DFD33266DFB5}" type="presParOf" srcId="{E102CDB2-4B8C-4E1F-A528-08B24F237D00}" destId="{9F839A14-5F5C-418B-9980-B885653E7BDF}" srcOrd="0" destOrd="0" presId="urn:microsoft.com/office/officeart/2005/8/layout/orgChart1"/>
    <dgm:cxn modelId="{323D0411-0728-4E77-83C1-771D21F308C0}" type="presParOf" srcId="{9F839A14-5F5C-418B-9980-B885653E7BDF}" destId="{45768B0B-B29E-459B-9DF7-2A93487C64F9}" srcOrd="0" destOrd="0" presId="urn:microsoft.com/office/officeart/2005/8/layout/orgChart1"/>
    <dgm:cxn modelId="{C6038522-23FD-4BCF-9F3B-4ABBD40EF22B}" type="presParOf" srcId="{9F839A14-5F5C-418B-9980-B885653E7BDF}" destId="{1558230D-7EB3-48A5-ACAC-3184D7C91991}" srcOrd="1" destOrd="0" presId="urn:microsoft.com/office/officeart/2005/8/layout/orgChart1"/>
    <dgm:cxn modelId="{DFFD408B-CD25-44D6-A51F-7DACF0972558}" type="presParOf" srcId="{E102CDB2-4B8C-4E1F-A528-08B24F237D00}" destId="{15C60D78-B4CD-422B-8847-18653EDFA18C}" srcOrd="1" destOrd="0" presId="urn:microsoft.com/office/officeart/2005/8/layout/orgChart1"/>
    <dgm:cxn modelId="{832AF925-9572-4645-B05D-2AF7A2F30C76}" type="presParOf" srcId="{15C60D78-B4CD-422B-8847-18653EDFA18C}" destId="{C5808302-097F-4594-98CA-5CAFD200058D}" srcOrd="0" destOrd="0" presId="urn:microsoft.com/office/officeart/2005/8/layout/orgChart1"/>
    <dgm:cxn modelId="{C8D9C531-BE16-447D-B6EE-B8FCF3CAA921}" type="presParOf" srcId="{15C60D78-B4CD-422B-8847-18653EDFA18C}" destId="{244DDC39-A0DC-4E68-9B85-84F254A5F0D1}" srcOrd="1" destOrd="0" presId="urn:microsoft.com/office/officeart/2005/8/layout/orgChart1"/>
    <dgm:cxn modelId="{D9808DE1-FF6A-4E26-B834-34B759250261}" type="presParOf" srcId="{244DDC39-A0DC-4E68-9B85-84F254A5F0D1}" destId="{5803F4DF-4643-4138-8195-40138ED11AF2}" srcOrd="0" destOrd="0" presId="urn:microsoft.com/office/officeart/2005/8/layout/orgChart1"/>
    <dgm:cxn modelId="{F81F0AAD-03B8-4977-957C-22AD2972DAE9}" type="presParOf" srcId="{5803F4DF-4643-4138-8195-40138ED11AF2}" destId="{E86963FA-909D-4468-B5ED-1C8715BD6EB5}" srcOrd="0" destOrd="0" presId="urn:microsoft.com/office/officeart/2005/8/layout/orgChart1"/>
    <dgm:cxn modelId="{5F3375FC-B4BB-4760-AF70-14A75D79F8B7}" type="presParOf" srcId="{5803F4DF-4643-4138-8195-40138ED11AF2}" destId="{711BE160-AE7F-46D5-B4DB-A61AAD74D80F}" srcOrd="1" destOrd="0" presId="urn:microsoft.com/office/officeart/2005/8/layout/orgChart1"/>
    <dgm:cxn modelId="{0F0B3884-4DDA-4D80-A9CA-A0C1ED6F02CB}" type="presParOf" srcId="{244DDC39-A0DC-4E68-9B85-84F254A5F0D1}" destId="{F871D6B8-F4F2-4693-80E2-ED379710D1B3}" srcOrd="1" destOrd="0" presId="urn:microsoft.com/office/officeart/2005/8/layout/orgChart1"/>
    <dgm:cxn modelId="{9359A0D5-7542-488A-BAB9-F49751728502}" type="presParOf" srcId="{F871D6B8-F4F2-4693-80E2-ED379710D1B3}" destId="{4B30ABF5-65AC-4B40-A7AB-B9FB66740395}" srcOrd="0" destOrd="0" presId="urn:microsoft.com/office/officeart/2005/8/layout/orgChart1"/>
    <dgm:cxn modelId="{E58B5652-7243-447F-BC40-1E81B0E4EF30}" type="presParOf" srcId="{F871D6B8-F4F2-4693-80E2-ED379710D1B3}" destId="{A39C408D-8777-471D-AFC2-5624CE43E3B6}" srcOrd="1" destOrd="0" presId="urn:microsoft.com/office/officeart/2005/8/layout/orgChart1"/>
    <dgm:cxn modelId="{8DFBB713-46D6-4B70-96EF-99A3B5C50FFB}" type="presParOf" srcId="{A39C408D-8777-471D-AFC2-5624CE43E3B6}" destId="{752A9CE5-40A3-42EB-A8C6-BEB2506DE993}" srcOrd="0" destOrd="0" presId="urn:microsoft.com/office/officeart/2005/8/layout/orgChart1"/>
    <dgm:cxn modelId="{7D3C665E-3218-4C51-86EF-88398C74D76A}" type="presParOf" srcId="{752A9CE5-40A3-42EB-A8C6-BEB2506DE993}" destId="{4D19EE9B-6191-4E22-AE2A-441EF924A80E}" srcOrd="0" destOrd="0" presId="urn:microsoft.com/office/officeart/2005/8/layout/orgChart1"/>
    <dgm:cxn modelId="{0A1AC0C7-A95A-4D9B-B0FA-DF0F62A804B5}" type="presParOf" srcId="{752A9CE5-40A3-42EB-A8C6-BEB2506DE993}" destId="{5CA52FF2-B766-4644-B02B-E069C936BE34}" srcOrd="1" destOrd="0" presId="urn:microsoft.com/office/officeart/2005/8/layout/orgChart1"/>
    <dgm:cxn modelId="{8D7211B9-87AD-4981-80B5-4B6FB87297B9}" type="presParOf" srcId="{A39C408D-8777-471D-AFC2-5624CE43E3B6}" destId="{B8C61285-D464-4A85-9D52-9C8D8167E0C9}" srcOrd="1" destOrd="0" presId="urn:microsoft.com/office/officeart/2005/8/layout/orgChart1"/>
    <dgm:cxn modelId="{183AB3D5-A5F4-4E04-9D1D-1BA6FA947BD1}" type="presParOf" srcId="{A39C408D-8777-471D-AFC2-5624CE43E3B6}" destId="{A56FC3C5-061B-4CDD-B98B-F0E64A76D5F8}" srcOrd="2" destOrd="0" presId="urn:microsoft.com/office/officeart/2005/8/layout/orgChart1"/>
    <dgm:cxn modelId="{1DE963E7-347D-4D36-8DF8-897B30345EE3}" type="presParOf" srcId="{244DDC39-A0DC-4E68-9B85-84F254A5F0D1}" destId="{AFFEB6F5-B133-495B-A0BF-4A3767A2C500}" srcOrd="2" destOrd="0" presId="urn:microsoft.com/office/officeart/2005/8/layout/orgChart1"/>
    <dgm:cxn modelId="{CFE35EC7-FC1F-41DD-AB98-4EA1A9CF81AE}" type="presParOf" srcId="{E102CDB2-4B8C-4E1F-A528-08B24F237D00}" destId="{26992299-3C0A-4E0B-862F-8718C6B70B96}" srcOrd="2" destOrd="0" presId="urn:microsoft.com/office/officeart/2005/8/layout/orgChart1"/>
    <dgm:cxn modelId="{48966760-7E71-41BA-B374-65AB361A5A76}" type="presParOf" srcId="{06CD1CE8-63AB-4B34-8DAC-300385B1DE0E}" destId="{F289377F-8612-45CA-A908-F0DE3AACFCF8}" srcOrd="8" destOrd="0" presId="urn:microsoft.com/office/officeart/2005/8/layout/orgChart1"/>
    <dgm:cxn modelId="{3DC842CA-BA8A-40EA-940A-A32D31FFD683}" type="presParOf" srcId="{06CD1CE8-63AB-4B34-8DAC-300385B1DE0E}" destId="{4D44CE4E-14AE-4271-ADD7-1A55494576CB}" srcOrd="9" destOrd="0" presId="urn:microsoft.com/office/officeart/2005/8/layout/orgChart1"/>
    <dgm:cxn modelId="{B90FDC8F-5826-4348-8AA1-6D808B6B0F7D}" type="presParOf" srcId="{4D44CE4E-14AE-4271-ADD7-1A55494576CB}" destId="{D1184F41-21A5-498B-9AE4-739D94BA5C37}" srcOrd="0" destOrd="0" presId="urn:microsoft.com/office/officeart/2005/8/layout/orgChart1"/>
    <dgm:cxn modelId="{DDBD2A02-6F84-4539-8F32-985FB9EECC19}" type="presParOf" srcId="{D1184F41-21A5-498B-9AE4-739D94BA5C37}" destId="{DCFA2729-3E83-47F7-8FD6-84CA3256F6E7}" srcOrd="0" destOrd="0" presId="urn:microsoft.com/office/officeart/2005/8/layout/orgChart1"/>
    <dgm:cxn modelId="{5D6798B9-D0FE-4DA5-BC68-EFF89D3B58E8}" type="presParOf" srcId="{D1184F41-21A5-498B-9AE4-739D94BA5C37}" destId="{3C49710C-F049-4FD5-9801-167CE6314643}" srcOrd="1" destOrd="0" presId="urn:microsoft.com/office/officeart/2005/8/layout/orgChart1"/>
    <dgm:cxn modelId="{130AD523-418B-4FD4-AF5B-BD4AA784B29F}" type="presParOf" srcId="{4D44CE4E-14AE-4271-ADD7-1A55494576CB}" destId="{1C287794-E654-47AB-B1AF-203D5658D783}" srcOrd="1" destOrd="0" presId="urn:microsoft.com/office/officeart/2005/8/layout/orgChart1"/>
    <dgm:cxn modelId="{2538C99A-4CE2-4B0A-B6E2-92BF5270CA6E}" type="presParOf" srcId="{1C287794-E654-47AB-B1AF-203D5658D783}" destId="{2BC7804F-83F7-42D5-9C2E-1D2C45DAF3E5}" srcOrd="0" destOrd="0" presId="urn:microsoft.com/office/officeart/2005/8/layout/orgChart1"/>
    <dgm:cxn modelId="{ABEBABFA-7875-4BD1-888C-9EA8CEBDD5A9}" type="presParOf" srcId="{1C287794-E654-47AB-B1AF-203D5658D783}" destId="{B566B1B2-C984-47D4-9079-E550DC2823B8}" srcOrd="1" destOrd="0" presId="urn:microsoft.com/office/officeart/2005/8/layout/orgChart1"/>
    <dgm:cxn modelId="{8A58AAEC-B446-4867-98F9-242EDB3833E1}" type="presParOf" srcId="{B566B1B2-C984-47D4-9079-E550DC2823B8}" destId="{692DF509-A9A0-4877-8C23-A4FB31B41770}" srcOrd="0" destOrd="0" presId="urn:microsoft.com/office/officeart/2005/8/layout/orgChart1"/>
    <dgm:cxn modelId="{0F58A3B6-1853-495D-A061-A285EA79D076}" type="presParOf" srcId="{692DF509-A9A0-4877-8C23-A4FB31B41770}" destId="{2526BDF1-2DCA-44C3-9DB7-5F6272B3495A}" srcOrd="0" destOrd="0" presId="urn:microsoft.com/office/officeart/2005/8/layout/orgChart1"/>
    <dgm:cxn modelId="{76EA49FC-C391-4BBE-95B4-F2E19D904192}" type="presParOf" srcId="{692DF509-A9A0-4877-8C23-A4FB31B41770}" destId="{8D1D0890-9228-4C1F-8A2B-BF65BCB29124}" srcOrd="1" destOrd="0" presId="urn:microsoft.com/office/officeart/2005/8/layout/orgChart1"/>
    <dgm:cxn modelId="{53A4DB2B-93AA-4440-AEB6-EC4FEB716C5A}" type="presParOf" srcId="{B566B1B2-C984-47D4-9079-E550DC2823B8}" destId="{12C35921-71ED-4C88-B3E3-A5C98F9AB883}" srcOrd="1" destOrd="0" presId="urn:microsoft.com/office/officeart/2005/8/layout/orgChart1"/>
    <dgm:cxn modelId="{85D3B733-5172-4D9C-8EC0-EE83F6EA3F43}" type="presParOf" srcId="{12C35921-71ED-4C88-B3E3-A5C98F9AB883}" destId="{9C6BB8AE-182F-4509-A518-7AF20484828C}" srcOrd="0" destOrd="0" presId="urn:microsoft.com/office/officeart/2005/8/layout/orgChart1"/>
    <dgm:cxn modelId="{DD406F1B-FDFA-478A-ABC4-7E4D179D27AD}" type="presParOf" srcId="{12C35921-71ED-4C88-B3E3-A5C98F9AB883}" destId="{20150E53-588D-4A57-B22F-6D647D28842E}" srcOrd="1" destOrd="0" presId="urn:microsoft.com/office/officeart/2005/8/layout/orgChart1"/>
    <dgm:cxn modelId="{90298175-78BD-45C6-9D0F-A4C0C1757DCB}" type="presParOf" srcId="{20150E53-588D-4A57-B22F-6D647D28842E}" destId="{097CECA1-4498-47DA-990F-1ADA1CFC0BF1}" srcOrd="0" destOrd="0" presId="urn:microsoft.com/office/officeart/2005/8/layout/orgChart1"/>
    <dgm:cxn modelId="{AD28FD6E-6949-42E3-98E3-994406BCF7E6}" type="presParOf" srcId="{097CECA1-4498-47DA-990F-1ADA1CFC0BF1}" destId="{BB4B1584-7CC5-49F0-8F22-65091FC26DC3}" srcOrd="0" destOrd="0" presId="urn:microsoft.com/office/officeart/2005/8/layout/orgChart1"/>
    <dgm:cxn modelId="{448D5CA5-AD0B-4E8D-8FD6-C64C0AEA595D}" type="presParOf" srcId="{097CECA1-4498-47DA-990F-1ADA1CFC0BF1}" destId="{E5F9C84E-2408-4033-8397-C939D916F24F}" srcOrd="1" destOrd="0" presId="urn:microsoft.com/office/officeart/2005/8/layout/orgChart1"/>
    <dgm:cxn modelId="{73C58562-533D-4958-8F26-BCBA3FB56526}" type="presParOf" srcId="{20150E53-588D-4A57-B22F-6D647D28842E}" destId="{CC6EFBB0-6464-4F44-9649-4EBA59C09E9B}" srcOrd="1" destOrd="0" presId="urn:microsoft.com/office/officeart/2005/8/layout/orgChart1"/>
    <dgm:cxn modelId="{BC1C6298-C79A-411E-A956-964CE7191AE2}" type="presParOf" srcId="{20150E53-588D-4A57-B22F-6D647D28842E}" destId="{B7A99FEA-9675-46F1-891E-E68CFF90BE3C}" srcOrd="2" destOrd="0" presId="urn:microsoft.com/office/officeart/2005/8/layout/orgChart1"/>
    <dgm:cxn modelId="{3A6A353C-723B-43AD-803C-F56F9D2D14CF}" type="presParOf" srcId="{B566B1B2-C984-47D4-9079-E550DC2823B8}" destId="{0BA16639-5ECA-4C1E-8437-51AE89ED4804}" srcOrd="2" destOrd="0" presId="urn:microsoft.com/office/officeart/2005/8/layout/orgChart1"/>
    <dgm:cxn modelId="{7B967A9D-7295-492E-8ED0-B5AE2547B1A6}" type="presParOf" srcId="{4D44CE4E-14AE-4271-ADD7-1A55494576CB}" destId="{55B61D34-7CA0-4DE4-81D1-36ADA52C1157}" srcOrd="2" destOrd="0" presId="urn:microsoft.com/office/officeart/2005/8/layout/orgChart1"/>
    <dgm:cxn modelId="{21B72FAE-855E-44A8-8E5B-4E4B5877F290}" type="presParOf" srcId="{15BF5BCD-38BC-4B79-A878-420BEFB45634}" destId="{E44E9F7E-C975-40AD-84EB-F1E61A754B9C}"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6BB8AE-182F-4509-A518-7AF20484828C}">
      <dsp:nvSpPr>
        <dsp:cNvPr id="0" name=""/>
        <dsp:cNvSpPr/>
      </dsp:nvSpPr>
      <dsp:spPr>
        <a:xfrm>
          <a:off x="5035101" y="1291266"/>
          <a:ext cx="91440" cy="1779228"/>
        </a:xfrm>
        <a:custGeom>
          <a:avLst/>
          <a:gdLst/>
          <a:ahLst/>
          <a:cxnLst/>
          <a:rect l="0" t="0" r="0" b="0"/>
          <a:pathLst>
            <a:path>
              <a:moveTo>
                <a:pt x="45720" y="0"/>
              </a:moveTo>
              <a:lnTo>
                <a:pt x="45720" y="1779228"/>
              </a:lnTo>
              <a:lnTo>
                <a:pt x="124152" y="1779228"/>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BC7804F-83F7-42D5-9C2E-1D2C45DAF3E5}">
      <dsp:nvSpPr>
        <dsp:cNvPr id="0" name=""/>
        <dsp:cNvSpPr/>
      </dsp:nvSpPr>
      <dsp:spPr>
        <a:xfrm>
          <a:off x="5281540" y="814126"/>
          <a:ext cx="91440" cy="141126"/>
        </a:xfrm>
        <a:custGeom>
          <a:avLst/>
          <a:gdLst/>
          <a:ahLst/>
          <a:cxnLst/>
          <a:rect l="0" t="0" r="0" b="0"/>
          <a:pathLst>
            <a:path>
              <a:moveTo>
                <a:pt x="45720" y="0"/>
              </a:moveTo>
              <a:lnTo>
                <a:pt x="45720" y="70563"/>
              </a:lnTo>
              <a:lnTo>
                <a:pt x="68091" y="70563"/>
              </a:lnTo>
              <a:lnTo>
                <a:pt x="68091" y="14112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289377F-8612-45CA-A908-F0DE3AACFCF8}">
      <dsp:nvSpPr>
        <dsp:cNvPr id="0" name=""/>
        <dsp:cNvSpPr/>
      </dsp:nvSpPr>
      <dsp:spPr>
        <a:xfrm>
          <a:off x="2887796" y="336985"/>
          <a:ext cx="2439464" cy="141126"/>
        </a:xfrm>
        <a:custGeom>
          <a:avLst/>
          <a:gdLst/>
          <a:ahLst/>
          <a:cxnLst/>
          <a:rect l="0" t="0" r="0" b="0"/>
          <a:pathLst>
            <a:path>
              <a:moveTo>
                <a:pt x="0" y="0"/>
              </a:moveTo>
              <a:lnTo>
                <a:pt x="0" y="70563"/>
              </a:lnTo>
              <a:lnTo>
                <a:pt x="2439464" y="70563"/>
              </a:lnTo>
              <a:lnTo>
                <a:pt x="2439464" y="14112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B30ABF5-65AC-4B40-A7AB-B9FB66740395}">
      <dsp:nvSpPr>
        <dsp:cNvPr id="0" name=""/>
        <dsp:cNvSpPr/>
      </dsp:nvSpPr>
      <dsp:spPr>
        <a:xfrm>
          <a:off x="4245294" y="1291266"/>
          <a:ext cx="100804" cy="1550629"/>
        </a:xfrm>
        <a:custGeom>
          <a:avLst/>
          <a:gdLst/>
          <a:ahLst/>
          <a:cxnLst/>
          <a:rect l="0" t="0" r="0" b="0"/>
          <a:pathLst>
            <a:path>
              <a:moveTo>
                <a:pt x="0" y="0"/>
              </a:moveTo>
              <a:lnTo>
                <a:pt x="0" y="1550629"/>
              </a:lnTo>
              <a:lnTo>
                <a:pt x="100804" y="1550629"/>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5808302-097F-4594-98CA-5CAFD200058D}">
      <dsp:nvSpPr>
        <dsp:cNvPr id="0" name=""/>
        <dsp:cNvSpPr/>
      </dsp:nvSpPr>
      <dsp:spPr>
        <a:xfrm>
          <a:off x="4468385" y="814126"/>
          <a:ext cx="91440" cy="141126"/>
        </a:xfrm>
        <a:custGeom>
          <a:avLst/>
          <a:gdLst/>
          <a:ahLst/>
          <a:cxnLst/>
          <a:rect l="0" t="0" r="0" b="0"/>
          <a:pathLst>
            <a:path>
              <a:moveTo>
                <a:pt x="45720" y="0"/>
              </a:moveTo>
              <a:lnTo>
                <a:pt x="45720" y="14112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00A1F52-ECED-4AE1-8144-9910891030D8}">
      <dsp:nvSpPr>
        <dsp:cNvPr id="0" name=""/>
        <dsp:cNvSpPr/>
      </dsp:nvSpPr>
      <dsp:spPr>
        <a:xfrm>
          <a:off x="2887796" y="336985"/>
          <a:ext cx="1626309" cy="141126"/>
        </a:xfrm>
        <a:custGeom>
          <a:avLst/>
          <a:gdLst/>
          <a:ahLst/>
          <a:cxnLst/>
          <a:rect l="0" t="0" r="0" b="0"/>
          <a:pathLst>
            <a:path>
              <a:moveTo>
                <a:pt x="0" y="0"/>
              </a:moveTo>
              <a:lnTo>
                <a:pt x="0" y="70563"/>
              </a:lnTo>
              <a:lnTo>
                <a:pt x="1626309" y="70563"/>
              </a:lnTo>
              <a:lnTo>
                <a:pt x="1626309" y="14112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69F165E-96EC-4D43-B304-F07C54CCB5E1}">
      <dsp:nvSpPr>
        <dsp:cNvPr id="0" name=""/>
        <dsp:cNvSpPr/>
      </dsp:nvSpPr>
      <dsp:spPr>
        <a:xfrm>
          <a:off x="3432139" y="1291266"/>
          <a:ext cx="107390" cy="1916184"/>
        </a:xfrm>
        <a:custGeom>
          <a:avLst/>
          <a:gdLst/>
          <a:ahLst/>
          <a:cxnLst/>
          <a:rect l="0" t="0" r="0" b="0"/>
          <a:pathLst>
            <a:path>
              <a:moveTo>
                <a:pt x="0" y="0"/>
              </a:moveTo>
              <a:lnTo>
                <a:pt x="0" y="1916184"/>
              </a:lnTo>
              <a:lnTo>
                <a:pt x="107390" y="191618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9E4C8B0-C970-40A1-9873-DF49DB1DE098}">
      <dsp:nvSpPr>
        <dsp:cNvPr id="0" name=""/>
        <dsp:cNvSpPr/>
      </dsp:nvSpPr>
      <dsp:spPr>
        <a:xfrm>
          <a:off x="2887796" y="814126"/>
          <a:ext cx="813154" cy="141126"/>
        </a:xfrm>
        <a:custGeom>
          <a:avLst/>
          <a:gdLst/>
          <a:ahLst/>
          <a:cxnLst/>
          <a:rect l="0" t="0" r="0" b="0"/>
          <a:pathLst>
            <a:path>
              <a:moveTo>
                <a:pt x="0" y="0"/>
              </a:moveTo>
              <a:lnTo>
                <a:pt x="0" y="70563"/>
              </a:lnTo>
              <a:lnTo>
                <a:pt x="813154" y="70563"/>
              </a:lnTo>
              <a:lnTo>
                <a:pt x="813154" y="14112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3B0CC1F-19D8-4E26-80B3-E6661456DA20}">
      <dsp:nvSpPr>
        <dsp:cNvPr id="0" name=""/>
        <dsp:cNvSpPr/>
      </dsp:nvSpPr>
      <dsp:spPr>
        <a:xfrm>
          <a:off x="2618984" y="1291266"/>
          <a:ext cx="100804" cy="1817273"/>
        </a:xfrm>
        <a:custGeom>
          <a:avLst/>
          <a:gdLst/>
          <a:ahLst/>
          <a:cxnLst/>
          <a:rect l="0" t="0" r="0" b="0"/>
          <a:pathLst>
            <a:path>
              <a:moveTo>
                <a:pt x="0" y="0"/>
              </a:moveTo>
              <a:lnTo>
                <a:pt x="0" y="1817273"/>
              </a:lnTo>
              <a:lnTo>
                <a:pt x="100804" y="1817273"/>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FF84382-2B3A-4CBD-B1A4-EC389FB3A400}">
      <dsp:nvSpPr>
        <dsp:cNvPr id="0" name=""/>
        <dsp:cNvSpPr/>
      </dsp:nvSpPr>
      <dsp:spPr>
        <a:xfrm>
          <a:off x="2842076" y="814126"/>
          <a:ext cx="91440" cy="141126"/>
        </a:xfrm>
        <a:custGeom>
          <a:avLst/>
          <a:gdLst/>
          <a:ahLst/>
          <a:cxnLst/>
          <a:rect l="0" t="0" r="0" b="0"/>
          <a:pathLst>
            <a:path>
              <a:moveTo>
                <a:pt x="45720" y="0"/>
              </a:moveTo>
              <a:lnTo>
                <a:pt x="45720" y="14112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7F88A58-FE21-4981-BBAF-169510AE137B}">
      <dsp:nvSpPr>
        <dsp:cNvPr id="0" name=""/>
        <dsp:cNvSpPr/>
      </dsp:nvSpPr>
      <dsp:spPr>
        <a:xfrm>
          <a:off x="1805830" y="1291266"/>
          <a:ext cx="100804" cy="1491040"/>
        </a:xfrm>
        <a:custGeom>
          <a:avLst/>
          <a:gdLst/>
          <a:ahLst/>
          <a:cxnLst/>
          <a:rect l="0" t="0" r="0" b="0"/>
          <a:pathLst>
            <a:path>
              <a:moveTo>
                <a:pt x="0" y="0"/>
              </a:moveTo>
              <a:lnTo>
                <a:pt x="0" y="1491040"/>
              </a:lnTo>
              <a:lnTo>
                <a:pt x="100804" y="1491040"/>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1C5EF87-2C61-46DF-AF27-77D873844BF3}">
      <dsp:nvSpPr>
        <dsp:cNvPr id="0" name=""/>
        <dsp:cNvSpPr/>
      </dsp:nvSpPr>
      <dsp:spPr>
        <a:xfrm>
          <a:off x="2074641" y="814126"/>
          <a:ext cx="813154" cy="141126"/>
        </a:xfrm>
        <a:custGeom>
          <a:avLst/>
          <a:gdLst/>
          <a:ahLst/>
          <a:cxnLst/>
          <a:rect l="0" t="0" r="0" b="0"/>
          <a:pathLst>
            <a:path>
              <a:moveTo>
                <a:pt x="813154" y="0"/>
              </a:moveTo>
              <a:lnTo>
                <a:pt x="813154" y="70563"/>
              </a:lnTo>
              <a:lnTo>
                <a:pt x="0" y="70563"/>
              </a:lnTo>
              <a:lnTo>
                <a:pt x="0" y="14112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C551EE1-0D9F-45A1-A152-827CA618D5DE}">
      <dsp:nvSpPr>
        <dsp:cNvPr id="0" name=""/>
        <dsp:cNvSpPr/>
      </dsp:nvSpPr>
      <dsp:spPr>
        <a:xfrm>
          <a:off x="2842076" y="336985"/>
          <a:ext cx="91440" cy="141126"/>
        </a:xfrm>
        <a:custGeom>
          <a:avLst/>
          <a:gdLst/>
          <a:ahLst/>
          <a:cxnLst/>
          <a:rect l="0" t="0" r="0" b="0"/>
          <a:pathLst>
            <a:path>
              <a:moveTo>
                <a:pt x="45720" y="0"/>
              </a:moveTo>
              <a:lnTo>
                <a:pt x="45720" y="14112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1BAE48C-E5D3-4A69-B500-36F58E159BB9}">
      <dsp:nvSpPr>
        <dsp:cNvPr id="0" name=""/>
        <dsp:cNvSpPr/>
      </dsp:nvSpPr>
      <dsp:spPr>
        <a:xfrm>
          <a:off x="992675" y="1291266"/>
          <a:ext cx="100804" cy="1166672"/>
        </a:xfrm>
        <a:custGeom>
          <a:avLst/>
          <a:gdLst/>
          <a:ahLst/>
          <a:cxnLst/>
          <a:rect l="0" t="0" r="0" b="0"/>
          <a:pathLst>
            <a:path>
              <a:moveTo>
                <a:pt x="0" y="0"/>
              </a:moveTo>
              <a:lnTo>
                <a:pt x="0" y="1166672"/>
              </a:lnTo>
              <a:lnTo>
                <a:pt x="100804" y="116667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50DFBE1-48C7-4094-BEB3-9065EC08C336}">
      <dsp:nvSpPr>
        <dsp:cNvPr id="0" name=""/>
        <dsp:cNvSpPr/>
      </dsp:nvSpPr>
      <dsp:spPr>
        <a:xfrm>
          <a:off x="1215766" y="814126"/>
          <a:ext cx="91440" cy="141126"/>
        </a:xfrm>
        <a:custGeom>
          <a:avLst/>
          <a:gdLst/>
          <a:ahLst/>
          <a:cxnLst/>
          <a:rect l="0" t="0" r="0" b="0"/>
          <a:pathLst>
            <a:path>
              <a:moveTo>
                <a:pt x="45720" y="0"/>
              </a:moveTo>
              <a:lnTo>
                <a:pt x="45720" y="14112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E40406B-920E-4EDE-B5E3-893D1A9B2426}">
      <dsp:nvSpPr>
        <dsp:cNvPr id="0" name=""/>
        <dsp:cNvSpPr/>
      </dsp:nvSpPr>
      <dsp:spPr>
        <a:xfrm>
          <a:off x="1261486" y="336985"/>
          <a:ext cx="1626309" cy="141126"/>
        </a:xfrm>
        <a:custGeom>
          <a:avLst/>
          <a:gdLst/>
          <a:ahLst/>
          <a:cxnLst/>
          <a:rect l="0" t="0" r="0" b="0"/>
          <a:pathLst>
            <a:path>
              <a:moveTo>
                <a:pt x="1626309" y="0"/>
              </a:moveTo>
              <a:lnTo>
                <a:pt x="1626309" y="70563"/>
              </a:lnTo>
              <a:lnTo>
                <a:pt x="0" y="70563"/>
              </a:lnTo>
              <a:lnTo>
                <a:pt x="0" y="14112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14047BC-80CE-4F9F-8C7F-ED3AC1C94227}">
      <dsp:nvSpPr>
        <dsp:cNvPr id="0" name=""/>
        <dsp:cNvSpPr/>
      </dsp:nvSpPr>
      <dsp:spPr>
        <a:xfrm>
          <a:off x="179520" y="1291266"/>
          <a:ext cx="100804" cy="760274"/>
        </a:xfrm>
        <a:custGeom>
          <a:avLst/>
          <a:gdLst/>
          <a:ahLst/>
          <a:cxnLst/>
          <a:rect l="0" t="0" r="0" b="0"/>
          <a:pathLst>
            <a:path>
              <a:moveTo>
                <a:pt x="0" y="0"/>
              </a:moveTo>
              <a:lnTo>
                <a:pt x="0" y="760274"/>
              </a:lnTo>
              <a:lnTo>
                <a:pt x="100804" y="760274"/>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56FE19F-DED6-4D55-BCF7-E0D21D977B50}">
      <dsp:nvSpPr>
        <dsp:cNvPr id="0" name=""/>
        <dsp:cNvSpPr/>
      </dsp:nvSpPr>
      <dsp:spPr>
        <a:xfrm>
          <a:off x="402612" y="814126"/>
          <a:ext cx="91440" cy="141126"/>
        </a:xfrm>
        <a:custGeom>
          <a:avLst/>
          <a:gdLst/>
          <a:ahLst/>
          <a:cxnLst/>
          <a:rect l="0" t="0" r="0" b="0"/>
          <a:pathLst>
            <a:path>
              <a:moveTo>
                <a:pt x="45720" y="0"/>
              </a:moveTo>
              <a:lnTo>
                <a:pt x="45720" y="141126"/>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41B6240-138C-4196-84FD-B06DE7FA1622}">
      <dsp:nvSpPr>
        <dsp:cNvPr id="0" name=""/>
        <dsp:cNvSpPr/>
      </dsp:nvSpPr>
      <dsp:spPr>
        <a:xfrm>
          <a:off x="448332" y="336985"/>
          <a:ext cx="2439464" cy="141126"/>
        </a:xfrm>
        <a:custGeom>
          <a:avLst/>
          <a:gdLst/>
          <a:ahLst/>
          <a:cxnLst/>
          <a:rect l="0" t="0" r="0" b="0"/>
          <a:pathLst>
            <a:path>
              <a:moveTo>
                <a:pt x="2439464" y="0"/>
              </a:moveTo>
              <a:lnTo>
                <a:pt x="2439464" y="70563"/>
              </a:lnTo>
              <a:lnTo>
                <a:pt x="0" y="70563"/>
              </a:lnTo>
              <a:lnTo>
                <a:pt x="0" y="14112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A2DDEA7-2D22-4131-B276-E485DD911B37}">
      <dsp:nvSpPr>
        <dsp:cNvPr id="0" name=""/>
        <dsp:cNvSpPr/>
      </dsp:nvSpPr>
      <dsp:spPr>
        <a:xfrm>
          <a:off x="2389910" y="971"/>
          <a:ext cx="995771" cy="3360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Text" lastClr="000000"/>
              </a:solidFill>
              <a:latin typeface="Times New Roman" panose="02020603050405020304" pitchFamily="18" charset="0"/>
              <a:cs typeface="Times New Roman" panose="02020603050405020304" pitchFamily="18" charset="0"/>
            </a:rPr>
            <a:t>Smart Waste Management System</a:t>
          </a:r>
        </a:p>
      </dsp:txBody>
      <dsp:txXfrm>
        <a:off x="2389910" y="971"/>
        <a:ext cx="995771" cy="336014"/>
      </dsp:txXfrm>
    </dsp:sp>
    <dsp:sp modelId="{F4C62EEE-C256-438D-A42D-F39661E09923}">
      <dsp:nvSpPr>
        <dsp:cNvPr id="0" name=""/>
        <dsp:cNvSpPr/>
      </dsp:nvSpPr>
      <dsp:spPr>
        <a:xfrm>
          <a:off x="112317" y="478111"/>
          <a:ext cx="672028" cy="336014"/>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Initiation</a:t>
          </a:r>
        </a:p>
      </dsp:txBody>
      <dsp:txXfrm>
        <a:off x="112317" y="478111"/>
        <a:ext cx="672028" cy="336014"/>
      </dsp:txXfrm>
    </dsp:sp>
    <dsp:sp modelId="{FC692234-3AD7-4D1E-8F25-958E366570AE}">
      <dsp:nvSpPr>
        <dsp:cNvPr id="0" name=""/>
        <dsp:cNvSpPr/>
      </dsp:nvSpPr>
      <dsp:spPr>
        <a:xfrm>
          <a:off x="112317" y="955252"/>
          <a:ext cx="672028" cy="336014"/>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Project Feasibility</a:t>
          </a:r>
        </a:p>
      </dsp:txBody>
      <dsp:txXfrm>
        <a:off x="112317" y="955252"/>
        <a:ext cx="672028" cy="336014"/>
      </dsp:txXfrm>
    </dsp:sp>
    <dsp:sp modelId="{9D2AA140-8F2D-4CD0-903D-513525016636}">
      <dsp:nvSpPr>
        <dsp:cNvPr id="0" name=""/>
        <dsp:cNvSpPr/>
      </dsp:nvSpPr>
      <dsp:spPr>
        <a:xfrm>
          <a:off x="280324" y="1432392"/>
          <a:ext cx="672028" cy="1238296"/>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Waste Audit &amp; Mapping</a:t>
          </a:r>
        </a:p>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Infrastructure Assessment</a:t>
          </a:r>
        </a:p>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Selection of Suppliers and Vendors  </a:t>
          </a:r>
        </a:p>
      </dsp:txBody>
      <dsp:txXfrm>
        <a:off x="280324" y="1432392"/>
        <a:ext cx="672028" cy="1238296"/>
      </dsp:txXfrm>
    </dsp:sp>
    <dsp:sp modelId="{2AF10FD1-98C7-4D46-8B1E-5FFA21B1B44D}">
      <dsp:nvSpPr>
        <dsp:cNvPr id="0" name=""/>
        <dsp:cNvSpPr/>
      </dsp:nvSpPr>
      <dsp:spPr>
        <a:xfrm>
          <a:off x="925472" y="478111"/>
          <a:ext cx="672028" cy="336014"/>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Planning</a:t>
          </a:r>
        </a:p>
      </dsp:txBody>
      <dsp:txXfrm>
        <a:off x="925472" y="478111"/>
        <a:ext cx="672028" cy="336014"/>
      </dsp:txXfrm>
    </dsp:sp>
    <dsp:sp modelId="{1BECFA66-B2B7-4C58-A2E4-9BC8AED78110}">
      <dsp:nvSpPr>
        <dsp:cNvPr id="0" name=""/>
        <dsp:cNvSpPr/>
      </dsp:nvSpPr>
      <dsp:spPr>
        <a:xfrm>
          <a:off x="925472" y="955252"/>
          <a:ext cx="672028" cy="336014"/>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Project Planning</a:t>
          </a:r>
        </a:p>
      </dsp:txBody>
      <dsp:txXfrm>
        <a:off x="925472" y="955252"/>
        <a:ext cx="672028" cy="336014"/>
      </dsp:txXfrm>
    </dsp:sp>
    <dsp:sp modelId="{D5E105D5-B934-4CEA-B9E2-5359F03EB7D7}">
      <dsp:nvSpPr>
        <dsp:cNvPr id="0" name=""/>
        <dsp:cNvSpPr/>
      </dsp:nvSpPr>
      <dsp:spPr>
        <a:xfrm>
          <a:off x="1093479" y="1432392"/>
          <a:ext cx="672028" cy="2051092"/>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Define technical requirements</a:t>
          </a:r>
        </a:p>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Resource allocation planning</a:t>
          </a:r>
        </a:p>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Scheduling installation and development activities</a:t>
          </a:r>
        </a:p>
        <a:p>
          <a:pPr marL="0" lvl="0" indent="0" algn="ctr" defTabSz="355600">
            <a:lnSpc>
              <a:spcPct val="90000"/>
            </a:lnSpc>
            <a:spcBef>
              <a:spcPct val="0"/>
            </a:spcBef>
            <a:spcAft>
              <a:spcPct val="35000"/>
            </a:spcAft>
            <a:buNone/>
          </a:pPr>
          <a:endParaRPr lang="en-US" sz="800" kern="1200">
            <a:solidFill>
              <a:sysClr val="windowText" lastClr="000000"/>
            </a:solidFill>
            <a:latin typeface="Times New Roman" panose="02020603050405020304" pitchFamily="18" charset="0"/>
            <a:cs typeface="Times New Roman" panose="02020603050405020304" pitchFamily="18" charset="0"/>
          </a:endParaRPr>
        </a:p>
      </dsp:txBody>
      <dsp:txXfrm>
        <a:off x="1093479" y="1432392"/>
        <a:ext cx="672028" cy="2051092"/>
      </dsp:txXfrm>
    </dsp:sp>
    <dsp:sp modelId="{0E02DDD1-BC23-458F-9B70-78D104C2D9CD}">
      <dsp:nvSpPr>
        <dsp:cNvPr id="0" name=""/>
        <dsp:cNvSpPr/>
      </dsp:nvSpPr>
      <dsp:spPr>
        <a:xfrm>
          <a:off x="2551782" y="478111"/>
          <a:ext cx="672028" cy="336014"/>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Execution</a:t>
          </a:r>
        </a:p>
      </dsp:txBody>
      <dsp:txXfrm>
        <a:off x="2551782" y="478111"/>
        <a:ext cx="672028" cy="336014"/>
      </dsp:txXfrm>
    </dsp:sp>
    <dsp:sp modelId="{45CDE502-726B-459D-8188-AE25546E7806}">
      <dsp:nvSpPr>
        <dsp:cNvPr id="0" name=""/>
        <dsp:cNvSpPr/>
      </dsp:nvSpPr>
      <dsp:spPr>
        <a:xfrm>
          <a:off x="1738627" y="955252"/>
          <a:ext cx="672028" cy="336014"/>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Technology Development &amp; Installation</a:t>
          </a:r>
        </a:p>
      </dsp:txBody>
      <dsp:txXfrm>
        <a:off x="1738627" y="955252"/>
        <a:ext cx="672028" cy="336014"/>
      </dsp:txXfrm>
    </dsp:sp>
    <dsp:sp modelId="{31960B96-69A8-4574-8663-D2B138F4387E}">
      <dsp:nvSpPr>
        <dsp:cNvPr id="0" name=""/>
        <dsp:cNvSpPr/>
      </dsp:nvSpPr>
      <dsp:spPr>
        <a:xfrm>
          <a:off x="1906634" y="1432392"/>
          <a:ext cx="672028" cy="2699828"/>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Installation of Smart Bins and Sensors</a:t>
          </a:r>
        </a:p>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 IoT Network Setup</a:t>
          </a:r>
        </a:p>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Development of Control Center </a:t>
          </a:r>
        </a:p>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Vehicle Tracking via GPS Systems</a:t>
          </a:r>
        </a:p>
      </dsp:txBody>
      <dsp:txXfrm>
        <a:off x="1906634" y="1432392"/>
        <a:ext cx="672028" cy="2699828"/>
      </dsp:txXfrm>
    </dsp:sp>
    <dsp:sp modelId="{E79D5A76-58B4-451C-97D6-EE375C64D995}">
      <dsp:nvSpPr>
        <dsp:cNvPr id="0" name=""/>
        <dsp:cNvSpPr/>
      </dsp:nvSpPr>
      <dsp:spPr>
        <a:xfrm>
          <a:off x="2551782" y="955252"/>
          <a:ext cx="672028" cy="336014"/>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Operations &amp; Management</a:t>
          </a:r>
        </a:p>
      </dsp:txBody>
      <dsp:txXfrm>
        <a:off x="2551782" y="955252"/>
        <a:ext cx="672028" cy="336014"/>
      </dsp:txXfrm>
    </dsp:sp>
    <dsp:sp modelId="{49F0E40D-C01C-4256-A1B7-1119208B3032}">
      <dsp:nvSpPr>
        <dsp:cNvPr id="0" name=""/>
        <dsp:cNvSpPr/>
      </dsp:nvSpPr>
      <dsp:spPr>
        <a:xfrm>
          <a:off x="2719789" y="1432392"/>
          <a:ext cx="672028" cy="3352294"/>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Dynamic Route Optimisation</a:t>
          </a:r>
        </a:p>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Maintenance of Predictive Analytics </a:t>
          </a:r>
        </a:p>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Driver Navigation App Development</a:t>
          </a:r>
        </a:p>
      </dsp:txBody>
      <dsp:txXfrm>
        <a:off x="2719789" y="1432392"/>
        <a:ext cx="672028" cy="3352294"/>
      </dsp:txXfrm>
    </dsp:sp>
    <dsp:sp modelId="{C444E759-054D-4079-BC97-EB720B7982FF}">
      <dsp:nvSpPr>
        <dsp:cNvPr id="0" name=""/>
        <dsp:cNvSpPr/>
      </dsp:nvSpPr>
      <dsp:spPr>
        <a:xfrm>
          <a:off x="3364936" y="955252"/>
          <a:ext cx="672028" cy="336014"/>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Sustainability &amp; Engagement</a:t>
          </a:r>
        </a:p>
      </dsp:txBody>
      <dsp:txXfrm>
        <a:off x="3364936" y="955252"/>
        <a:ext cx="672028" cy="336014"/>
      </dsp:txXfrm>
    </dsp:sp>
    <dsp:sp modelId="{C2DE63A7-1A94-4EC9-854B-41B7738B889B}">
      <dsp:nvSpPr>
        <dsp:cNvPr id="0" name=""/>
        <dsp:cNvSpPr/>
      </dsp:nvSpPr>
      <dsp:spPr>
        <a:xfrm>
          <a:off x="3539529" y="1432392"/>
          <a:ext cx="672028" cy="3550116"/>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Encouraging Community Participation</a:t>
          </a:r>
        </a:p>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Sorting Optimisation </a:t>
          </a:r>
        </a:p>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Data Analytics Reporting </a:t>
          </a:r>
        </a:p>
      </dsp:txBody>
      <dsp:txXfrm>
        <a:off x="3539529" y="1432392"/>
        <a:ext cx="672028" cy="3550116"/>
      </dsp:txXfrm>
    </dsp:sp>
    <dsp:sp modelId="{45768B0B-B29E-459B-9DF7-2A93487C64F9}">
      <dsp:nvSpPr>
        <dsp:cNvPr id="0" name=""/>
        <dsp:cNvSpPr/>
      </dsp:nvSpPr>
      <dsp:spPr>
        <a:xfrm>
          <a:off x="4178091" y="478111"/>
          <a:ext cx="672028" cy="336014"/>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ysClr val="windowText" lastClr="000000"/>
              </a:solidFill>
              <a:latin typeface="Times New Roman" panose="02020603050405020304" pitchFamily="18" charset="0"/>
              <a:cs typeface="Times New Roman" panose="02020603050405020304" pitchFamily="18" charset="0"/>
            </a:rPr>
            <a:t>Monitoring &amp; Control</a:t>
          </a:r>
          <a:endParaRPr lang="en-US" sz="800" kern="1200">
            <a:solidFill>
              <a:sysClr val="windowText" lastClr="000000"/>
            </a:solidFill>
            <a:latin typeface="Times New Roman" panose="02020603050405020304" pitchFamily="18" charset="0"/>
            <a:cs typeface="Times New Roman" panose="02020603050405020304" pitchFamily="18" charset="0"/>
          </a:endParaRPr>
        </a:p>
      </dsp:txBody>
      <dsp:txXfrm>
        <a:off x="4178091" y="478111"/>
        <a:ext cx="672028" cy="336014"/>
      </dsp:txXfrm>
    </dsp:sp>
    <dsp:sp modelId="{E86963FA-909D-4468-B5ED-1C8715BD6EB5}">
      <dsp:nvSpPr>
        <dsp:cNvPr id="0" name=""/>
        <dsp:cNvSpPr/>
      </dsp:nvSpPr>
      <dsp:spPr>
        <a:xfrm>
          <a:off x="4178091" y="955252"/>
          <a:ext cx="672028" cy="336014"/>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Performance Monitoring</a:t>
          </a:r>
        </a:p>
      </dsp:txBody>
      <dsp:txXfrm>
        <a:off x="4178091" y="955252"/>
        <a:ext cx="672028" cy="336014"/>
      </dsp:txXfrm>
    </dsp:sp>
    <dsp:sp modelId="{4D19EE9B-6191-4E22-AE2A-441EF924A80E}">
      <dsp:nvSpPr>
        <dsp:cNvPr id="0" name=""/>
        <dsp:cNvSpPr/>
      </dsp:nvSpPr>
      <dsp:spPr>
        <a:xfrm>
          <a:off x="4346098" y="1432392"/>
          <a:ext cx="672028" cy="2819006"/>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Continuous performance tracking</a:t>
          </a:r>
        </a:p>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Risk management and mitigation</a:t>
          </a:r>
        </a:p>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Auditing the Metrics</a:t>
          </a:r>
        </a:p>
      </dsp:txBody>
      <dsp:txXfrm>
        <a:off x="4346098" y="1432392"/>
        <a:ext cx="672028" cy="2819006"/>
      </dsp:txXfrm>
    </dsp:sp>
    <dsp:sp modelId="{DCFA2729-3E83-47F7-8FD6-84CA3256F6E7}">
      <dsp:nvSpPr>
        <dsp:cNvPr id="0" name=""/>
        <dsp:cNvSpPr/>
      </dsp:nvSpPr>
      <dsp:spPr>
        <a:xfrm>
          <a:off x="4991246" y="478111"/>
          <a:ext cx="672028" cy="336014"/>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b="0" i="0" kern="1200">
              <a:solidFill>
                <a:sysClr val="windowText" lastClr="000000"/>
              </a:solidFill>
              <a:latin typeface="Times New Roman" panose="02020603050405020304" pitchFamily="18" charset="0"/>
              <a:cs typeface="Times New Roman" panose="02020603050405020304" pitchFamily="18" charset="0"/>
            </a:rPr>
            <a:t>Closure</a:t>
          </a:r>
          <a:endParaRPr lang="en-US" sz="800" kern="1200">
            <a:solidFill>
              <a:sysClr val="windowText" lastClr="000000"/>
            </a:solidFill>
            <a:latin typeface="Times New Roman" panose="02020603050405020304" pitchFamily="18" charset="0"/>
            <a:cs typeface="Times New Roman" panose="02020603050405020304" pitchFamily="18" charset="0"/>
          </a:endParaRPr>
        </a:p>
      </dsp:txBody>
      <dsp:txXfrm>
        <a:off x="4991246" y="478111"/>
        <a:ext cx="672028" cy="336014"/>
      </dsp:txXfrm>
    </dsp:sp>
    <dsp:sp modelId="{2526BDF1-2DCA-44C3-9DB7-5F6272B3495A}">
      <dsp:nvSpPr>
        <dsp:cNvPr id="0" name=""/>
        <dsp:cNvSpPr/>
      </dsp:nvSpPr>
      <dsp:spPr>
        <a:xfrm>
          <a:off x="5013618" y="955252"/>
          <a:ext cx="672028" cy="336014"/>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Project Closure</a:t>
          </a:r>
        </a:p>
      </dsp:txBody>
      <dsp:txXfrm>
        <a:off x="5013618" y="955252"/>
        <a:ext cx="672028" cy="336014"/>
      </dsp:txXfrm>
    </dsp:sp>
    <dsp:sp modelId="{BB4B1584-7CC5-49F0-8F22-65091FC26DC3}">
      <dsp:nvSpPr>
        <dsp:cNvPr id="0" name=""/>
        <dsp:cNvSpPr/>
      </dsp:nvSpPr>
      <dsp:spPr>
        <a:xfrm>
          <a:off x="5159253" y="1432392"/>
          <a:ext cx="672028" cy="3276203"/>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Documentation of lessons learned</a:t>
          </a:r>
        </a:p>
        <a:p>
          <a:pPr marL="0" lvl="0" indent="0" algn="ctr" defTabSz="355600">
            <a:lnSpc>
              <a:spcPct val="90000"/>
            </a:lnSpc>
            <a:spcBef>
              <a:spcPct val="0"/>
            </a:spcBef>
            <a:spcAft>
              <a:spcPct val="35000"/>
            </a:spcAft>
            <a:buNone/>
          </a:pPr>
          <a:r>
            <a:rPr lang="en-US" sz="800" kern="1200">
              <a:solidFill>
                <a:sysClr val="windowText" lastClr="000000"/>
              </a:solidFill>
              <a:latin typeface="Times New Roman" panose="02020603050405020304" pitchFamily="18" charset="0"/>
              <a:cs typeface="Times New Roman" panose="02020603050405020304" pitchFamily="18" charset="0"/>
            </a:rPr>
            <a:t>Final Closure and Reporting</a:t>
          </a:r>
        </a:p>
      </dsp:txBody>
      <dsp:txXfrm>
        <a:off x="5159253" y="1432392"/>
        <a:ext cx="672028" cy="327620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rec25</b:Tag>
    <b:SourceType>InternetSite</b:SourceType>
    <b:Guid>{4D36989E-12C0-44D6-BD9C-56BF9D484E59}</b:Guid>
    <b:Author>
      <b:Author>
        <b:Corporate>recyclingbristol</b:Corporate>
      </b:Author>
    </b:Author>
    <b:Title>What is a Smart Waste Management System? Benefits &amp; Applications</b:Title>
    <b:Year>2025</b:Year>
    <b:YearAccessed>2026</b:YearAccessed>
    <b:MonthAccessed>March</b:MonthAccessed>
    <b:DayAccessed>15</b:DayAccessed>
    <b:URL>https://www.recyclingbristol.com/what-is-a-smart-waste-management-system-benefits-applications/</b:URL>
    <b:RefOrder>1</b:RefOrder>
  </b:Source>
  <b:Source>
    <b:Tag>Ral24</b:Tag>
    <b:SourceType>InternetSite</b:SourceType>
    <b:Guid>{2468133E-2C5B-459E-8273-91A51CBA7530}</b:Guid>
    <b:Author>
      <b:Author>
        <b:NameList>
          <b:Person>
            <b:Last>Golemanova</b:Last>
            <b:First>Ralitsa</b:First>
          </b:Person>
        </b:NameList>
      </b:Author>
    </b:Author>
    <b:Title>AI in Waste Management: How Image Recognition Can Help Make Our World Cleaner</b:Title>
    <b:Year>2024</b:Year>
    <b:YearAccessed>2026</b:YearAccessed>
    <b:MonthAccessed>March</b:MonthAccessed>
    <b:DayAccessed>15</b:DayAccessed>
    <b:URL>https://imagga.com/blog/image-recognition-in-waste-management-how-ai-can-make-our-world-cleaner/</b:URL>
    <b:RefOrder>2</b:RefOrder>
  </b:Source>
  <b:Source>
    <b:Tag>Dav25</b:Tag>
    <b:SourceType>InternetSite</b:SourceType>
    <b:Guid>{7195F8CB-0AF1-465D-8D63-E300BE6F1C5A}</b:Guid>
    <b:Author>
      <b:Author>
        <b:NameList>
          <b:Person>
            <b:Last>Ly</b:Last>
            <b:First>David</b:First>
          </b:Person>
        </b:NameList>
      </b:Author>
    </b:Author>
    <b:Title>The Future Of IoT Sensors And AI: Transforming Smart Cities In 2025</b:Title>
    <b:Year>2025</b:Year>
    <b:YearAccessed>2026</b:YearAccessed>
    <b:MonthAccessed>March </b:MonthAccessed>
    <b:DayAccessed>15</b:DayAccessed>
    <b:URL>https://www.forbes.com/councils/forbestechcouncil/2025/01/07/the-future-of-iot-sensors-and-ai-transforming-smart-cities-in-2025/</b:URL>
    <b:RefOrder>1</b:RefOrder>
  </b:Source>
  <b:Source>
    <b:Tag>For22</b:Tag>
    <b:SourceType>InternetSite</b:SourceType>
    <b:Guid>{694B9CC5-A519-4F9B-B480-F0BF986917D9}</b:Guid>
    <b:Author>
      <b:Author>
        <b:Corporate>Forbes</b:Corporate>
      </b:Author>
    </b:Author>
    <b:Title>Role Of Technologies And Mobile Apps In Waste Management</b:Title>
    <b:Year>2022a</b:Year>
    <b:YearAccessed>2026</b:YearAccessed>
    <b:MonthAccessed>March</b:MonthAccessed>
    <b:DayAccessed>15</b:DayAccessed>
    <b:URL>https://www.forbes.com/councils/forbestechcouncil/2022/09/09/role-of-technologies-and-mobile-apps-in-waste-management/</b:URL>
    <b:RefOrder>2</b:RefOrder>
  </b:Source>
  <b:Source>
    <b:Tag>For221</b:Tag>
    <b:SourceType>InternetSite</b:SourceType>
    <b:Guid>{4F770DC4-6F7A-4F27-A73C-9ACAE73ACD42}</b:Guid>
    <b:Author>
      <b:Author>
        <b:Corporate>Forbes</b:Corporate>
      </b:Author>
    </b:Author>
    <b:Title>Understanding The Significance Of IoT In The Creation Of Circular Cities</b:Title>
    <b:Year>2022b</b:Year>
    <b:YearAccessed>2026</b:YearAccessed>
    <b:MonthAccessed>March</b:MonthAccessed>
    <b:DayAccessed>15</b:DayAccessed>
    <b:URL>https://www.forbes.com/sites/naveenjoshi/2022/02/28/understanding-the-significance-of-iot-in-the-creation-of-circular-cities/</b:URL>
    <b:RefOrder>3</b:RefOrder>
  </b:Source>
  <b:Source>
    <b:Tag>For251</b:Tag>
    <b:SourceType>InternetSite</b:SourceType>
    <b:Guid>{5CC12567-F6B0-4574-BA8C-A6DE13825568}</b:Guid>
    <b:Author>
      <b:Author>
        <b:Corporate>Forbes</b:Corporate>
      </b:Author>
    </b:Author>
    <b:Title>Executive Dashboards: A Framework For Data-Driven Decision Making</b:Title>
    <b:Year>2026</b:Year>
    <b:YearAccessed>2026</b:YearAccessed>
    <b:MonthAccessed>March</b:MonthAccessed>
    <b:DayAccessed>15</b:DayAccessed>
    <b:URL>https://www.forbes.com/councils/forbestechcouncil/2025/10/24/executive-dashboards-a-framework-for-data-driven-decision-making/</b:URL>
    <b:RefOrder>4</b:RefOrder>
  </b:Source>
  <b:Source>
    <b:Tag>Rob26</b:Tag>
    <b:SourceType>InternetSite</b:SourceType>
    <b:Guid>{C0958AE5-BA54-4118-89FB-BBB4E0E98AE0}</b:Guid>
    <b:Author>
      <b:Author>
        <b:NameList>
          <b:Person>
            <b:Last>Cohen</b:Last>
            <b:First>Rob</b:First>
          </b:Person>
        </b:NameList>
      </b:Author>
    </b:Author>
    <b:Title>Technology Can Help Marginalized Communities Gain Access To Behavioral Healthcare</b:Title>
    <b:Year>2026</b:Year>
    <b:YearAccessed>2026</b:YearAccessed>
    <b:MonthAccessed>March </b:MonthAccessed>
    <b:DayAccessed>15</b:DayAccessed>
    <b:URL>https://www.forbes.com/councils/forbestechcouncil/2022/08/04/technology-can-help-marginalized-communities-gain-access-to-behavioral-healthcare/</b:URL>
    <b:RefOrder>5</b:RefOrder>
  </b:Source>
  <b:Source>
    <b:Tag>Prz24</b:Tag>
    <b:SourceType>InternetSite</b:SourceType>
    <b:Guid>{15765687-2A25-483C-81EA-5C9A0BBA2554}</b:Guid>
    <b:Author>
      <b:Author>
        <b:NameList>
          <b:Person>
            <b:Last>Szleter</b:Last>
            <b:First>Przemek</b:First>
          </b:Person>
        </b:NameList>
      </b:Author>
    </b:Author>
    <b:Title>Environmental Monitoring With IoT: Five Essential Steps To Integrate IoT Sensors For Real-Time Monitoring</b:Title>
    <b:Year>2024</b:Year>
    <b:YearAccessed>2026</b:YearAccessed>
    <b:MonthAccessed>March </b:MonthAccessed>
    <b:DayAccessed>15</b:DayAccessed>
    <b:URL>https://www.forbes.com/councils/forbestechcouncil/2024/07/12/environmental-monitoring-with-iot-five-essential-steps-to-integrate-iot-sensors-for-real-time-monitoring/</b:URL>
    <b:RefOrder>6</b:RefOrder>
  </b:Source>
  <b:Source>
    <b:Tag>For252</b:Tag>
    <b:SourceType>InternetSite</b:SourceType>
    <b:Guid>{CB58BA57-1F68-4827-96F6-FBA16B4026A6}</b:Guid>
    <b:Author>
      <b:Author>
        <b:Corporate>Forbes</b:Corporate>
      </b:Author>
    </b:Author>
    <b:Title>How Technology Is Transforming Urban Mobility And Driving Sustainable Cities</b:Title>
    <b:Year>2025</b:Year>
    <b:YearAccessed>2026</b:YearAccessed>
    <b:MonthAccessed>March </b:MonthAccessed>
    <b:DayAccessed>15</b:DayAccessed>
    <b:URL>https://www.forbes.com/councils/forbestechcouncil/2025/05/23/how-technology-is-transforming-urban-mobility-and-driving-sustainable-cities/</b:URL>
    <b:RefOrder>7</b:RefOrder>
  </b:Source>
</b:Sources>
</file>

<file path=customXml/itemProps1.xml><?xml version="1.0" encoding="utf-8"?>
<ds:datastoreItem xmlns:ds="http://schemas.openxmlformats.org/officeDocument/2006/customXml" ds:itemID="{67AB703F-C738-4843-8BE1-7490AE103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3067</Words>
  <Characters>17488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2026-03-18T08:11:00Z</dcterms:created>
  <dcterms:modified xsi:type="dcterms:W3CDTF">2026-03-21T10:01:00Z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f5901e28-011b-4d47-a1b9-59fee9cb1427</vt:lpwstr>
  </property>
</Properties>
</file>