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2FF26" w14:textId="77777777" w:rsidR="008948BE" w:rsidRPr="00BA3A82" w:rsidRDefault="008948BE" w:rsidP="00B36630">
      <w:pPr>
        <w:spacing w:line="480" w:lineRule="auto"/>
        <w:jc w:val="center"/>
        <w:rPr>
          <w:rStyle w:val="Strong"/>
          <w:rFonts w:ascii="Times New Roman" w:hAnsi="Times New Roman" w:cs="Times New Roman"/>
        </w:rPr>
      </w:pPr>
    </w:p>
    <w:p w14:paraId="1D04320A" w14:textId="77777777" w:rsidR="008948BE" w:rsidRPr="00BA3A82" w:rsidRDefault="008948BE" w:rsidP="00B36630">
      <w:pPr>
        <w:spacing w:line="480" w:lineRule="auto"/>
        <w:jc w:val="center"/>
        <w:rPr>
          <w:rStyle w:val="Strong"/>
          <w:rFonts w:ascii="Times New Roman" w:hAnsi="Times New Roman" w:cs="Times New Roman"/>
        </w:rPr>
      </w:pPr>
    </w:p>
    <w:p w14:paraId="3DA422F1" w14:textId="77777777" w:rsidR="008948BE" w:rsidRPr="00BA3A82" w:rsidRDefault="008948BE" w:rsidP="00B36630">
      <w:pPr>
        <w:spacing w:line="480" w:lineRule="auto"/>
        <w:jc w:val="center"/>
        <w:rPr>
          <w:rStyle w:val="Strong"/>
          <w:rFonts w:ascii="Times New Roman" w:hAnsi="Times New Roman" w:cs="Times New Roman"/>
        </w:rPr>
      </w:pPr>
    </w:p>
    <w:p w14:paraId="09F73562" w14:textId="0FCD20A9" w:rsidR="008948BE" w:rsidRPr="00BA3A82" w:rsidRDefault="006B2D82" w:rsidP="00B36630">
      <w:pPr>
        <w:spacing w:line="480" w:lineRule="auto"/>
        <w:jc w:val="center"/>
        <w:rPr>
          <w:rFonts w:ascii="Times New Roman" w:hAnsi="Times New Roman" w:cs="Times New Roman"/>
        </w:rPr>
      </w:pPr>
      <w:r w:rsidRPr="006B2D82">
        <w:rPr>
          <w:rFonts w:ascii="Times New Roman" w:hAnsi="Times New Roman" w:cs="Times New Roman"/>
          <w:color w:val="FFFFFF" w:themeColor="background1"/>
        </w:rPr>
        <w:t>“</w:t>
      </w:r>
      <w:r w:rsidR="008948BE" w:rsidRPr="00BA3A82">
        <w:rPr>
          <w:rFonts w:ascii="Times New Roman" w:hAnsi="Times New Roman" w:cs="Times New Roman"/>
        </w:rPr>
        <w:t>THE IMPORTANCE OF CRITICAL THINKING FOR ACADEMIC SUCCESS</w:t>
      </w:r>
      <w:r w:rsidRPr="006B2D82">
        <w:rPr>
          <w:rFonts w:ascii="Times New Roman" w:hAnsi="Times New Roman" w:cs="Times New Roman"/>
          <w:color w:val="FFFFFF" w:themeColor="background1"/>
        </w:rPr>
        <w:t>”</w:t>
      </w:r>
    </w:p>
    <w:p w14:paraId="3003E940" w14:textId="77777777" w:rsidR="008F2BC3" w:rsidRPr="008F2BC3" w:rsidRDefault="008F2BC3" w:rsidP="008F2BC3">
      <w:pPr>
        <w:jc w:val="center"/>
        <w:rPr>
          <w:rFonts w:ascii="Times New Roman" w:hAnsi="Times New Roman" w:cs="Times New Roman"/>
        </w:rPr>
      </w:pPr>
      <w:r w:rsidRPr="008F2BC3">
        <w:rPr>
          <w:rFonts w:ascii="Times New Roman" w:hAnsi="Times New Roman" w:cs="Times New Roman"/>
        </w:rPr>
        <w:t>BA (Hons) Business Management</w:t>
      </w:r>
    </w:p>
    <w:p w14:paraId="2117FDF7" w14:textId="731E7991" w:rsidR="008F2BC3" w:rsidRPr="008F2BC3" w:rsidRDefault="008F2BC3" w:rsidP="008F2BC3">
      <w:pPr>
        <w:jc w:val="center"/>
        <w:rPr>
          <w:rFonts w:ascii="Times New Roman" w:hAnsi="Times New Roman" w:cs="Times New Roman"/>
          <w:lang w:val="en-GB"/>
        </w:rPr>
      </w:pPr>
      <w:r>
        <w:rPr>
          <w:rFonts w:ascii="Times New Roman" w:hAnsi="Times New Roman" w:cs="Times New Roman"/>
          <w:lang w:val="en-GB"/>
        </w:rPr>
        <w:t>Kiran Zaman - 2209805</w:t>
      </w:r>
    </w:p>
    <w:p w14:paraId="3076ABAC" w14:textId="77777777" w:rsidR="008F2BC3" w:rsidRPr="008F2BC3" w:rsidRDefault="008F2BC3" w:rsidP="008F2BC3">
      <w:pPr>
        <w:jc w:val="center"/>
        <w:rPr>
          <w:rFonts w:ascii="Times New Roman" w:hAnsi="Times New Roman" w:cs="Times New Roman"/>
        </w:rPr>
      </w:pPr>
      <w:r w:rsidRPr="008F2BC3">
        <w:rPr>
          <w:rFonts w:ascii="Times New Roman" w:hAnsi="Times New Roman" w:cs="Times New Roman"/>
        </w:rPr>
        <w:t>Lecturer – Ade Adegbite</w:t>
      </w:r>
    </w:p>
    <w:p w14:paraId="53A4AF23" w14:textId="77777777" w:rsidR="008F2BC3" w:rsidRPr="008F2BC3" w:rsidRDefault="008F2BC3" w:rsidP="008F2BC3">
      <w:pPr>
        <w:jc w:val="center"/>
        <w:rPr>
          <w:rFonts w:ascii="Times New Roman" w:hAnsi="Times New Roman" w:cs="Times New Roman"/>
        </w:rPr>
      </w:pPr>
      <w:r w:rsidRPr="008F2BC3">
        <w:rPr>
          <w:rFonts w:ascii="Times New Roman" w:hAnsi="Times New Roman" w:cs="Times New Roman"/>
        </w:rPr>
        <w:t>Academic Skills</w:t>
      </w:r>
    </w:p>
    <w:p w14:paraId="6FDFC0C2" w14:textId="77777777" w:rsidR="008F2BC3" w:rsidRPr="008F2BC3" w:rsidRDefault="008F2BC3" w:rsidP="008F2BC3">
      <w:pPr>
        <w:jc w:val="center"/>
        <w:rPr>
          <w:rFonts w:ascii="Times New Roman" w:hAnsi="Times New Roman" w:cs="Times New Roman"/>
        </w:rPr>
      </w:pPr>
      <w:r w:rsidRPr="008F2BC3">
        <w:rPr>
          <w:rFonts w:ascii="Times New Roman" w:hAnsi="Times New Roman" w:cs="Times New Roman"/>
        </w:rPr>
        <w:t>LCBB4012</w:t>
      </w:r>
    </w:p>
    <w:p w14:paraId="1D5FEAB8" w14:textId="77777777" w:rsidR="00B36630" w:rsidRPr="00BA3A82" w:rsidRDefault="00B36630" w:rsidP="00B36630">
      <w:pPr>
        <w:spacing w:line="480" w:lineRule="auto"/>
        <w:jc w:val="center"/>
        <w:rPr>
          <w:rFonts w:ascii="Times New Roman" w:hAnsi="Times New Roman" w:cs="Times New Roman"/>
        </w:rPr>
      </w:pPr>
    </w:p>
    <w:p w14:paraId="6BAA86E1" w14:textId="77777777" w:rsidR="00B36630" w:rsidRPr="00BA3A82" w:rsidRDefault="00B36630" w:rsidP="00B36630">
      <w:pPr>
        <w:spacing w:line="480" w:lineRule="auto"/>
        <w:jc w:val="center"/>
        <w:rPr>
          <w:rFonts w:ascii="Times New Roman" w:eastAsiaTheme="majorEastAsia" w:hAnsi="Times New Roman" w:cs="Times New Roman"/>
          <w:b/>
          <w:color w:val="000000" w:themeColor="text1"/>
        </w:rPr>
      </w:pPr>
      <w:r w:rsidRPr="00BA3A82">
        <w:rPr>
          <w:rFonts w:ascii="Times New Roman" w:hAnsi="Times New Roman" w:cs="Times New Roman"/>
        </w:rPr>
        <w:br w:type="page"/>
      </w:r>
    </w:p>
    <w:sdt>
      <w:sdtPr>
        <w:rPr>
          <w:rFonts w:ascii="Times New Roman" w:eastAsiaTheme="minorHAnsi" w:hAnsi="Times New Roman" w:cs="Times New Roman"/>
          <w:color w:val="auto"/>
          <w:kern w:val="2"/>
          <w:sz w:val="24"/>
          <w:szCs w:val="24"/>
          <w:lang/>
          <w14:ligatures w14:val="standardContextual"/>
        </w:rPr>
        <w:id w:val="-1718355707"/>
        <w:docPartObj>
          <w:docPartGallery w:val="Table of Contents"/>
          <w:docPartUnique/>
        </w:docPartObj>
      </w:sdtPr>
      <w:sdtEndPr>
        <w:rPr>
          <w:b/>
          <w:bCs/>
          <w:noProof/>
        </w:rPr>
      </w:sdtEndPr>
      <w:sdtContent>
        <w:p w14:paraId="74F48DF4" w14:textId="31D4EC70" w:rsidR="00292E5E" w:rsidRPr="00BA3A82" w:rsidRDefault="00292E5E">
          <w:pPr>
            <w:pStyle w:val="TOCHeading"/>
            <w:rPr>
              <w:rFonts w:ascii="Times New Roman" w:hAnsi="Times New Roman" w:cs="Times New Roman"/>
              <w:sz w:val="24"/>
              <w:szCs w:val="24"/>
            </w:rPr>
          </w:pPr>
          <w:r w:rsidRPr="00BA3A82">
            <w:rPr>
              <w:rFonts w:ascii="Times New Roman" w:hAnsi="Times New Roman" w:cs="Times New Roman"/>
              <w:sz w:val="24"/>
              <w:szCs w:val="24"/>
            </w:rPr>
            <w:t>Table of Contents</w:t>
          </w:r>
        </w:p>
        <w:p w14:paraId="6ECE7E48" w14:textId="79C08EFA" w:rsidR="00D94EE0" w:rsidRDefault="00292E5E">
          <w:pPr>
            <w:pStyle w:val="TOC1"/>
            <w:tabs>
              <w:tab w:val="right" w:leader="dot" w:pos="9350"/>
            </w:tabs>
            <w:rPr>
              <w:rFonts w:eastAsiaTheme="minorEastAsia"/>
              <w:noProof/>
              <w:lang/>
            </w:rPr>
          </w:pPr>
          <w:r w:rsidRPr="00BA3A82">
            <w:rPr>
              <w:rFonts w:ascii="Times New Roman" w:hAnsi="Times New Roman" w:cs="Times New Roman"/>
            </w:rPr>
            <w:fldChar w:fldCharType="begin"/>
          </w:r>
          <w:r w:rsidRPr="00BA3A82">
            <w:rPr>
              <w:rFonts w:ascii="Times New Roman" w:hAnsi="Times New Roman" w:cs="Times New Roman"/>
            </w:rPr>
            <w:instrText xml:space="preserve"> TOC \o "1-3" \h \z \u </w:instrText>
          </w:r>
          <w:r w:rsidRPr="00BA3A82">
            <w:rPr>
              <w:rFonts w:ascii="Times New Roman" w:hAnsi="Times New Roman" w:cs="Times New Roman"/>
            </w:rPr>
            <w:fldChar w:fldCharType="separate"/>
          </w:r>
          <w:hyperlink w:anchor="_Toc211441055" w:history="1">
            <w:r w:rsidR="00D94EE0" w:rsidRPr="001114D1">
              <w:rPr>
                <w:rStyle w:val="Hyperlink"/>
                <w:rFonts w:ascii="Times New Roman" w:hAnsi="Times New Roman" w:cs="Times New Roman"/>
                <w:noProof/>
              </w:rPr>
              <w:t>Introduction</w:t>
            </w:r>
            <w:r w:rsidR="00D94EE0">
              <w:rPr>
                <w:noProof/>
                <w:webHidden/>
              </w:rPr>
              <w:tab/>
            </w:r>
            <w:r w:rsidR="00D94EE0">
              <w:rPr>
                <w:noProof/>
                <w:webHidden/>
              </w:rPr>
              <w:fldChar w:fldCharType="begin"/>
            </w:r>
            <w:r w:rsidR="00D94EE0">
              <w:rPr>
                <w:noProof/>
                <w:webHidden/>
              </w:rPr>
              <w:instrText xml:space="preserve"> PAGEREF _Toc211441055 \h </w:instrText>
            </w:r>
            <w:r w:rsidR="00D94EE0">
              <w:rPr>
                <w:noProof/>
                <w:webHidden/>
              </w:rPr>
            </w:r>
            <w:r w:rsidR="00D94EE0">
              <w:rPr>
                <w:noProof/>
                <w:webHidden/>
              </w:rPr>
              <w:fldChar w:fldCharType="separate"/>
            </w:r>
            <w:r w:rsidR="00D94EE0">
              <w:rPr>
                <w:noProof/>
                <w:webHidden/>
              </w:rPr>
              <w:t>3</w:t>
            </w:r>
            <w:r w:rsidR="00D94EE0">
              <w:rPr>
                <w:noProof/>
                <w:webHidden/>
              </w:rPr>
              <w:fldChar w:fldCharType="end"/>
            </w:r>
          </w:hyperlink>
        </w:p>
        <w:p w14:paraId="02CF7431" w14:textId="2977BA84" w:rsidR="00D94EE0" w:rsidRDefault="00D94EE0">
          <w:pPr>
            <w:pStyle w:val="TOC1"/>
            <w:tabs>
              <w:tab w:val="right" w:leader="dot" w:pos="9350"/>
            </w:tabs>
            <w:rPr>
              <w:rFonts w:eastAsiaTheme="minorEastAsia"/>
              <w:noProof/>
              <w:lang/>
            </w:rPr>
          </w:pPr>
          <w:hyperlink w:anchor="_Toc211441056" w:history="1">
            <w:r w:rsidRPr="001114D1">
              <w:rPr>
                <w:rStyle w:val="Hyperlink"/>
                <w:rFonts w:ascii="Times New Roman" w:hAnsi="Times New Roman" w:cs="Times New Roman"/>
                <w:noProof/>
              </w:rPr>
              <w:t>Definition of Critical Thinking</w:t>
            </w:r>
            <w:r>
              <w:rPr>
                <w:noProof/>
                <w:webHidden/>
              </w:rPr>
              <w:tab/>
            </w:r>
            <w:r>
              <w:rPr>
                <w:noProof/>
                <w:webHidden/>
              </w:rPr>
              <w:fldChar w:fldCharType="begin"/>
            </w:r>
            <w:r>
              <w:rPr>
                <w:noProof/>
                <w:webHidden/>
              </w:rPr>
              <w:instrText xml:space="preserve"> PAGEREF _Toc211441056 \h </w:instrText>
            </w:r>
            <w:r>
              <w:rPr>
                <w:noProof/>
                <w:webHidden/>
              </w:rPr>
            </w:r>
            <w:r>
              <w:rPr>
                <w:noProof/>
                <w:webHidden/>
              </w:rPr>
              <w:fldChar w:fldCharType="separate"/>
            </w:r>
            <w:r>
              <w:rPr>
                <w:noProof/>
                <w:webHidden/>
              </w:rPr>
              <w:t>3</w:t>
            </w:r>
            <w:r>
              <w:rPr>
                <w:noProof/>
                <w:webHidden/>
              </w:rPr>
              <w:fldChar w:fldCharType="end"/>
            </w:r>
          </w:hyperlink>
        </w:p>
        <w:p w14:paraId="6BA91BCB" w14:textId="064D4F49" w:rsidR="00D94EE0" w:rsidRDefault="00D94EE0">
          <w:pPr>
            <w:pStyle w:val="TOC1"/>
            <w:tabs>
              <w:tab w:val="right" w:leader="dot" w:pos="9350"/>
            </w:tabs>
            <w:rPr>
              <w:rFonts w:eastAsiaTheme="minorEastAsia"/>
              <w:noProof/>
              <w:lang/>
            </w:rPr>
          </w:pPr>
          <w:hyperlink w:anchor="_Toc211441057" w:history="1">
            <w:r w:rsidRPr="001114D1">
              <w:rPr>
                <w:rStyle w:val="Hyperlink"/>
                <w:rFonts w:ascii="Times New Roman" w:hAnsi="Times New Roman" w:cs="Times New Roman"/>
                <w:noProof/>
              </w:rPr>
              <w:t>Importance of Critical Thinking</w:t>
            </w:r>
            <w:r>
              <w:rPr>
                <w:noProof/>
                <w:webHidden/>
              </w:rPr>
              <w:tab/>
            </w:r>
            <w:r>
              <w:rPr>
                <w:noProof/>
                <w:webHidden/>
              </w:rPr>
              <w:fldChar w:fldCharType="begin"/>
            </w:r>
            <w:r>
              <w:rPr>
                <w:noProof/>
                <w:webHidden/>
              </w:rPr>
              <w:instrText xml:space="preserve"> PAGEREF _Toc211441057 \h </w:instrText>
            </w:r>
            <w:r>
              <w:rPr>
                <w:noProof/>
                <w:webHidden/>
              </w:rPr>
            </w:r>
            <w:r>
              <w:rPr>
                <w:noProof/>
                <w:webHidden/>
              </w:rPr>
              <w:fldChar w:fldCharType="separate"/>
            </w:r>
            <w:r>
              <w:rPr>
                <w:noProof/>
                <w:webHidden/>
              </w:rPr>
              <w:t>4</w:t>
            </w:r>
            <w:r>
              <w:rPr>
                <w:noProof/>
                <w:webHidden/>
              </w:rPr>
              <w:fldChar w:fldCharType="end"/>
            </w:r>
          </w:hyperlink>
        </w:p>
        <w:p w14:paraId="519C2A17" w14:textId="6C184546" w:rsidR="00D94EE0" w:rsidRDefault="00D94EE0">
          <w:pPr>
            <w:pStyle w:val="TOC1"/>
            <w:tabs>
              <w:tab w:val="right" w:leader="dot" w:pos="9350"/>
            </w:tabs>
            <w:rPr>
              <w:rFonts w:eastAsiaTheme="minorEastAsia"/>
              <w:noProof/>
              <w:lang/>
            </w:rPr>
          </w:pPr>
          <w:hyperlink w:anchor="_Toc211441058" w:history="1">
            <w:r w:rsidRPr="001114D1">
              <w:rPr>
                <w:rStyle w:val="Hyperlink"/>
                <w:rFonts w:ascii="Times New Roman" w:hAnsi="Times New Roman" w:cs="Times New Roman"/>
                <w:noProof/>
              </w:rPr>
              <w:t>Critical Thinking Strategies</w:t>
            </w:r>
            <w:r>
              <w:rPr>
                <w:noProof/>
                <w:webHidden/>
              </w:rPr>
              <w:tab/>
            </w:r>
            <w:r>
              <w:rPr>
                <w:noProof/>
                <w:webHidden/>
              </w:rPr>
              <w:fldChar w:fldCharType="begin"/>
            </w:r>
            <w:r>
              <w:rPr>
                <w:noProof/>
                <w:webHidden/>
              </w:rPr>
              <w:instrText xml:space="preserve"> PAGEREF _Toc211441058 \h </w:instrText>
            </w:r>
            <w:r>
              <w:rPr>
                <w:noProof/>
                <w:webHidden/>
              </w:rPr>
            </w:r>
            <w:r>
              <w:rPr>
                <w:noProof/>
                <w:webHidden/>
              </w:rPr>
              <w:fldChar w:fldCharType="separate"/>
            </w:r>
            <w:r>
              <w:rPr>
                <w:noProof/>
                <w:webHidden/>
              </w:rPr>
              <w:t>5</w:t>
            </w:r>
            <w:r>
              <w:rPr>
                <w:noProof/>
                <w:webHidden/>
              </w:rPr>
              <w:fldChar w:fldCharType="end"/>
            </w:r>
          </w:hyperlink>
        </w:p>
        <w:p w14:paraId="6F07A21F" w14:textId="2F38A847" w:rsidR="00D94EE0" w:rsidRDefault="00D94EE0">
          <w:pPr>
            <w:pStyle w:val="TOC1"/>
            <w:tabs>
              <w:tab w:val="right" w:leader="dot" w:pos="9350"/>
            </w:tabs>
            <w:rPr>
              <w:rFonts w:eastAsiaTheme="minorEastAsia"/>
              <w:noProof/>
              <w:lang/>
            </w:rPr>
          </w:pPr>
          <w:hyperlink w:anchor="_Toc211441059" w:history="1">
            <w:r w:rsidRPr="001114D1">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_Toc211441059 \h </w:instrText>
            </w:r>
            <w:r>
              <w:rPr>
                <w:noProof/>
                <w:webHidden/>
              </w:rPr>
            </w:r>
            <w:r>
              <w:rPr>
                <w:noProof/>
                <w:webHidden/>
              </w:rPr>
              <w:fldChar w:fldCharType="separate"/>
            </w:r>
            <w:r>
              <w:rPr>
                <w:noProof/>
                <w:webHidden/>
              </w:rPr>
              <w:t>6</w:t>
            </w:r>
            <w:r>
              <w:rPr>
                <w:noProof/>
                <w:webHidden/>
              </w:rPr>
              <w:fldChar w:fldCharType="end"/>
            </w:r>
          </w:hyperlink>
        </w:p>
        <w:p w14:paraId="12E38370" w14:textId="2F382418" w:rsidR="00D94EE0" w:rsidRDefault="00D94EE0">
          <w:pPr>
            <w:pStyle w:val="TOC1"/>
            <w:tabs>
              <w:tab w:val="right" w:leader="dot" w:pos="9350"/>
            </w:tabs>
            <w:rPr>
              <w:rFonts w:eastAsiaTheme="minorEastAsia"/>
              <w:noProof/>
              <w:lang/>
            </w:rPr>
          </w:pPr>
          <w:hyperlink w:anchor="_Toc211441060" w:history="1">
            <w:r w:rsidRPr="001114D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_Toc211441060 \h </w:instrText>
            </w:r>
            <w:r>
              <w:rPr>
                <w:noProof/>
                <w:webHidden/>
              </w:rPr>
            </w:r>
            <w:r>
              <w:rPr>
                <w:noProof/>
                <w:webHidden/>
              </w:rPr>
              <w:fldChar w:fldCharType="separate"/>
            </w:r>
            <w:r>
              <w:rPr>
                <w:noProof/>
                <w:webHidden/>
              </w:rPr>
              <w:t>8</w:t>
            </w:r>
            <w:r>
              <w:rPr>
                <w:noProof/>
                <w:webHidden/>
              </w:rPr>
              <w:fldChar w:fldCharType="end"/>
            </w:r>
          </w:hyperlink>
        </w:p>
        <w:p w14:paraId="64F6B05E" w14:textId="3D36230C" w:rsidR="00292E5E" w:rsidRPr="00BA3A82" w:rsidRDefault="00292E5E">
          <w:pPr>
            <w:rPr>
              <w:rFonts w:ascii="Times New Roman" w:hAnsi="Times New Roman" w:cs="Times New Roman"/>
            </w:rPr>
          </w:pPr>
          <w:r w:rsidRPr="00BA3A82">
            <w:rPr>
              <w:rFonts w:ascii="Times New Roman" w:hAnsi="Times New Roman" w:cs="Times New Roman"/>
              <w:b/>
              <w:bCs/>
              <w:noProof/>
            </w:rPr>
            <w:fldChar w:fldCharType="end"/>
          </w:r>
        </w:p>
      </w:sdtContent>
    </w:sdt>
    <w:p w14:paraId="695141E2" w14:textId="77777777" w:rsidR="00292E5E" w:rsidRPr="00BA3A82" w:rsidRDefault="00292E5E">
      <w:pPr>
        <w:rPr>
          <w:rFonts w:ascii="Times New Roman" w:eastAsiaTheme="majorEastAsia" w:hAnsi="Times New Roman" w:cs="Times New Roman"/>
          <w:b/>
          <w:color w:val="000000" w:themeColor="text1"/>
        </w:rPr>
      </w:pPr>
      <w:r w:rsidRPr="00BA3A82">
        <w:rPr>
          <w:rFonts w:ascii="Times New Roman" w:hAnsi="Times New Roman" w:cs="Times New Roman"/>
        </w:rPr>
        <w:br w:type="page"/>
      </w:r>
    </w:p>
    <w:p w14:paraId="2426499E" w14:textId="4D77003F" w:rsidR="003F4872" w:rsidRPr="00BA3A82" w:rsidRDefault="003F4872" w:rsidP="00B2354D">
      <w:pPr>
        <w:pStyle w:val="Heading1"/>
        <w:rPr>
          <w:rFonts w:ascii="Times New Roman" w:hAnsi="Times New Roman" w:cs="Times New Roman"/>
          <w:sz w:val="24"/>
          <w:szCs w:val="24"/>
        </w:rPr>
      </w:pPr>
      <w:bookmarkStart w:id="0" w:name="_Toc211441055"/>
      <w:r w:rsidRPr="00BA3A82">
        <w:rPr>
          <w:rFonts w:ascii="Times New Roman" w:hAnsi="Times New Roman" w:cs="Times New Roman"/>
          <w:sz w:val="24"/>
          <w:szCs w:val="24"/>
        </w:rPr>
        <w:lastRenderedPageBreak/>
        <w:t>Introduction</w:t>
      </w:r>
      <w:bookmarkEnd w:id="0"/>
    </w:p>
    <w:p w14:paraId="6BE2F994" w14:textId="0F7EB99F" w:rsidR="003F4872" w:rsidRPr="00BA3A82" w:rsidRDefault="006B2D82" w:rsidP="00297345">
      <w:pPr>
        <w:spacing w:line="480" w:lineRule="auto"/>
        <w:ind w:firstLine="720"/>
        <w:rPr>
          <w:rFonts w:ascii="Times New Roman" w:hAnsi="Times New Roman" w:cs="Times New Roman"/>
        </w:rPr>
      </w:pPr>
      <w:r w:rsidRPr="006B2D82">
        <w:rPr>
          <w:rFonts w:ascii="Times New Roman" w:hAnsi="Times New Roman" w:cs="Times New Roman"/>
          <w:color w:val="FFFFFF" w:themeColor="background1"/>
        </w:rPr>
        <w:t>“</w:t>
      </w:r>
      <w:r w:rsidR="00F171A0" w:rsidRPr="00F171A0">
        <w:rPr>
          <w:rFonts w:ascii="Times New Roman" w:hAnsi="Times New Roman" w:cs="Times New Roman"/>
        </w:rPr>
        <w:t>Critical thinking has been an important part of academic achievement in contemporary education. It enables students to process information by analyzing, evaluating, and synthesizing (instead of passively receiving it). Critical thinking skills assist students to overcome academic difficulties. This report aims at discussing the meaning of critical thinking, the significance of critical thinking in academic success, and one of the effective methods of acquiring critical thinking skills in academic situations.</w:t>
      </w:r>
    </w:p>
    <w:p w14:paraId="3B283312" w14:textId="118E2E92" w:rsidR="003F4872" w:rsidRPr="00BA3A82" w:rsidRDefault="003F4872" w:rsidP="00B2354D">
      <w:pPr>
        <w:pStyle w:val="Heading1"/>
        <w:rPr>
          <w:rFonts w:ascii="Times New Roman" w:hAnsi="Times New Roman" w:cs="Times New Roman"/>
          <w:sz w:val="24"/>
          <w:szCs w:val="24"/>
        </w:rPr>
      </w:pPr>
      <w:bookmarkStart w:id="1" w:name="_Toc211441056"/>
      <w:r w:rsidRPr="00BA3A82">
        <w:rPr>
          <w:rFonts w:ascii="Times New Roman" w:hAnsi="Times New Roman" w:cs="Times New Roman"/>
          <w:sz w:val="24"/>
          <w:szCs w:val="24"/>
        </w:rPr>
        <w:t>Definition of Critical Thinking</w:t>
      </w:r>
      <w:bookmarkEnd w:id="1"/>
    </w:p>
    <w:p w14:paraId="103BFE40" w14:textId="06B539A5" w:rsidR="003F4872" w:rsidRPr="00BA3A82" w:rsidRDefault="008106F7" w:rsidP="00D0422F">
      <w:pPr>
        <w:spacing w:line="480" w:lineRule="auto"/>
        <w:ind w:firstLine="720"/>
        <w:rPr>
          <w:rFonts w:ascii="Times New Roman" w:hAnsi="Times New Roman" w:cs="Times New Roman"/>
        </w:rPr>
      </w:pPr>
      <w:r w:rsidRPr="008106F7">
        <w:rPr>
          <w:rFonts w:ascii="Times New Roman" w:hAnsi="Times New Roman" w:cs="Times New Roman"/>
        </w:rPr>
        <w:t xml:space="preserve">Critical thinking </w:t>
      </w:r>
      <w:r>
        <w:rPr>
          <w:rFonts w:ascii="Times New Roman" w:hAnsi="Times New Roman" w:cs="Times New Roman"/>
        </w:rPr>
        <w:t>is often misinterpreted</w:t>
      </w:r>
      <w:r w:rsidRPr="008106F7">
        <w:rPr>
          <w:rFonts w:ascii="Times New Roman" w:hAnsi="Times New Roman" w:cs="Times New Roman"/>
        </w:rPr>
        <w:t xml:space="preserve"> to mean </w:t>
      </w:r>
      <w:r w:rsidR="00D0422F">
        <w:rPr>
          <w:rFonts w:ascii="Times New Roman" w:hAnsi="Times New Roman" w:cs="Times New Roman"/>
        </w:rPr>
        <w:t>simply finding fault or being critical</w:t>
      </w:r>
      <w:r w:rsidRPr="008106F7">
        <w:rPr>
          <w:rFonts w:ascii="Times New Roman" w:hAnsi="Times New Roman" w:cs="Times New Roman"/>
        </w:rPr>
        <w:t xml:space="preserve">. </w:t>
      </w:r>
      <w:r w:rsidR="00D0422F" w:rsidRPr="00D0422F">
        <w:rPr>
          <w:rFonts w:ascii="Times New Roman" w:hAnsi="Times New Roman" w:cs="Times New Roman"/>
        </w:rPr>
        <w:t xml:space="preserve">A more accurate and academic definition describes it as a disciplined process of actively and skilfully conceptualising, applying, analysing, synthesising, and evaluating information (Lai, 2011). </w:t>
      </w:r>
      <w:r w:rsidRPr="008106F7">
        <w:rPr>
          <w:rFonts w:ascii="Times New Roman" w:hAnsi="Times New Roman" w:cs="Times New Roman"/>
        </w:rPr>
        <w:t xml:space="preserve"> It is a deliberate use of higher-order cognitive abilities in order to direct belief and action. Fundamentally, critical thinking demands a sceptical and questioning attitude to go beyond passively receiving the information to actively questioning its origin, authenticity, format, and consequences (Facione, 2011). It is, hence, an independent and intentional intellectual effort to develop reasoned judgements. Critical thinking is not linear, but a cyclical process of inquiry as demonstrated in Figure 1.</w:t>
      </w:r>
    </w:p>
    <w:p w14:paraId="44BC921A" w14:textId="208E7751" w:rsidR="00E4747B" w:rsidRPr="00BA3A82" w:rsidRDefault="000025CD" w:rsidP="00E4747B">
      <w:pPr>
        <w:spacing w:line="480" w:lineRule="auto"/>
        <w:rPr>
          <w:rFonts w:ascii="Times New Roman" w:hAnsi="Times New Roman" w:cs="Times New Roman"/>
        </w:rPr>
      </w:pPr>
      <w:r w:rsidRPr="00BA3A82">
        <w:rPr>
          <w:rFonts w:ascii="Times New Roman" w:hAnsi="Times New Roman" w:cs="Times New Roman"/>
        </w:rPr>
        <w:t>Figure 1: The Critical Thinking Cycle for Academic Work</w:t>
      </w:r>
    </w:p>
    <w:p w14:paraId="3FC199EB" w14:textId="16034882" w:rsidR="00E4747B" w:rsidRPr="00BA3A82" w:rsidRDefault="00E4747B" w:rsidP="00E4747B">
      <w:pPr>
        <w:spacing w:line="480" w:lineRule="auto"/>
        <w:rPr>
          <w:rFonts w:ascii="Times New Roman" w:hAnsi="Times New Roman" w:cs="Times New Roman"/>
        </w:rPr>
      </w:pPr>
      <w:r w:rsidRPr="00BA3A82">
        <w:rPr>
          <w:rFonts w:ascii="Times New Roman" w:hAnsi="Times New Roman" w:cs="Times New Roman"/>
        </w:rPr>
        <w:t>(Created using SmartArt Feature in Word)</w:t>
      </w:r>
    </w:p>
    <w:p w14:paraId="3E525B3F" w14:textId="6201E725" w:rsidR="000025CD" w:rsidRPr="00BA3A82" w:rsidRDefault="000025CD" w:rsidP="000025CD">
      <w:pPr>
        <w:spacing w:line="480" w:lineRule="auto"/>
        <w:rPr>
          <w:rFonts w:ascii="Times New Roman" w:hAnsi="Times New Roman" w:cs="Times New Roman"/>
        </w:rPr>
      </w:pPr>
      <w:r w:rsidRPr="00BA3A82">
        <w:rPr>
          <w:rFonts w:ascii="Times New Roman" w:hAnsi="Times New Roman" w:cs="Times New Roman"/>
          <w:noProof/>
        </w:rPr>
        <w:lastRenderedPageBreak/>
        <mc:AlternateContent>
          <mc:Choice Requires="wpc">
            <w:drawing>
              <wp:inline distT="0" distB="0" distL="0" distR="0" wp14:anchorId="7E0D6CC0" wp14:editId="34A0D20A">
                <wp:extent cx="5690870" cy="4653887"/>
                <wp:effectExtent l="0" t="0" r="24130" b="13970"/>
                <wp:docPr id="129980327"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bg1"/>
                          </a:solidFill>
                        </a:ln>
                      </wpc:whole>
                      <wps:wsp>
                        <wps:cNvPr id="837609166" name="Rectangle 837609166"/>
                        <wps:cNvSpPr/>
                        <wps:spPr>
                          <a:xfrm>
                            <a:off x="1939159" y="283695"/>
                            <a:ext cx="1923393" cy="504581"/>
                          </a:xfrm>
                          <a:prstGeom prst="rect">
                            <a:avLst/>
                          </a:prstGeom>
                        </wps:spPr>
                        <wps:style>
                          <a:lnRef idx="2">
                            <a:schemeClr val="dk1"/>
                          </a:lnRef>
                          <a:fillRef idx="1">
                            <a:schemeClr val="lt1"/>
                          </a:fillRef>
                          <a:effectRef idx="0">
                            <a:schemeClr val="dk1"/>
                          </a:effectRef>
                          <a:fontRef idx="minor">
                            <a:schemeClr val="dk1"/>
                          </a:fontRef>
                        </wps:style>
                        <wps:txbx>
                          <w:txbxContent>
                            <w:p w14:paraId="05303426" w14:textId="01EA186D" w:rsidR="00345C6D" w:rsidRDefault="00345C6D" w:rsidP="00345C6D">
                              <w:pPr>
                                <w:jc w:val="center"/>
                              </w:pPr>
                              <w:r>
                                <w:t>Identify &amp;Question the Problem or Topic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9679755" name="Rectangle 2009679755"/>
                        <wps:cNvSpPr/>
                        <wps:spPr>
                          <a:xfrm>
                            <a:off x="416482" y="1236289"/>
                            <a:ext cx="1922780" cy="504190"/>
                          </a:xfrm>
                          <a:prstGeom prst="rect">
                            <a:avLst/>
                          </a:prstGeom>
                        </wps:spPr>
                        <wps:style>
                          <a:lnRef idx="2">
                            <a:schemeClr val="dk1"/>
                          </a:lnRef>
                          <a:fillRef idx="1">
                            <a:schemeClr val="lt1"/>
                          </a:fillRef>
                          <a:effectRef idx="0">
                            <a:schemeClr val="dk1"/>
                          </a:effectRef>
                          <a:fontRef idx="minor">
                            <a:schemeClr val="dk1"/>
                          </a:fontRef>
                        </wps:style>
                        <wps:txbx>
                          <w:txbxContent>
                            <w:p w14:paraId="7EF446C3" w14:textId="42ECA3B1" w:rsidR="00C077BF" w:rsidRDefault="00C077BF" w:rsidP="00C077BF">
                              <w:pPr>
                                <w:spacing w:line="276" w:lineRule="auto"/>
                                <w:jc w:val="center"/>
                                <w:rPr>
                                  <w:rFonts w:eastAsia="Calibri" w:cs="Arial"/>
                                  <w14:ligatures w14:val="none"/>
                                </w:rPr>
                              </w:pPr>
                              <w:r>
                                <w:rPr>
                                  <w:rFonts w:eastAsia="Calibri" w:cs="Arial"/>
                                </w:rPr>
                                <w:t>Gather &amp; Evaluate Evidence from Sources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26725082" name="Rectangle 1226725082"/>
                        <wps:cNvSpPr/>
                        <wps:spPr>
                          <a:xfrm>
                            <a:off x="416482" y="2119158"/>
                            <a:ext cx="1922780" cy="503555"/>
                          </a:xfrm>
                          <a:prstGeom prst="rect">
                            <a:avLst/>
                          </a:prstGeom>
                        </wps:spPr>
                        <wps:style>
                          <a:lnRef idx="2">
                            <a:schemeClr val="dk1"/>
                          </a:lnRef>
                          <a:fillRef idx="1">
                            <a:schemeClr val="lt1"/>
                          </a:fillRef>
                          <a:effectRef idx="0">
                            <a:schemeClr val="dk1"/>
                          </a:effectRef>
                          <a:fontRef idx="minor">
                            <a:schemeClr val="dk1"/>
                          </a:fontRef>
                        </wps:style>
                        <wps:txbx>
                          <w:txbxContent>
                            <w:p w14:paraId="6BCCADF4" w14:textId="563AD259" w:rsidR="00C077BF" w:rsidRDefault="00C077BF" w:rsidP="00C077BF">
                              <w:pPr>
                                <w:spacing w:line="276" w:lineRule="auto"/>
                                <w:jc w:val="center"/>
                                <w:rPr>
                                  <w:rFonts w:eastAsia="Calibri" w:cs="Arial"/>
                                  <w14:ligatures w14:val="none"/>
                                </w:rPr>
                              </w:pPr>
                              <w:r>
                                <w:rPr>
                                  <w:rFonts w:eastAsia="Calibri" w:cs="Arial"/>
                                </w:rPr>
                                <w:t>Analyze Assumptions and Biases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21751371" name="Rectangle 1221751371"/>
                        <wps:cNvSpPr/>
                        <wps:spPr>
                          <a:xfrm>
                            <a:off x="416482" y="3002027"/>
                            <a:ext cx="1922780" cy="502920"/>
                          </a:xfrm>
                          <a:prstGeom prst="rect">
                            <a:avLst/>
                          </a:prstGeom>
                        </wps:spPr>
                        <wps:style>
                          <a:lnRef idx="2">
                            <a:schemeClr val="dk1"/>
                          </a:lnRef>
                          <a:fillRef idx="1">
                            <a:schemeClr val="lt1"/>
                          </a:fillRef>
                          <a:effectRef idx="0">
                            <a:schemeClr val="dk1"/>
                          </a:effectRef>
                          <a:fontRef idx="minor">
                            <a:schemeClr val="dk1"/>
                          </a:fontRef>
                        </wps:style>
                        <wps:txbx>
                          <w:txbxContent>
                            <w:p w14:paraId="60AAA9E3" w14:textId="07BB0732" w:rsidR="00C077BF" w:rsidRDefault="00C077BF" w:rsidP="00C077BF">
                              <w:pPr>
                                <w:spacing w:line="276" w:lineRule="auto"/>
                                <w:jc w:val="center"/>
                                <w:rPr>
                                  <w:rFonts w:eastAsia="Calibri" w:cs="Arial"/>
                                  <w14:ligatures w14:val="none"/>
                                </w:rPr>
                              </w:pPr>
                              <w:r>
                                <w:rPr>
                                  <w:rFonts w:eastAsia="Calibri" w:cs="Arial"/>
                                </w:rPr>
                                <w:t>Synthesize Information &amp; Develop Argument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67054159" name="Rectangle 2067054159"/>
                        <wps:cNvSpPr/>
                        <wps:spPr>
                          <a:xfrm>
                            <a:off x="1772317" y="4042552"/>
                            <a:ext cx="1922780" cy="502285"/>
                          </a:xfrm>
                          <a:prstGeom prst="rect">
                            <a:avLst/>
                          </a:prstGeom>
                        </wps:spPr>
                        <wps:style>
                          <a:lnRef idx="2">
                            <a:schemeClr val="dk1"/>
                          </a:lnRef>
                          <a:fillRef idx="1">
                            <a:schemeClr val="lt1"/>
                          </a:fillRef>
                          <a:effectRef idx="0">
                            <a:schemeClr val="dk1"/>
                          </a:effectRef>
                          <a:fontRef idx="minor">
                            <a:schemeClr val="dk1"/>
                          </a:fontRef>
                        </wps:style>
                        <wps:txbx>
                          <w:txbxContent>
                            <w:p w14:paraId="7925CC8A" w14:textId="3FD5041B" w:rsidR="00C077BF" w:rsidRDefault="00C077BF" w:rsidP="00C077BF">
                              <w:pPr>
                                <w:spacing w:line="276" w:lineRule="auto"/>
                                <w:jc w:val="center"/>
                                <w:rPr>
                                  <w:rFonts w:eastAsia="Calibri" w:cs="Arial"/>
                                  <w14:ligatures w14:val="none"/>
                                </w:rPr>
                              </w:pPr>
                              <w:r>
                                <w:rPr>
                                  <w:rFonts w:eastAsia="Calibri" w:cs="Arial"/>
                                </w:rPr>
                                <w:t>Form a Conclusion &amp; Present Findings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24268449" name="Straight Arrow Connector 624268449"/>
                        <wps:cNvCnPr>
                          <a:stCxn id="2009679755" idx="2"/>
                          <a:endCxn id="1226725082" idx="0"/>
                        </wps:cNvCnPr>
                        <wps:spPr>
                          <a:xfrm>
                            <a:off x="1377872" y="1740309"/>
                            <a:ext cx="0" cy="37864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820142307" name="Straight Arrow Connector 820142307"/>
                        <wps:cNvCnPr>
                          <a:endCxn id="1221751371" idx="0"/>
                        </wps:cNvCnPr>
                        <wps:spPr>
                          <a:xfrm>
                            <a:off x="1377872" y="2622457"/>
                            <a:ext cx="0" cy="37927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1488251744" name="Connector: Elbow 1488251744"/>
                        <wps:cNvCnPr>
                          <a:endCxn id="2067054159" idx="1"/>
                        </wps:cNvCnPr>
                        <wps:spPr>
                          <a:xfrm rot="16200000" flipH="1">
                            <a:off x="1180773" y="3701730"/>
                            <a:ext cx="788670" cy="394417"/>
                          </a:xfrm>
                          <a:prstGeom prst="bentConnector2">
                            <a:avLst/>
                          </a:prstGeom>
                          <a:ln>
                            <a:tailEnd type="triangle"/>
                          </a:ln>
                        </wps:spPr>
                        <wps:style>
                          <a:lnRef idx="3">
                            <a:schemeClr val="dk1"/>
                          </a:lnRef>
                          <a:fillRef idx="0">
                            <a:schemeClr val="dk1"/>
                          </a:fillRef>
                          <a:effectRef idx="2">
                            <a:schemeClr val="dk1"/>
                          </a:effectRef>
                          <a:fontRef idx="minor">
                            <a:schemeClr val="tx1"/>
                          </a:fontRef>
                        </wps:style>
                        <wps:bodyPr/>
                      </wps:wsp>
                      <wps:wsp>
                        <wps:cNvPr id="1877632225" name="Connector: Elbow 1877632225"/>
                        <wps:cNvCnPr>
                          <a:stCxn id="837609166" idx="1"/>
                          <a:endCxn id="2009679755" idx="0"/>
                        </wps:cNvCnPr>
                        <wps:spPr>
                          <a:xfrm rot="10800000" flipV="1">
                            <a:off x="1377872" y="535932"/>
                            <a:ext cx="561287" cy="700235"/>
                          </a:xfrm>
                          <a:prstGeom prst="bentConnector2">
                            <a:avLst/>
                          </a:prstGeom>
                          <a:ln>
                            <a:tailEnd type="triangle"/>
                          </a:ln>
                        </wps:spPr>
                        <wps:style>
                          <a:lnRef idx="3">
                            <a:schemeClr val="dk1"/>
                          </a:lnRef>
                          <a:fillRef idx="0">
                            <a:schemeClr val="dk1"/>
                          </a:fillRef>
                          <a:effectRef idx="2">
                            <a:schemeClr val="dk1"/>
                          </a:effectRef>
                          <a:fontRef idx="minor">
                            <a:schemeClr val="tx1"/>
                          </a:fontRef>
                        </wps:style>
                        <wps:bodyPr/>
                      </wps:wsp>
                      <wps:wsp>
                        <wps:cNvPr id="1232604822" name="Oval 1232604822"/>
                        <wps:cNvSpPr/>
                        <wps:spPr>
                          <a:xfrm>
                            <a:off x="3507476" y="2018879"/>
                            <a:ext cx="1869742" cy="436728"/>
                          </a:xfrm>
                          <a:prstGeom prst="ellipse">
                            <a:avLst/>
                          </a:prstGeom>
                        </wps:spPr>
                        <wps:style>
                          <a:lnRef idx="2">
                            <a:schemeClr val="dk1"/>
                          </a:lnRef>
                          <a:fillRef idx="1">
                            <a:schemeClr val="lt1"/>
                          </a:fillRef>
                          <a:effectRef idx="0">
                            <a:schemeClr val="dk1"/>
                          </a:effectRef>
                          <a:fontRef idx="minor">
                            <a:schemeClr val="dk1"/>
                          </a:fontRef>
                        </wps:style>
                        <wps:txbx>
                          <w:txbxContent>
                            <w:p w14:paraId="2C99F834" w14:textId="2DF1B423" w:rsidR="00E8380A" w:rsidRDefault="00E8380A" w:rsidP="00E8380A">
                              <w:pPr>
                                <w:jc w:val="center"/>
                              </w:pPr>
                              <w:r>
                                <w:t>Reflect &amp; Critique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6822344" name="Connector: Elbow 766822344"/>
                        <wps:cNvCnPr>
                          <a:stCxn id="2067054159" idx="3"/>
                          <a:endCxn id="1232604822" idx="4"/>
                        </wps:cNvCnPr>
                        <wps:spPr>
                          <a:xfrm flipV="1">
                            <a:off x="3695097" y="2455366"/>
                            <a:ext cx="747250" cy="1837908"/>
                          </a:xfrm>
                          <a:prstGeom prst="bentConnector2">
                            <a:avLst/>
                          </a:prstGeom>
                        </wps:spPr>
                        <wps:style>
                          <a:lnRef idx="3">
                            <a:schemeClr val="dk1"/>
                          </a:lnRef>
                          <a:fillRef idx="0">
                            <a:schemeClr val="dk1"/>
                          </a:fillRef>
                          <a:effectRef idx="2">
                            <a:schemeClr val="dk1"/>
                          </a:effectRef>
                          <a:fontRef idx="minor">
                            <a:schemeClr val="tx1"/>
                          </a:fontRef>
                        </wps:style>
                        <wps:bodyPr/>
                      </wps:wsp>
                      <wps:wsp>
                        <wps:cNvPr id="987630449" name="Connector: Elbow 987630449"/>
                        <wps:cNvCnPr>
                          <a:endCxn id="837609166" idx="3"/>
                        </wps:cNvCnPr>
                        <wps:spPr>
                          <a:xfrm rot="16200000" flipV="1">
                            <a:off x="3411076" y="987409"/>
                            <a:ext cx="1482748" cy="579795"/>
                          </a:xfrm>
                          <a:prstGeom prst="bentConnector2">
                            <a:avLst/>
                          </a:prstGeom>
                          <a:ln>
                            <a:tailEnd type="triangle"/>
                          </a:ln>
                        </wps:spPr>
                        <wps:style>
                          <a:lnRef idx="3">
                            <a:schemeClr val="dk1"/>
                          </a:lnRef>
                          <a:fillRef idx="0">
                            <a:schemeClr val="dk1"/>
                          </a:fillRef>
                          <a:effectRef idx="2">
                            <a:schemeClr val="dk1"/>
                          </a:effectRef>
                          <a:fontRef idx="minor">
                            <a:schemeClr val="tx1"/>
                          </a:fontRef>
                        </wps:style>
                        <wps:bodyPr/>
                      </wps:wsp>
                    </wpc:wpc>
                  </a:graphicData>
                </a:graphic>
              </wp:inline>
            </w:drawing>
          </mc:Choice>
          <mc:Fallback>
            <w:pict>
              <v:group w14:anchorId="7E0D6CC0" id="Canvas 2" o:spid="_x0000_s1026" editas="canvas" style="width:448.1pt;height:366.45pt;mso-position-horizontal-relative:char;mso-position-vertical-relative:line" coordsize="56908,46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I6NSAYAAE0oAAAOAAAAZHJzL2Uyb0RvYy54bWzsWltv2zYUfh+w/yDofTUvkigZdYogbbcB&#10;RVs03fpMy5ItTCY1iomd/fodkrrF1zRpi7ZQH1wpPKR4+b7Dcz7y+YvtuvRuM1UXUsx8/Az5XiZS&#10;uSjEcub/9fH1b7Hv1ZqLBS+lyGb+XVb7Ly5+/eX5pppmRK5kuciUB42IerqpZv5K62o6mdTpKlvz&#10;+pmsMgGFuVRrruFVLScLxTfQ+rqcEISiyUaqRaVkmtU1/PWlK/QvbPt5nqX6XZ7XmfbKmQ990/ZX&#10;2d+5+Z1cPOfTpeLVqkibbvBH9GLNCwEf7Zp6yTX3blSx19S6SJWsZa6fpXI9kXlepJkdA4wGo53R&#10;XHFxy2s7mBRmp+0gPH3BdudL0+9alsXidVGW5qVStb4qlXfLYdY2q0JnZp4m96wm0IupqWv+38A6&#10;ZqZmKfYas0uZdc3Nl/hAY66mbbNpa1MBIOqqg0b9tCFfr3iV2Zmsp+nb2/fKKxYzP6YsQgmOIt8T&#10;fA3w/ACA4WJZZl5fBEM3nYFa19V71bzV8GiGus3V2vwPK+ltgQAJTXCY+N7dzCcxjZLQISzbai+1&#10;5YTShPpeCgYhCsK4nY22ITP3v2dy7ZmHma+gQxZY/PZNrd0qtCawJKZjriv2Sd+1y/Ahy2GE8EVi&#10;a+8swuKf9rOlAEszgBzWvquED1UqdVupsTXVMsuxriI6VLH/WmdtvyiF7iquCyHV6cq5s29H7cZq&#10;hq23822zLHO5uIO1VdIRva7S1wXM4xte6/dcAbPBB4C30u/gJy/lZubL5sn3VlL9d+jvxh7AB6W+&#10;twFPMfPrf2+4ynyv/FMALBMcBMa12JcgZARe1LBkPiwRN+srCbTC4Ber1D4ae122j7mS60/g1C7N&#10;V6GIixS+PfNTrdqXK+08GLjFNLu8tGbgTiqu34hr4xzc+hmcfNx+4qpqwKQBhm9lSwU+3cGUszVL&#10;I+TljZZ5YQFnptjNazP1QEtHia/OT/DwScQSFob7BB2UfQ5DAxwFMbEExYRGJE72GEpYDPPeMBQn&#10;dpMA5zcy9EkMtQ7XepAeUOeJOhLPOLRvTjxMSMRIiAxTdnfGQdkjiUcwhl0yPkk8GgLp3X43Eu/p&#10;xCNmLkfiffc7HpALsxBTBvHBAeK1ZY8kHkWIIMJOEo8kEMCMxIPQ+akxqd3x6Eg8E1F+98QjKGIo&#10;DGzytku8QdnnEA8zRihmNtYMUEDC0HphSJr6bHAYaxISj1ueTVq/CPOCkXk/BPMiEpAoDgJQTRzx&#10;rrXixXKlvUul5Ma7kkKACiKV11v2NLwSTogBxWorrMcdJIatBALmwDqxaE0GIawzcTueiY9A5nFN&#10;mpdjKg9lLGZNEskCRNFOEtmkj5TFUWA5fzx9rJvBdqN0ufuOvzSKkBmD09c0L8pXYuHpuwo0K60K&#10;K1k1m7YxeYAuRE+LLYd1oTPyznFd6IwK9QhdSG87NeqYLuRECxPKmLX8dqpFDFJuQCgCz38G0L3l&#10;PqDvw7UN/J4KVxIRAhqVwUq/D3VwTQiLGhgdSbpGuAKVfy644iCOSYhZELR47XzR1HtVzsEFD0xO&#10;AnUQKDmgOo6e9KtOA8IRuG3453t5WVR/tBJmK6vjGDEGsjmo5pQhzGhzctNGUiyOIXxzoh1NggCi&#10;LsP7o6LdPBO6G6VzTqPHdUt2NPb6jj0ujhmLKCGk04m7xe0g3JvsQ7gPHvpjnwGA78UOe+HFA2KH&#10;BuMoHmD8712MD4KKkIYJ3UkWwgiTGLYUo0szyOPpmVxhhHh7NGW2uubw6AeGOKEkQnB00Smy7+B4&#10;1oMzjPbPPazPn1PSELEA9np7TolwHLOdCBbHUcIgdrVwCyiIwVauPe5RsxL8dm2OWPeSfRe8PiAm&#10;PRMlHo5Jf7yzSgAhHP6aDcpsjOOR5U91ZMmiCDhKTwRTvUXP2ENZbK9HWU3ECon3dqIB951fs4qH&#10;5dnRLNaGV7tbj7mngBInVEF2EFK4EAF96xME8BVwGOScAYYtMkFnvMFDN58HOIUxUYXctfoq11+S&#10;GKImNFBe9qKm3mIfq4MEdTdqslg9A0R7R+N+2L+HywBj1OxS0JNgV2aBtISwAG6Y2bN6uCfgrtsc&#10;36QeCstRaOkvbD0u7IfFh2thVWqTsOZ+nbkUN3y3wkx/C/DifwAAAP//AwBQSwMEFAAGAAgAAAAh&#10;AMOPVczcAAAABQEAAA8AAABkcnMvZG93bnJldi54bWxMj0FLw0AQhe+C/2EZwZvdNELaxmxKUaSI&#10;eGir9+nuNAnNzobsJo3+elcvehl4vMd73xTrybZipN43jhXMZwkIYu1Mw5WC98Pz3RKED8gGW8ek&#10;4JM8rMvrqwJz4y68o3EfKhFL2OeooA6hy6X0uiaLfuY64uidXG8xRNlX0vR4ieW2lWmSZNJiw3Gh&#10;xo4ea9Ln/WAV4LgZtT29ZK96+PjixdP20L1tlbq9mTYPIAJN4S8MP/gRHcrIdHQDGy9aBfGR8Huj&#10;t1xlKYijgsV9ugJZFvI/ffkNAAD//wMAUEsBAi0AFAAGAAgAAAAhALaDOJL+AAAA4QEAABMAAAAA&#10;AAAAAAAAAAAAAAAAAFtDb250ZW50X1R5cGVzXS54bWxQSwECLQAUAAYACAAAACEAOP0h/9YAAACU&#10;AQAACwAAAAAAAAAAAAAAAAAvAQAAX3JlbHMvLnJlbHNQSwECLQAUAAYACAAAACEAoUiOjUgGAABN&#10;KAAADgAAAAAAAAAAAAAAAAAuAgAAZHJzL2Uyb0RvYy54bWxQSwECLQAUAAYACAAAACEAw49VzNwA&#10;AAAFAQAADwAAAAAAAAAAAAAAAACiCAAAZHJzL2Rvd25yZXYueG1sUEsFBgAAAAAEAAQA8wAAAKsJ&#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908;height:46532;visibility:visible;mso-wrap-style:square" filled="t" stroked="t" strokecolor="white [3212]">
                  <v:fill o:detectmouseclick="t"/>
                  <v:path o:connecttype="none"/>
                </v:shape>
                <v:rect id="Rectangle 837609166" o:spid="_x0000_s1028" style="position:absolute;left:19391;top:2836;width:19234;height:5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3olygAAAOIAAAAPAAAAZHJzL2Rvd25yZXYueG1sRI9BSwMx&#10;FITvQv9DeAVvNmmFtN02LaUoCIrF6qHHx+a5u7h5WZK4u/33RhA8DjPzDbPdj64VPYXYeDYwnykQ&#10;xKW3DVcGPt4f71YgYkK22HomA1eKsN9NbrZYWD/wG/XnVIkM4ViggTqlrpAyljU5jDPfEWfv0weH&#10;KctQSRtwyHDXyoVSWjpsOC/U2NGxpvLr/O0M+FNzbQ9h/dq/0PLyfEpqGPWDMbfT8bABkWhM/+G/&#10;9pM1sLpfarWeaw2/l/IdkLsfAAAA//8DAFBLAQItABQABgAIAAAAIQDb4fbL7gAAAIUBAAATAAAA&#10;AAAAAAAAAAAAAAAAAABbQ29udGVudF9UeXBlc10ueG1sUEsBAi0AFAAGAAgAAAAhAFr0LFu/AAAA&#10;FQEAAAsAAAAAAAAAAAAAAAAAHwEAAF9yZWxzLy5yZWxzUEsBAi0AFAAGAAgAAAAhAHPzeiXKAAAA&#10;4gAAAA8AAAAAAAAAAAAAAAAABwIAAGRycy9kb3ducmV2LnhtbFBLBQYAAAAAAwADALcAAAD+AgAA&#10;AAA=&#10;" fillcolor="white [3201]" strokecolor="black [3200]" strokeweight="1pt">
                  <v:textbox>
                    <w:txbxContent>
                      <w:p w14:paraId="05303426" w14:textId="01EA186D" w:rsidR="00345C6D" w:rsidRDefault="00345C6D" w:rsidP="00345C6D">
                        <w:pPr>
                          <w:jc w:val="center"/>
                        </w:pPr>
                        <w:r>
                          <w:t>Identify &amp;Question the Problem or Topic</w:t>
                        </w:r>
                      </w:p>
                    </w:txbxContent>
                  </v:textbox>
                </v:rect>
                <v:rect id="Rectangle 2009679755" o:spid="_x0000_s1029" style="position:absolute;left:4164;top:12362;width:19228;height:5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5VpygAAAOMAAAAPAAAAZHJzL2Rvd25yZXYueG1sRI9Ba8JA&#10;FITvhf6H5RV6q5sKJk10FSkWCpVK1YPHR/aZBLNvw+42if++KxQ8DjPzDbNYjaYVPTnfWFbwOklA&#10;EJdWN1wpOB4+Xt5A+ICssbVMCq7kYbV8fFhgoe3AP9TvQyUihH2BCuoQukJKX9Zk0E9sRxy9s3UG&#10;Q5SuktrhEOGmldMkSaXBhuNCjR2911Re9r9Ggd0113bt8u9+S9npaxeSYUw3Sj0/jes5iEBjuIf/&#10;259aQSTmaZZnsxncPsU/IJd/AAAA//8DAFBLAQItABQABgAIAAAAIQDb4fbL7gAAAIUBAAATAAAA&#10;AAAAAAAAAAAAAAAAAABbQ29udGVudF9UeXBlc10ueG1sUEsBAi0AFAAGAAgAAAAhAFr0LFu/AAAA&#10;FQEAAAsAAAAAAAAAAAAAAAAAHwEAAF9yZWxzLy5yZWxzUEsBAi0AFAAGAAgAAAAhAKjflWnKAAAA&#10;4wAAAA8AAAAAAAAAAAAAAAAABwIAAGRycy9kb3ducmV2LnhtbFBLBQYAAAAAAwADALcAAAD+AgAA&#10;AAA=&#10;" fillcolor="white [3201]" strokecolor="black [3200]" strokeweight="1pt">
                  <v:textbox>
                    <w:txbxContent>
                      <w:p w14:paraId="7EF446C3" w14:textId="42ECA3B1" w:rsidR="00C077BF" w:rsidRDefault="00C077BF" w:rsidP="00C077BF">
                        <w:pPr>
                          <w:spacing w:line="276" w:lineRule="auto"/>
                          <w:jc w:val="center"/>
                          <w:rPr>
                            <w:rFonts w:eastAsia="Calibri" w:cs="Arial"/>
                            <w14:ligatures w14:val="none"/>
                          </w:rPr>
                        </w:pPr>
                        <w:r>
                          <w:rPr>
                            <w:rFonts w:eastAsia="Calibri" w:cs="Arial"/>
                          </w:rPr>
                          <w:t>Gather &amp; Evaluate Evidence from Sources</w:t>
                        </w:r>
                      </w:p>
                    </w:txbxContent>
                  </v:textbox>
                </v:rect>
                <v:rect id="Rectangle 1226725082" o:spid="_x0000_s1030" style="position:absolute;left:4164;top:21191;width:19228;height:5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f20xwAAAOMAAAAPAAAAZHJzL2Rvd25yZXYueG1sRE9fS8Mw&#10;EH8X9h3CCb65xIDdrMvGGAqC4tjmg49Hc7bF5lKS2Hbf3gjCHu/3/1abyXVioBBbzwbu5goEceVt&#10;y7WBj9Pz7RJETMgWO89k4EwRNuvZ1QpL60c+0HBMtcghHEs00KTUl1LGqiGHce574sx9+eAw5TPU&#10;0gYcc7jrpFaqkA5bzg0N9rRrqPo+/jgDft+eu214eB/eaPH5uk9qnIonY26up+0jiERTuoj/3S82&#10;z9e6WOh7tdTw91MGQK5/AQAA//8DAFBLAQItABQABgAIAAAAIQDb4fbL7gAAAIUBAAATAAAAAAAA&#10;AAAAAAAAAAAAAABbQ29udGVudF9UeXBlc10ueG1sUEsBAi0AFAAGAAgAAAAhAFr0LFu/AAAAFQEA&#10;AAsAAAAAAAAAAAAAAAAAHwEAAF9yZWxzLy5yZWxzUEsBAi0AFAAGAAgAAAAhAN4V/bTHAAAA4wAA&#10;AA8AAAAAAAAAAAAAAAAABwIAAGRycy9kb3ducmV2LnhtbFBLBQYAAAAAAwADALcAAAD7AgAAAAA=&#10;" fillcolor="white [3201]" strokecolor="black [3200]" strokeweight="1pt">
                  <v:textbox>
                    <w:txbxContent>
                      <w:p w14:paraId="6BCCADF4" w14:textId="563AD259" w:rsidR="00C077BF" w:rsidRDefault="00C077BF" w:rsidP="00C077BF">
                        <w:pPr>
                          <w:spacing w:line="276" w:lineRule="auto"/>
                          <w:jc w:val="center"/>
                          <w:rPr>
                            <w:rFonts w:eastAsia="Calibri" w:cs="Arial"/>
                            <w14:ligatures w14:val="none"/>
                          </w:rPr>
                        </w:pPr>
                        <w:r>
                          <w:rPr>
                            <w:rFonts w:eastAsia="Calibri" w:cs="Arial"/>
                          </w:rPr>
                          <w:t>Analyze Assumptions and Biases</w:t>
                        </w:r>
                      </w:p>
                    </w:txbxContent>
                  </v:textbox>
                </v:rect>
                <v:rect id="Rectangle 1221751371" o:spid="_x0000_s1031" style="position:absolute;left:4164;top:30020;width:19228;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NkOyAAAAOMAAAAPAAAAZHJzL2Rvd25yZXYueG1sRE9LS8NA&#10;EL4X/A/LCN7aTSJt2thtKaIgKJY+Dj0O2TEJZmfD7pqk/74rCB7ne896O5pW9OR8Y1lBOktAEJdW&#10;N1wpOJ9ep0sQPiBrbC2Tgit52G7uJmsstB34QP0xVCKGsC9QQR1CV0jpy5oM+pntiCP3ZZ3BEE9X&#10;Se1wiOGmlVmSLKTBhmNDjR0911R+H3+MArtvru3OrT77D8ov7/uQDOPiRamH+3H3BCLQGP7Ff+43&#10;HednWZrP08c8hd+fIgBycwMAAP//AwBQSwECLQAUAAYACAAAACEA2+H2y+4AAACFAQAAEwAAAAAA&#10;AAAAAAAAAAAAAAAAW0NvbnRlbnRfVHlwZXNdLnhtbFBLAQItABQABgAIAAAAIQBa9CxbvwAAABUB&#10;AAALAAAAAAAAAAAAAAAAAB8BAABfcmVscy8ucmVsc1BLAQItABQABgAIAAAAIQCyoNkOyAAAAOMA&#10;AAAPAAAAAAAAAAAAAAAAAAcCAABkcnMvZG93bnJldi54bWxQSwUGAAAAAAMAAwC3AAAA/AIAAAAA&#10;" fillcolor="white [3201]" strokecolor="black [3200]" strokeweight="1pt">
                  <v:textbox>
                    <w:txbxContent>
                      <w:p w14:paraId="60AAA9E3" w14:textId="07BB0732" w:rsidR="00C077BF" w:rsidRDefault="00C077BF" w:rsidP="00C077BF">
                        <w:pPr>
                          <w:spacing w:line="276" w:lineRule="auto"/>
                          <w:jc w:val="center"/>
                          <w:rPr>
                            <w:rFonts w:eastAsia="Calibri" w:cs="Arial"/>
                            <w14:ligatures w14:val="none"/>
                          </w:rPr>
                        </w:pPr>
                        <w:r>
                          <w:rPr>
                            <w:rFonts w:eastAsia="Calibri" w:cs="Arial"/>
                          </w:rPr>
                          <w:t>Synthesize Information &amp; Develop Argument</w:t>
                        </w:r>
                      </w:p>
                    </w:txbxContent>
                  </v:textbox>
                </v:rect>
                <v:rect id="Rectangle 2067054159" o:spid="_x0000_s1032" style="position:absolute;left:17723;top:40425;width:19227;height:50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DbMywAAAOMAAAAPAAAAZHJzL2Rvd25yZXYueG1sRI9BawIx&#10;FITvhf6H8AreaqLoWrdGkVKhYFFqe+jxsXndXbp5WZK4u/77Rih4HGbmG2a1GWwjOvKhdqxhMlYg&#10;iAtnai41fH3uHp9AhIhssHFMGi4UYLO+v1thblzPH9SdYikShEOOGqoY21zKUFRkMYxdS5y8H+ct&#10;xiR9KY3HPsFtI6dKZdJizWmhwpZeKip+T2erwR3rS7P1y0P3Tovv/TGqfshetR49DNtnEJGGeAv/&#10;t9+MhqnKFmo+m8yXcP2U/oBc/wEAAP//AwBQSwECLQAUAAYACAAAACEA2+H2y+4AAACFAQAAEwAA&#10;AAAAAAAAAAAAAAAAAAAAW0NvbnRlbnRfVHlwZXNdLnhtbFBLAQItABQABgAIAAAAIQBa9CxbvwAA&#10;ABUBAAALAAAAAAAAAAAAAAAAAB8BAABfcmVscy8ucmVsc1BLAQItABQABgAIAAAAIQBiIDbMywAA&#10;AOMAAAAPAAAAAAAAAAAAAAAAAAcCAABkcnMvZG93bnJldi54bWxQSwUGAAAAAAMAAwC3AAAA/wIA&#10;AAAA&#10;" fillcolor="white [3201]" strokecolor="black [3200]" strokeweight="1pt">
                  <v:textbox>
                    <w:txbxContent>
                      <w:p w14:paraId="7925CC8A" w14:textId="3FD5041B" w:rsidR="00C077BF" w:rsidRDefault="00C077BF" w:rsidP="00C077BF">
                        <w:pPr>
                          <w:spacing w:line="276" w:lineRule="auto"/>
                          <w:jc w:val="center"/>
                          <w:rPr>
                            <w:rFonts w:eastAsia="Calibri" w:cs="Arial"/>
                            <w14:ligatures w14:val="none"/>
                          </w:rPr>
                        </w:pPr>
                        <w:r>
                          <w:rPr>
                            <w:rFonts w:eastAsia="Calibri" w:cs="Arial"/>
                          </w:rPr>
                          <w:t>Form a Conclusion &amp; Present Findings</w:t>
                        </w:r>
                      </w:p>
                    </w:txbxContent>
                  </v:textbox>
                </v:rect>
                <v:shapetype id="_x0000_t32" coordsize="21600,21600" o:spt="32" o:oned="t" path="m,l21600,21600e" filled="f">
                  <v:path arrowok="t" fillok="f" o:connecttype="none"/>
                  <o:lock v:ext="edit" shapetype="t"/>
                </v:shapetype>
                <v:shape id="Straight Arrow Connector 624268449" o:spid="_x0000_s1033" type="#_x0000_t32" style="position:absolute;left:13778;top:17403;width:0;height:37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euNywAAAOIAAAAPAAAAZHJzL2Rvd25yZXYueG1sRI9Ba8JA&#10;FITvBf/D8oTe6saQBhtdRZRSKx7UltbjI/tMotm3IbvV+O+7BaHHYWa+YSazztTiQq2rLCsYDiIQ&#10;xLnVFRcKPj9en0YgnEfWWFsmBTdyMJv2HiaYaXvlHV32vhABwi5DBaX3TSaly0sy6Aa2IQ7e0bYG&#10;fZBtIXWL1wA3tYyjKJUGKw4LJTa0KCk/73+Mgs1h+/a1fl5W/J3r86rend6PvFTqsd/NxyA8df4/&#10;fG+vtII0TuJ0lCQv8Hcp3AE5/QUAAP//AwBQSwECLQAUAAYACAAAACEA2+H2y+4AAACFAQAAEwAA&#10;AAAAAAAAAAAAAAAAAAAAW0NvbnRlbnRfVHlwZXNdLnhtbFBLAQItABQABgAIAAAAIQBa9CxbvwAA&#10;ABUBAAALAAAAAAAAAAAAAAAAAB8BAABfcmVscy8ucmVsc1BLAQItABQABgAIAAAAIQAEieuNywAA&#10;AOIAAAAPAAAAAAAAAAAAAAAAAAcCAABkcnMvZG93bnJldi54bWxQSwUGAAAAAAMAAwC3AAAA/wIA&#10;AAAA&#10;" strokecolor="black [3200]" strokeweight="1.5pt">
                  <v:stroke endarrow="block" joinstyle="miter"/>
                </v:shape>
                <v:shape id="Straight Arrow Connector 820142307" o:spid="_x0000_s1034" type="#_x0000_t32" style="position:absolute;left:13778;top:26224;width:0;height:37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tgywAAAOIAAAAPAAAAZHJzL2Rvd25yZXYueG1sRI9BawIx&#10;FITvBf9DeEJvNXGrraxGEaVUpYdqS9vjY/PcXd28LJuo23/fCEKPw8x8w0xmra3EmRpfOtbQ7ykQ&#10;xJkzJecaPj9eHkYgfEA2WDkmDb/kYTbt3E0wNe7CWzrvQi4ihH2KGooQ6lRKnxVk0fdcTRy9vWss&#10;hiibXJoGLxFuK5ko9SQtlhwXCqxpUVB23J2shref99evzXBZ8ndmjqtqe1jvean1fbedj0EEasN/&#10;+NZeGQ2jRPUHyaN6huuleAfk9A8AAP//AwBQSwECLQAUAAYACAAAACEA2+H2y+4AAACFAQAAEwAA&#10;AAAAAAAAAAAAAAAAAAAAW0NvbnRlbnRfVHlwZXNdLnhtbFBLAQItABQABgAIAAAAIQBa9CxbvwAA&#10;ABUBAAALAAAAAAAAAAAAAAAAAB8BAABfcmVscy8ucmVsc1BLAQItABQABgAIAAAAIQDcBctgywAA&#10;AOIAAAAPAAAAAAAAAAAAAAAAAAcCAABkcnMvZG93bnJldi54bWxQSwUGAAAAAAMAAwC3AAAA/wIA&#10;AAAA&#10;" strokecolor="black [3200]" strokeweight="1.5pt">
                  <v:stroke endarrow="block" joinstyle="miter"/>
                </v:shape>
                <v:shapetype id="_x0000_t33" coordsize="21600,21600" o:spt="33" o:oned="t" path="m,l21600,r,21600e" filled="f">
                  <v:stroke joinstyle="miter"/>
                  <v:path arrowok="t" fillok="f" o:connecttype="none"/>
                  <o:lock v:ext="edit" shapetype="t"/>
                </v:shapetype>
                <v:shape id="Connector: Elbow 1488251744" o:spid="_x0000_s1035" type="#_x0000_t33" style="position:absolute;left:11808;top:37016;width:7886;height:394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UbKxQAAAOMAAAAPAAAAZHJzL2Rvd25yZXYueG1sRE9fa8Iw&#10;EH8f+B3CDfY2U6Vq6YyiwsDXqYiPt+bWFJtLSVKt334RBnu83/9brgfbihv50DhWMBlnIIgrpxuu&#10;FZyOn+8FiBCRNbaOScGDAqxXo5clltrd+Ytuh1iLFMKhRAUmxq6UMlSGLIax64gT9+O8xZhOX0vt&#10;8Z7CbSunWTaXFhtODQY72hmqrofeKpj3R3+9fG/PceO56k9my5QNSr29DpsPEJGG+C/+c+91mp8X&#10;xXQ2WeQ5PH9KAMjVLwAAAP//AwBQSwECLQAUAAYACAAAACEA2+H2y+4AAACFAQAAEwAAAAAAAAAA&#10;AAAAAAAAAAAAW0NvbnRlbnRfVHlwZXNdLnhtbFBLAQItABQABgAIAAAAIQBa9CxbvwAAABUBAAAL&#10;AAAAAAAAAAAAAAAAAB8BAABfcmVscy8ucmVsc1BLAQItABQABgAIAAAAIQC2zUbKxQAAAOMAAAAP&#10;AAAAAAAAAAAAAAAAAAcCAABkcnMvZG93bnJldi54bWxQSwUGAAAAAAMAAwC3AAAA+QIAAAAA&#10;" strokecolor="black [3200]" strokeweight="1.5pt">
                  <v:stroke endarrow="block"/>
                </v:shape>
                <v:shape id="Connector: Elbow 1877632225" o:spid="_x0000_s1036" type="#_x0000_t33" style="position:absolute;left:13778;top:5359;width:5613;height:7002;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D11ywAAAOMAAAAPAAAAZHJzL2Rvd25yZXYueG1sRI/RasJA&#10;EEXfC/7DMoJvdWPSxpC6igqFPkhLTT9gyE6TYHY2ZleT+vVuodDHmXvvmTurzWhacaXeNZYVLOYR&#10;COLS6oYrBV/F62MGwnlkja1lUvBDDjbrycMKc20H/qTr0VciQNjlqKD2vsuldGVNBt3cdsRB+7a9&#10;QR/GvpK6xyHATSvjKEqlwYbDhRo72tdUno4XEyiH7MMnQ1q5xO7s+f1Q6KfiptRsOm5fQHga/b/5&#10;L/2mQ/1suUyTOI6f4fensAC5vgMAAP//AwBQSwECLQAUAAYACAAAACEA2+H2y+4AAACFAQAAEwAA&#10;AAAAAAAAAAAAAAAAAAAAW0NvbnRlbnRfVHlwZXNdLnhtbFBLAQItABQABgAIAAAAIQBa9CxbvwAA&#10;ABUBAAALAAAAAAAAAAAAAAAAAB8BAABfcmVscy8ucmVsc1BLAQItABQABgAIAAAAIQCCoD11ywAA&#10;AOMAAAAPAAAAAAAAAAAAAAAAAAcCAABkcnMvZG93bnJldi54bWxQSwUGAAAAAAMAAwC3AAAA/wIA&#10;AAAA&#10;" strokecolor="black [3200]" strokeweight="1.5pt">
                  <v:stroke endarrow="block"/>
                </v:shape>
                <v:oval id="Oval 1232604822" o:spid="_x0000_s1037" style="position:absolute;left:35074;top:20188;width:18698;height:43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jPTxQAAAOMAAAAPAAAAZHJzL2Rvd25yZXYueG1sRE9fS8Mw&#10;EH8X/A7hBr6ISxZljG7ZkKHgq50gvt2aW1PaXEoTu7pPvwiCj/f7f5vd5Dsx0hCbwAYWcwWCuAq2&#10;4drAx+H1YQUiJmSLXWAy8EMRdtvbmw0WNpz5ncYy1SKHcCzQgEupL6SMlSOPcR564sydwuAx5XOo&#10;pR3wnMN9J7VSS+mx4dzgsKe9o6otv72BUrUlyXu8fI2k3OHYv/CnbI25m03PaxCJpvQv/nO/2Txf&#10;P+qlelppDb8/ZQDk9goAAP//AwBQSwECLQAUAAYACAAAACEA2+H2y+4AAACFAQAAEwAAAAAAAAAA&#10;AAAAAAAAAAAAW0NvbnRlbnRfVHlwZXNdLnhtbFBLAQItABQABgAIAAAAIQBa9CxbvwAAABUBAAAL&#10;AAAAAAAAAAAAAAAAAB8BAABfcmVscy8ucmVsc1BLAQItABQABgAIAAAAIQDF5jPTxQAAAOMAAAAP&#10;AAAAAAAAAAAAAAAAAAcCAABkcnMvZG93bnJldi54bWxQSwUGAAAAAAMAAwC3AAAA+QIAAAAA&#10;" fillcolor="white [3201]" strokecolor="black [3200]" strokeweight="1pt">
                  <v:stroke joinstyle="miter"/>
                  <v:textbox>
                    <w:txbxContent>
                      <w:p w14:paraId="2C99F834" w14:textId="2DF1B423" w:rsidR="00E8380A" w:rsidRDefault="00E8380A" w:rsidP="00E8380A">
                        <w:pPr>
                          <w:jc w:val="center"/>
                        </w:pPr>
                        <w:r>
                          <w:t>Reflect &amp; Critique</w:t>
                        </w:r>
                      </w:p>
                    </w:txbxContent>
                  </v:textbox>
                </v:oval>
                <v:shape id="Connector: Elbow 766822344" o:spid="_x0000_s1038" type="#_x0000_t33" style="position:absolute;left:36950;top:24553;width:7473;height:1837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0kKyQAAAOIAAAAPAAAAZHJzL2Rvd25yZXYueG1sRI9Ba8JA&#10;FITvBf/D8gRvdWNMo0RXsQVB2lNUPD+zzySafRuyq6b/vlso9DjMzDfMct2bRjyoc7VlBZNxBIK4&#10;sLrmUsHxsH2dg3AeWWNjmRR8k4P1avCyxEzbJ+f02PtSBAi7DBVU3reZlK6oyKAb25Y4eBfbGfRB&#10;dqXUHT4D3DQyjqJUGqw5LFTY0kdFxW1/NwqKrzh5P5/aq51d6Pg21Tl/RrlSo2G/WYDw1Pv/8F97&#10;pxXM0nQex9Mkgd9L4Q7I1Q8AAAD//wMAUEsBAi0AFAAGAAgAAAAhANvh9svuAAAAhQEAABMAAAAA&#10;AAAAAAAAAAAAAAAAAFtDb250ZW50X1R5cGVzXS54bWxQSwECLQAUAAYACAAAACEAWvQsW78AAAAV&#10;AQAACwAAAAAAAAAAAAAAAAAfAQAAX3JlbHMvLnJlbHNQSwECLQAUAAYACAAAACEAVhtJCskAAADi&#10;AAAADwAAAAAAAAAAAAAAAAAHAgAAZHJzL2Rvd25yZXYueG1sUEsFBgAAAAADAAMAtwAAAP0CAAAA&#10;AA==&#10;" strokecolor="black [3200]" strokeweight="1.5pt"/>
                <v:shape id="Connector: Elbow 987630449" o:spid="_x0000_s1039" type="#_x0000_t33" style="position:absolute;left:34110;top:9874;width:14827;height:579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9qPxwAAAOIAAAAPAAAAZHJzL2Rvd25yZXYueG1sRI9BawIx&#10;FITvhf6H8Aq91aRWVt0aRYVCr1URj8/Nc7O4eVmSrG7/fVMo9DjMzDfMYjW4VtwoxMazhteRAkFc&#10;edNwreGw/3iZgYgJ2WDrmTR8U4TV8vFhgaXxd/6i2y7VIkM4lqjBptSVUsbKksM48h1x9i4+OExZ&#10;hlqagPcMd60cK1VIhw3nBYsdbS1V113vNBT9PlxP580xrQNX/cFumNSg9fPTsH4HkWhI/+G/9qfR&#10;MJ9Nizc1mczh91K+A3L5AwAA//8DAFBLAQItABQABgAIAAAAIQDb4fbL7gAAAIUBAAATAAAAAAAA&#10;AAAAAAAAAAAAAABbQ29udGVudF9UeXBlc10ueG1sUEsBAi0AFAAGAAgAAAAhAFr0LFu/AAAAFQEA&#10;AAsAAAAAAAAAAAAAAAAAHwEAAF9yZWxzLy5yZWxzUEsBAi0AFAAGAAgAAAAhAFmL2o/HAAAA4gAA&#10;AA8AAAAAAAAAAAAAAAAABwIAAGRycy9kb3ducmV2LnhtbFBLBQYAAAAAAwADALcAAAD7AgAAAAA=&#10;" strokecolor="black [3200]" strokeweight="1.5pt">
                  <v:stroke endarrow="block"/>
                </v:shape>
                <w10:anchorlock/>
              </v:group>
            </w:pict>
          </mc:Fallback>
        </mc:AlternateContent>
      </w:r>
    </w:p>
    <w:p w14:paraId="2AF18E1B" w14:textId="6D38B001" w:rsidR="00E4747B" w:rsidRPr="00BA3A82" w:rsidRDefault="006C5B1F" w:rsidP="00E4747B">
      <w:pPr>
        <w:spacing w:line="480" w:lineRule="auto"/>
        <w:ind w:firstLine="720"/>
        <w:rPr>
          <w:rFonts w:ascii="Times New Roman" w:hAnsi="Times New Roman" w:cs="Times New Roman"/>
          <w:i/>
          <w:iCs/>
        </w:rPr>
      </w:pPr>
      <w:r w:rsidRPr="006C5B1F">
        <w:rPr>
          <w:rFonts w:ascii="Times New Roman" w:hAnsi="Times New Roman" w:cs="Times New Roman"/>
          <w:i/>
          <w:iCs/>
        </w:rPr>
        <w:t>The cycle shows that as a critical thinker; one does not end at making a conclusion. Rather, they examine their own thinking, are open to new information, and ready to ask themselves the original questions, which is the intellectual humility necessary to grow academically.</w:t>
      </w:r>
    </w:p>
    <w:p w14:paraId="501CBBDE" w14:textId="7B60E1EB" w:rsidR="003F4872" w:rsidRPr="00BA3A82" w:rsidRDefault="003F4872" w:rsidP="00B2354D">
      <w:pPr>
        <w:pStyle w:val="Heading1"/>
        <w:rPr>
          <w:rFonts w:ascii="Times New Roman" w:hAnsi="Times New Roman" w:cs="Times New Roman"/>
          <w:sz w:val="24"/>
          <w:szCs w:val="24"/>
        </w:rPr>
      </w:pPr>
      <w:bookmarkStart w:id="2" w:name="_Toc211441057"/>
      <w:r w:rsidRPr="00BA3A82">
        <w:rPr>
          <w:rFonts w:ascii="Times New Roman" w:hAnsi="Times New Roman" w:cs="Times New Roman"/>
          <w:sz w:val="24"/>
          <w:szCs w:val="24"/>
        </w:rPr>
        <w:t>Importance of Critical Thinking</w:t>
      </w:r>
      <w:bookmarkEnd w:id="2"/>
    </w:p>
    <w:p w14:paraId="79600B50" w14:textId="43138BEA" w:rsidR="003F4872" w:rsidRPr="00BA3A82" w:rsidRDefault="00082E31" w:rsidP="00E4747B">
      <w:pPr>
        <w:spacing w:line="480" w:lineRule="auto"/>
        <w:ind w:firstLine="720"/>
        <w:rPr>
          <w:rFonts w:ascii="Times New Roman" w:hAnsi="Times New Roman" w:cs="Times New Roman"/>
        </w:rPr>
      </w:pPr>
      <w:r w:rsidRPr="00082E31">
        <w:rPr>
          <w:rFonts w:ascii="Times New Roman" w:hAnsi="Times New Roman" w:cs="Times New Roman"/>
        </w:rPr>
        <w:t>Critical thinking is very crucial in academic success.</w:t>
      </w:r>
      <w:r w:rsidR="003F4872" w:rsidRPr="00BA3A82">
        <w:rPr>
          <w:rFonts w:ascii="Times New Roman" w:hAnsi="Times New Roman" w:cs="Times New Roman"/>
        </w:rPr>
        <w:t xml:space="preserve"> Firstly, critical thinking enhances problem-solving abilities. Students who apply critical thinking can identify key issues, assess different viewpoints, and develop logical solutions (Cottrell, 2017). This skill is particularly </w:t>
      </w:r>
      <w:r w:rsidR="003F4872" w:rsidRPr="00BA3A82">
        <w:rPr>
          <w:rFonts w:ascii="Times New Roman" w:hAnsi="Times New Roman" w:cs="Times New Roman"/>
        </w:rPr>
        <w:lastRenderedPageBreak/>
        <w:t>useful when tackling research projects, essays, or case studies that require evidence-based reasoning.</w:t>
      </w:r>
    </w:p>
    <w:p w14:paraId="664C2957" w14:textId="3E41703C" w:rsidR="00082E31" w:rsidRDefault="00082E31" w:rsidP="00297345">
      <w:pPr>
        <w:spacing w:line="480" w:lineRule="auto"/>
        <w:ind w:firstLine="720"/>
        <w:rPr>
          <w:rFonts w:ascii="Times New Roman" w:hAnsi="Times New Roman" w:cs="Times New Roman"/>
        </w:rPr>
      </w:pPr>
      <w:r w:rsidRPr="00082E31">
        <w:rPr>
          <w:rFonts w:ascii="Times New Roman" w:hAnsi="Times New Roman" w:cs="Times New Roman"/>
        </w:rPr>
        <w:t xml:space="preserve">Secondly, critical thinking encourages </w:t>
      </w:r>
      <w:r>
        <w:rPr>
          <w:rFonts w:ascii="Times New Roman" w:hAnsi="Times New Roman" w:cs="Times New Roman"/>
        </w:rPr>
        <w:t>independent</w:t>
      </w:r>
      <w:r w:rsidRPr="00082E31">
        <w:rPr>
          <w:rFonts w:ascii="Times New Roman" w:hAnsi="Times New Roman" w:cs="Times New Roman"/>
        </w:rPr>
        <w:t xml:space="preserve"> learning. Students are not taught facts, but they learn to challenge and judge knowledge, and this gives them a greater comprehension and intellectual knowledge. According to Ennis (2018), critical thinkers can more easily apply their learning to new and complicated circumstances, which is one of the major elements of academic success.</w:t>
      </w:r>
      <w:r>
        <w:rPr>
          <w:rFonts w:ascii="Times New Roman" w:hAnsi="Times New Roman" w:cs="Times New Roman"/>
        </w:rPr>
        <w:t xml:space="preserve"> </w:t>
      </w:r>
    </w:p>
    <w:p w14:paraId="0F7D6E44" w14:textId="2025906E" w:rsidR="003F4872" w:rsidRPr="00BA3A82" w:rsidRDefault="003F4872" w:rsidP="00297345">
      <w:pPr>
        <w:spacing w:line="480" w:lineRule="auto"/>
        <w:ind w:firstLine="720"/>
        <w:rPr>
          <w:rFonts w:ascii="Times New Roman" w:hAnsi="Times New Roman" w:cs="Times New Roman"/>
        </w:rPr>
      </w:pPr>
      <w:r w:rsidRPr="00BA3A82">
        <w:rPr>
          <w:rFonts w:ascii="Times New Roman" w:hAnsi="Times New Roman" w:cs="Times New Roman"/>
        </w:rPr>
        <w:t xml:space="preserve">Thirdly, critical thinking improves communication skills. </w:t>
      </w:r>
      <w:r w:rsidR="00786A59" w:rsidRPr="00786A59">
        <w:rPr>
          <w:rFonts w:ascii="Times New Roman" w:hAnsi="Times New Roman" w:cs="Times New Roman"/>
        </w:rPr>
        <w:t>As soon as students are able to assess evidence and build logical arguments, they will be in a better position to communicate their thoughts using clear and convincing written and oral texts. This skill is a requirement in every field of study.</w:t>
      </w:r>
    </w:p>
    <w:p w14:paraId="59FBF11B" w14:textId="6550B9BF" w:rsidR="003F4872" w:rsidRPr="00BA3A82" w:rsidRDefault="00786A59" w:rsidP="00297345">
      <w:pPr>
        <w:spacing w:line="480" w:lineRule="auto"/>
        <w:ind w:firstLine="720"/>
        <w:rPr>
          <w:rFonts w:ascii="Times New Roman" w:hAnsi="Times New Roman" w:cs="Times New Roman"/>
        </w:rPr>
      </w:pPr>
      <w:r w:rsidRPr="00786A59">
        <w:rPr>
          <w:rFonts w:ascii="Times New Roman" w:hAnsi="Times New Roman" w:cs="Times New Roman"/>
        </w:rPr>
        <w:t>As an illustration of this, scientific studies have students critically thinking of experimental results, and evaluating validity of results. In humanities courses, it enables students to question theories and come up with arguments that are well supported. Finally, critical thinking helps students to interact with academic content in a more meaningful way which leads to better work quality and academic performance.</w:t>
      </w:r>
    </w:p>
    <w:p w14:paraId="6B236388" w14:textId="5A379B05" w:rsidR="003F4872" w:rsidRPr="00BA3A82" w:rsidRDefault="003F4872" w:rsidP="008B69A3">
      <w:pPr>
        <w:pStyle w:val="Heading1"/>
        <w:rPr>
          <w:rFonts w:ascii="Times New Roman" w:hAnsi="Times New Roman" w:cs="Times New Roman"/>
          <w:sz w:val="24"/>
          <w:szCs w:val="24"/>
        </w:rPr>
      </w:pPr>
      <w:bookmarkStart w:id="3" w:name="_Toc211441058"/>
      <w:r w:rsidRPr="00BA3A82">
        <w:rPr>
          <w:rFonts w:ascii="Times New Roman" w:hAnsi="Times New Roman" w:cs="Times New Roman"/>
          <w:sz w:val="24"/>
          <w:szCs w:val="24"/>
        </w:rPr>
        <w:t>Critical Thinking Strategies</w:t>
      </w:r>
      <w:bookmarkEnd w:id="3"/>
    </w:p>
    <w:p w14:paraId="1D6421D9" w14:textId="273CFF06" w:rsidR="00A7275C" w:rsidRPr="00BA3A82" w:rsidRDefault="00885426" w:rsidP="00A7275C">
      <w:pPr>
        <w:spacing w:line="480" w:lineRule="auto"/>
        <w:ind w:firstLine="720"/>
        <w:rPr>
          <w:rFonts w:ascii="Times New Roman" w:hAnsi="Times New Roman" w:cs="Times New Roman"/>
        </w:rPr>
      </w:pPr>
      <w:r w:rsidRPr="00885426">
        <w:rPr>
          <w:rFonts w:ascii="Times New Roman" w:hAnsi="Times New Roman" w:cs="Times New Roman"/>
        </w:rPr>
        <w:t xml:space="preserve">The Paul-Elder Critical Thinking Framework is one of the strategies that are effective in developing and applying critical thinking. The model visualises critical thinking as a combination of three elements: the elements of thought (standards), intellectual standards, and intellectual traits (Paul and Elder, 2014). Specifically, it is helpful to pay attention to the </w:t>
      </w:r>
      <w:r w:rsidRPr="00885426">
        <w:rPr>
          <w:rFonts w:ascii="Times New Roman" w:hAnsi="Times New Roman" w:cs="Times New Roman"/>
        </w:rPr>
        <w:lastRenderedPageBreak/>
        <w:t>"Elements of Thought" as far as academic purposes are concerned. This is the habitual form of analysing any piece of information or argument by doubting its:</w:t>
      </w:r>
    </w:p>
    <w:p w14:paraId="25733DDA" w14:textId="77777777" w:rsidR="00A7275C" w:rsidRPr="00A7275C" w:rsidRDefault="00A7275C" w:rsidP="00A7275C">
      <w:pPr>
        <w:numPr>
          <w:ilvl w:val="0"/>
          <w:numId w:val="3"/>
        </w:numPr>
        <w:spacing w:line="480" w:lineRule="auto"/>
        <w:rPr>
          <w:rFonts w:ascii="Times New Roman" w:hAnsi="Times New Roman" w:cs="Times New Roman"/>
        </w:rPr>
      </w:pPr>
      <w:r w:rsidRPr="00A7275C">
        <w:rPr>
          <w:rFonts w:ascii="Times New Roman" w:hAnsi="Times New Roman" w:cs="Times New Roman"/>
        </w:rPr>
        <w:t>Purpose: What is the goal of this article/lecture/theory?</w:t>
      </w:r>
    </w:p>
    <w:p w14:paraId="51189AA1" w14:textId="77777777" w:rsidR="00A7275C" w:rsidRPr="00A7275C" w:rsidRDefault="00A7275C" w:rsidP="00A7275C">
      <w:pPr>
        <w:numPr>
          <w:ilvl w:val="0"/>
          <w:numId w:val="3"/>
        </w:numPr>
        <w:spacing w:line="480" w:lineRule="auto"/>
        <w:rPr>
          <w:rFonts w:ascii="Times New Roman" w:hAnsi="Times New Roman" w:cs="Times New Roman"/>
        </w:rPr>
      </w:pPr>
      <w:r w:rsidRPr="00A7275C">
        <w:rPr>
          <w:rFonts w:ascii="Times New Roman" w:hAnsi="Times New Roman" w:cs="Times New Roman"/>
        </w:rPr>
        <w:t>Question at issue: What key problem is being addressed?</w:t>
      </w:r>
    </w:p>
    <w:p w14:paraId="37F0E270" w14:textId="77777777" w:rsidR="00A7275C" w:rsidRPr="00A7275C" w:rsidRDefault="00A7275C" w:rsidP="00A7275C">
      <w:pPr>
        <w:numPr>
          <w:ilvl w:val="0"/>
          <w:numId w:val="3"/>
        </w:numPr>
        <w:spacing w:line="480" w:lineRule="auto"/>
        <w:rPr>
          <w:rFonts w:ascii="Times New Roman" w:hAnsi="Times New Roman" w:cs="Times New Roman"/>
        </w:rPr>
      </w:pPr>
      <w:r w:rsidRPr="00A7275C">
        <w:rPr>
          <w:rFonts w:ascii="Times New Roman" w:hAnsi="Times New Roman" w:cs="Times New Roman"/>
        </w:rPr>
        <w:t>Assumptions: What is being taken for granted?</w:t>
      </w:r>
    </w:p>
    <w:p w14:paraId="2F2BB543" w14:textId="77777777" w:rsidR="00A7275C" w:rsidRPr="00A7275C" w:rsidRDefault="00A7275C" w:rsidP="00A7275C">
      <w:pPr>
        <w:numPr>
          <w:ilvl w:val="0"/>
          <w:numId w:val="3"/>
        </w:numPr>
        <w:spacing w:line="480" w:lineRule="auto"/>
        <w:rPr>
          <w:rFonts w:ascii="Times New Roman" w:hAnsi="Times New Roman" w:cs="Times New Roman"/>
        </w:rPr>
      </w:pPr>
      <w:r w:rsidRPr="00A7275C">
        <w:rPr>
          <w:rFonts w:ascii="Times New Roman" w:hAnsi="Times New Roman" w:cs="Times New Roman"/>
        </w:rPr>
        <w:t>Point of View: From what perspective is this being presented?</w:t>
      </w:r>
    </w:p>
    <w:p w14:paraId="3AD58543" w14:textId="77777777" w:rsidR="00A7275C" w:rsidRPr="00A7275C" w:rsidRDefault="00A7275C" w:rsidP="00A7275C">
      <w:pPr>
        <w:numPr>
          <w:ilvl w:val="0"/>
          <w:numId w:val="3"/>
        </w:numPr>
        <w:spacing w:line="480" w:lineRule="auto"/>
        <w:rPr>
          <w:rFonts w:ascii="Times New Roman" w:hAnsi="Times New Roman" w:cs="Times New Roman"/>
        </w:rPr>
      </w:pPr>
      <w:r w:rsidRPr="00A7275C">
        <w:rPr>
          <w:rFonts w:ascii="Times New Roman" w:hAnsi="Times New Roman" w:cs="Times New Roman"/>
        </w:rPr>
        <w:t>Evidence: What data or information is used to support the claims?</w:t>
      </w:r>
    </w:p>
    <w:p w14:paraId="2C661E7A" w14:textId="77777777" w:rsidR="00A7275C" w:rsidRPr="00A7275C" w:rsidRDefault="00A7275C" w:rsidP="00A7275C">
      <w:pPr>
        <w:numPr>
          <w:ilvl w:val="0"/>
          <w:numId w:val="3"/>
        </w:numPr>
        <w:spacing w:line="480" w:lineRule="auto"/>
        <w:rPr>
          <w:rFonts w:ascii="Times New Roman" w:hAnsi="Times New Roman" w:cs="Times New Roman"/>
        </w:rPr>
      </w:pPr>
      <w:r w:rsidRPr="00A7275C">
        <w:rPr>
          <w:rFonts w:ascii="Times New Roman" w:hAnsi="Times New Roman" w:cs="Times New Roman"/>
        </w:rPr>
        <w:t>Concepts: What key ideas or theories are central?</w:t>
      </w:r>
    </w:p>
    <w:p w14:paraId="64ABFE91" w14:textId="77777777" w:rsidR="00A7275C" w:rsidRPr="00A7275C" w:rsidRDefault="00A7275C" w:rsidP="00A7275C">
      <w:pPr>
        <w:numPr>
          <w:ilvl w:val="0"/>
          <w:numId w:val="3"/>
        </w:numPr>
        <w:spacing w:line="480" w:lineRule="auto"/>
        <w:rPr>
          <w:rFonts w:ascii="Times New Roman" w:hAnsi="Times New Roman" w:cs="Times New Roman"/>
        </w:rPr>
      </w:pPr>
      <w:r w:rsidRPr="00A7275C">
        <w:rPr>
          <w:rFonts w:ascii="Times New Roman" w:hAnsi="Times New Roman" w:cs="Times New Roman"/>
        </w:rPr>
        <w:t>Implications and Consequences: What follows if this is true?</w:t>
      </w:r>
    </w:p>
    <w:p w14:paraId="3551EF1F" w14:textId="77777777" w:rsidR="00A7275C" w:rsidRPr="00A7275C" w:rsidRDefault="00A7275C" w:rsidP="00A7275C">
      <w:pPr>
        <w:numPr>
          <w:ilvl w:val="0"/>
          <w:numId w:val="3"/>
        </w:numPr>
        <w:spacing w:line="480" w:lineRule="auto"/>
        <w:rPr>
          <w:rFonts w:ascii="Times New Roman" w:hAnsi="Times New Roman" w:cs="Times New Roman"/>
        </w:rPr>
      </w:pPr>
      <w:r w:rsidRPr="00A7275C">
        <w:rPr>
          <w:rFonts w:ascii="Times New Roman" w:hAnsi="Times New Roman" w:cs="Times New Roman"/>
        </w:rPr>
        <w:t>Inferences: What conclusions are being drawn?</w:t>
      </w:r>
    </w:p>
    <w:p w14:paraId="234F4810" w14:textId="59D0A404" w:rsidR="00A7275C" w:rsidRPr="00A7275C" w:rsidRDefault="00BE709C" w:rsidP="00A7275C">
      <w:pPr>
        <w:spacing w:line="480" w:lineRule="auto"/>
        <w:ind w:firstLine="720"/>
        <w:rPr>
          <w:rFonts w:ascii="Times New Roman" w:hAnsi="Times New Roman" w:cs="Times New Roman"/>
        </w:rPr>
      </w:pPr>
      <w:r w:rsidRPr="00BE709C">
        <w:rPr>
          <w:rFonts w:ascii="Times New Roman" w:hAnsi="Times New Roman" w:cs="Times New Roman"/>
        </w:rPr>
        <w:t xml:space="preserve">Using this checklist to systematically apply to course readings, lecture material, and even their own draft essays, </w:t>
      </w:r>
      <w:r w:rsidR="00E4181B">
        <w:rPr>
          <w:rFonts w:ascii="Times New Roman" w:hAnsi="Times New Roman" w:cs="Times New Roman"/>
        </w:rPr>
        <w:t xml:space="preserve">we as students </w:t>
      </w:r>
      <w:r w:rsidRPr="00BE709C">
        <w:rPr>
          <w:rFonts w:ascii="Times New Roman" w:hAnsi="Times New Roman" w:cs="Times New Roman"/>
        </w:rPr>
        <w:t>can make certain that their work is thorough, logical, and highly analytical, thus improving the quality of their academic work directly.</w:t>
      </w:r>
      <w:r w:rsidR="006B2D82" w:rsidRPr="006B2D82">
        <w:rPr>
          <w:rFonts w:ascii="Times New Roman" w:hAnsi="Times New Roman" w:cs="Times New Roman"/>
          <w:color w:val="FFFFFF" w:themeColor="background1"/>
        </w:rPr>
        <w:t>”</w:t>
      </w:r>
    </w:p>
    <w:p w14:paraId="2842980E" w14:textId="668CFE1D" w:rsidR="003F4872" w:rsidRPr="00BA3A82" w:rsidRDefault="003F4872" w:rsidP="00975C5F">
      <w:pPr>
        <w:pStyle w:val="Heading1"/>
        <w:rPr>
          <w:rFonts w:ascii="Times New Roman" w:hAnsi="Times New Roman" w:cs="Times New Roman"/>
          <w:sz w:val="24"/>
          <w:szCs w:val="24"/>
        </w:rPr>
      </w:pPr>
      <w:bookmarkStart w:id="4" w:name="_Toc211441059"/>
      <w:r w:rsidRPr="00BA3A82">
        <w:rPr>
          <w:rFonts w:ascii="Times New Roman" w:hAnsi="Times New Roman" w:cs="Times New Roman"/>
          <w:sz w:val="24"/>
          <w:szCs w:val="24"/>
        </w:rPr>
        <w:t>Conclusion</w:t>
      </w:r>
      <w:bookmarkEnd w:id="4"/>
    </w:p>
    <w:p w14:paraId="1DD0283B" w14:textId="7CD755F1" w:rsidR="003F4872" w:rsidRPr="00BA3A82" w:rsidRDefault="00083A2C" w:rsidP="00297345">
      <w:pPr>
        <w:spacing w:line="480" w:lineRule="auto"/>
        <w:ind w:firstLine="720"/>
        <w:rPr>
          <w:rFonts w:ascii="Times New Roman" w:hAnsi="Times New Roman" w:cs="Times New Roman"/>
        </w:rPr>
      </w:pPr>
      <w:r w:rsidRPr="00BA3A82">
        <w:rPr>
          <w:rFonts w:ascii="Times New Roman" w:hAnsi="Times New Roman" w:cs="Times New Roman"/>
        </w:rPr>
        <w:t xml:space="preserve">To sum it up, critical thinking is an essential academic skill. It is described as an active and disciplined process of analysis and evaluation, which goes well beyond mere criticism. Its significance is evidenced by the fact that it directly improves writing analytically and argumentatively as well as develops advanced skills in research and evaluation of sources. Through systematic approaches like the Paul-Elder Framework, students are able to enhance their critical thinking skills in a systematic manner. In the end, this ability will enable the </w:t>
      </w:r>
      <w:r w:rsidRPr="00BA3A82">
        <w:rPr>
          <w:rFonts w:ascii="Times New Roman" w:hAnsi="Times New Roman" w:cs="Times New Roman"/>
        </w:rPr>
        <w:lastRenderedPageBreak/>
        <w:t>students to become self-reliant, critical, and effective learners, able to work in their respective areas of interest and make a significant contribution.</w:t>
      </w:r>
    </w:p>
    <w:p w14:paraId="55A41C6D" w14:textId="51949376" w:rsidR="003F4872" w:rsidRPr="00BA3A82" w:rsidRDefault="003F4872" w:rsidP="00297345">
      <w:pPr>
        <w:spacing w:line="480" w:lineRule="auto"/>
        <w:ind w:firstLine="720"/>
        <w:rPr>
          <w:rFonts w:ascii="Times New Roman" w:hAnsi="Times New Roman" w:cs="Times New Roman"/>
        </w:rPr>
      </w:pPr>
    </w:p>
    <w:p w14:paraId="6AFF7BFC" w14:textId="77777777" w:rsidR="00292E5E" w:rsidRPr="00BA3A82" w:rsidRDefault="00292E5E">
      <w:pPr>
        <w:rPr>
          <w:rFonts w:ascii="Times New Roman" w:eastAsiaTheme="majorEastAsia" w:hAnsi="Times New Roman" w:cs="Times New Roman"/>
          <w:b/>
          <w:color w:val="000000" w:themeColor="text1"/>
        </w:rPr>
      </w:pPr>
      <w:r w:rsidRPr="00BA3A82">
        <w:rPr>
          <w:rFonts w:ascii="Times New Roman" w:hAnsi="Times New Roman" w:cs="Times New Roman"/>
        </w:rPr>
        <w:br w:type="page"/>
      </w:r>
    </w:p>
    <w:p w14:paraId="13E355E5" w14:textId="4EDC0D85" w:rsidR="003F4872" w:rsidRPr="00BA3A82" w:rsidRDefault="003F4872" w:rsidP="00975C5F">
      <w:pPr>
        <w:pStyle w:val="Heading1"/>
        <w:rPr>
          <w:rFonts w:ascii="Times New Roman" w:hAnsi="Times New Roman" w:cs="Times New Roman"/>
          <w:sz w:val="24"/>
          <w:szCs w:val="24"/>
        </w:rPr>
      </w:pPr>
      <w:bookmarkStart w:id="5" w:name="_Toc211441060"/>
      <w:r w:rsidRPr="00BA3A82">
        <w:rPr>
          <w:rFonts w:ascii="Times New Roman" w:hAnsi="Times New Roman" w:cs="Times New Roman"/>
          <w:sz w:val="24"/>
          <w:szCs w:val="24"/>
        </w:rPr>
        <w:lastRenderedPageBreak/>
        <w:t>References</w:t>
      </w:r>
      <w:bookmarkEnd w:id="5"/>
    </w:p>
    <w:p w14:paraId="6E06ADBD" w14:textId="77777777" w:rsidR="00BA3A82" w:rsidRPr="00BA3A82" w:rsidRDefault="00BA3A82" w:rsidP="00975C5F">
      <w:pPr>
        <w:spacing w:line="480" w:lineRule="auto"/>
        <w:ind w:left="720" w:hanging="720"/>
        <w:rPr>
          <w:rFonts w:ascii="Times New Roman" w:hAnsi="Times New Roman" w:cs="Times New Roman"/>
        </w:rPr>
      </w:pPr>
      <w:r w:rsidRPr="00BA3A82">
        <w:rPr>
          <w:rFonts w:ascii="Times New Roman" w:hAnsi="Times New Roman" w:cs="Times New Roman"/>
        </w:rPr>
        <w:t xml:space="preserve">Brookfield, S. D. (2017) </w:t>
      </w:r>
      <w:r w:rsidRPr="00BA3A82">
        <w:rPr>
          <w:rFonts w:ascii="Times New Roman" w:hAnsi="Times New Roman" w:cs="Times New Roman"/>
          <w:i/>
          <w:iCs/>
        </w:rPr>
        <w:t>Becoming a Critically Reflective Teacher.</w:t>
      </w:r>
      <w:r w:rsidRPr="00BA3A82">
        <w:rPr>
          <w:rFonts w:ascii="Times New Roman" w:hAnsi="Times New Roman" w:cs="Times New Roman"/>
        </w:rPr>
        <w:t xml:space="preserve"> 2nd ed. San Francisco: Jossey-Bass.</w:t>
      </w:r>
    </w:p>
    <w:p w14:paraId="1144128A" w14:textId="77777777" w:rsidR="00BA3A82" w:rsidRPr="00BA3A82" w:rsidRDefault="00BA3A82" w:rsidP="00975C5F">
      <w:pPr>
        <w:spacing w:line="480" w:lineRule="auto"/>
        <w:ind w:left="720" w:hanging="720"/>
        <w:rPr>
          <w:rFonts w:ascii="Times New Roman" w:hAnsi="Times New Roman" w:cs="Times New Roman"/>
        </w:rPr>
      </w:pPr>
      <w:r w:rsidRPr="00BA3A82">
        <w:rPr>
          <w:rFonts w:ascii="Times New Roman" w:hAnsi="Times New Roman" w:cs="Times New Roman"/>
        </w:rPr>
        <w:t xml:space="preserve">Cottrell, S. (2017) </w:t>
      </w:r>
      <w:r w:rsidRPr="00BA3A82">
        <w:rPr>
          <w:rFonts w:ascii="Times New Roman" w:hAnsi="Times New Roman" w:cs="Times New Roman"/>
          <w:i/>
          <w:iCs/>
        </w:rPr>
        <w:t>Critical Thinking Skills: Effective Analysis, Argument and Reflection.</w:t>
      </w:r>
      <w:r w:rsidRPr="00BA3A82">
        <w:rPr>
          <w:rFonts w:ascii="Times New Roman" w:hAnsi="Times New Roman" w:cs="Times New Roman"/>
        </w:rPr>
        <w:t xml:space="preserve"> 3rd ed. London: Palgrave Macmillan.</w:t>
      </w:r>
    </w:p>
    <w:p w14:paraId="7B87FABE" w14:textId="77777777" w:rsidR="00BA3A82" w:rsidRPr="00BA3A82" w:rsidRDefault="00BA3A82" w:rsidP="00975C5F">
      <w:pPr>
        <w:spacing w:line="480" w:lineRule="auto"/>
        <w:ind w:left="720" w:hanging="720"/>
        <w:rPr>
          <w:rFonts w:ascii="Times New Roman" w:hAnsi="Times New Roman" w:cs="Times New Roman"/>
        </w:rPr>
      </w:pPr>
      <w:r w:rsidRPr="00BA3A82">
        <w:rPr>
          <w:rFonts w:ascii="Times New Roman" w:hAnsi="Times New Roman" w:cs="Times New Roman"/>
        </w:rPr>
        <w:t xml:space="preserve">Ennis, R. H. (2018) </w:t>
      </w:r>
      <w:r w:rsidRPr="00BA3A82">
        <w:rPr>
          <w:rFonts w:ascii="Times New Roman" w:hAnsi="Times New Roman" w:cs="Times New Roman"/>
          <w:i/>
          <w:iCs/>
        </w:rPr>
        <w:t>Critical Thinking Across the Curriculum: A Vision.</w:t>
      </w:r>
      <w:r w:rsidRPr="00BA3A82">
        <w:rPr>
          <w:rFonts w:ascii="Times New Roman" w:hAnsi="Times New Roman" w:cs="Times New Roman"/>
        </w:rPr>
        <w:t xml:space="preserve"> London: Routledge. </w:t>
      </w:r>
      <w:hyperlink r:id="rId8" w:history="1">
        <w:r w:rsidRPr="00BA3A82">
          <w:rPr>
            <w:rStyle w:val="Hyperlink"/>
            <w:rFonts w:ascii="Times New Roman" w:hAnsi="Times New Roman" w:cs="Times New Roman"/>
          </w:rPr>
          <w:t>https://doi.org/10.5840/inquiryct20132828</w:t>
        </w:r>
      </w:hyperlink>
      <w:r w:rsidRPr="00BA3A82">
        <w:rPr>
          <w:rFonts w:ascii="Times New Roman" w:hAnsi="Times New Roman" w:cs="Times New Roman"/>
        </w:rPr>
        <w:t xml:space="preserve"> </w:t>
      </w:r>
    </w:p>
    <w:p w14:paraId="2AAB3739" w14:textId="77777777" w:rsidR="00BA3A82" w:rsidRPr="00BA3A82" w:rsidRDefault="00BA3A82" w:rsidP="00975C5F">
      <w:pPr>
        <w:spacing w:line="480" w:lineRule="auto"/>
        <w:ind w:left="720" w:hanging="720"/>
        <w:rPr>
          <w:rFonts w:ascii="Times New Roman" w:hAnsi="Times New Roman" w:cs="Times New Roman"/>
        </w:rPr>
      </w:pPr>
      <w:r w:rsidRPr="00BA3A82">
        <w:rPr>
          <w:rFonts w:ascii="Times New Roman" w:hAnsi="Times New Roman" w:cs="Times New Roman"/>
        </w:rPr>
        <w:t xml:space="preserve">Facione, P. A. (2015) </w:t>
      </w:r>
      <w:r w:rsidRPr="00BA3A82">
        <w:rPr>
          <w:rFonts w:ascii="Times New Roman" w:hAnsi="Times New Roman" w:cs="Times New Roman"/>
          <w:i/>
          <w:iCs/>
        </w:rPr>
        <w:t>Critical Thinking: What It Is and Why It Counts.</w:t>
      </w:r>
      <w:r w:rsidRPr="00BA3A82">
        <w:rPr>
          <w:rFonts w:ascii="Times New Roman" w:hAnsi="Times New Roman" w:cs="Times New Roman"/>
        </w:rPr>
        <w:t xml:space="preserve"> Insight Assessment. </w:t>
      </w:r>
      <w:hyperlink r:id="rId9" w:history="1">
        <w:r w:rsidRPr="00BA3A82">
          <w:rPr>
            <w:rStyle w:val="Hyperlink"/>
            <w:rFonts w:ascii="Times New Roman" w:hAnsi="Times New Roman" w:cs="Times New Roman"/>
          </w:rPr>
          <w:t>https://www.law.uh.edu/blakely/advocacy-survey/Critical%20Thinking%20Skills.pdf</w:t>
        </w:r>
      </w:hyperlink>
      <w:r w:rsidRPr="00BA3A82">
        <w:rPr>
          <w:rFonts w:ascii="Times New Roman" w:hAnsi="Times New Roman" w:cs="Times New Roman"/>
        </w:rPr>
        <w:t xml:space="preserve"> </w:t>
      </w:r>
    </w:p>
    <w:p w14:paraId="05724447" w14:textId="77777777" w:rsidR="00BA3A82" w:rsidRPr="00C54389" w:rsidRDefault="00BA3A82" w:rsidP="00C54389">
      <w:pPr>
        <w:spacing w:line="480" w:lineRule="auto"/>
        <w:ind w:left="720" w:hanging="720"/>
        <w:rPr>
          <w:rFonts w:ascii="Times New Roman" w:hAnsi="Times New Roman" w:cs="Times New Roman"/>
        </w:rPr>
      </w:pPr>
      <w:r w:rsidRPr="00C54389">
        <w:rPr>
          <w:rFonts w:ascii="Times New Roman" w:hAnsi="Times New Roman" w:cs="Times New Roman"/>
        </w:rPr>
        <w:t>Fisher, A. (2011) </w:t>
      </w:r>
      <w:r w:rsidRPr="00C54389">
        <w:rPr>
          <w:rFonts w:ascii="Times New Roman" w:hAnsi="Times New Roman" w:cs="Times New Roman"/>
          <w:i/>
          <w:iCs/>
        </w:rPr>
        <w:t>Critical Thinking: An Introduction</w:t>
      </w:r>
      <w:r w:rsidRPr="00C54389">
        <w:rPr>
          <w:rFonts w:ascii="Times New Roman" w:hAnsi="Times New Roman" w:cs="Times New Roman"/>
        </w:rPr>
        <w:t>. 2nd edn. Cambridge: Cambridge University Press.</w:t>
      </w:r>
    </w:p>
    <w:p w14:paraId="0BB1FE9C" w14:textId="77777777" w:rsidR="00BA3A82" w:rsidRPr="00C54389" w:rsidRDefault="00BA3A82" w:rsidP="00C54389">
      <w:pPr>
        <w:spacing w:line="480" w:lineRule="auto"/>
        <w:ind w:left="720" w:hanging="720"/>
        <w:rPr>
          <w:rFonts w:ascii="Times New Roman" w:hAnsi="Times New Roman" w:cs="Times New Roman"/>
        </w:rPr>
      </w:pPr>
      <w:r w:rsidRPr="00C54389">
        <w:rPr>
          <w:rFonts w:ascii="Times New Roman" w:hAnsi="Times New Roman" w:cs="Times New Roman"/>
        </w:rPr>
        <w:t>Lai, E. R. (2011) </w:t>
      </w:r>
      <w:r w:rsidRPr="00C54389">
        <w:rPr>
          <w:rFonts w:ascii="Times New Roman" w:hAnsi="Times New Roman" w:cs="Times New Roman"/>
          <w:i/>
          <w:iCs/>
        </w:rPr>
        <w:t>Critical Thinking: A Literature Review</w:t>
      </w:r>
      <w:r w:rsidRPr="00C54389">
        <w:rPr>
          <w:rFonts w:ascii="Times New Roman" w:hAnsi="Times New Roman" w:cs="Times New Roman"/>
        </w:rPr>
        <w:t>. Pearson's Research Reports. Available at: </w:t>
      </w:r>
      <w:hyperlink r:id="rId10" w:tgtFrame="_blank" w:history="1">
        <w:r w:rsidRPr="00C54389">
          <w:rPr>
            <w:rStyle w:val="Hyperlink"/>
            <w:rFonts w:ascii="Times New Roman" w:hAnsi="Times New Roman" w:cs="Times New Roman"/>
          </w:rPr>
          <w:t>https://www.pearsonassessments.com/content/dam/school/global/clinical/us/assets/critical-thinking-review.pdf</w:t>
        </w:r>
      </w:hyperlink>
      <w:r w:rsidRPr="00C54389">
        <w:rPr>
          <w:rFonts w:ascii="Times New Roman" w:hAnsi="Times New Roman" w:cs="Times New Roman"/>
        </w:rPr>
        <w:t> (Accessed: 15 October 202</w:t>
      </w:r>
      <w:r w:rsidRPr="00BA3A82">
        <w:rPr>
          <w:rFonts w:ascii="Times New Roman" w:hAnsi="Times New Roman" w:cs="Times New Roman"/>
        </w:rPr>
        <w:t>5</w:t>
      </w:r>
      <w:r w:rsidRPr="00C54389">
        <w:rPr>
          <w:rFonts w:ascii="Times New Roman" w:hAnsi="Times New Roman" w:cs="Times New Roman"/>
        </w:rPr>
        <w:t>).</w:t>
      </w:r>
    </w:p>
    <w:p w14:paraId="46815D98" w14:textId="77777777" w:rsidR="00BA3A82" w:rsidRPr="00BA3A82" w:rsidRDefault="00BA3A82" w:rsidP="00975C5F">
      <w:pPr>
        <w:spacing w:line="480" w:lineRule="auto"/>
        <w:ind w:left="720" w:hanging="720"/>
        <w:rPr>
          <w:rFonts w:ascii="Times New Roman" w:hAnsi="Times New Roman" w:cs="Times New Roman"/>
        </w:rPr>
      </w:pPr>
      <w:r w:rsidRPr="00BA3A82">
        <w:rPr>
          <w:rFonts w:ascii="Times New Roman" w:hAnsi="Times New Roman" w:cs="Times New Roman"/>
        </w:rPr>
        <w:t xml:space="preserve">Paul, R. and Elder, L. (2014) </w:t>
      </w:r>
      <w:r w:rsidRPr="00BA3A82">
        <w:rPr>
          <w:rFonts w:ascii="Times New Roman" w:hAnsi="Times New Roman" w:cs="Times New Roman"/>
          <w:i/>
          <w:iCs/>
        </w:rPr>
        <w:t>The Miniature Guide to Critical Thinking: Concepts and Tools.</w:t>
      </w:r>
      <w:r w:rsidRPr="00BA3A82">
        <w:rPr>
          <w:rFonts w:ascii="Times New Roman" w:hAnsi="Times New Roman" w:cs="Times New Roman"/>
        </w:rPr>
        <w:t xml:space="preserve"> 7th ed. Foundation for Critical Thinking.</w:t>
      </w:r>
    </w:p>
    <w:p w14:paraId="1D013D86" w14:textId="77777777" w:rsidR="00C54389" w:rsidRPr="00BA3A82" w:rsidRDefault="00C54389" w:rsidP="00975C5F">
      <w:pPr>
        <w:spacing w:line="480" w:lineRule="auto"/>
        <w:ind w:left="720" w:hanging="720"/>
        <w:rPr>
          <w:rFonts w:ascii="Times New Roman" w:hAnsi="Times New Roman" w:cs="Times New Roman"/>
        </w:rPr>
      </w:pPr>
    </w:p>
    <w:p w14:paraId="7724E7FD" w14:textId="77777777" w:rsidR="00AF34A1" w:rsidRPr="00BA3A82" w:rsidRDefault="00AF34A1" w:rsidP="00297345">
      <w:pPr>
        <w:spacing w:line="480" w:lineRule="auto"/>
        <w:ind w:firstLine="720"/>
        <w:rPr>
          <w:rFonts w:ascii="Times New Roman" w:hAnsi="Times New Roman" w:cs="Times New Roman"/>
        </w:rPr>
      </w:pPr>
    </w:p>
    <w:sectPr w:rsidR="00AF34A1" w:rsidRPr="00BA3A82" w:rsidSect="003F4872">
      <w:head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A3555" w14:textId="77777777" w:rsidR="00E85018" w:rsidRDefault="00E85018" w:rsidP="00936B59">
      <w:pPr>
        <w:spacing w:after="0" w:line="240" w:lineRule="auto"/>
      </w:pPr>
      <w:r>
        <w:separator/>
      </w:r>
    </w:p>
  </w:endnote>
  <w:endnote w:type="continuationSeparator" w:id="0">
    <w:p w14:paraId="5A764365" w14:textId="77777777" w:rsidR="00E85018" w:rsidRDefault="00E85018" w:rsidP="00936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B5A9F" w14:textId="77777777" w:rsidR="00E85018" w:rsidRDefault="00E85018" w:rsidP="00936B59">
      <w:pPr>
        <w:spacing w:after="0" w:line="240" w:lineRule="auto"/>
      </w:pPr>
      <w:r>
        <w:separator/>
      </w:r>
    </w:p>
  </w:footnote>
  <w:footnote w:type="continuationSeparator" w:id="0">
    <w:p w14:paraId="1E168E09" w14:textId="77777777" w:rsidR="00E85018" w:rsidRDefault="00E85018" w:rsidP="00936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0B5F9" w14:textId="20A79EE8" w:rsidR="00936B59" w:rsidRPr="00936B59" w:rsidRDefault="00936B59">
    <w:pPr>
      <w:pStyle w:val="Header"/>
      <w:jc w:val="right"/>
      <w:rPr>
        <w:rFonts w:ascii="Times New Roman" w:hAnsi="Times New Roman" w:cs="Times New Roman"/>
      </w:rPr>
    </w:pPr>
    <w:r w:rsidRPr="00936B59">
      <w:rPr>
        <w:rFonts w:ascii="Times New Roman" w:hAnsi="Times New Roman" w:cs="Times New Roman"/>
      </w:rPr>
      <w:t xml:space="preserve">Critical Thinking and Academic Success </w:t>
    </w:r>
    <w:sdt>
      <w:sdtPr>
        <w:rPr>
          <w:rFonts w:ascii="Times New Roman" w:hAnsi="Times New Roman" w:cs="Times New Roman"/>
        </w:rPr>
        <w:id w:val="-733852467"/>
        <w:docPartObj>
          <w:docPartGallery w:val="Page Numbers (Top of Page)"/>
          <w:docPartUnique/>
        </w:docPartObj>
      </w:sdtPr>
      <w:sdtEndPr>
        <w:rPr>
          <w:noProof/>
        </w:rPr>
      </w:sdtEndPr>
      <w:sdtContent>
        <w:r>
          <w:rPr>
            <w:rFonts w:ascii="Times New Roman" w:hAnsi="Times New Roman" w:cs="Times New Roman"/>
          </w:rPr>
          <w:t xml:space="preserve">  </w:t>
        </w:r>
        <w:r w:rsidRPr="00936B59">
          <w:rPr>
            <w:rFonts w:ascii="Times New Roman" w:hAnsi="Times New Roman" w:cs="Times New Roman"/>
          </w:rPr>
          <w:fldChar w:fldCharType="begin"/>
        </w:r>
        <w:r w:rsidRPr="00936B59">
          <w:rPr>
            <w:rFonts w:ascii="Times New Roman" w:hAnsi="Times New Roman" w:cs="Times New Roman"/>
          </w:rPr>
          <w:instrText xml:space="preserve"> PAGE   \* MERGEFORMAT </w:instrText>
        </w:r>
        <w:r w:rsidRPr="00936B59">
          <w:rPr>
            <w:rFonts w:ascii="Times New Roman" w:hAnsi="Times New Roman" w:cs="Times New Roman"/>
          </w:rPr>
          <w:fldChar w:fldCharType="separate"/>
        </w:r>
        <w:r w:rsidRPr="00936B59">
          <w:rPr>
            <w:rFonts w:ascii="Times New Roman" w:hAnsi="Times New Roman" w:cs="Times New Roman"/>
            <w:noProof/>
          </w:rPr>
          <w:t>2</w:t>
        </w:r>
        <w:r w:rsidRPr="00936B59">
          <w:rPr>
            <w:rFonts w:ascii="Times New Roman" w:hAnsi="Times New Roman" w:cs="Times New Roman"/>
            <w:noProof/>
          </w:rPr>
          <w:fldChar w:fldCharType="end"/>
        </w:r>
      </w:sdtContent>
    </w:sdt>
  </w:p>
  <w:p w14:paraId="2A515B81" w14:textId="330DBA4C" w:rsidR="00936B59" w:rsidRPr="00936B59" w:rsidRDefault="00936B59">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86996"/>
    <w:multiLevelType w:val="multilevel"/>
    <w:tmpl w:val="C648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1A636C"/>
    <w:multiLevelType w:val="multilevel"/>
    <w:tmpl w:val="F506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984EE1"/>
    <w:multiLevelType w:val="multilevel"/>
    <w:tmpl w:val="C9AE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5846478">
    <w:abstractNumId w:val="2"/>
  </w:num>
  <w:num w:numId="2" w16cid:durableId="789397145">
    <w:abstractNumId w:val="1"/>
  </w:num>
  <w:num w:numId="3" w16cid:durableId="1358503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UwMDQ2tDQ1MjIwMjJS0lEKTi0uzszPAykwrAUASABw0SwAAAA="/>
  </w:docVars>
  <w:rsids>
    <w:rsidRoot w:val="003F4872"/>
    <w:rsid w:val="000025CD"/>
    <w:rsid w:val="00043DDD"/>
    <w:rsid w:val="00082E31"/>
    <w:rsid w:val="00083A2C"/>
    <w:rsid w:val="0012000C"/>
    <w:rsid w:val="001C7D59"/>
    <w:rsid w:val="00235F13"/>
    <w:rsid w:val="0027798C"/>
    <w:rsid w:val="00292E5E"/>
    <w:rsid w:val="00297345"/>
    <w:rsid w:val="00345C6D"/>
    <w:rsid w:val="003F4872"/>
    <w:rsid w:val="00426374"/>
    <w:rsid w:val="00592D59"/>
    <w:rsid w:val="005D4087"/>
    <w:rsid w:val="00671B2C"/>
    <w:rsid w:val="006B2D82"/>
    <w:rsid w:val="006C11A4"/>
    <w:rsid w:val="006C5B1F"/>
    <w:rsid w:val="00786A59"/>
    <w:rsid w:val="007F39B2"/>
    <w:rsid w:val="00804A77"/>
    <w:rsid w:val="008106F7"/>
    <w:rsid w:val="0088332C"/>
    <w:rsid w:val="00885426"/>
    <w:rsid w:val="008948BE"/>
    <w:rsid w:val="008B69A3"/>
    <w:rsid w:val="008C66A0"/>
    <w:rsid w:val="008F2BC3"/>
    <w:rsid w:val="00913A74"/>
    <w:rsid w:val="00936B59"/>
    <w:rsid w:val="00975C5F"/>
    <w:rsid w:val="009E4F3A"/>
    <w:rsid w:val="00A7275C"/>
    <w:rsid w:val="00AF34A1"/>
    <w:rsid w:val="00B1718B"/>
    <w:rsid w:val="00B2354D"/>
    <w:rsid w:val="00B36630"/>
    <w:rsid w:val="00B8383A"/>
    <w:rsid w:val="00BA3A82"/>
    <w:rsid w:val="00BE709C"/>
    <w:rsid w:val="00C077BF"/>
    <w:rsid w:val="00C54389"/>
    <w:rsid w:val="00D0422F"/>
    <w:rsid w:val="00D94EE0"/>
    <w:rsid w:val="00E4181B"/>
    <w:rsid w:val="00E4747B"/>
    <w:rsid w:val="00E8380A"/>
    <w:rsid w:val="00E85018"/>
    <w:rsid w:val="00F00202"/>
    <w:rsid w:val="00F171A0"/>
    <w:rsid w:val="00FE5AF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13FB7"/>
  <w15:chartTrackingRefBased/>
  <w15:docId w15:val="{2C34FB1C-7F96-45F9-9B3C-5805449D1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92E5E"/>
    <w:pPr>
      <w:keepNext/>
      <w:keepLines/>
      <w:spacing w:before="360" w:after="80" w:line="480" w:lineRule="auto"/>
      <w:jc w:val="center"/>
      <w:outlineLvl w:val="0"/>
    </w:pPr>
    <w:rPr>
      <w:rFonts w:asciiTheme="majorBidi" w:eastAsiaTheme="majorEastAsia" w:hAnsiTheme="majorBidi" w:cstheme="majorBidi"/>
      <w:b/>
      <w:color w:val="000000" w:themeColor="text1"/>
      <w:sz w:val="22"/>
      <w:szCs w:val="40"/>
    </w:rPr>
  </w:style>
  <w:style w:type="paragraph" w:styleId="Heading2">
    <w:name w:val="heading 2"/>
    <w:basedOn w:val="Normal"/>
    <w:next w:val="Normal"/>
    <w:link w:val="Heading2Char"/>
    <w:autoRedefine/>
    <w:uiPriority w:val="9"/>
    <w:unhideWhenUsed/>
    <w:qFormat/>
    <w:rsid w:val="00AF34A1"/>
    <w:pPr>
      <w:keepNext/>
      <w:keepLines/>
      <w:spacing w:before="160" w:after="80" w:line="480" w:lineRule="auto"/>
      <w:outlineLvl w:val="1"/>
    </w:pPr>
    <w:rPr>
      <w:rFonts w:ascii="Times New Roman" w:eastAsiaTheme="majorEastAsia" w:hAnsi="Times New Roman" w:cstheme="majorBidi"/>
      <w:b/>
      <w:sz w:val="22"/>
      <w:szCs w:val="32"/>
    </w:rPr>
  </w:style>
  <w:style w:type="paragraph" w:styleId="Heading3">
    <w:name w:val="heading 3"/>
    <w:basedOn w:val="Normal"/>
    <w:next w:val="Normal"/>
    <w:link w:val="Heading3Char"/>
    <w:autoRedefine/>
    <w:uiPriority w:val="9"/>
    <w:semiHidden/>
    <w:unhideWhenUsed/>
    <w:qFormat/>
    <w:rsid w:val="00B1718B"/>
    <w:pPr>
      <w:keepNext/>
      <w:keepLines/>
      <w:spacing w:before="280" w:after="200" w:line="480" w:lineRule="auto"/>
      <w:outlineLvl w:val="2"/>
    </w:pPr>
    <w:rPr>
      <w:rFonts w:ascii="Times New Roman" w:eastAsiaTheme="majorEastAsia" w:hAnsi="Times New Roman" w:cstheme="majorBidi"/>
      <w:b/>
      <w:i/>
      <w:color w:val="000000" w:themeColor="text1"/>
      <w:szCs w:val="28"/>
    </w:rPr>
  </w:style>
  <w:style w:type="paragraph" w:styleId="Heading4">
    <w:name w:val="heading 4"/>
    <w:basedOn w:val="Normal"/>
    <w:next w:val="Normal"/>
    <w:link w:val="Heading4Char"/>
    <w:uiPriority w:val="9"/>
    <w:semiHidden/>
    <w:unhideWhenUsed/>
    <w:qFormat/>
    <w:rsid w:val="003F48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F48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F48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48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48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48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E5E"/>
    <w:rPr>
      <w:rFonts w:asciiTheme="majorBidi" w:eastAsiaTheme="majorEastAsia" w:hAnsiTheme="majorBidi" w:cstheme="majorBidi"/>
      <w:b/>
      <w:color w:val="000000" w:themeColor="text1"/>
      <w:sz w:val="22"/>
      <w:szCs w:val="40"/>
    </w:rPr>
  </w:style>
  <w:style w:type="character" w:customStyle="1" w:styleId="Heading2Char">
    <w:name w:val="Heading 2 Char"/>
    <w:basedOn w:val="DefaultParagraphFont"/>
    <w:link w:val="Heading2"/>
    <w:uiPriority w:val="9"/>
    <w:rsid w:val="00AF34A1"/>
    <w:rPr>
      <w:rFonts w:ascii="Times New Roman" w:eastAsiaTheme="majorEastAsia" w:hAnsi="Times New Roman" w:cstheme="majorBidi"/>
      <w:b/>
      <w:sz w:val="22"/>
      <w:szCs w:val="32"/>
    </w:rPr>
  </w:style>
  <w:style w:type="character" w:customStyle="1" w:styleId="Heading3Char">
    <w:name w:val="Heading 3 Char"/>
    <w:basedOn w:val="DefaultParagraphFont"/>
    <w:link w:val="Heading3"/>
    <w:uiPriority w:val="9"/>
    <w:semiHidden/>
    <w:rsid w:val="00B1718B"/>
    <w:rPr>
      <w:rFonts w:ascii="Times New Roman" w:eastAsiaTheme="majorEastAsia" w:hAnsi="Times New Roman" w:cstheme="majorBidi"/>
      <w:b/>
      <w:i/>
      <w:color w:val="000000" w:themeColor="text1"/>
      <w:szCs w:val="28"/>
    </w:rPr>
  </w:style>
  <w:style w:type="character" w:customStyle="1" w:styleId="Heading4Char">
    <w:name w:val="Heading 4 Char"/>
    <w:basedOn w:val="DefaultParagraphFont"/>
    <w:link w:val="Heading4"/>
    <w:uiPriority w:val="9"/>
    <w:semiHidden/>
    <w:rsid w:val="003F48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48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48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48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48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4872"/>
    <w:rPr>
      <w:rFonts w:eastAsiaTheme="majorEastAsia" w:cstheme="majorBidi"/>
      <w:color w:val="272727" w:themeColor="text1" w:themeTint="D8"/>
    </w:rPr>
  </w:style>
  <w:style w:type="paragraph" w:styleId="Title">
    <w:name w:val="Title"/>
    <w:basedOn w:val="Normal"/>
    <w:next w:val="Normal"/>
    <w:link w:val="TitleChar"/>
    <w:uiPriority w:val="10"/>
    <w:qFormat/>
    <w:rsid w:val="003F48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48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48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48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4872"/>
    <w:pPr>
      <w:spacing w:before="160"/>
      <w:jc w:val="center"/>
    </w:pPr>
    <w:rPr>
      <w:i/>
      <w:iCs/>
      <w:color w:val="404040" w:themeColor="text1" w:themeTint="BF"/>
    </w:rPr>
  </w:style>
  <w:style w:type="character" w:customStyle="1" w:styleId="QuoteChar">
    <w:name w:val="Quote Char"/>
    <w:basedOn w:val="DefaultParagraphFont"/>
    <w:link w:val="Quote"/>
    <w:uiPriority w:val="29"/>
    <w:rsid w:val="003F4872"/>
    <w:rPr>
      <w:i/>
      <w:iCs/>
      <w:color w:val="404040" w:themeColor="text1" w:themeTint="BF"/>
    </w:rPr>
  </w:style>
  <w:style w:type="paragraph" w:styleId="ListParagraph">
    <w:name w:val="List Paragraph"/>
    <w:basedOn w:val="Normal"/>
    <w:uiPriority w:val="34"/>
    <w:qFormat/>
    <w:rsid w:val="003F4872"/>
    <w:pPr>
      <w:ind w:left="720"/>
      <w:contextualSpacing/>
    </w:pPr>
  </w:style>
  <w:style w:type="character" w:styleId="IntenseEmphasis">
    <w:name w:val="Intense Emphasis"/>
    <w:basedOn w:val="DefaultParagraphFont"/>
    <w:uiPriority w:val="21"/>
    <w:qFormat/>
    <w:rsid w:val="003F4872"/>
    <w:rPr>
      <w:i/>
      <w:iCs/>
      <w:color w:val="2F5496" w:themeColor="accent1" w:themeShade="BF"/>
    </w:rPr>
  </w:style>
  <w:style w:type="paragraph" w:styleId="IntenseQuote">
    <w:name w:val="Intense Quote"/>
    <w:basedOn w:val="Normal"/>
    <w:next w:val="Normal"/>
    <w:link w:val="IntenseQuoteChar"/>
    <w:uiPriority w:val="30"/>
    <w:qFormat/>
    <w:rsid w:val="003F48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4872"/>
    <w:rPr>
      <w:i/>
      <w:iCs/>
      <w:color w:val="2F5496" w:themeColor="accent1" w:themeShade="BF"/>
    </w:rPr>
  </w:style>
  <w:style w:type="character" w:styleId="IntenseReference">
    <w:name w:val="Intense Reference"/>
    <w:basedOn w:val="DefaultParagraphFont"/>
    <w:uiPriority w:val="32"/>
    <w:qFormat/>
    <w:rsid w:val="003F4872"/>
    <w:rPr>
      <w:b/>
      <w:bCs/>
      <w:smallCaps/>
      <w:color w:val="2F5496" w:themeColor="accent1" w:themeShade="BF"/>
      <w:spacing w:val="5"/>
    </w:rPr>
  </w:style>
  <w:style w:type="character" w:styleId="Hyperlink">
    <w:name w:val="Hyperlink"/>
    <w:basedOn w:val="DefaultParagraphFont"/>
    <w:uiPriority w:val="99"/>
    <w:unhideWhenUsed/>
    <w:rsid w:val="003F4872"/>
    <w:rPr>
      <w:color w:val="0563C1" w:themeColor="hyperlink"/>
      <w:u w:val="single"/>
    </w:rPr>
  </w:style>
  <w:style w:type="character" w:styleId="UnresolvedMention">
    <w:name w:val="Unresolved Mention"/>
    <w:basedOn w:val="DefaultParagraphFont"/>
    <w:uiPriority w:val="99"/>
    <w:semiHidden/>
    <w:unhideWhenUsed/>
    <w:rsid w:val="003F4872"/>
    <w:rPr>
      <w:color w:val="605E5C"/>
      <w:shd w:val="clear" w:color="auto" w:fill="E1DFDD"/>
    </w:rPr>
  </w:style>
  <w:style w:type="character" w:styleId="Strong">
    <w:name w:val="Strong"/>
    <w:basedOn w:val="DefaultParagraphFont"/>
    <w:uiPriority w:val="22"/>
    <w:qFormat/>
    <w:rsid w:val="00B36630"/>
    <w:rPr>
      <w:b/>
      <w:bCs/>
    </w:rPr>
  </w:style>
  <w:style w:type="paragraph" w:styleId="TOCHeading">
    <w:name w:val="TOC Heading"/>
    <w:basedOn w:val="Heading1"/>
    <w:next w:val="Normal"/>
    <w:uiPriority w:val="39"/>
    <w:unhideWhenUsed/>
    <w:qFormat/>
    <w:rsid w:val="00292E5E"/>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92E5E"/>
    <w:pPr>
      <w:spacing w:after="100"/>
    </w:pPr>
  </w:style>
  <w:style w:type="paragraph" w:styleId="Header">
    <w:name w:val="header"/>
    <w:basedOn w:val="Normal"/>
    <w:link w:val="HeaderChar"/>
    <w:uiPriority w:val="99"/>
    <w:unhideWhenUsed/>
    <w:rsid w:val="00936B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B59"/>
  </w:style>
  <w:style w:type="paragraph" w:styleId="Footer">
    <w:name w:val="footer"/>
    <w:basedOn w:val="Normal"/>
    <w:link w:val="FooterChar"/>
    <w:uiPriority w:val="99"/>
    <w:unhideWhenUsed/>
    <w:rsid w:val="00936B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B59"/>
  </w:style>
  <w:style w:type="paragraph" w:styleId="NormalWeb">
    <w:name w:val="Normal (Web)"/>
    <w:basedOn w:val="Normal"/>
    <w:uiPriority w:val="99"/>
    <w:semiHidden/>
    <w:unhideWhenUsed/>
    <w:rsid w:val="0088332C"/>
    <w:pPr>
      <w:spacing w:before="100" w:beforeAutospacing="1" w:after="100" w:afterAutospacing="1" w:line="240" w:lineRule="auto"/>
    </w:pPr>
    <w:rPr>
      <w:rFonts w:ascii="Times New Roman" w:eastAsia="Times New Roman" w:hAnsi="Times New Roman" w:cs="Times New Roman"/>
      <w:kern w:val="0"/>
      <w:lan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840/inquiryct2013282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earsonassessments.com/content/dam/school/global/clinical/us/assets/critical-thinking-review.pdf" TargetMode="External"/><Relationship Id="rId4" Type="http://schemas.openxmlformats.org/officeDocument/2006/relationships/settings" Target="settings.xml"/><Relationship Id="rId9" Type="http://schemas.openxmlformats.org/officeDocument/2006/relationships/hyperlink" Target="https://www.law.uh.edu/blakely/advocacy-survey/Critical%20Thinking%20Skil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5C393-90BC-453E-BE23-DC3AFC697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1088</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patience</dc:creator>
  <cp:keywords/>
  <dc:description/>
  <cp:lastModifiedBy>Hazir Hussain (2322707)</cp:lastModifiedBy>
  <cp:revision>6</cp:revision>
  <dcterms:created xsi:type="dcterms:W3CDTF">2025-10-15T11:28:00Z</dcterms:created>
  <dcterms:modified xsi:type="dcterms:W3CDTF">2025-10-15T20:49:00Z</dcterms:modified>
</cp:coreProperties>
</file>