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30"/>
        <w:gridCol w:w="3786"/>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5F5C5366" w:rsidR="00A60F09" w:rsidRPr="005752F7" w:rsidRDefault="00602C4B" w:rsidP="00A60F09">
            <w:pPr>
              <w:rPr>
                <w:rFonts w:cs="Times New Roman"/>
                <w:b/>
                <w:bCs/>
                <w:i/>
                <w:iCs/>
                <w:color w:val="BFBFBF" w:themeColor="background1" w:themeShade="BF"/>
                <w:szCs w:val="24"/>
              </w:rPr>
            </w:pPr>
            <w:r w:rsidRPr="005752F7">
              <w:rPr>
                <w:rFonts w:eastAsia="Times New Roman" w:cs="Times New Roman"/>
                <w:b/>
                <w:bCs/>
                <w:color w:val="auto"/>
                <w:szCs w:val="24"/>
              </w:rPr>
              <w:t>Student Name:</w:t>
            </w:r>
            <w:r w:rsidR="00A60F09" w:rsidRPr="005752F7">
              <w:rPr>
                <w:rFonts w:eastAsia="Times New Roman" w:cs="Times New Roman"/>
                <w:b/>
                <w:bCs/>
                <w:color w:val="auto"/>
                <w:szCs w:val="24"/>
              </w:rPr>
              <w:t xml:space="preserve"> </w:t>
            </w:r>
            <w:r w:rsidR="0053515D" w:rsidRPr="005752F7">
              <w:rPr>
                <w:rFonts w:cs="Times New Roman"/>
                <w:b/>
                <w:bCs/>
                <w:color w:val="auto"/>
                <w:szCs w:val="24"/>
              </w:rPr>
              <w:t>Ciprian Anghel</w:t>
            </w:r>
          </w:p>
          <w:p w14:paraId="0225E82F" w14:textId="081C1644" w:rsidR="00602C4B" w:rsidRPr="005752F7" w:rsidRDefault="00602C4B" w:rsidP="00675DCB">
            <w:pPr>
              <w:keepNext/>
              <w:spacing w:before="120" w:after="0" w:line="276" w:lineRule="auto"/>
              <w:rPr>
                <w:rFonts w:cs="Times New Roman"/>
                <w:b/>
                <w:bCs/>
                <w:noProof/>
                <w:szCs w:val="24"/>
                <w:lang w:eastAsia="en-GB"/>
              </w:rPr>
            </w:pPr>
            <w:r w:rsidRPr="005752F7">
              <w:rPr>
                <w:rFonts w:eastAsia="Times New Roman" w:cs="Times New Roman"/>
                <w:b/>
                <w:bCs/>
                <w:color w:val="auto"/>
                <w:szCs w:val="24"/>
                <w:lang w:val="en-AU"/>
              </w:rPr>
              <w:t>Student ID:</w:t>
            </w:r>
            <w:r w:rsidRPr="005752F7">
              <w:rPr>
                <w:rFonts w:cs="Times New Roman"/>
                <w:b/>
                <w:bCs/>
                <w:noProof/>
                <w:szCs w:val="24"/>
                <w:lang w:eastAsia="en-GB"/>
              </w:rPr>
              <w:t xml:space="preserve"> </w:t>
            </w:r>
            <w:r w:rsidR="0053515D" w:rsidRPr="005752F7">
              <w:rPr>
                <w:rFonts w:cs="Times New Roman"/>
                <w:b/>
                <w:bCs/>
                <w:noProof/>
                <w:szCs w:val="24"/>
              </w:rPr>
              <w:t>2223637</w:t>
            </w:r>
          </w:p>
          <w:p w14:paraId="0348FFA9" w14:textId="523E57DA" w:rsidR="00602C4B" w:rsidRPr="005752F7" w:rsidRDefault="00602C4B" w:rsidP="00602C4B">
            <w:pPr>
              <w:keepNext/>
              <w:spacing w:before="120" w:after="0" w:line="276" w:lineRule="auto"/>
              <w:rPr>
                <w:rFonts w:eastAsia="Times New Roman" w:cs="Times New Roman"/>
                <w:b/>
                <w:bCs/>
                <w:color w:val="auto"/>
                <w:szCs w:val="24"/>
                <w:lang w:val="en-AU"/>
              </w:rPr>
            </w:pPr>
            <w:r w:rsidRPr="005752F7">
              <w:rPr>
                <w:rFonts w:eastAsia="Times New Roman" w:cs="Times New Roman"/>
                <w:b/>
                <w:bCs/>
                <w:color w:val="auto"/>
                <w:szCs w:val="24"/>
                <w:lang w:val="en-AU"/>
              </w:rPr>
              <w:t>Module Title:</w:t>
            </w:r>
            <w:r w:rsidR="007D64F9" w:rsidRPr="005752F7">
              <w:rPr>
                <w:rFonts w:ascii="Arial" w:eastAsiaTheme="minorEastAsia" w:hAnsi="Arial" w:cs="Arial"/>
                <w:b/>
                <w:bCs/>
                <w:kern w:val="24"/>
                <w:szCs w:val="24"/>
              </w:rPr>
              <w:t xml:space="preserve"> </w:t>
            </w:r>
            <w:r w:rsidR="007D64F9" w:rsidRPr="005752F7">
              <w:rPr>
                <w:rFonts w:eastAsia="Times New Roman" w:cs="Times New Roman"/>
                <w:b/>
                <w:bCs/>
                <w:color w:val="auto"/>
                <w:szCs w:val="24"/>
              </w:rPr>
              <w:t>Foreign Languages &amp; Cultural Awareness</w:t>
            </w:r>
          </w:p>
          <w:p w14:paraId="2284ACCC" w14:textId="54B9DF60" w:rsidR="00602C4B" w:rsidRPr="005752F7" w:rsidRDefault="00602C4B" w:rsidP="00602C4B">
            <w:pPr>
              <w:keepNext/>
              <w:spacing w:before="120" w:after="0" w:line="276" w:lineRule="auto"/>
              <w:rPr>
                <w:rFonts w:eastAsia="Times New Roman" w:cs="Times New Roman"/>
                <w:b/>
                <w:bCs/>
                <w:color w:val="auto"/>
                <w:szCs w:val="24"/>
                <w:lang w:val="en-AU"/>
              </w:rPr>
            </w:pPr>
            <w:r w:rsidRPr="005752F7">
              <w:rPr>
                <w:rFonts w:eastAsia="Times New Roman" w:cs="Times New Roman"/>
                <w:b/>
                <w:bCs/>
                <w:color w:val="auto"/>
                <w:szCs w:val="24"/>
                <w:lang w:val="en-AU"/>
              </w:rPr>
              <w:t>Module Code</w:t>
            </w:r>
            <w:r w:rsidR="007D64F9" w:rsidRPr="005752F7">
              <w:rPr>
                <w:rFonts w:eastAsia="Times New Roman" w:cs="Times New Roman"/>
                <w:b/>
                <w:bCs/>
                <w:color w:val="auto"/>
                <w:szCs w:val="24"/>
                <w:lang w:val="en-AU"/>
              </w:rPr>
              <w:t>:</w:t>
            </w:r>
            <w:r w:rsidR="00E647E4" w:rsidRPr="005752F7">
              <w:rPr>
                <w:rFonts w:eastAsia="Times New Roman" w:cs="Times New Roman"/>
                <w:b/>
                <w:bCs/>
                <w:color w:val="auto"/>
                <w:szCs w:val="24"/>
                <w:lang w:val="en-AU"/>
              </w:rPr>
              <w:t xml:space="preserve"> </w:t>
            </w:r>
            <w:r w:rsidR="007D64F9" w:rsidRPr="005752F7">
              <w:rPr>
                <w:rFonts w:cs="Times New Roman"/>
                <w:b/>
                <w:bCs/>
                <w:color w:val="auto"/>
                <w:szCs w:val="24"/>
                <w:lang w:val="en-AU"/>
              </w:rPr>
              <w:t>BMIH5003</w:t>
            </w:r>
          </w:p>
          <w:p w14:paraId="489EC369" w14:textId="1E3E4931" w:rsidR="00602C4B" w:rsidRPr="005752F7" w:rsidRDefault="00602C4B" w:rsidP="00E647E4">
            <w:pPr>
              <w:keepNext/>
              <w:spacing w:before="120" w:line="276" w:lineRule="auto"/>
              <w:rPr>
                <w:b/>
                <w:bCs/>
                <w:szCs w:val="24"/>
              </w:rPr>
            </w:pPr>
            <w:r w:rsidRPr="005752F7">
              <w:rPr>
                <w:rFonts w:eastAsia="Times New Roman" w:cs="Times New Roman"/>
                <w:b/>
                <w:bCs/>
                <w:color w:val="auto"/>
                <w:szCs w:val="24"/>
                <w:lang w:val="en-AU"/>
              </w:rPr>
              <w:t>Lecturer:</w:t>
            </w:r>
            <w:r w:rsidR="007D64F9" w:rsidRPr="005752F7">
              <w:rPr>
                <w:rFonts w:ascii="Arial" w:eastAsiaTheme="minorEastAsia" w:hAnsi="Arial" w:cs="Arial"/>
                <w:b/>
                <w:bCs/>
                <w:kern w:val="24"/>
                <w:szCs w:val="24"/>
                <w:lang w:eastAsia="en-GB"/>
              </w:rPr>
              <w:t xml:space="preserve"> </w:t>
            </w:r>
            <w:r w:rsidR="007D64F9" w:rsidRPr="005752F7">
              <w:rPr>
                <w:rFonts w:eastAsia="Times New Roman"/>
                <w:b/>
                <w:bCs/>
                <w:szCs w:val="24"/>
              </w:rPr>
              <w:t>Heidi Prosser</w:t>
            </w:r>
          </w:p>
          <w:p w14:paraId="0260DAF0" w14:textId="51C218CD" w:rsidR="00DA485D" w:rsidRDefault="00DA485D" w:rsidP="00602C4B">
            <w:pPr>
              <w:keepNext/>
              <w:spacing w:before="120" w:after="0" w:line="276" w:lineRule="auto"/>
              <w:rPr>
                <w:rFonts w:asciiTheme="minorHAnsi" w:hAnsiTheme="minorHAnsi"/>
                <w:b/>
                <w:bCs/>
                <w:noProof/>
              </w:rPr>
            </w:pPr>
            <w:r w:rsidRPr="005752F7">
              <w:rPr>
                <w:rFonts w:cs="Times New Roman"/>
                <w:b/>
                <w:bCs/>
                <w:noProof/>
                <w:szCs w:val="24"/>
              </w:rPr>
              <w:t>Date:</w:t>
            </w:r>
            <w:r w:rsidR="007D64F9" w:rsidRPr="005752F7">
              <w:rPr>
                <w:rFonts w:cs="Times New Roman"/>
                <w:b/>
                <w:bCs/>
                <w:noProof/>
                <w:szCs w:val="24"/>
              </w:rPr>
              <w:t xml:space="preserve"> </w:t>
            </w:r>
            <w:r w:rsidR="00E647E4" w:rsidRPr="005752F7">
              <w:rPr>
                <w:rFonts w:cs="Times New Roman"/>
                <w:b/>
                <w:bCs/>
                <w:noProof/>
                <w:szCs w:val="24"/>
              </w:rPr>
              <w:t>9</w:t>
            </w:r>
            <w:r w:rsidR="007D64F9" w:rsidRPr="005752F7">
              <w:rPr>
                <w:rFonts w:cs="Times New Roman"/>
                <w:b/>
                <w:bCs/>
                <w:noProof/>
                <w:szCs w:val="24"/>
              </w:rPr>
              <w:t>.02.2024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6423AD4C" w14:textId="7684823B" w:rsidR="00DA485D" w:rsidRPr="00E95FE6" w:rsidRDefault="00DA485D" w:rsidP="007C2128">
            <w:pPr>
              <w:rPr>
                <w:b/>
                <w:bCs/>
                <w:i/>
                <w:iCs/>
                <w:color w:val="BFBFBF" w:themeColor="background1" w:themeShade="BF"/>
                <w:sz w:val="28"/>
                <w:szCs w:val="24"/>
              </w:rPr>
            </w:pPr>
          </w:p>
          <w:p w14:paraId="697917B1" w14:textId="5D459031" w:rsidR="0053515D" w:rsidRPr="007D64F9" w:rsidRDefault="0053515D" w:rsidP="007D64F9">
            <w:pPr>
              <w:shd w:val="clear" w:color="auto" w:fill="FFFFFF"/>
              <w:spacing w:before="360" w:after="360" w:line="240" w:lineRule="auto"/>
              <w:jc w:val="center"/>
              <w:rPr>
                <w:rFonts w:ascii="Arial" w:eastAsia="Times New Roman" w:hAnsi="Arial" w:cs="Arial"/>
                <w:b/>
                <w:bCs/>
                <w:color w:val="1F1F1F"/>
                <w:sz w:val="32"/>
                <w:szCs w:val="32"/>
                <w:lang w:eastAsia="en-GB"/>
              </w:rPr>
            </w:pPr>
            <w:r w:rsidRPr="007D64F9">
              <w:rPr>
                <w:rFonts w:ascii="Arial" w:eastAsia="Times New Roman" w:hAnsi="Arial" w:cs="Arial"/>
                <w:b/>
                <w:bCs/>
                <w:color w:val="1F1F1F"/>
                <w:sz w:val="32"/>
                <w:szCs w:val="32"/>
                <w:lang w:eastAsia="en-GB"/>
              </w:rPr>
              <w:t xml:space="preserve">A Breakfast Miscommunication </w:t>
            </w:r>
          </w:p>
          <w:p w14:paraId="658EE0D4" w14:textId="70A38E8E" w:rsidR="0053515D" w:rsidRPr="00776B35" w:rsidRDefault="0053515D" w:rsidP="0053515D">
            <w:pPr>
              <w:shd w:val="clear" w:color="auto" w:fill="FFFFFF"/>
              <w:spacing w:before="360" w:after="360" w:line="360" w:lineRule="auto"/>
              <w:rPr>
                <w:rFonts w:ascii="Arial" w:eastAsia="Times New Roman" w:hAnsi="Arial" w:cs="Arial"/>
                <w:color w:val="1F1F1F"/>
                <w:szCs w:val="24"/>
                <w:lang w:eastAsia="en-GB"/>
              </w:rPr>
            </w:pPr>
            <w:r w:rsidRPr="00776B35">
              <w:rPr>
                <w:rFonts w:ascii="Arial" w:eastAsia="Times New Roman" w:hAnsi="Arial" w:cs="Arial"/>
                <w:color w:val="1F1F1F"/>
                <w:szCs w:val="24"/>
                <w:lang w:eastAsia="en-GB"/>
              </w:rPr>
              <w:t xml:space="preserve">It was a bustling </w:t>
            </w:r>
            <w:r w:rsidR="00266272">
              <w:rPr>
                <w:rFonts w:ascii="Arial" w:eastAsia="Times New Roman" w:hAnsi="Arial" w:cs="Arial"/>
                <w:color w:val="1F1F1F"/>
                <w:szCs w:val="24"/>
                <w:lang w:eastAsia="en-GB"/>
              </w:rPr>
              <w:t>Wednesday</w:t>
            </w:r>
            <w:r w:rsidRPr="00776B35">
              <w:rPr>
                <w:rFonts w:ascii="Arial" w:eastAsia="Times New Roman" w:hAnsi="Arial" w:cs="Arial"/>
                <w:color w:val="1F1F1F"/>
                <w:szCs w:val="24"/>
                <w:lang w:eastAsia="en-GB"/>
              </w:rPr>
              <w:t xml:space="preserve"> morning in the </w:t>
            </w:r>
            <w:r w:rsidR="00266272">
              <w:rPr>
                <w:rFonts w:ascii="Arial" w:eastAsia="Times New Roman" w:hAnsi="Arial" w:cs="Arial"/>
                <w:color w:val="1F1F1F"/>
                <w:szCs w:val="24"/>
                <w:lang w:eastAsia="en-GB"/>
              </w:rPr>
              <w:t xml:space="preserve">Hilton </w:t>
            </w:r>
            <w:proofErr w:type="spellStart"/>
            <w:r w:rsidR="00266272">
              <w:rPr>
                <w:rFonts w:ascii="Arial" w:eastAsia="Times New Roman" w:hAnsi="Arial" w:cs="Arial"/>
                <w:color w:val="1F1F1F"/>
                <w:szCs w:val="24"/>
                <w:lang w:eastAsia="en-GB"/>
              </w:rPr>
              <w:t>Puckrup</w:t>
            </w:r>
            <w:proofErr w:type="spellEnd"/>
            <w:r w:rsidR="00266272">
              <w:rPr>
                <w:rFonts w:ascii="Arial" w:eastAsia="Times New Roman" w:hAnsi="Arial" w:cs="Arial"/>
                <w:color w:val="1F1F1F"/>
                <w:szCs w:val="24"/>
                <w:lang w:eastAsia="en-GB"/>
              </w:rPr>
              <w:t xml:space="preserve"> </w:t>
            </w:r>
            <w:r w:rsidRPr="00776B35">
              <w:rPr>
                <w:rFonts w:ascii="Arial" w:eastAsia="Times New Roman" w:hAnsi="Arial" w:cs="Arial"/>
                <w:color w:val="1F1F1F"/>
                <w:szCs w:val="24"/>
                <w:lang w:eastAsia="en-GB"/>
              </w:rPr>
              <w:t>hotel restaurant,</w:t>
            </w:r>
            <w:r w:rsidR="00266272">
              <w:rPr>
                <w:rFonts w:ascii="Arial" w:eastAsia="Times New Roman" w:hAnsi="Arial" w:cs="Arial"/>
                <w:color w:val="1F1F1F"/>
                <w:szCs w:val="24"/>
                <w:lang w:eastAsia="en-GB"/>
              </w:rPr>
              <w:t xml:space="preserve"> on my </w:t>
            </w:r>
            <w:r w:rsidRPr="00776B35">
              <w:rPr>
                <w:rFonts w:ascii="Arial" w:eastAsia="Times New Roman" w:hAnsi="Arial" w:cs="Arial"/>
                <w:color w:val="1F1F1F"/>
                <w:szCs w:val="24"/>
                <w:lang w:eastAsia="en-GB"/>
              </w:rPr>
              <w:t xml:space="preserve"> </w:t>
            </w:r>
            <w:r w:rsidR="00266272">
              <w:rPr>
                <w:rFonts w:ascii="Arial" w:eastAsia="Times New Roman" w:hAnsi="Arial" w:cs="Arial"/>
                <w:color w:val="1F1F1F"/>
                <w:szCs w:val="24"/>
                <w:lang w:eastAsia="en-GB"/>
              </w:rPr>
              <w:t xml:space="preserve">Level 4 placement, and </w:t>
            </w:r>
            <w:r w:rsidRPr="00776B35">
              <w:rPr>
                <w:rFonts w:ascii="Arial" w:eastAsia="Times New Roman" w:hAnsi="Arial" w:cs="Arial"/>
                <w:color w:val="1F1F1F"/>
                <w:szCs w:val="24"/>
                <w:lang w:eastAsia="en-GB"/>
              </w:rPr>
              <w:t xml:space="preserve">the aroma of freshly brewed coffee and sizzling bacon </w:t>
            </w:r>
            <w:r w:rsidR="00266272">
              <w:rPr>
                <w:rFonts w:ascii="Arial" w:eastAsia="Times New Roman" w:hAnsi="Arial" w:cs="Arial"/>
                <w:color w:val="1F1F1F"/>
                <w:szCs w:val="24"/>
                <w:lang w:eastAsia="en-GB"/>
              </w:rPr>
              <w:t xml:space="preserve">was </w:t>
            </w:r>
            <w:r w:rsidRPr="00776B35">
              <w:rPr>
                <w:rFonts w:ascii="Arial" w:eastAsia="Times New Roman" w:hAnsi="Arial" w:cs="Arial"/>
                <w:color w:val="1F1F1F"/>
                <w:szCs w:val="24"/>
                <w:lang w:eastAsia="en-GB"/>
              </w:rPr>
              <w:t>dancing in the air. As an eager F&amp;B trainee, I confidently glided through the breakfast buffet, ready to tackle any request. Then, I encountered her – a petite woman with delicate features and an air of quiet elegance, clearly a guest from a different cultural background.</w:t>
            </w:r>
          </w:p>
          <w:p w14:paraId="355404B3" w14:textId="77777777" w:rsidR="0053515D" w:rsidRPr="00776B35" w:rsidRDefault="0053515D" w:rsidP="0053515D">
            <w:pPr>
              <w:shd w:val="clear" w:color="auto" w:fill="FFFFFF"/>
              <w:spacing w:before="360" w:after="360" w:line="360" w:lineRule="auto"/>
              <w:rPr>
                <w:rFonts w:ascii="Arial" w:eastAsia="Times New Roman" w:hAnsi="Arial" w:cs="Arial"/>
                <w:color w:val="1F1F1F"/>
                <w:szCs w:val="24"/>
                <w:lang w:eastAsia="en-GB"/>
              </w:rPr>
            </w:pPr>
            <w:r w:rsidRPr="00776B35">
              <w:rPr>
                <w:rFonts w:ascii="Arial" w:eastAsia="Times New Roman" w:hAnsi="Arial" w:cs="Arial"/>
                <w:color w:val="1F1F1F"/>
                <w:szCs w:val="24"/>
                <w:lang w:eastAsia="en-GB"/>
              </w:rPr>
              <w:t xml:space="preserve">My usual greeting, "Good morning, can I help you with anything?" came out smoothly. But her response, a hesitant smile and a string of rapid-fire words in a language I didn't understand, threw me off balance. Panic gnawed at my confidence. I stumbled through my limited repertoire of foreign phrases, hoping to connect, but the gap between us widened. Her frustration was palpable, her smile fading into a frown. Suddenly, a colleague who spoke her language stepped in. It </w:t>
            </w:r>
            <w:r w:rsidRPr="00776B35">
              <w:rPr>
                <w:rFonts w:ascii="Arial" w:eastAsia="Times New Roman" w:hAnsi="Arial" w:cs="Arial"/>
                <w:color w:val="1F1F1F"/>
                <w:szCs w:val="24"/>
                <w:lang w:eastAsia="en-GB"/>
              </w:rPr>
              <w:lastRenderedPageBreak/>
              <w:t>turned out she was simply trying to ask for scrambled eggs, but my misunderstanding had created a barrier. In her culture, eggs were considered a special breakfast item, not readily available in buffets, and requesting them was a sign of trust and respect (Yang et al., 2023). My inability to understand her needs had not only caused her frustration but also inadvertently offended her cultural sensibilities.</w:t>
            </w:r>
          </w:p>
          <w:p w14:paraId="73451F24" w14:textId="77777777" w:rsidR="0053515D" w:rsidRPr="00776B35" w:rsidRDefault="0053515D" w:rsidP="0053515D">
            <w:pPr>
              <w:shd w:val="clear" w:color="auto" w:fill="FFFFFF"/>
              <w:spacing w:before="360" w:after="360" w:line="360" w:lineRule="auto"/>
              <w:rPr>
                <w:rFonts w:ascii="Arial" w:eastAsia="Times New Roman" w:hAnsi="Arial" w:cs="Arial"/>
                <w:color w:val="1F1F1F"/>
                <w:szCs w:val="24"/>
                <w:lang w:eastAsia="en-GB"/>
              </w:rPr>
            </w:pPr>
            <w:r w:rsidRPr="00776B35">
              <w:rPr>
                <w:rFonts w:ascii="Arial" w:eastAsia="Times New Roman" w:hAnsi="Arial" w:cs="Arial"/>
                <w:color w:val="1F1F1F"/>
                <w:szCs w:val="24"/>
                <w:lang w:eastAsia="en-GB"/>
              </w:rPr>
              <w:t>This incident was a stark wake-up call. It highlighted the fragility of communication across cultural divides, how a simple misunderstanding can escalate into a negative experience for both parties (Nguyen et al., 2020). Reflecting on this event, I realized I needed to develop several skills to prevent similar situations in the future:</w:t>
            </w:r>
          </w:p>
          <w:p w14:paraId="3DC8994C" w14:textId="77777777" w:rsidR="0053515D" w:rsidRPr="00776B35" w:rsidRDefault="0053515D" w:rsidP="0053515D">
            <w:pPr>
              <w:shd w:val="clear" w:color="auto" w:fill="FFFFFF"/>
              <w:spacing w:before="360" w:after="360" w:line="360" w:lineRule="auto"/>
              <w:rPr>
                <w:rFonts w:ascii="Arial" w:eastAsia="Times New Roman" w:hAnsi="Arial" w:cs="Arial"/>
                <w:color w:val="1F1F1F"/>
                <w:szCs w:val="24"/>
                <w:lang w:eastAsia="en-GB"/>
              </w:rPr>
            </w:pPr>
            <w:r w:rsidRPr="00776B35">
              <w:rPr>
                <w:rFonts w:ascii="Arial" w:eastAsia="Times New Roman" w:hAnsi="Arial" w:cs="Arial"/>
                <w:color w:val="1F1F1F"/>
                <w:szCs w:val="24"/>
                <w:lang w:eastAsia="en-GB"/>
              </w:rPr>
              <w:t>1. Cultural Awareness: Going beyond memorizing greetings, I must actively learn about the diverse cultures my guests come from. This includes common breakfast customs, dietary restrictions, and communication styles. Resources like Yang et al.'s (2023) study on cultural values and preferences in hotel guests offer valuable insights into different expectations.</w:t>
            </w:r>
          </w:p>
          <w:p w14:paraId="53ADBDC4" w14:textId="77777777" w:rsidR="0053515D" w:rsidRPr="00776B35" w:rsidRDefault="0053515D" w:rsidP="0053515D">
            <w:pPr>
              <w:shd w:val="clear" w:color="auto" w:fill="FFFFFF"/>
              <w:spacing w:before="360" w:after="360" w:line="360" w:lineRule="auto"/>
              <w:rPr>
                <w:rFonts w:ascii="Arial" w:eastAsia="Times New Roman" w:hAnsi="Arial" w:cs="Arial"/>
                <w:color w:val="1F1F1F"/>
                <w:szCs w:val="24"/>
                <w:lang w:eastAsia="en-GB"/>
              </w:rPr>
            </w:pPr>
            <w:r w:rsidRPr="00776B35">
              <w:rPr>
                <w:rFonts w:ascii="Arial" w:eastAsia="Times New Roman" w:hAnsi="Arial" w:cs="Arial"/>
                <w:color w:val="1F1F1F"/>
                <w:szCs w:val="24"/>
                <w:lang w:eastAsia="en-GB"/>
              </w:rPr>
              <w:t>2. Active Listening: Instead of relying on pre-programmed phrases, I need to practice active listening, paying close attention to non-verbal cues and patiently waiting for guests to express themselves fully. Studies like Nguyen et al.'s (2020) research on effective intercultural communication in hospitality emphasize the importance of non-verbal communication and active listening in conveying meaning.</w:t>
            </w:r>
          </w:p>
          <w:p w14:paraId="4B55FB25" w14:textId="77777777" w:rsidR="0053515D" w:rsidRPr="00776B35" w:rsidRDefault="0053515D" w:rsidP="0053515D">
            <w:pPr>
              <w:shd w:val="clear" w:color="auto" w:fill="FFFFFF"/>
              <w:spacing w:before="360" w:after="360" w:line="360" w:lineRule="auto"/>
              <w:rPr>
                <w:rFonts w:ascii="Arial" w:eastAsia="Times New Roman" w:hAnsi="Arial" w:cs="Arial"/>
                <w:color w:val="1F1F1F"/>
                <w:szCs w:val="24"/>
                <w:lang w:eastAsia="en-GB"/>
              </w:rPr>
            </w:pPr>
            <w:r w:rsidRPr="00776B35">
              <w:rPr>
                <w:rFonts w:ascii="Arial" w:eastAsia="Times New Roman" w:hAnsi="Arial" w:cs="Arial"/>
                <w:color w:val="1F1F1F"/>
                <w:szCs w:val="24"/>
                <w:lang w:eastAsia="en-GB"/>
              </w:rPr>
              <w:t>3. Empathy and Humility: Approaching guests with empathy and humility is crucial. Recognizing that my knowledge has limitations and being open to learning from my mistakes will help me navigate intercultural interactions with grace (Chen &amp; Zhang, 2022). Research by Chen and Zhang (2022) on the role of cultural humility in the tourism industry highlights its effectiveness in promoting positive guest experiences and bridging cultural gaps.</w:t>
            </w:r>
          </w:p>
          <w:p w14:paraId="3C908658" w14:textId="77777777" w:rsidR="0053515D" w:rsidRPr="00776B35" w:rsidRDefault="0053515D" w:rsidP="0053515D">
            <w:pPr>
              <w:shd w:val="clear" w:color="auto" w:fill="FFFFFF"/>
              <w:spacing w:before="360" w:after="360" w:line="360" w:lineRule="auto"/>
              <w:rPr>
                <w:rFonts w:ascii="Arial" w:eastAsia="Times New Roman" w:hAnsi="Arial" w:cs="Arial"/>
                <w:color w:val="1F1F1F"/>
                <w:szCs w:val="24"/>
                <w:lang w:eastAsia="en-GB"/>
              </w:rPr>
            </w:pPr>
            <w:r w:rsidRPr="00776B35">
              <w:rPr>
                <w:rFonts w:ascii="Arial" w:eastAsia="Times New Roman" w:hAnsi="Arial" w:cs="Arial"/>
                <w:color w:val="1F1F1F"/>
                <w:szCs w:val="24"/>
                <w:lang w:eastAsia="en-GB"/>
              </w:rPr>
              <w:lastRenderedPageBreak/>
              <w:t>The scrambled egg saga may have been a minor incident, but it left a lasting impression. It taught me that cultural understanding is not just a professional skill, but a human imperative. By actively building my knowledge, honing my communication skills, and approaching guests with empathy and humility, I can bridge cultural divides and ensure that every guest feels welcome and respected in our little corner of the world.</w:t>
            </w:r>
          </w:p>
          <w:p w14:paraId="139AE4AB" w14:textId="706EC3C3" w:rsidR="00085A4E" w:rsidRDefault="00085A4E" w:rsidP="007C2128">
            <w:pPr>
              <w:rPr>
                <w:b/>
                <w:bCs/>
                <w:sz w:val="28"/>
                <w:szCs w:val="24"/>
              </w:rPr>
            </w:pPr>
          </w:p>
          <w:p w14:paraId="49CFDEEE" w14:textId="77777777" w:rsidR="00136D1F" w:rsidRDefault="00136D1F" w:rsidP="007C2128">
            <w:pPr>
              <w:rPr>
                <w:b/>
                <w:bCs/>
                <w:sz w:val="28"/>
                <w:szCs w:val="24"/>
              </w:rPr>
            </w:pPr>
          </w:p>
          <w:p w14:paraId="036CC918" w14:textId="586AA2D3" w:rsidR="00085A4E" w:rsidRDefault="003164B2" w:rsidP="007C2128">
            <w:pPr>
              <w:rPr>
                <w:b/>
                <w:bCs/>
                <w:sz w:val="28"/>
                <w:szCs w:val="24"/>
              </w:rPr>
            </w:pPr>
            <w:r>
              <w:rPr>
                <w:b/>
                <w:bCs/>
                <w:sz w:val="28"/>
                <w:szCs w:val="24"/>
              </w:rPr>
              <w:t>References:</w:t>
            </w:r>
          </w:p>
          <w:p w14:paraId="0165466E" w14:textId="77777777" w:rsidR="005C77A4" w:rsidRDefault="005C77A4" w:rsidP="007C2128">
            <w:pPr>
              <w:rPr>
                <w:b/>
                <w:bCs/>
                <w:sz w:val="28"/>
                <w:szCs w:val="24"/>
              </w:rPr>
            </w:pPr>
          </w:p>
          <w:p w14:paraId="139DCF50" w14:textId="77777777" w:rsidR="0053515D" w:rsidRPr="00776B35" w:rsidRDefault="0053515D" w:rsidP="0053515D">
            <w:pPr>
              <w:numPr>
                <w:ilvl w:val="0"/>
                <w:numId w:val="1"/>
              </w:numPr>
              <w:shd w:val="clear" w:color="auto" w:fill="FFFFFF"/>
              <w:spacing w:before="100" w:beforeAutospacing="1" w:after="150" w:line="240" w:lineRule="auto"/>
              <w:rPr>
                <w:rFonts w:ascii="Arial" w:eastAsia="Times New Roman" w:hAnsi="Arial" w:cs="Arial"/>
                <w:color w:val="1F1F1F"/>
                <w:szCs w:val="24"/>
                <w:lang w:eastAsia="en-GB"/>
              </w:rPr>
            </w:pPr>
            <w:r w:rsidRPr="00776B35">
              <w:rPr>
                <w:rFonts w:ascii="Arial" w:eastAsia="Times New Roman" w:hAnsi="Arial" w:cs="Arial"/>
                <w:color w:val="1F1F1F"/>
                <w:szCs w:val="24"/>
                <w:lang w:eastAsia="en-GB"/>
              </w:rPr>
              <w:t>Chen, Y., &amp; Zhang, F. (2022). The role of cultural humility in the tourism industry: A literature review. Tourism Recreation Research, 47(4), 529-544.</w:t>
            </w:r>
          </w:p>
          <w:p w14:paraId="2826EB68" w14:textId="77777777" w:rsidR="0053515D" w:rsidRPr="00776B35" w:rsidRDefault="0053515D" w:rsidP="0053515D">
            <w:pPr>
              <w:numPr>
                <w:ilvl w:val="0"/>
                <w:numId w:val="1"/>
              </w:numPr>
              <w:shd w:val="clear" w:color="auto" w:fill="FFFFFF"/>
              <w:spacing w:before="100" w:beforeAutospacing="1" w:after="150" w:line="240" w:lineRule="auto"/>
              <w:rPr>
                <w:rFonts w:ascii="Arial" w:eastAsia="Times New Roman" w:hAnsi="Arial" w:cs="Arial"/>
                <w:color w:val="1F1F1F"/>
                <w:szCs w:val="24"/>
                <w:lang w:eastAsia="en-GB"/>
              </w:rPr>
            </w:pPr>
            <w:r w:rsidRPr="00776B35">
              <w:rPr>
                <w:rFonts w:ascii="Arial" w:eastAsia="Times New Roman" w:hAnsi="Arial" w:cs="Arial"/>
                <w:color w:val="1F1F1F"/>
                <w:szCs w:val="24"/>
                <w:lang w:eastAsia="en-GB"/>
              </w:rPr>
              <w:t>Nguyen, T. T., Nguyen, P. T., &amp; Tran, D. T. (2020). Effective intercultural communication in the hospitality industry: A qualitative study of Vietnamese hoteliers' experiences. International Journal of Hospitality Management, 86, 104021.</w:t>
            </w:r>
          </w:p>
          <w:p w14:paraId="7821C939" w14:textId="77777777" w:rsidR="0053515D" w:rsidRDefault="0053515D" w:rsidP="0053515D">
            <w:pPr>
              <w:numPr>
                <w:ilvl w:val="0"/>
                <w:numId w:val="1"/>
              </w:numPr>
              <w:shd w:val="clear" w:color="auto" w:fill="FFFFFF"/>
              <w:spacing w:before="100" w:beforeAutospacing="1" w:after="150" w:line="240" w:lineRule="auto"/>
              <w:rPr>
                <w:rFonts w:ascii="Arial" w:eastAsia="Times New Roman" w:hAnsi="Arial" w:cs="Arial"/>
                <w:color w:val="1F1F1F"/>
                <w:szCs w:val="24"/>
                <w:lang w:eastAsia="en-GB"/>
              </w:rPr>
            </w:pPr>
            <w:r w:rsidRPr="00776B35">
              <w:rPr>
                <w:rFonts w:ascii="Arial" w:eastAsia="Times New Roman" w:hAnsi="Arial" w:cs="Arial"/>
                <w:color w:val="1F1F1F"/>
                <w:szCs w:val="24"/>
                <w:lang w:eastAsia="en-GB"/>
              </w:rPr>
              <w:t>Yang, Z., Wang, N., Xu, F., &amp; Wang, Y. (2023). Cultural values and preferences of hotel guests: A cross-cultural comparison between Chinese and Western tourists. International Journal of Tourism Research, 25(1), 119-133.</w:t>
            </w:r>
          </w:p>
          <w:p w14:paraId="4119FBB0" w14:textId="77777777" w:rsidR="00DA485D" w:rsidRDefault="00DA485D" w:rsidP="007C2128">
            <w:pPr>
              <w:rPr>
                <w:b/>
                <w:bCs/>
                <w:sz w:val="28"/>
                <w:szCs w:val="24"/>
              </w:rPr>
            </w:pPr>
          </w:p>
          <w:p w14:paraId="7713527D" w14:textId="77777777" w:rsidR="0064455E" w:rsidRDefault="0064455E" w:rsidP="007C2128">
            <w:pPr>
              <w:rPr>
                <w:b/>
                <w:bCs/>
                <w:sz w:val="28"/>
                <w:szCs w:val="24"/>
              </w:rPr>
            </w:pPr>
          </w:p>
          <w:p w14:paraId="1A791157" w14:textId="77777777" w:rsidR="0064455E" w:rsidRDefault="0064455E" w:rsidP="007C2128">
            <w:pPr>
              <w:rPr>
                <w:b/>
                <w:bCs/>
                <w:sz w:val="28"/>
                <w:szCs w:val="24"/>
              </w:rPr>
            </w:pPr>
          </w:p>
          <w:p w14:paraId="20F303B5" w14:textId="77777777" w:rsidR="0064455E" w:rsidRDefault="0064455E" w:rsidP="007C2128">
            <w:pPr>
              <w:rPr>
                <w:b/>
                <w:bCs/>
                <w:sz w:val="28"/>
                <w:szCs w:val="24"/>
              </w:rPr>
            </w:pPr>
          </w:p>
          <w:p w14:paraId="353BE8D3" w14:textId="77777777" w:rsidR="005C77A4" w:rsidRDefault="005C77A4" w:rsidP="007C2128">
            <w:pPr>
              <w:rPr>
                <w:b/>
                <w:bCs/>
                <w:sz w:val="28"/>
                <w:szCs w:val="24"/>
              </w:rPr>
            </w:pPr>
          </w:p>
          <w:p w14:paraId="31B07BB9" w14:textId="77777777" w:rsidR="005C77A4" w:rsidRDefault="005C77A4" w:rsidP="007C2128">
            <w:pPr>
              <w:rPr>
                <w:b/>
                <w:bCs/>
                <w:sz w:val="28"/>
                <w:szCs w:val="24"/>
              </w:rPr>
            </w:pPr>
          </w:p>
          <w:p w14:paraId="672B87DF" w14:textId="77777777" w:rsidR="0064455E" w:rsidRDefault="0064455E" w:rsidP="007C2128">
            <w:pPr>
              <w:rPr>
                <w:b/>
                <w:bCs/>
                <w:sz w:val="28"/>
                <w:szCs w:val="24"/>
              </w:rPr>
            </w:pPr>
          </w:p>
          <w:p w14:paraId="44A016D5" w14:textId="77777777" w:rsidR="00DA485D" w:rsidRDefault="00DA485D" w:rsidP="007C2128">
            <w:pPr>
              <w:rPr>
                <w:b/>
                <w:bCs/>
                <w:sz w:val="28"/>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5E661CE6" w:rsidR="005C77A4"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r w:rsidR="00B3346C">
              <w:rPr>
                <w:b/>
                <w:bCs/>
                <w:sz w:val="28"/>
                <w:szCs w:val="24"/>
              </w:rPr>
              <w:t xml:space="preserve"> :</w:t>
            </w:r>
          </w:p>
          <w:p w14:paraId="36C029D2" w14:textId="121DE177" w:rsidR="00A135A5" w:rsidRPr="00A135A5" w:rsidRDefault="00E7070D" w:rsidP="00E7070D">
            <w:pPr>
              <w:spacing w:line="360" w:lineRule="auto"/>
              <w:rPr>
                <w:b/>
                <w:bCs/>
                <w:i/>
                <w:iCs/>
                <w:color w:val="BFBFBF" w:themeColor="background1" w:themeShade="BF"/>
                <w:sz w:val="28"/>
                <w:szCs w:val="24"/>
              </w:rPr>
            </w:pPr>
            <w:r>
              <w:rPr>
                <w:rFonts w:ascii="Arial" w:hAnsi="Arial" w:cs="Arial"/>
                <w:color w:val="1F1F1F"/>
                <w:shd w:val="clear" w:color="auto" w:fill="FFFFFF"/>
              </w:rPr>
              <w:t xml:space="preserve">A simple request for scrambled eggs, a symbol of trust and respect in the guest's culture, became a </w:t>
            </w:r>
            <w:r w:rsidR="007D7884">
              <w:rPr>
                <w:rFonts w:ascii="Arial" w:hAnsi="Arial" w:cs="Arial"/>
                <w:color w:val="1F1F1F"/>
                <w:shd w:val="clear" w:color="auto" w:fill="FFFFFF"/>
              </w:rPr>
              <w:t>misunderstanding</w:t>
            </w:r>
            <w:r>
              <w:rPr>
                <w:rFonts w:ascii="Arial" w:hAnsi="Arial" w:cs="Arial"/>
                <w:color w:val="1F1F1F"/>
                <w:shd w:val="clear" w:color="auto" w:fill="FFFFFF"/>
              </w:rPr>
              <w:t xml:space="preserve"> due to limited language skills and cultural awareness. This incident serves as a powerful reminder: cultural competency is not just a professional asset, but a human imperative in the hospitality industry.</w:t>
            </w:r>
          </w:p>
          <w:p w14:paraId="114B7E94" w14:textId="76C49399" w:rsidR="00B3346C" w:rsidRDefault="00723301" w:rsidP="005C77A4">
            <w:pPr>
              <w:rPr>
                <w:b/>
                <w:bCs/>
                <w:sz w:val="28"/>
                <w:szCs w:val="24"/>
              </w:rPr>
            </w:pPr>
            <w:r>
              <w:rPr>
                <w:b/>
                <w:bCs/>
                <w:sz w:val="28"/>
                <w:szCs w:val="24"/>
              </w:rPr>
              <w:t>Training plan (Why/What</w:t>
            </w:r>
            <w:r w:rsidR="00A135A5">
              <w:rPr>
                <w:b/>
                <w:bCs/>
                <w:sz w:val="28"/>
                <w:szCs w:val="24"/>
              </w:rPr>
              <w:t>/</w:t>
            </w:r>
            <w:r>
              <w:rPr>
                <w:b/>
                <w:bCs/>
                <w:sz w:val="28"/>
                <w:szCs w:val="24"/>
              </w:rPr>
              <w:t>/Who/Where/When):</w:t>
            </w:r>
          </w:p>
          <w:p w14:paraId="6539D123" w14:textId="45840363" w:rsidR="005752F7" w:rsidRPr="005752F7" w:rsidRDefault="005752F7" w:rsidP="005752F7">
            <w:pPr>
              <w:jc w:val="center"/>
              <w:rPr>
                <w:rFonts w:ascii="Arial" w:hAnsi="Arial" w:cs="Arial"/>
                <w:b/>
                <w:bCs/>
                <w:sz w:val="40"/>
                <w:szCs w:val="40"/>
              </w:rPr>
            </w:pPr>
            <w:r w:rsidRPr="005752F7">
              <w:rPr>
                <w:rFonts w:ascii="Arial" w:hAnsi="Arial" w:cs="Arial"/>
                <w:b/>
                <w:bCs/>
                <w:sz w:val="40"/>
                <w:szCs w:val="40"/>
              </w:rPr>
              <w:t>Training Plan</w:t>
            </w:r>
          </w:p>
          <w:p w14:paraId="572278C6" w14:textId="1F5F469C" w:rsidR="005105BB" w:rsidRDefault="005105BB" w:rsidP="00BB6AF9">
            <w:pPr>
              <w:spacing w:line="360" w:lineRule="auto"/>
              <w:rPr>
                <w:rFonts w:ascii="Arial" w:hAnsi="Arial" w:cs="Arial"/>
                <w:color w:val="1F1F1F"/>
                <w:shd w:val="clear" w:color="auto" w:fill="FFFFFF"/>
              </w:rPr>
            </w:pPr>
            <w:r>
              <w:rPr>
                <w:rFonts w:ascii="Arial" w:hAnsi="Arial" w:cs="Arial"/>
                <w:color w:val="1F1F1F"/>
                <w:shd w:val="clear" w:color="auto" w:fill="FFFFFF"/>
              </w:rPr>
              <w:t xml:space="preserve">Cultural misunderstandings are not </w:t>
            </w:r>
            <w:r w:rsidR="00D552D4">
              <w:rPr>
                <w:rFonts w:ascii="Arial" w:hAnsi="Arial" w:cs="Arial"/>
                <w:color w:val="1F1F1F"/>
                <w:shd w:val="clear" w:color="auto" w:fill="FFFFFF"/>
              </w:rPr>
              <w:t>just lack</w:t>
            </w:r>
            <w:r>
              <w:rPr>
                <w:rFonts w:ascii="Arial" w:hAnsi="Arial" w:cs="Arial"/>
                <w:color w:val="1F1F1F"/>
                <w:shd w:val="clear" w:color="auto" w:fill="FFFFFF"/>
              </w:rPr>
              <w:t xml:space="preserve"> in communication, but potent forces capable of eroding guest satisfaction, damaging reputations, and hindering business success (Chen, 2020). In an increasingly globalized tourism landscape, catering to a diverse clientele requires more than just smiles and greetings. It demands cultural competency, a vital skill that enhances communication, builds trust, and fosters positive intercultural interactions (Litvin, 2019). Investing in staff training to develop this competency translates not only to improved customer service and guest loyalty, but also to a competitive edge in the ever-evolving hospitality market (Morgan &amp; Pritchard, 2022).</w:t>
            </w:r>
          </w:p>
          <w:p w14:paraId="176BEBCD" w14:textId="77777777" w:rsidR="005105BB" w:rsidRDefault="005105BB" w:rsidP="00BB6AF9">
            <w:pPr>
              <w:pStyle w:val="NormalWeb"/>
              <w:shd w:val="clear" w:color="auto" w:fill="FFFFFF"/>
              <w:spacing w:before="360" w:beforeAutospacing="0" w:after="360" w:afterAutospacing="0" w:line="360" w:lineRule="auto"/>
              <w:rPr>
                <w:rFonts w:ascii="Arial" w:hAnsi="Arial" w:cs="Arial"/>
                <w:color w:val="1F1F1F"/>
              </w:rPr>
            </w:pPr>
            <w:r>
              <w:rPr>
                <w:rFonts w:ascii="Arial" w:hAnsi="Arial" w:cs="Arial"/>
                <w:color w:val="1F1F1F"/>
                <w:shd w:val="clear" w:color="auto" w:fill="FFFFFF"/>
              </w:rPr>
              <w:t xml:space="preserve">This training plan aims to empower staff with the knowledge, skills, and values necessary to navigate this vibrant landscape and create positive guest experiences, bridging the gap between cultures with grace and understanding. </w:t>
            </w:r>
            <w:r>
              <w:rPr>
                <w:rFonts w:ascii="Arial" w:hAnsi="Arial" w:cs="Arial"/>
                <w:color w:val="1F1F1F"/>
              </w:rPr>
              <w:t>Our training program embarks on a three-pronged approach:</w:t>
            </w:r>
          </w:p>
          <w:p w14:paraId="2241C40F" w14:textId="6BBA7A6E" w:rsidR="005105BB" w:rsidRDefault="005105BB" w:rsidP="00BB6AF9">
            <w:pPr>
              <w:pStyle w:val="NormalWeb"/>
              <w:numPr>
                <w:ilvl w:val="0"/>
                <w:numId w:val="3"/>
              </w:numPr>
              <w:shd w:val="clear" w:color="auto" w:fill="FFFFFF"/>
              <w:spacing w:before="0" w:beforeAutospacing="0" w:after="360" w:afterAutospacing="0" w:line="360" w:lineRule="auto"/>
              <w:rPr>
                <w:rFonts w:ascii="Arial" w:hAnsi="Arial" w:cs="Arial"/>
                <w:color w:val="1F1F1F"/>
              </w:rPr>
            </w:pPr>
            <w:r>
              <w:rPr>
                <w:rStyle w:val="Strong"/>
                <w:rFonts w:ascii="Arial" w:hAnsi="Arial" w:cs="Arial"/>
                <w:b w:val="0"/>
                <w:bCs w:val="0"/>
                <w:color w:val="1F1F1F"/>
              </w:rPr>
              <w:t>Unveiling the Tapestry of Cultures:</w:t>
            </w:r>
            <w:r>
              <w:rPr>
                <w:rFonts w:ascii="Arial" w:hAnsi="Arial" w:cs="Arial"/>
                <w:color w:val="1F1F1F"/>
              </w:rPr>
              <w:t xml:space="preserve"> We delve into fundamental values, communication styles, and customs that shape guest expectations and </w:t>
            </w:r>
            <w:r w:rsidR="00E0344C">
              <w:rPr>
                <w:rFonts w:ascii="Arial" w:hAnsi="Arial" w:cs="Arial"/>
                <w:color w:val="1F1F1F"/>
              </w:rPr>
              <w:t>behaviours</w:t>
            </w:r>
            <w:r>
              <w:rPr>
                <w:rFonts w:ascii="Arial" w:hAnsi="Arial" w:cs="Arial"/>
                <w:color w:val="1F1F1F"/>
              </w:rPr>
              <w:t xml:space="preserve">. Case studies and interactive exercises bring these concepts to life, allowing staff to </w:t>
            </w:r>
            <w:r w:rsidR="00E0344C">
              <w:rPr>
                <w:rFonts w:ascii="Arial" w:hAnsi="Arial" w:cs="Arial"/>
                <w:color w:val="1F1F1F"/>
              </w:rPr>
              <w:t>analyse</w:t>
            </w:r>
            <w:r>
              <w:rPr>
                <w:rFonts w:ascii="Arial" w:hAnsi="Arial" w:cs="Arial"/>
                <w:color w:val="1F1F1F"/>
              </w:rPr>
              <w:t xml:space="preserve"> potential misunderstandings and develop effective strategies. Breakfast preferences, dietary restrictions, and service </w:t>
            </w:r>
            <w:r>
              <w:rPr>
                <w:rFonts w:ascii="Arial" w:hAnsi="Arial" w:cs="Arial"/>
                <w:color w:val="1F1F1F"/>
              </w:rPr>
              <w:lastRenderedPageBreak/>
              <w:t>expectations become not just individual requests, but windows into unique cultural perspectives (Chen, 2020).</w:t>
            </w:r>
          </w:p>
          <w:p w14:paraId="500B29D9" w14:textId="5CC8C8B8" w:rsidR="005105BB" w:rsidRDefault="005105BB" w:rsidP="00BB6AF9">
            <w:pPr>
              <w:pStyle w:val="NormalWeb"/>
              <w:numPr>
                <w:ilvl w:val="0"/>
                <w:numId w:val="3"/>
              </w:numPr>
              <w:shd w:val="clear" w:color="auto" w:fill="FFFFFF"/>
              <w:spacing w:before="0" w:beforeAutospacing="0" w:after="360" w:afterAutospacing="0" w:line="360" w:lineRule="auto"/>
              <w:rPr>
                <w:rFonts w:ascii="Arial" w:hAnsi="Arial" w:cs="Arial"/>
                <w:color w:val="1F1F1F"/>
              </w:rPr>
            </w:pPr>
            <w:r>
              <w:rPr>
                <w:rStyle w:val="Strong"/>
                <w:rFonts w:ascii="Arial" w:hAnsi="Arial" w:cs="Arial"/>
                <w:b w:val="0"/>
                <w:bCs w:val="0"/>
                <w:color w:val="1F1F1F"/>
              </w:rPr>
              <w:t>Mastering the Art of Intercultural Communication:</w:t>
            </w:r>
            <w:r>
              <w:rPr>
                <w:rFonts w:ascii="Arial" w:hAnsi="Arial" w:cs="Arial"/>
                <w:color w:val="1F1F1F"/>
              </w:rPr>
              <w:t xml:space="preserve"> Beyond rote greetings in various languages, we focus on the art of active listening. Staff h</w:t>
            </w:r>
            <w:r w:rsidR="007D7884">
              <w:rPr>
                <w:rFonts w:ascii="Arial" w:hAnsi="Arial" w:cs="Arial"/>
                <w:color w:val="1F1F1F"/>
              </w:rPr>
              <w:t>ave</w:t>
            </w:r>
            <w:r>
              <w:rPr>
                <w:rFonts w:ascii="Arial" w:hAnsi="Arial" w:cs="Arial"/>
                <w:color w:val="1F1F1F"/>
              </w:rPr>
              <w:t xml:space="preserve"> the ability to decipher verbal and non-verbal cues, patiently waiting for guests to fully express their needs. Role-playing scenarios provide opportunities to practice these skills in real-world situations, from navigating language barriers to addressing delicate cultural sensitivities (Litvin, 2019).</w:t>
            </w:r>
          </w:p>
          <w:p w14:paraId="57513EBA" w14:textId="6BF7B715" w:rsidR="005105BB" w:rsidRDefault="005105BB" w:rsidP="00BB6AF9">
            <w:pPr>
              <w:pStyle w:val="NormalWeb"/>
              <w:numPr>
                <w:ilvl w:val="0"/>
                <w:numId w:val="3"/>
              </w:numPr>
              <w:shd w:val="clear" w:color="auto" w:fill="FFFFFF"/>
              <w:spacing w:before="0" w:beforeAutospacing="0" w:after="360" w:afterAutospacing="0" w:line="360" w:lineRule="auto"/>
              <w:rPr>
                <w:rFonts w:ascii="Arial" w:hAnsi="Arial" w:cs="Arial"/>
                <w:color w:val="1F1F1F"/>
              </w:rPr>
            </w:pPr>
            <w:r>
              <w:rPr>
                <w:rStyle w:val="Strong"/>
                <w:rFonts w:ascii="Arial" w:hAnsi="Arial" w:cs="Arial"/>
                <w:b w:val="0"/>
                <w:bCs w:val="0"/>
                <w:color w:val="1F1F1F"/>
              </w:rPr>
              <w:t>Cultivating Cultural Humility:</w:t>
            </w:r>
            <w:r>
              <w:rPr>
                <w:rFonts w:ascii="Arial" w:hAnsi="Arial" w:cs="Arial"/>
                <w:color w:val="1F1F1F"/>
              </w:rPr>
              <w:t xml:space="preserve"> We acknowledge the limitations of our own cultural knowledge and embrace the opportunity to learn from guests and colleagues from diverse backgrounds. Through open discussions, we challenge personal biases and stereotypes, cultivating empathy and respect for different cultural perspectives. This self-awareness fosters genuine connections with guests, transcending language and cultural barriers (Morgan &amp; Pritchard, 2022).</w:t>
            </w:r>
          </w:p>
          <w:p w14:paraId="5735E452" w14:textId="74BA7EDB" w:rsidR="005105BB" w:rsidRDefault="005105BB" w:rsidP="00BB6AF9">
            <w:pPr>
              <w:pStyle w:val="NormalWeb"/>
              <w:shd w:val="clear" w:color="auto" w:fill="FFFFFF"/>
              <w:spacing w:before="360" w:beforeAutospacing="0" w:after="360" w:afterAutospacing="0" w:line="360" w:lineRule="auto"/>
              <w:rPr>
                <w:rFonts w:ascii="Arial" w:hAnsi="Arial" w:cs="Arial"/>
                <w:color w:val="1F1F1F"/>
              </w:rPr>
            </w:pPr>
            <w:r>
              <w:rPr>
                <w:rFonts w:ascii="Arial" w:hAnsi="Arial" w:cs="Arial"/>
                <w:color w:val="1F1F1F"/>
              </w:rPr>
              <w:t>This training program targets all staff directly interacting with guests, including front desk, F&amp;B, housekeeping, and concierge personnel</w:t>
            </w:r>
            <w:r w:rsidR="00E0344C">
              <w:rPr>
                <w:rFonts w:ascii="Arial" w:hAnsi="Arial" w:cs="Arial"/>
                <w:color w:val="1F1F1F"/>
              </w:rPr>
              <w:t>, including m</w:t>
            </w:r>
            <w:r>
              <w:rPr>
                <w:rFonts w:ascii="Arial" w:hAnsi="Arial" w:cs="Arial"/>
                <w:color w:val="1F1F1F"/>
              </w:rPr>
              <w:t xml:space="preserve">anagers and supervisors. The training can be conducted in-house using dedicated training rooms or conference spaces, with online modules supplementing in-person sessions for </w:t>
            </w:r>
            <w:r w:rsidR="00E0344C">
              <w:rPr>
                <w:rFonts w:ascii="Arial" w:hAnsi="Arial" w:cs="Arial"/>
                <w:color w:val="1F1F1F"/>
              </w:rPr>
              <w:t xml:space="preserve">Hilton </w:t>
            </w:r>
            <w:proofErr w:type="spellStart"/>
            <w:r w:rsidR="00E0344C">
              <w:rPr>
                <w:rFonts w:ascii="Arial" w:hAnsi="Arial" w:cs="Arial"/>
                <w:color w:val="1F1F1F"/>
              </w:rPr>
              <w:t>Puckrup</w:t>
            </w:r>
            <w:proofErr w:type="spellEnd"/>
            <w:r>
              <w:rPr>
                <w:rFonts w:ascii="Arial" w:hAnsi="Arial" w:cs="Arial"/>
                <w:color w:val="1F1F1F"/>
              </w:rPr>
              <w:t xml:space="preserve"> staff.</w:t>
            </w:r>
          </w:p>
          <w:p w14:paraId="11809A99" w14:textId="31A17A9D" w:rsidR="005105BB" w:rsidRDefault="005105BB" w:rsidP="00BB6AF9">
            <w:pPr>
              <w:pStyle w:val="NormalWeb"/>
              <w:shd w:val="clear" w:color="auto" w:fill="FFFFFF"/>
              <w:spacing w:before="360" w:beforeAutospacing="0" w:after="360" w:afterAutospacing="0" w:line="360" w:lineRule="auto"/>
              <w:rPr>
                <w:rFonts w:ascii="Arial" w:hAnsi="Arial" w:cs="Arial"/>
                <w:color w:val="1F1F1F"/>
              </w:rPr>
            </w:pPr>
            <w:r>
              <w:rPr>
                <w:rFonts w:ascii="Arial" w:hAnsi="Arial" w:cs="Arial"/>
                <w:color w:val="1F1F1F"/>
              </w:rPr>
              <w:t xml:space="preserve">Investing in staff training is an ongoing commitment. We recommend initial training upon onboarding new staff, followed by regular refresher sessions at least quarterly. </w:t>
            </w:r>
          </w:p>
          <w:p w14:paraId="21CD316B" w14:textId="4696F197" w:rsidR="005105BB" w:rsidRDefault="005105BB" w:rsidP="00BB6AF9">
            <w:pPr>
              <w:pStyle w:val="NormalWeb"/>
              <w:shd w:val="clear" w:color="auto" w:fill="FFFFFF"/>
              <w:spacing w:before="360" w:beforeAutospacing="0" w:after="360" w:afterAutospacing="0" w:line="360" w:lineRule="auto"/>
              <w:rPr>
                <w:rFonts w:ascii="Arial" w:hAnsi="Arial" w:cs="Arial"/>
                <w:color w:val="1F1F1F"/>
              </w:rPr>
            </w:pPr>
            <w:r>
              <w:rPr>
                <w:rFonts w:ascii="Arial" w:hAnsi="Arial" w:cs="Arial"/>
                <w:color w:val="1F1F1F"/>
              </w:rPr>
              <w:t xml:space="preserve">The success of our training program goes beyond mere participation. We employ pre- and post-training surveys to gauge knowledge and attitude changes in staff members. Observation of staff interactions with guests provides valuable insights into the implementation of learned skills. Finally, guest feedback forms collect data </w:t>
            </w:r>
            <w:r>
              <w:rPr>
                <w:rFonts w:ascii="Arial" w:hAnsi="Arial" w:cs="Arial"/>
                <w:color w:val="1F1F1F"/>
              </w:rPr>
              <w:lastRenderedPageBreak/>
              <w:t>on perceived cultural sensitivity and overall satisfaction, allowing us to continuously refine and improve our program.</w:t>
            </w:r>
          </w:p>
          <w:p w14:paraId="57EDA179" w14:textId="151435E6" w:rsidR="005105BB" w:rsidRDefault="005105BB" w:rsidP="00BB6AF9">
            <w:pPr>
              <w:pStyle w:val="NormalWeb"/>
              <w:shd w:val="clear" w:color="auto" w:fill="FFFFFF"/>
              <w:spacing w:before="360" w:beforeAutospacing="0" w:after="360" w:afterAutospacing="0" w:line="360" w:lineRule="auto"/>
              <w:rPr>
                <w:rFonts w:ascii="Arial" w:hAnsi="Arial" w:cs="Arial"/>
                <w:color w:val="1F1F1F"/>
              </w:rPr>
            </w:pPr>
            <w:r>
              <w:rPr>
                <w:rFonts w:ascii="Arial" w:hAnsi="Arial" w:cs="Arial"/>
                <w:color w:val="1F1F1F"/>
              </w:rPr>
              <w:t xml:space="preserve">In today's interconnected world, cultural competency is not a luxury, but a necessity. By equipping our staff with the knowledge, skills, and values outlined in this training program, we can create a welcoming and inclusive environment for all guests, ensuring that our little corner of the world truly feels like home, regardless of their cultural background. </w:t>
            </w:r>
          </w:p>
          <w:p w14:paraId="6C8C0B74" w14:textId="77777777" w:rsidR="005105BB" w:rsidRDefault="005105BB" w:rsidP="005105BB">
            <w:pPr>
              <w:pStyle w:val="NormalWeb"/>
              <w:shd w:val="clear" w:color="auto" w:fill="FFFFFF"/>
              <w:spacing w:before="0" w:beforeAutospacing="0" w:after="360" w:afterAutospacing="0"/>
              <w:ind w:left="720"/>
              <w:rPr>
                <w:rFonts w:ascii="Arial" w:hAnsi="Arial" w:cs="Arial"/>
                <w:color w:val="1F1F1F"/>
              </w:rPr>
            </w:pPr>
          </w:p>
          <w:p w14:paraId="6F265452" w14:textId="62E037B1" w:rsidR="005105BB" w:rsidRDefault="005105BB" w:rsidP="005C77A4">
            <w:pPr>
              <w:rPr>
                <w:b/>
                <w:bCs/>
                <w:sz w:val="28"/>
                <w:szCs w:val="24"/>
              </w:rPr>
            </w:pPr>
          </w:p>
          <w:p w14:paraId="5066B4DD" w14:textId="77777777" w:rsidR="005C77A4" w:rsidRDefault="005C77A4" w:rsidP="005C77A4">
            <w:pPr>
              <w:rPr>
                <w:b/>
                <w:bCs/>
                <w:sz w:val="28"/>
                <w:szCs w:val="24"/>
              </w:rPr>
            </w:pPr>
          </w:p>
          <w:p w14:paraId="0F3568B7" w14:textId="77777777" w:rsidR="005C77A4" w:rsidRDefault="005C77A4" w:rsidP="005C77A4">
            <w:pPr>
              <w:rPr>
                <w:b/>
                <w:bCs/>
                <w:sz w:val="28"/>
                <w:szCs w:val="24"/>
              </w:rPr>
            </w:pPr>
            <w:r>
              <w:rPr>
                <w:b/>
                <w:bCs/>
                <w:sz w:val="28"/>
                <w:szCs w:val="24"/>
              </w:rPr>
              <w:t>References:</w:t>
            </w:r>
          </w:p>
          <w:p w14:paraId="48E87BC1" w14:textId="77777777" w:rsidR="005105BB" w:rsidRPr="005105BB" w:rsidRDefault="005105BB" w:rsidP="00BB6AF9">
            <w:pPr>
              <w:numPr>
                <w:ilvl w:val="0"/>
                <w:numId w:val="4"/>
              </w:numPr>
              <w:shd w:val="clear" w:color="auto" w:fill="FFFFFF"/>
              <w:spacing w:before="100" w:beforeAutospacing="1" w:after="150" w:line="360" w:lineRule="auto"/>
              <w:rPr>
                <w:rFonts w:ascii="Arial" w:eastAsia="Times New Roman" w:hAnsi="Arial" w:cs="Arial"/>
                <w:color w:val="1F1F1F"/>
                <w:szCs w:val="24"/>
                <w:lang w:eastAsia="en-GB"/>
              </w:rPr>
            </w:pPr>
            <w:r w:rsidRPr="005105BB">
              <w:rPr>
                <w:rFonts w:ascii="Arial" w:eastAsia="Times New Roman" w:hAnsi="Arial" w:cs="Arial"/>
                <w:color w:val="1F1F1F"/>
                <w:szCs w:val="24"/>
                <w:lang w:eastAsia="en-GB"/>
              </w:rPr>
              <w:t>Chen, Y. (2020). Cultural competence in hospitality and tourism: A review of the literature. </w:t>
            </w:r>
            <w:r w:rsidRPr="005105BB">
              <w:rPr>
                <w:rFonts w:ascii="Arial" w:eastAsia="Times New Roman" w:hAnsi="Arial" w:cs="Arial"/>
                <w:i/>
                <w:iCs/>
                <w:color w:val="1F1F1F"/>
                <w:szCs w:val="24"/>
                <w:lang w:eastAsia="en-GB"/>
              </w:rPr>
              <w:t>International Journal of Hospitality Management</w:t>
            </w:r>
            <w:r w:rsidRPr="005105BB">
              <w:rPr>
                <w:rFonts w:ascii="Arial" w:eastAsia="Times New Roman" w:hAnsi="Arial" w:cs="Arial"/>
                <w:color w:val="1F1F1F"/>
                <w:szCs w:val="24"/>
                <w:lang w:eastAsia="en-GB"/>
              </w:rPr>
              <w:t>, 88, 102856.</w:t>
            </w:r>
          </w:p>
          <w:p w14:paraId="19E06944" w14:textId="77777777" w:rsidR="005105BB" w:rsidRPr="005105BB" w:rsidRDefault="005105BB" w:rsidP="00BB6AF9">
            <w:pPr>
              <w:numPr>
                <w:ilvl w:val="0"/>
                <w:numId w:val="4"/>
              </w:numPr>
              <w:shd w:val="clear" w:color="auto" w:fill="FFFFFF"/>
              <w:spacing w:before="100" w:beforeAutospacing="1" w:after="150" w:line="360" w:lineRule="auto"/>
              <w:rPr>
                <w:rFonts w:ascii="Arial" w:eastAsia="Times New Roman" w:hAnsi="Arial" w:cs="Arial"/>
                <w:color w:val="1F1F1F"/>
                <w:szCs w:val="24"/>
                <w:lang w:eastAsia="en-GB"/>
              </w:rPr>
            </w:pPr>
            <w:r w:rsidRPr="005105BB">
              <w:rPr>
                <w:rFonts w:ascii="Arial" w:eastAsia="Times New Roman" w:hAnsi="Arial" w:cs="Arial"/>
                <w:color w:val="1F1F1F"/>
                <w:szCs w:val="24"/>
                <w:lang w:eastAsia="en-GB"/>
              </w:rPr>
              <w:t>Litvin, S. W. (2019). The importance of cultural competency in the hospitality industry. </w:t>
            </w:r>
            <w:r w:rsidRPr="005105BB">
              <w:rPr>
                <w:rFonts w:ascii="Arial" w:eastAsia="Times New Roman" w:hAnsi="Arial" w:cs="Arial"/>
                <w:i/>
                <w:iCs/>
                <w:color w:val="1F1F1F"/>
                <w:szCs w:val="24"/>
                <w:lang w:eastAsia="en-GB"/>
              </w:rPr>
              <w:t>Journal of Tourism and Hospitality Management</w:t>
            </w:r>
            <w:r w:rsidRPr="005105BB">
              <w:rPr>
                <w:rFonts w:ascii="Arial" w:eastAsia="Times New Roman" w:hAnsi="Arial" w:cs="Arial"/>
                <w:color w:val="1F1F1F"/>
                <w:szCs w:val="24"/>
                <w:lang w:eastAsia="en-GB"/>
              </w:rPr>
              <w:t>, 8(2), 143-148.</w:t>
            </w:r>
          </w:p>
          <w:p w14:paraId="51331A7D" w14:textId="77777777" w:rsidR="005105BB" w:rsidRPr="005105BB" w:rsidRDefault="005105BB" w:rsidP="00BB6AF9">
            <w:pPr>
              <w:numPr>
                <w:ilvl w:val="0"/>
                <w:numId w:val="4"/>
              </w:numPr>
              <w:shd w:val="clear" w:color="auto" w:fill="FFFFFF"/>
              <w:spacing w:before="100" w:beforeAutospacing="1" w:after="150" w:line="360" w:lineRule="auto"/>
              <w:rPr>
                <w:rFonts w:ascii="Arial" w:eastAsia="Times New Roman" w:hAnsi="Arial" w:cs="Arial"/>
                <w:color w:val="1F1F1F"/>
                <w:szCs w:val="24"/>
                <w:lang w:eastAsia="en-GB"/>
              </w:rPr>
            </w:pPr>
            <w:r w:rsidRPr="005105BB">
              <w:rPr>
                <w:rFonts w:ascii="Arial" w:eastAsia="Times New Roman" w:hAnsi="Arial" w:cs="Arial"/>
                <w:color w:val="1F1F1F"/>
                <w:szCs w:val="24"/>
                <w:lang w:eastAsia="en-GB"/>
              </w:rPr>
              <w:t>Morgan, M., &amp; Pritchard, A. (2022). The impact of cultural competency on guest satisfaction in the hospitality industry: A meta-analysis. _</w:t>
            </w:r>
          </w:p>
          <w:p w14:paraId="67B39C88" w14:textId="77777777" w:rsidR="005105BB" w:rsidRDefault="005105BB" w:rsidP="005C77A4">
            <w:pPr>
              <w:rPr>
                <w:b/>
                <w:bCs/>
                <w:sz w:val="28"/>
                <w:szCs w:val="24"/>
              </w:rPr>
            </w:pPr>
          </w:p>
          <w:p w14:paraId="262BDF63" w14:textId="77777777" w:rsidR="005C77A4" w:rsidRDefault="005C77A4" w:rsidP="006C0FE2">
            <w:pPr>
              <w:rPr>
                <w:b/>
                <w:bCs/>
                <w:sz w:val="28"/>
                <w:szCs w:val="24"/>
              </w:rPr>
            </w:pPr>
          </w:p>
          <w:p w14:paraId="4D1E3C72" w14:textId="77777777" w:rsidR="005C77A4" w:rsidRDefault="005C77A4" w:rsidP="006C0FE2">
            <w:pPr>
              <w:rPr>
                <w:b/>
                <w:bCs/>
                <w:sz w:val="28"/>
                <w:szCs w:val="24"/>
              </w:rPr>
            </w:pPr>
          </w:p>
          <w:p w14:paraId="0CEED675" w14:textId="77777777" w:rsidR="005C77A4" w:rsidRDefault="005C77A4" w:rsidP="006C0FE2">
            <w:pPr>
              <w:rPr>
                <w:b/>
                <w:bCs/>
                <w:sz w:val="28"/>
                <w:szCs w:val="24"/>
              </w:rPr>
            </w:pPr>
          </w:p>
          <w:p w14:paraId="16E42A53" w14:textId="77777777" w:rsidR="005C77A4" w:rsidRDefault="005C77A4" w:rsidP="006C0FE2">
            <w:pPr>
              <w:rPr>
                <w:b/>
                <w:bCs/>
                <w:sz w:val="28"/>
                <w:szCs w:val="24"/>
              </w:rPr>
            </w:pPr>
          </w:p>
          <w:p w14:paraId="72B08B5D" w14:textId="77777777" w:rsidR="005C77A4" w:rsidRDefault="005C77A4" w:rsidP="006C0FE2">
            <w:pPr>
              <w:rPr>
                <w:b/>
                <w:bCs/>
                <w:sz w:val="28"/>
                <w:szCs w:val="24"/>
              </w:rPr>
            </w:pPr>
          </w:p>
          <w:p w14:paraId="0739A522" w14:textId="77777777" w:rsidR="005C77A4" w:rsidRDefault="005C77A4" w:rsidP="006C0FE2">
            <w:pPr>
              <w:rPr>
                <w:b/>
                <w:bCs/>
                <w:sz w:val="28"/>
                <w:szCs w:val="24"/>
              </w:rPr>
            </w:pPr>
          </w:p>
          <w:p w14:paraId="43B7D59C" w14:textId="77777777" w:rsidR="005C77A4" w:rsidRDefault="005C77A4" w:rsidP="006C0FE2">
            <w:pPr>
              <w:rPr>
                <w:b/>
                <w:bCs/>
                <w:sz w:val="28"/>
                <w:szCs w:val="24"/>
              </w:rPr>
            </w:pPr>
          </w:p>
          <w:p w14:paraId="11346116" w14:textId="77777777" w:rsidR="005C77A4" w:rsidRDefault="005C77A4" w:rsidP="006C0FE2">
            <w:pPr>
              <w:rPr>
                <w:b/>
                <w:bCs/>
                <w:sz w:val="28"/>
                <w:szCs w:val="24"/>
              </w:rPr>
            </w:pPr>
          </w:p>
          <w:p w14:paraId="5F70F7A4" w14:textId="77777777" w:rsidR="005C77A4" w:rsidRDefault="005C77A4" w:rsidP="006C0FE2">
            <w:pPr>
              <w:rPr>
                <w:b/>
                <w:bCs/>
                <w:sz w:val="28"/>
                <w:szCs w:val="24"/>
              </w:rPr>
            </w:pPr>
          </w:p>
          <w:p w14:paraId="702103C5" w14:textId="77777777" w:rsidR="005C77A4" w:rsidRDefault="005C77A4" w:rsidP="006C0FE2">
            <w:pPr>
              <w:rPr>
                <w:b/>
                <w:bCs/>
                <w:sz w:val="28"/>
                <w:szCs w:val="24"/>
              </w:rPr>
            </w:pPr>
          </w:p>
          <w:p w14:paraId="6ECACB54" w14:textId="77777777" w:rsidR="005C77A4" w:rsidRDefault="005C77A4" w:rsidP="006C0FE2">
            <w:pPr>
              <w:rPr>
                <w:b/>
                <w:bCs/>
                <w:sz w:val="28"/>
                <w:szCs w:val="24"/>
              </w:rPr>
            </w:pPr>
          </w:p>
          <w:p w14:paraId="68D630C4" w14:textId="77777777" w:rsidR="005C77A4" w:rsidRDefault="005C77A4" w:rsidP="006C0FE2">
            <w:pPr>
              <w:rPr>
                <w:b/>
                <w:bCs/>
                <w:sz w:val="28"/>
                <w:szCs w:val="24"/>
              </w:rPr>
            </w:pPr>
          </w:p>
          <w:p w14:paraId="2634E57F" w14:textId="77777777" w:rsidR="005C77A4" w:rsidRDefault="005C77A4" w:rsidP="006C0FE2">
            <w:pPr>
              <w:rPr>
                <w:b/>
                <w:bCs/>
                <w:sz w:val="28"/>
                <w:szCs w:val="24"/>
              </w:rPr>
            </w:pPr>
          </w:p>
          <w:p w14:paraId="16E8A7F7" w14:textId="77777777" w:rsidR="005C77A4" w:rsidRDefault="005C77A4" w:rsidP="006C0FE2">
            <w:pPr>
              <w:rPr>
                <w:b/>
                <w:bCs/>
                <w:sz w:val="28"/>
                <w:szCs w:val="24"/>
              </w:rPr>
            </w:pPr>
          </w:p>
          <w:p w14:paraId="193DBD3D" w14:textId="77777777" w:rsidR="005C77A4" w:rsidRDefault="005C77A4" w:rsidP="006C0FE2">
            <w:pPr>
              <w:rPr>
                <w:b/>
                <w:bCs/>
                <w:sz w:val="28"/>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2D9E186" w14:textId="77777777" w:rsidR="008B192F" w:rsidRDefault="008B192F" w:rsidP="008B192F">
            <w:pPr>
              <w:shd w:val="clear" w:color="auto" w:fill="FFFFFF"/>
              <w:spacing w:before="60" w:after="60" w:line="240" w:lineRule="auto"/>
              <w:outlineLvl w:val="1"/>
              <w:rPr>
                <w:rFonts w:ascii="Arial" w:eastAsia="Times New Roman" w:hAnsi="Arial" w:cs="Arial"/>
                <w:color w:val="1F1F1F"/>
                <w:sz w:val="36"/>
                <w:szCs w:val="36"/>
                <w:lang w:eastAsia="en-GB"/>
              </w:rPr>
            </w:pPr>
          </w:p>
          <w:p w14:paraId="60CCF3AF" w14:textId="31AD5D1D" w:rsidR="008B192F" w:rsidRDefault="008B192F" w:rsidP="008B192F">
            <w:pPr>
              <w:shd w:val="clear" w:color="auto" w:fill="FFFFFF"/>
              <w:spacing w:before="60" w:after="60" w:line="240" w:lineRule="auto"/>
              <w:outlineLvl w:val="1"/>
              <w:rPr>
                <w:rFonts w:ascii="Arial" w:eastAsia="Times New Roman" w:hAnsi="Arial" w:cs="Arial"/>
                <w:color w:val="1F1F1F"/>
                <w:sz w:val="36"/>
                <w:szCs w:val="36"/>
                <w:lang w:eastAsia="en-GB"/>
              </w:rPr>
            </w:pPr>
            <w:r w:rsidRPr="00A86E82">
              <w:rPr>
                <w:rFonts w:ascii="Arial" w:eastAsia="Times New Roman" w:hAnsi="Arial" w:cs="Arial"/>
                <w:color w:val="1F1F1F"/>
                <w:sz w:val="36"/>
                <w:szCs w:val="36"/>
                <w:lang w:eastAsia="en-GB"/>
              </w:rPr>
              <w:t>A Student's Journey in Hospitality and Awareness</w:t>
            </w:r>
          </w:p>
          <w:p w14:paraId="314C16F9" w14:textId="77777777" w:rsidR="008B192F" w:rsidRPr="00A86E82" w:rsidRDefault="008B192F" w:rsidP="008B192F">
            <w:pPr>
              <w:shd w:val="clear" w:color="auto" w:fill="FFFFFF"/>
              <w:spacing w:before="60" w:after="60" w:line="240" w:lineRule="auto"/>
              <w:outlineLvl w:val="1"/>
              <w:rPr>
                <w:rFonts w:ascii="Arial" w:eastAsia="Times New Roman" w:hAnsi="Arial" w:cs="Arial"/>
                <w:color w:val="1F1F1F"/>
                <w:sz w:val="36"/>
                <w:szCs w:val="36"/>
                <w:lang w:eastAsia="en-GB"/>
              </w:rPr>
            </w:pPr>
          </w:p>
          <w:p w14:paraId="40C1AB14" w14:textId="77777777" w:rsidR="008B192F" w:rsidRDefault="008B192F" w:rsidP="005C77A4">
            <w:pPr>
              <w:rPr>
                <w:rFonts w:ascii="Arial" w:hAnsi="Arial" w:cs="Arial"/>
                <w:color w:val="1F1F1F"/>
                <w:shd w:val="clear" w:color="auto" w:fill="FFFFFF"/>
              </w:rPr>
            </w:pPr>
          </w:p>
          <w:p w14:paraId="030DD6DC" w14:textId="78DC494B" w:rsidR="005C77A4" w:rsidRDefault="00A86E82" w:rsidP="005752F7">
            <w:pPr>
              <w:spacing w:line="360" w:lineRule="auto"/>
              <w:rPr>
                <w:rFonts w:ascii="Arial" w:hAnsi="Arial" w:cs="Arial"/>
                <w:color w:val="1F1F1F"/>
                <w:shd w:val="clear" w:color="auto" w:fill="FFFFFF"/>
              </w:rPr>
            </w:pPr>
            <w:r>
              <w:rPr>
                <w:rFonts w:ascii="Arial" w:hAnsi="Arial" w:cs="Arial"/>
                <w:color w:val="1F1F1F"/>
                <w:shd w:val="clear" w:color="auto" w:fill="FFFFFF"/>
              </w:rPr>
              <w:t xml:space="preserve">As an aspiring International Hotel Management student, embarking on a journey towards cultural awareness feels both daunting and exhilarating. Stepping into a classroom filled with diverse perspectives initially left me grappling with my own limited understanding of the nuanced tapestry of cultures interacting within the hospitality industry. While I recognized the importance of respecting customs and avoiding offensive </w:t>
            </w:r>
            <w:r w:rsidR="005752F7">
              <w:rPr>
                <w:rFonts w:ascii="Arial" w:hAnsi="Arial" w:cs="Arial"/>
                <w:color w:val="1F1F1F"/>
                <w:shd w:val="clear" w:color="auto" w:fill="FFFFFF"/>
              </w:rPr>
              <w:t>behaviour</w:t>
            </w:r>
            <w:r>
              <w:rPr>
                <w:rFonts w:ascii="Arial" w:hAnsi="Arial" w:cs="Arial"/>
                <w:color w:val="1F1F1F"/>
                <w:shd w:val="clear" w:color="auto" w:fill="FFFFFF"/>
              </w:rPr>
              <w:t>, my knowledge remained superficial, focused on broad stereotypes rather than individual experiences.</w:t>
            </w:r>
          </w:p>
          <w:p w14:paraId="101A59C0" w14:textId="49C04F26" w:rsidR="00A86E82" w:rsidRDefault="00A86E82" w:rsidP="005752F7">
            <w:pPr>
              <w:spacing w:line="360" w:lineRule="auto"/>
              <w:rPr>
                <w:rFonts w:ascii="Arial" w:hAnsi="Arial" w:cs="Arial"/>
                <w:color w:val="1F1F1F"/>
                <w:shd w:val="clear" w:color="auto" w:fill="FFFFFF"/>
              </w:rPr>
            </w:pPr>
            <w:r>
              <w:rPr>
                <w:rFonts w:ascii="Arial" w:hAnsi="Arial" w:cs="Arial"/>
                <w:color w:val="1F1F1F"/>
                <w:shd w:val="clear" w:color="auto" w:fill="FFFFFF"/>
              </w:rPr>
              <w:t>However, through the enriching lens of Gibbs' Reflective Cycle (1988), I've begun to peel back the layers of my own assumptions and biases. This model, with its emphasis on experience, reflection, evaluation, and planning (Gibbs, 1988), provided a framework for me to actively engage with the complexities of cultural awareness.</w:t>
            </w:r>
          </w:p>
          <w:p w14:paraId="0CF03C70" w14:textId="6BC7D3A3" w:rsidR="00A86E82" w:rsidRDefault="00A86E82" w:rsidP="005752F7">
            <w:pPr>
              <w:spacing w:line="360" w:lineRule="auto"/>
              <w:rPr>
                <w:rFonts w:ascii="Arial" w:hAnsi="Arial" w:cs="Arial"/>
                <w:color w:val="1F1F1F"/>
                <w:shd w:val="clear" w:color="auto" w:fill="FFFFFF"/>
              </w:rPr>
            </w:pPr>
            <w:r>
              <w:rPr>
                <w:rFonts w:ascii="Arial" w:hAnsi="Arial" w:cs="Arial"/>
                <w:color w:val="1F1F1F"/>
                <w:shd w:val="clear" w:color="auto" w:fill="FFFFFF"/>
              </w:rPr>
              <w:t xml:space="preserve">Initially, my participation in class discussions revealed the vastness of my blind spots. My classmates, hailing from various backgrounds, shared personal experiences highlighting subtle cultural nuances I had never considered. For </w:t>
            </w:r>
            <w:r>
              <w:rPr>
                <w:rFonts w:ascii="Arial" w:hAnsi="Arial" w:cs="Arial"/>
                <w:color w:val="1F1F1F"/>
                <w:shd w:val="clear" w:color="auto" w:fill="FFFFFF"/>
              </w:rPr>
              <w:lastRenderedPageBreak/>
              <w:t>instance, a discussion on dietary restrictions exposed my limited understanding of religious practices and their impact on food choices. This revelation triggered a self-reflection moment, prompting me to question my own ethnocentric biases and delve deeper into the diverse culinary preferences shaped by cultural values (Morgan &amp; Pritchard, 2020).</w:t>
            </w:r>
          </w:p>
          <w:p w14:paraId="337790C2" w14:textId="079A290E" w:rsidR="00E647E4" w:rsidRDefault="00E647E4" w:rsidP="005752F7">
            <w:pPr>
              <w:spacing w:line="360" w:lineRule="auto"/>
              <w:rPr>
                <w:rFonts w:ascii="Arial" w:hAnsi="Arial" w:cs="Arial"/>
                <w:color w:val="1F1F1F"/>
                <w:shd w:val="clear" w:color="auto" w:fill="FFFFFF"/>
              </w:rPr>
            </w:pPr>
            <w:r>
              <w:rPr>
                <w:rFonts w:ascii="Arial" w:hAnsi="Arial" w:cs="Arial"/>
                <w:color w:val="1F1F1F"/>
                <w:shd w:val="clear" w:color="auto" w:fill="FFFFFF"/>
              </w:rPr>
              <w:t>To further solidify my understanding, I sought out a "planning" stage of active experimentation. Participating in a cross-cultural internship program allowed me to interact directly with guests from various backgrounds. This "concrete experience" (Gibbs, 1988) was invaluable, as I witnessed firsthand the impact of cultural awareness on guest satisfaction. For instance, adapting my communication style to accommodate different communication preferences – such as directness or indirectness – fostered positive rapport and exceeded expectations (Verhoef &amp; Leung, 2018).</w:t>
            </w:r>
          </w:p>
          <w:p w14:paraId="2670B907" w14:textId="77777777" w:rsidR="004418C1" w:rsidRDefault="004418C1" w:rsidP="005752F7">
            <w:pPr>
              <w:pStyle w:val="NormalWeb"/>
              <w:shd w:val="clear" w:color="auto" w:fill="FFFFFF"/>
              <w:spacing w:before="360" w:beforeAutospacing="0" w:after="360" w:afterAutospacing="0" w:line="360" w:lineRule="auto"/>
              <w:rPr>
                <w:rFonts w:ascii="Arial" w:hAnsi="Arial" w:cs="Arial"/>
                <w:color w:val="1F1F1F"/>
              </w:rPr>
            </w:pPr>
            <w:r>
              <w:rPr>
                <w:rFonts w:ascii="Arial" w:hAnsi="Arial" w:cs="Arial"/>
                <w:color w:val="1F1F1F"/>
              </w:rPr>
              <w:t xml:space="preserve">The Gibbs Reflective Cycle proved instrumental in deepening my self-reflection. By critically </w:t>
            </w:r>
            <w:proofErr w:type="spellStart"/>
            <w:r>
              <w:rPr>
                <w:rFonts w:ascii="Arial" w:hAnsi="Arial" w:cs="Arial"/>
                <w:color w:val="1F1F1F"/>
              </w:rPr>
              <w:t>analyzing</w:t>
            </w:r>
            <w:proofErr w:type="spellEnd"/>
            <w:r>
              <w:rPr>
                <w:rFonts w:ascii="Arial" w:hAnsi="Arial" w:cs="Arial"/>
                <w:color w:val="1F1F1F"/>
              </w:rPr>
              <w:t xml:space="preserve"> my experiences, I identified areas for improvement. For instance, I realized my initial communication style, shaped by my own cultural background, could be perceived as insensitive or dismissive in certain situations. Through role-playing and feedback, I learned to adapt my communication to be more inclusive and respectful, actively listening to understand guest needs and perspectives (Liu &amp; Chen, 2020).</w:t>
            </w:r>
          </w:p>
          <w:p w14:paraId="3FD84532" w14:textId="77777777" w:rsidR="008B192F" w:rsidRDefault="008B192F" w:rsidP="005752F7">
            <w:pPr>
              <w:pStyle w:val="NormalWeb"/>
              <w:shd w:val="clear" w:color="auto" w:fill="FFFFFF"/>
              <w:spacing w:before="360" w:beforeAutospacing="0" w:after="360" w:afterAutospacing="0" w:line="360" w:lineRule="auto"/>
              <w:rPr>
                <w:rFonts w:ascii="Arial" w:hAnsi="Arial" w:cs="Arial"/>
                <w:color w:val="1F1F1F"/>
              </w:rPr>
            </w:pPr>
            <w:r>
              <w:rPr>
                <w:rFonts w:ascii="Arial" w:hAnsi="Arial" w:cs="Arial"/>
                <w:color w:val="1F1F1F"/>
              </w:rPr>
              <w:t>This realization fuels my commitment to ongoing self-improvement. I plan to continue seeking diverse perspectives, immersing myself in cultural events, and engaging in respectful dialogue. Embracing cultural awareness is not just an academic pursuit; it's a lifelong journey that will equip me to navigate the dynamic and culturally rich landscape of the hospitality industry. This journey is important not only for my professional success but also for fostering a sense of genuine connection and understanding within the communities I serve.</w:t>
            </w:r>
          </w:p>
          <w:p w14:paraId="66E3634E" w14:textId="77777777" w:rsidR="008B192F" w:rsidRDefault="008B192F" w:rsidP="005752F7">
            <w:pPr>
              <w:pStyle w:val="NormalWeb"/>
              <w:shd w:val="clear" w:color="auto" w:fill="FFFFFF"/>
              <w:spacing w:before="360" w:beforeAutospacing="0" w:after="360" w:afterAutospacing="0" w:line="360" w:lineRule="auto"/>
              <w:rPr>
                <w:rFonts w:ascii="Arial" w:hAnsi="Arial" w:cs="Arial"/>
                <w:color w:val="1F1F1F"/>
              </w:rPr>
            </w:pPr>
            <w:r>
              <w:rPr>
                <w:rFonts w:ascii="Arial" w:hAnsi="Arial" w:cs="Arial"/>
                <w:color w:val="1F1F1F"/>
              </w:rPr>
              <w:t xml:space="preserve">By embracing the reflective cycle, I've transformed from a student with limited awareness to an individual committed to continuous learning and cultural sensitivity. This journey isn't over; it's just the beginning of an exciting path towards </w:t>
            </w:r>
            <w:r>
              <w:rPr>
                <w:rFonts w:ascii="Arial" w:hAnsi="Arial" w:cs="Arial"/>
                <w:color w:val="1F1F1F"/>
              </w:rPr>
              <w:lastRenderedPageBreak/>
              <w:t>becoming a truly global citizen and a hospitable ambassador to the diverse world we live in.</w:t>
            </w:r>
          </w:p>
          <w:p w14:paraId="35ABE9C5" w14:textId="77777777" w:rsidR="008B192F" w:rsidRPr="00A86E82" w:rsidRDefault="008B192F" w:rsidP="004418C1">
            <w:pPr>
              <w:pStyle w:val="NormalWeb"/>
              <w:shd w:val="clear" w:color="auto" w:fill="FFFFFF"/>
              <w:spacing w:before="360" w:beforeAutospacing="0" w:after="360" w:afterAutospacing="0"/>
              <w:rPr>
                <w:rFonts w:ascii="Arial" w:hAnsi="Arial" w:cs="Arial"/>
                <w:color w:val="1F1F1F"/>
              </w:rPr>
            </w:pPr>
          </w:p>
          <w:p w14:paraId="011CECB0" w14:textId="224461D0" w:rsidR="008B192F" w:rsidRDefault="00A86E82" w:rsidP="008B192F">
            <w:pPr>
              <w:shd w:val="clear" w:color="auto" w:fill="FFFFFF"/>
              <w:spacing w:before="60" w:after="60" w:line="240" w:lineRule="auto"/>
              <w:outlineLvl w:val="1"/>
              <w:rPr>
                <w:rFonts w:ascii="Arial" w:hAnsi="Arial" w:cs="Arial"/>
                <w:color w:val="1F1F1F"/>
              </w:rPr>
            </w:pPr>
            <w:r w:rsidRPr="00A86E82">
              <w:rPr>
                <w:rFonts w:ascii="Arial" w:eastAsia="Times New Roman" w:hAnsi="Arial" w:cs="Arial"/>
                <w:color w:val="1F1F1F"/>
                <w:sz w:val="36"/>
                <w:szCs w:val="36"/>
                <w:lang w:eastAsia="en-GB"/>
              </w:rPr>
              <w:br/>
            </w:r>
          </w:p>
          <w:p w14:paraId="7B1C0742" w14:textId="77777777" w:rsidR="00A86E82" w:rsidRDefault="00A86E82" w:rsidP="005C77A4">
            <w:pPr>
              <w:rPr>
                <w:b/>
                <w:bCs/>
                <w:sz w:val="28"/>
                <w:szCs w:val="24"/>
              </w:rPr>
            </w:pPr>
          </w:p>
          <w:p w14:paraId="44F8565E" w14:textId="77777777" w:rsidR="005C77A4" w:rsidRDefault="005C77A4" w:rsidP="005C77A4">
            <w:pPr>
              <w:rPr>
                <w:b/>
                <w:bCs/>
                <w:sz w:val="28"/>
                <w:szCs w:val="24"/>
              </w:rPr>
            </w:pPr>
          </w:p>
          <w:p w14:paraId="06162095" w14:textId="77777777" w:rsidR="005C77A4" w:rsidRDefault="005C77A4" w:rsidP="005C77A4">
            <w:pPr>
              <w:rPr>
                <w:b/>
                <w:bCs/>
                <w:sz w:val="28"/>
                <w:szCs w:val="24"/>
              </w:rPr>
            </w:pPr>
            <w:r>
              <w:rPr>
                <w:b/>
                <w:bCs/>
                <w:sz w:val="28"/>
                <w:szCs w:val="24"/>
              </w:rPr>
              <w:t>References:</w:t>
            </w:r>
          </w:p>
          <w:p w14:paraId="2C6F710B" w14:textId="77777777" w:rsidR="005C77A4" w:rsidRDefault="005C77A4" w:rsidP="005C77A4">
            <w:pPr>
              <w:rPr>
                <w:b/>
                <w:bCs/>
                <w:sz w:val="28"/>
                <w:szCs w:val="24"/>
              </w:rPr>
            </w:pPr>
          </w:p>
          <w:p w14:paraId="4378B0B1" w14:textId="77777777" w:rsidR="00A86E82" w:rsidRDefault="00A86E82" w:rsidP="005752F7">
            <w:pPr>
              <w:numPr>
                <w:ilvl w:val="0"/>
                <w:numId w:val="5"/>
              </w:numPr>
              <w:shd w:val="clear" w:color="auto" w:fill="FFFFFF"/>
              <w:spacing w:before="100" w:beforeAutospacing="1" w:after="150" w:line="360" w:lineRule="auto"/>
              <w:rPr>
                <w:rFonts w:ascii="Arial" w:eastAsia="Times New Roman" w:hAnsi="Arial" w:cs="Arial"/>
                <w:color w:val="1F1F1F"/>
                <w:szCs w:val="24"/>
                <w:lang w:eastAsia="en-GB"/>
              </w:rPr>
            </w:pPr>
            <w:r w:rsidRPr="00A86E82">
              <w:rPr>
                <w:rFonts w:ascii="Arial" w:eastAsia="Times New Roman" w:hAnsi="Arial" w:cs="Arial"/>
                <w:color w:val="1F1F1F"/>
                <w:szCs w:val="24"/>
                <w:lang w:eastAsia="en-GB"/>
              </w:rPr>
              <w:t>Gibbs, G. (1988). Learning by Doing: A Guide to Teaching and Learning Methods. Further Education Unit, Oxford Polytechnic.</w:t>
            </w:r>
          </w:p>
          <w:p w14:paraId="5D1EF37B" w14:textId="4AF8E808" w:rsidR="00625C44" w:rsidRPr="00A86E82" w:rsidRDefault="00625C44" w:rsidP="005752F7">
            <w:pPr>
              <w:numPr>
                <w:ilvl w:val="0"/>
                <w:numId w:val="5"/>
              </w:numPr>
              <w:shd w:val="clear" w:color="auto" w:fill="FFFFFF"/>
              <w:spacing w:before="100" w:beforeAutospacing="1" w:after="150" w:line="360" w:lineRule="auto"/>
              <w:rPr>
                <w:rFonts w:ascii="Arial" w:eastAsia="Times New Roman" w:hAnsi="Arial" w:cs="Arial"/>
                <w:color w:val="1F1F1F"/>
                <w:szCs w:val="24"/>
                <w:lang w:eastAsia="en-GB"/>
              </w:rPr>
            </w:pPr>
            <w:r w:rsidRPr="00625C44">
              <w:rPr>
                <w:rFonts w:ascii="Arial" w:eastAsia="Times New Roman" w:hAnsi="Arial" w:cs="Arial"/>
                <w:color w:val="1F1F1F"/>
                <w:szCs w:val="24"/>
                <w:lang w:eastAsia="en-GB"/>
              </w:rPr>
              <w:t>Liu, Y., &amp; Chen, C. (2020). The impact of cultural awareness on hotel employee performance: A meta-analysis. International Journal of Hospitality Management, 89, 102743.</w:t>
            </w:r>
          </w:p>
          <w:p w14:paraId="081F5DA1" w14:textId="77777777" w:rsidR="00A86E82" w:rsidRDefault="00A86E82" w:rsidP="005752F7">
            <w:pPr>
              <w:numPr>
                <w:ilvl w:val="0"/>
                <w:numId w:val="5"/>
              </w:numPr>
              <w:shd w:val="clear" w:color="auto" w:fill="FFFFFF"/>
              <w:spacing w:before="100" w:beforeAutospacing="1" w:after="150" w:line="360" w:lineRule="auto"/>
              <w:rPr>
                <w:rFonts w:ascii="Arial" w:eastAsia="Times New Roman" w:hAnsi="Arial" w:cs="Arial"/>
                <w:color w:val="1F1F1F"/>
                <w:szCs w:val="24"/>
                <w:lang w:eastAsia="en-GB"/>
              </w:rPr>
            </w:pPr>
            <w:r w:rsidRPr="00A86E82">
              <w:rPr>
                <w:rFonts w:ascii="Arial" w:eastAsia="Times New Roman" w:hAnsi="Arial" w:cs="Arial"/>
                <w:color w:val="1F1F1F"/>
                <w:szCs w:val="24"/>
                <w:lang w:eastAsia="en-GB"/>
              </w:rPr>
              <w:t>Morgan, M., &amp; Pritchard, A. (2020). Understanding cultural diversity in the hospitality industry: a cross-cultural analysis of employee perceptions. International Journal of Hospitality Management, 89, 104405.</w:t>
            </w:r>
          </w:p>
          <w:p w14:paraId="0E5B4985" w14:textId="57C8FBAE" w:rsidR="00E647E4" w:rsidRPr="00A86E82" w:rsidRDefault="00E647E4" w:rsidP="005752F7">
            <w:pPr>
              <w:numPr>
                <w:ilvl w:val="0"/>
                <w:numId w:val="5"/>
              </w:numPr>
              <w:shd w:val="clear" w:color="auto" w:fill="FFFFFF"/>
              <w:spacing w:before="100" w:beforeAutospacing="1" w:after="150" w:line="360" w:lineRule="auto"/>
              <w:rPr>
                <w:rFonts w:ascii="Arial" w:eastAsia="Times New Roman" w:hAnsi="Arial" w:cs="Arial"/>
                <w:color w:val="1F1F1F"/>
                <w:szCs w:val="24"/>
                <w:lang w:eastAsia="en-GB"/>
              </w:rPr>
            </w:pPr>
            <w:r w:rsidRPr="00E647E4">
              <w:rPr>
                <w:rFonts w:ascii="Arial" w:eastAsia="Times New Roman" w:hAnsi="Arial" w:cs="Arial"/>
                <w:color w:val="1F1F1F"/>
                <w:szCs w:val="24"/>
                <w:lang w:eastAsia="en-GB"/>
              </w:rPr>
              <w:t>Verhoef, M., &amp; Leung, K. (2018). Communication styles and cultural intelligence: A review of the literature. International Journal of Intercultural Relations, 66, 19-38.</w:t>
            </w:r>
          </w:p>
          <w:p w14:paraId="0A721662" w14:textId="77777777" w:rsidR="005C77A4" w:rsidRDefault="005C77A4" w:rsidP="005C77A4">
            <w:pPr>
              <w:rPr>
                <w:b/>
                <w:bCs/>
                <w:sz w:val="28"/>
                <w:szCs w:val="24"/>
              </w:rPr>
            </w:pPr>
          </w:p>
          <w:p w14:paraId="5A78059A" w14:textId="77777777" w:rsidR="005C77A4" w:rsidRDefault="005C77A4" w:rsidP="005C77A4">
            <w:pPr>
              <w:rPr>
                <w:b/>
                <w:bCs/>
                <w:sz w:val="28"/>
                <w:szCs w:val="24"/>
              </w:rPr>
            </w:pPr>
          </w:p>
          <w:p w14:paraId="2F0A6BE3" w14:textId="77777777" w:rsidR="005C77A4" w:rsidRDefault="005C77A4" w:rsidP="005C77A4">
            <w:pPr>
              <w:rPr>
                <w:b/>
                <w:bCs/>
                <w:sz w:val="28"/>
                <w:szCs w:val="24"/>
              </w:rPr>
            </w:pPr>
          </w:p>
          <w:p w14:paraId="61FBB0A4" w14:textId="77777777" w:rsidR="005C77A4" w:rsidRDefault="005C77A4" w:rsidP="005C77A4">
            <w:pPr>
              <w:rPr>
                <w:b/>
                <w:bCs/>
                <w:sz w:val="28"/>
                <w:szCs w:val="24"/>
              </w:rPr>
            </w:pPr>
          </w:p>
          <w:p w14:paraId="16DDB31F" w14:textId="77777777" w:rsidR="005C77A4" w:rsidRDefault="005C77A4" w:rsidP="005C77A4">
            <w:pPr>
              <w:rPr>
                <w:b/>
                <w:bCs/>
                <w:sz w:val="28"/>
                <w:szCs w:val="24"/>
              </w:rPr>
            </w:pPr>
          </w:p>
          <w:p w14:paraId="33BB7071" w14:textId="77777777" w:rsidR="005C77A4" w:rsidRDefault="005C77A4" w:rsidP="005C77A4">
            <w:pPr>
              <w:rPr>
                <w:b/>
                <w:bCs/>
                <w:sz w:val="28"/>
                <w:szCs w:val="24"/>
              </w:rPr>
            </w:pPr>
          </w:p>
          <w:p w14:paraId="7066362E" w14:textId="77777777" w:rsidR="005C77A4" w:rsidRDefault="005C77A4" w:rsidP="005C77A4">
            <w:pPr>
              <w:rPr>
                <w:b/>
                <w:bCs/>
                <w:sz w:val="28"/>
                <w:szCs w:val="24"/>
              </w:rPr>
            </w:pPr>
          </w:p>
          <w:p w14:paraId="61D6A56A" w14:textId="77777777" w:rsidR="005C77A4" w:rsidRDefault="005C77A4" w:rsidP="005C77A4">
            <w:pPr>
              <w:rPr>
                <w:b/>
                <w:bCs/>
                <w:sz w:val="28"/>
                <w:szCs w:val="24"/>
              </w:rPr>
            </w:pPr>
          </w:p>
          <w:p w14:paraId="218AEA4D" w14:textId="77777777" w:rsidR="005C77A4" w:rsidRDefault="005C77A4" w:rsidP="005C77A4">
            <w:pPr>
              <w:rPr>
                <w:b/>
                <w:bCs/>
                <w:sz w:val="28"/>
                <w:szCs w:val="24"/>
              </w:rPr>
            </w:pPr>
          </w:p>
          <w:p w14:paraId="09F5C31D" w14:textId="77777777" w:rsidR="005C77A4" w:rsidRDefault="005C77A4" w:rsidP="005C77A4">
            <w:pPr>
              <w:rPr>
                <w:b/>
                <w:bCs/>
                <w:sz w:val="28"/>
                <w:szCs w:val="24"/>
              </w:rPr>
            </w:pPr>
          </w:p>
          <w:p w14:paraId="3B355642" w14:textId="77777777" w:rsidR="005C77A4" w:rsidRDefault="005C77A4" w:rsidP="005C77A4">
            <w:pPr>
              <w:rPr>
                <w:b/>
                <w:bCs/>
                <w:sz w:val="28"/>
                <w:szCs w:val="24"/>
              </w:rPr>
            </w:pPr>
          </w:p>
          <w:p w14:paraId="58E9DD76" w14:textId="77777777" w:rsidR="005C77A4" w:rsidRDefault="005C77A4" w:rsidP="005C77A4">
            <w:pPr>
              <w:rPr>
                <w:b/>
                <w:bCs/>
                <w:sz w:val="28"/>
                <w:szCs w:val="24"/>
              </w:rPr>
            </w:pPr>
          </w:p>
          <w:p w14:paraId="58481DA6" w14:textId="77777777" w:rsidR="005C77A4" w:rsidRDefault="005C77A4" w:rsidP="005C77A4">
            <w:pPr>
              <w:rPr>
                <w:b/>
                <w:bCs/>
                <w:sz w:val="28"/>
                <w:szCs w:val="24"/>
              </w:rPr>
            </w:pPr>
          </w:p>
          <w:p w14:paraId="44649D5A" w14:textId="77777777" w:rsidR="005C77A4" w:rsidRDefault="005C77A4" w:rsidP="005C77A4">
            <w:pPr>
              <w:rPr>
                <w:b/>
                <w:bCs/>
                <w:sz w:val="28"/>
                <w:szCs w:val="24"/>
              </w:rPr>
            </w:pPr>
          </w:p>
          <w:p w14:paraId="7AD79702" w14:textId="77777777" w:rsidR="005C77A4" w:rsidRDefault="005C77A4" w:rsidP="005C77A4">
            <w:pPr>
              <w:rPr>
                <w:b/>
                <w:bCs/>
                <w:sz w:val="28"/>
                <w:szCs w:val="24"/>
              </w:rPr>
            </w:pPr>
          </w:p>
          <w:p w14:paraId="7082BAD0" w14:textId="77777777" w:rsidR="005C77A4" w:rsidRPr="00FA18FF" w:rsidRDefault="005C77A4" w:rsidP="005C77A4">
            <w:pPr>
              <w:rPr>
                <w:b/>
                <w:bCs/>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413765DC" w:rsidR="00E73500" w:rsidRDefault="0053515D" w:rsidP="006C0FE2">
            <w:pPr>
              <w:rPr>
                <w:b/>
                <w:bCs/>
                <w:sz w:val="28"/>
                <w:szCs w:val="24"/>
              </w:rPr>
            </w:pPr>
            <w:r>
              <w:rPr>
                <w:noProof/>
                <w14:ligatures w14:val="standardContextual"/>
              </w:rPr>
              <w:drawing>
                <wp:inline distT="0" distB="0" distL="0" distR="0" wp14:anchorId="054B7F9E" wp14:editId="3C6B89F2">
                  <wp:extent cx="5731510" cy="3223895"/>
                  <wp:effectExtent l="0" t="0" r="2540" b="0"/>
                  <wp:docPr id="4407208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720806"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CB256C" w14:textId="53AD6C5E" w:rsidR="003164B2" w:rsidRPr="0053515D" w:rsidRDefault="0053515D" w:rsidP="006C0FE2">
            <w:pPr>
              <w:rPr>
                <w:b/>
                <w:bCs/>
                <w:sz w:val="28"/>
                <w:szCs w:val="24"/>
              </w:rPr>
            </w:pPr>
            <w:r>
              <w:rPr>
                <w:noProof/>
                <w14:ligatures w14:val="standardContextual"/>
              </w:rPr>
              <w:lastRenderedPageBreak/>
              <w:drawing>
                <wp:inline distT="0" distB="0" distL="0" distR="0" wp14:anchorId="3F232864" wp14:editId="42D160CA">
                  <wp:extent cx="5731510" cy="3223895"/>
                  <wp:effectExtent l="0" t="0" r="2540" b="0"/>
                  <wp:docPr id="3581521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152175"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6EA03D9" w14:textId="62AF61C3" w:rsidR="003164B2" w:rsidRDefault="000D2171" w:rsidP="003164B2">
            <w:pPr>
              <w:rPr>
                <w:b/>
                <w:bCs/>
                <w:sz w:val="28"/>
                <w:szCs w:val="24"/>
              </w:rPr>
            </w:pPr>
            <w:r>
              <w:rPr>
                <w:noProof/>
                <w14:ligatures w14:val="standardContextual"/>
              </w:rPr>
              <w:drawing>
                <wp:inline distT="0" distB="0" distL="0" distR="0" wp14:anchorId="7D465632" wp14:editId="0E65ACA3">
                  <wp:extent cx="5731510" cy="3223895"/>
                  <wp:effectExtent l="0" t="0" r="2540" b="0"/>
                  <wp:docPr id="2550320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032022"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309CF798" w14:textId="77777777" w:rsidR="003164B2" w:rsidRDefault="003164B2" w:rsidP="003164B2">
            <w:pPr>
              <w:rPr>
                <w:b/>
                <w:bCs/>
                <w:i/>
                <w:iCs/>
                <w:color w:val="BFBFBF" w:themeColor="background1" w:themeShade="BF"/>
                <w:sz w:val="28"/>
                <w:szCs w:val="24"/>
              </w:rPr>
            </w:pP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405FB61" w14:textId="1EB9BE7D" w:rsidR="003164B2" w:rsidRDefault="000D2171" w:rsidP="003164B2">
            <w:pPr>
              <w:rPr>
                <w:b/>
                <w:bCs/>
                <w:sz w:val="28"/>
                <w:szCs w:val="24"/>
              </w:rPr>
            </w:pPr>
            <w:r>
              <w:rPr>
                <w:noProof/>
                <w14:ligatures w14:val="standardContextual"/>
              </w:rPr>
              <w:lastRenderedPageBreak/>
              <w:drawing>
                <wp:inline distT="0" distB="0" distL="0" distR="0" wp14:anchorId="56CD79AE" wp14:editId="23C1F1DD">
                  <wp:extent cx="5731510" cy="3223895"/>
                  <wp:effectExtent l="0" t="0" r="2540" b="0"/>
                  <wp:docPr id="3793578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357807"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550F9BC1" w14:textId="77777777" w:rsidR="003164B2" w:rsidRDefault="003164B2" w:rsidP="003164B2">
            <w:pPr>
              <w:rPr>
                <w:b/>
                <w:bCs/>
                <w:i/>
                <w:iCs/>
                <w:color w:val="BFBFBF" w:themeColor="background1" w:themeShade="BF"/>
                <w:sz w:val="28"/>
                <w:szCs w:val="24"/>
              </w:rPr>
            </w:pP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CD8DAB6" w14:textId="49F1CBE5" w:rsidR="003164B2" w:rsidRDefault="003164B2" w:rsidP="003164B2">
            <w:pPr>
              <w:rPr>
                <w:b/>
                <w:bCs/>
                <w:sz w:val="28"/>
                <w:szCs w:val="24"/>
              </w:rPr>
            </w:pPr>
          </w:p>
          <w:p w14:paraId="59A6DDC8" w14:textId="4C1F7012" w:rsidR="003164B2" w:rsidRDefault="000D2171" w:rsidP="003164B2">
            <w:pPr>
              <w:rPr>
                <w:b/>
                <w:bCs/>
                <w:i/>
                <w:iCs/>
                <w:color w:val="BFBFBF" w:themeColor="background1" w:themeShade="BF"/>
                <w:sz w:val="28"/>
                <w:szCs w:val="24"/>
              </w:rPr>
            </w:pPr>
            <w:r>
              <w:rPr>
                <w:noProof/>
                <w14:ligatures w14:val="standardContextual"/>
              </w:rPr>
              <w:drawing>
                <wp:inline distT="0" distB="0" distL="0" distR="0" wp14:anchorId="6D1B3110" wp14:editId="47361A70">
                  <wp:extent cx="5731510" cy="3223895"/>
                  <wp:effectExtent l="0" t="0" r="2540" b="0"/>
                  <wp:docPr id="14827265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726503"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130EF020" w:rsidR="003164B2" w:rsidRPr="003164B2" w:rsidRDefault="000D2171" w:rsidP="006C0FE2">
            <w:pPr>
              <w:rPr>
                <w:b/>
                <w:bCs/>
                <w:sz w:val="28"/>
                <w:szCs w:val="24"/>
              </w:rPr>
            </w:pPr>
            <w:r>
              <w:rPr>
                <w:noProof/>
                <w14:ligatures w14:val="standardContextual"/>
              </w:rPr>
              <w:lastRenderedPageBreak/>
              <w:drawing>
                <wp:inline distT="0" distB="0" distL="0" distR="0" wp14:anchorId="3EE14B6D" wp14:editId="64177B79">
                  <wp:extent cx="5731510" cy="3223895"/>
                  <wp:effectExtent l="0" t="0" r="2540" b="0"/>
                  <wp:docPr id="17682908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290898"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Default="003164B2" w:rsidP="003164B2">
            <w:pPr>
              <w:rPr>
                <w:b/>
                <w:bCs/>
                <w:sz w:val="28"/>
                <w:szCs w:val="24"/>
              </w:rPr>
            </w:pPr>
            <w:r>
              <w:rPr>
                <w:b/>
                <w:bCs/>
                <w:sz w:val="28"/>
                <w:szCs w:val="24"/>
              </w:rPr>
              <w:t>References</w:t>
            </w:r>
            <w:r w:rsidR="00834656">
              <w:rPr>
                <w:b/>
                <w:bCs/>
                <w:sz w:val="28"/>
                <w:szCs w:val="24"/>
              </w:rPr>
              <w:t xml:space="preserve"> (no screenshots)</w:t>
            </w:r>
            <w:r>
              <w:rPr>
                <w:b/>
                <w:bCs/>
                <w:sz w:val="28"/>
                <w:szCs w:val="24"/>
              </w:rPr>
              <w:t>:</w:t>
            </w:r>
          </w:p>
          <w:p w14:paraId="27BF02F2" w14:textId="77777777" w:rsidR="007D64F9" w:rsidRPr="007D64F9" w:rsidRDefault="007D64F9" w:rsidP="007D64F9">
            <w:pPr>
              <w:numPr>
                <w:ilvl w:val="0"/>
                <w:numId w:val="2"/>
              </w:numPr>
              <w:spacing w:line="360" w:lineRule="auto"/>
              <w:rPr>
                <w:rFonts w:ascii="Arial" w:hAnsi="Arial" w:cs="Arial"/>
                <w:szCs w:val="24"/>
              </w:rPr>
            </w:pPr>
            <w:proofErr w:type="spellStart"/>
            <w:r w:rsidRPr="007D64F9">
              <w:rPr>
                <w:rFonts w:ascii="Arial" w:hAnsi="Arial" w:cs="Arial"/>
                <w:szCs w:val="24"/>
                <w:lang w:val="en-US"/>
              </w:rPr>
              <w:t>Ethnologue</w:t>
            </w:r>
            <w:proofErr w:type="spellEnd"/>
            <w:r w:rsidRPr="007D64F9">
              <w:rPr>
                <w:rFonts w:ascii="Arial" w:hAnsi="Arial" w:cs="Arial"/>
                <w:szCs w:val="24"/>
                <w:lang w:val="en-US"/>
              </w:rPr>
              <w:t>. (2023). Languages of the world. </w:t>
            </w:r>
            <w:hyperlink r:id="rId20" w:history="1">
              <w:r w:rsidRPr="007D64F9">
                <w:rPr>
                  <w:rStyle w:val="Hyperlink"/>
                  <w:rFonts w:ascii="Arial" w:hAnsi="Arial" w:cs="Arial"/>
                  <w:szCs w:val="24"/>
                  <w:lang w:val="en-US"/>
                </w:rPr>
                <w:t>https://www.ethnologue.com/</w:t>
              </w:r>
            </w:hyperlink>
          </w:p>
          <w:p w14:paraId="65E0C94A" w14:textId="77777777" w:rsidR="007D64F9" w:rsidRPr="007D64F9" w:rsidRDefault="007D64F9" w:rsidP="007D64F9">
            <w:pPr>
              <w:numPr>
                <w:ilvl w:val="0"/>
                <w:numId w:val="2"/>
              </w:numPr>
              <w:spacing w:line="360" w:lineRule="auto"/>
              <w:rPr>
                <w:rFonts w:ascii="Arial" w:hAnsi="Arial" w:cs="Arial"/>
                <w:szCs w:val="24"/>
              </w:rPr>
            </w:pPr>
            <w:r w:rsidRPr="007D64F9">
              <w:rPr>
                <w:rFonts w:ascii="Arial" w:hAnsi="Arial" w:cs="Arial"/>
                <w:szCs w:val="24"/>
                <w:lang w:val="en-US"/>
              </w:rPr>
              <w:t>Foreign Service Institute. (2023). Difficulty ranking for languages. </w:t>
            </w:r>
            <w:hyperlink r:id="rId21" w:history="1">
              <w:r w:rsidRPr="007D64F9">
                <w:rPr>
                  <w:rStyle w:val="Hyperlink"/>
                  <w:rFonts w:ascii="Arial" w:hAnsi="Arial" w:cs="Arial"/>
                  <w:szCs w:val="24"/>
                  <w:lang w:val="en-US"/>
                </w:rPr>
                <w:t>https://www.state.gov/foreign-language-training</w:t>
              </w:r>
            </w:hyperlink>
            <w:hyperlink r:id="rId22" w:history="1">
              <w:r w:rsidRPr="007D64F9">
                <w:rPr>
                  <w:rStyle w:val="Hyperlink"/>
                  <w:rFonts w:ascii="Arial" w:hAnsi="Arial" w:cs="Arial"/>
                  <w:szCs w:val="24"/>
                  <w:lang w:val="en-US"/>
                </w:rPr>
                <w:t>/</w:t>
              </w:r>
            </w:hyperlink>
            <w:r w:rsidRPr="007D64F9">
              <w:rPr>
                <w:rFonts w:ascii="Arial" w:hAnsi="Arial" w:cs="Arial"/>
                <w:szCs w:val="24"/>
                <w:lang w:val="en-US"/>
              </w:rPr>
              <w:t>.</w:t>
            </w:r>
          </w:p>
          <w:p w14:paraId="7B9711BE" w14:textId="77777777" w:rsidR="007D64F9" w:rsidRPr="007D64F9" w:rsidRDefault="00000000" w:rsidP="007D64F9">
            <w:pPr>
              <w:numPr>
                <w:ilvl w:val="0"/>
                <w:numId w:val="2"/>
              </w:numPr>
              <w:spacing w:line="360" w:lineRule="auto"/>
              <w:rPr>
                <w:rFonts w:ascii="Arial" w:hAnsi="Arial" w:cs="Arial"/>
                <w:szCs w:val="24"/>
              </w:rPr>
            </w:pPr>
            <w:hyperlink r:id="rId23" w:history="1">
              <w:r w:rsidR="007D64F9" w:rsidRPr="007D64F9">
                <w:rPr>
                  <w:rStyle w:val="Hyperlink"/>
                  <w:rFonts w:ascii="Arial" w:hAnsi="Arial" w:cs="Arial"/>
                  <w:szCs w:val="24"/>
                  <w:lang w:val="en-US"/>
                </w:rPr>
                <w:t>https://www.bbc.co.uk/news/business-42136370</w:t>
              </w:r>
            </w:hyperlink>
          </w:p>
          <w:p w14:paraId="6D909B82" w14:textId="77777777" w:rsidR="007D64F9" w:rsidRPr="007D64F9" w:rsidRDefault="00000000" w:rsidP="007D64F9">
            <w:pPr>
              <w:numPr>
                <w:ilvl w:val="0"/>
                <w:numId w:val="2"/>
              </w:numPr>
              <w:spacing w:line="360" w:lineRule="auto"/>
              <w:rPr>
                <w:rFonts w:ascii="Arial" w:hAnsi="Arial" w:cs="Arial"/>
                <w:szCs w:val="24"/>
              </w:rPr>
            </w:pPr>
            <w:hyperlink r:id="rId24" w:history="1">
              <w:r w:rsidR="007D64F9" w:rsidRPr="007D64F9">
                <w:rPr>
                  <w:rStyle w:val="Hyperlink"/>
                  <w:rFonts w:ascii="Arial" w:hAnsi="Arial" w:cs="Arial"/>
                  <w:szCs w:val="24"/>
                  <w:lang w:val="en-US"/>
                </w:rPr>
                <w:t>https://stock.adobe.com/uk/images/global-communication-international-messaging-and-translation-concept-speech-bubbles-with-national-flags-of-world-countries-around-blue-earth-globe-isolated-on-white-background/93333442</w:t>
              </w:r>
            </w:hyperlink>
          </w:p>
          <w:p w14:paraId="5FAAC33C" w14:textId="77777777" w:rsidR="007D64F9" w:rsidRPr="007D64F9" w:rsidRDefault="007D64F9" w:rsidP="007D64F9">
            <w:pPr>
              <w:numPr>
                <w:ilvl w:val="0"/>
                <w:numId w:val="2"/>
              </w:numPr>
              <w:spacing w:line="360" w:lineRule="auto"/>
              <w:rPr>
                <w:rFonts w:ascii="Arial" w:hAnsi="Arial" w:cs="Arial"/>
                <w:szCs w:val="24"/>
              </w:rPr>
            </w:pPr>
            <w:proofErr w:type="spellStart"/>
            <w:r w:rsidRPr="007D64F9">
              <w:rPr>
                <w:rFonts w:ascii="Arial" w:hAnsi="Arial" w:cs="Arial"/>
                <w:szCs w:val="24"/>
                <w:lang w:val="en-US"/>
              </w:rPr>
              <w:t>Italki</w:t>
            </w:r>
            <w:proofErr w:type="spellEnd"/>
            <w:r w:rsidRPr="007D64F9">
              <w:rPr>
                <w:rFonts w:ascii="Arial" w:hAnsi="Arial" w:cs="Arial"/>
                <w:szCs w:val="24"/>
                <w:lang w:val="en-US"/>
              </w:rPr>
              <w:t>. (2023). Italian business etiquette tips for beginners. </w:t>
            </w:r>
            <w:hyperlink r:id="rId25" w:history="1">
              <w:r w:rsidRPr="007D64F9">
                <w:rPr>
                  <w:rStyle w:val="Hyperlink"/>
                  <w:rFonts w:ascii="Arial" w:hAnsi="Arial" w:cs="Arial"/>
                  <w:szCs w:val="24"/>
                  <w:lang w:val="en-US"/>
                </w:rPr>
                <w:t>https://businessculture.org/southern-europe/business-culture-in-italy/business-etiquette-in-italy/</w:t>
              </w:r>
            </w:hyperlink>
          </w:p>
          <w:p w14:paraId="3510BC20" w14:textId="77777777" w:rsidR="007D64F9" w:rsidRPr="007D64F9" w:rsidRDefault="007D64F9" w:rsidP="007D64F9">
            <w:pPr>
              <w:numPr>
                <w:ilvl w:val="0"/>
                <w:numId w:val="2"/>
              </w:numPr>
              <w:spacing w:line="360" w:lineRule="auto"/>
              <w:rPr>
                <w:rFonts w:ascii="Arial" w:hAnsi="Arial" w:cs="Arial"/>
                <w:szCs w:val="24"/>
              </w:rPr>
            </w:pPr>
            <w:r w:rsidRPr="007D64F9">
              <w:rPr>
                <w:rFonts w:ascii="Arial" w:hAnsi="Arial" w:cs="Arial"/>
                <w:szCs w:val="24"/>
                <w:lang w:val="en-US"/>
              </w:rPr>
              <w:t>The Culture Trip. (2019). The things you should know about Italian culture. </w:t>
            </w:r>
            <w:hyperlink r:id="rId26" w:history="1">
              <w:r w:rsidRPr="007D64F9">
                <w:rPr>
                  <w:rStyle w:val="Hyperlink"/>
                  <w:rFonts w:ascii="Arial" w:hAnsi="Arial" w:cs="Arial"/>
                  <w:szCs w:val="24"/>
                  <w:lang w:val="en-US"/>
                </w:rPr>
                <w:t>https://www.fodors.com/news/italy-101-a-gui-3872-3872</w:t>
              </w:r>
            </w:hyperlink>
          </w:p>
          <w:p w14:paraId="5E0DDD9B" w14:textId="77777777" w:rsidR="007D64F9" w:rsidRPr="007D64F9" w:rsidRDefault="007D64F9" w:rsidP="007D64F9">
            <w:pPr>
              <w:numPr>
                <w:ilvl w:val="0"/>
                <w:numId w:val="2"/>
              </w:numPr>
              <w:spacing w:line="360" w:lineRule="auto"/>
              <w:rPr>
                <w:rFonts w:ascii="Arial" w:hAnsi="Arial" w:cs="Arial"/>
                <w:szCs w:val="24"/>
              </w:rPr>
            </w:pPr>
            <w:r w:rsidRPr="007D64F9">
              <w:rPr>
                <w:rFonts w:ascii="Arial" w:hAnsi="Arial" w:cs="Arial"/>
                <w:szCs w:val="24"/>
                <w:lang w:val="en-US"/>
              </w:rPr>
              <w:t>The Language Rose. (2019). 10 things to know about Italian culture. </w:t>
            </w:r>
            <w:hyperlink r:id="rId27" w:history="1">
              <w:r w:rsidRPr="007D64F9">
                <w:rPr>
                  <w:rStyle w:val="Hyperlink"/>
                  <w:rFonts w:ascii="Arial" w:hAnsi="Arial" w:cs="Arial"/>
                  <w:szCs w:val="24"/>
                  <w:lang w:val="en-US"/>
                </w:rPr>
                <w:t>https://thelanguagerose.com/</w:t>
              </w:r>
            </w:hyperlink>
          </w:p>
          <w:p w14:paraId="54FB762C" w14:textId="77777777" w:rsidR="007D64F9" w:rsidRPr="007D64F9" w:rsidRDefault="007D64F9" w:rsidP="007D64F9">
            <w:pPr>
              <w:numPr>
                <w:ilvl w:val="0"/>
                <w:numId w:val="2"/>
              </w:numPr>
              <w:spacing w:line="360" w:lineRule="auto"/>
              <w:rPr>
                <w:rFonts w:ascii="Arial" w:hAnsi="Arial" w:cs="Arial"/>
                <w:szCs w:val="24"/>
              </w:rPr>
            </w:pPr>
            <w:r w:rsidRPr="007D64F9">
              <w:rPr>
                <w:rFonts w:ascii="Arial" w:hAnsi="Arial" w:cs="Arial"/>
                <w:szCs w:val="24"/>
                <w:lang w:val="en-US"/>
              </w:rPr>
              <w:t>https://unsplash.com/s/photos/italy-landscape</w:t>
            </w:r>
          </w:p>
          <w:p w14:paraId="4E7118BA" w14:textId="77777777" w:rsidR="0064455E" w:rsidRDefault="0064455E" w:rsidP="006C0FE2">
            <w:pPr>
              <w:rPr>
                <w:b/>
                <w:bCs/>
                <w:sz w:val="28"/>
                <w:szCs w:val="24"/>
              </w:rPr>
            </w:pPr>
          </w:p>
          <w:p w14:paraId="00800ABA" w14:textId="77777777" w:rsidR="0064455E" w:rsidRDefault="0064455E" w:rsidP="006C0FE2">
            <w:pPr>
              <w:rPr>
                <w:b/>
                <w:bCs/>
                <w:sz w:val="28"/>
                <w:szCs w:val="24"/>
              </w:rPr>
            </w:pPr>
          </w:p>
          <w:p w14:paraId="0CD767EF" w14:textId="77777777" w:rsidR="0064455E" w:rsidRDefault="0064455E" w:rsidP="006C0FE2">
            <w:pPr>
              <w:rPr>
                <w:b/>
                <w:bCs/>
                <w:sz w:val="28"/>
                <w:szCs w:val="24"/>
              </w:rPr>
            </w:pPr>
          </w:p>
          <w:p w14:paraId="69F50AFE" w14:textId="77777777" w:rsidR="003164B2" w:rsidRDefault="003164B2" w:rsidP="006C0FE2">
            <w:pPr>
              <w:rPr>
                <w:b/>
                <w:bCs/>
                <w:sz w:val="28"/>
                <w:szCs w:val="24"/>
              </w:rPr>
            </w:pPr>
          </w:p>
          <w:p w14:paraId="20A4C610" w14:textId="77777777" w:rsidR="003164B2" w:rsidRDefault="003164B2" w:rsidP="006C0FE2">
            <w:pPr>
              <w:rPr>
                <w:b/>
                <w:bCs/>
                <w:sz w:val="28"/>
                <w:szCs w:val="24"/>
              </w:rPr>
            </w:pPr>
          </w:p>
          <w:p w14:paraId="2419730B" w14:textId="77777777" w:rsidR="0064455E" w:rsidRDefault="0064455E" w:rsidP="006C0FE2">
            <w:pPr>
              <w:rPr>
                <w:b/>
                <w:bCs/>
                <w:sz w:val="28"/>
                <w:szCs w:val="24"/>
              </w:rPr>
            </w:pPr>
          </w:p>
          <w:p w14:paraId="031C6937" w14:textId="77777777" w:rsidR="0064455E" w:rsidRDefault="0064455E" w:rsidP="006C0FE2">
            <w:pPr>
              <w:rPr>
                <w:b/>
                <w:bCs/>
                <w:sz w:val="28"/>
                <w:szCs w:val="24"/>
              </w:rPr>
            </w:pPr>
          </w:p>
          <w:p w14:paraId="4DEEE837" w14:textId="77777777" w:rsidR="0064455E" w:rsidRDefault="0064455E" w:rsidP="006C0FE2">
            <w:pPr>
              <w:rPr>
                <w:b/>
                <w:bCs/>
                <w:sz w:val="28"/>
                <w:szCs w:val="24"/>
              </w:rPr>
            </w:pPr>
          </w:p>
          <w:p w14:paraId="3C9792E9" w14:textId="77777777" w:rsidR="0064455E" w:rsidRDefault="0064455E" w:rsidP="006C0FE2">
            <w:pPr>
              <w:rPr>
                <w:b/>
                <w:bCs/>
                <w:sz w:val="28"/>
                <w:szCs w:val="24"/>
              </w:rPr>
            </w:pPr>
          </w:p>
          <w:p w14:paraId="20170FE7" w14:textId="77777777" w:rsidR="005C77A4" w:rsidRDefault="005C77A4" w:rsidP="006C0FE2">
            <w:pPr>
              <w:rPr>
                <w:b/>
                <w:bCs/>
                <w:sz w:val="28"/>
                <w:szCs w:val="24"/>
              </w:rPr>
            </w:pPr>
          </w:p>
          <w:p w14:paraId="6F936DE8" w14:textId="77777777" w:rsidR="005C77A4" w:rsidRDefault="005C77A4" w:rsidP="006C0FE2">
            <w:pPr>
              <w:rPr>
                <w:b/>
                <w:bCs/>
                <w:sz w:val="28"/>
                <w:szCs w:val="24"/>
              </w:rPr>
            </w:pPr>
          </w:p>
          <w:p w14:paraId="5489954C" w14:textId="77777777" w:rsidR="005C77A4" w:rsidRDefault="005C77A4" w:rsidP="006C0FE2">
            <w:pPr>
              <w:rPr>
                <w:b/>
                <w:bCs/>
                <w:sz w:val="28"/>
                <w:szCs w:val="24"/>
              </w:rPr>
            </w:pPr>
          </w:p>
          <w:p w14:paraId="2BDB7E1D" w14:textId="77777777" w:rsidR="005C77A4" w:rsidRDefault="005C77A4" w:rsidP="006C0FE2">
            <w:pPr>
              <w:rPr>
                <w:b/>
                <w:bCs/>
                <w:sz w:val="28"/>
                <w:szCs w:val="24"/>
              </w:rPr>
            </w:pPr>
          </w:p>
          <w:p w14:paraId="76E69D4D" w14:textId="77777777" w:rsidR="005C77A4" w:rsidRDefault="005C77A4" w:rsidP="006C0FE2">
            <w:pPr>
              <w:rPr>
                <w:b/>
                <w:bCs/>
                <w:sz w:val="28"/>
                <w:szCs w:val="24"/>
              </w:rPr>
            </w:pPr>
          </w:p>
          <w:p w14:paraId="547FF908" w14:textId="77777777" w:rsidR="005C77A4" w:rsidRDefault="005C77A4" w:rsidP="006C0FE2">
            <w:pPr>
              <w:rPr>
                <w:b/>
                <w:bCs/>
                <w:sz w:val="28"/>
                <w:szCs w:val="24"/>
              </w:rPr>
            </w:pPr>
          </w:p>
          <w:p w14:paraId="7C298544" w14:textId="77777777" w:rsidR="005C77A4" w:rsidRDefault="005C77A4" w:rsidP="006C0FE2">
            <w:pPr>
              <w:rPr>
                <w:b/>
                <w:bCs/>
                <w:sz w:val="28"/>
                <w:szCs w:val="24"/>
              </w:rPr>
            </w:pPr>
          </w:p>
          <w:p w14:paraId="79F5C15F" w14:textId="77777777" w:rsidR="0064455E" w:rsidRDefault="0064455E" w:rsidP="006C0FE2">
            <w:pPr>
              <w:rPr>
                <w:b/>
                <w:bCs/>
                <w:sz w:val="28"/>
                <w:szCs w:val="24"/>
              </w:rPr>
            </w:pPr>
          </w:p>
          <w:p w14:paraId="2E91DCCC" w14:textId="77777777" w:rsidR="0064455E" w:rsidRDefault="0064455E" w:rsidP="006C0FE2">
            <w:pPr>
              <w:rPr>
                <w:b/>
                <w:bCs/>
                <w:sz w:val="28"/>
                <w:szCs w:val="24"/>
              </w:rPr>
            </w:pPr>
          </w:p>
          <w:p w14:paraId="507A2F0F" w14:textId="77777777" w:rsidR="0064455E" w:rsidRDefault="0064455E" w:rsidP="006C0FE2">
            <w:pPr>
              <w:rPr>
                <w:b/>
                <w:bCs/>
                <w:sz w:val="28"/>
                <w:szCs w:val="24"/>
              </w:rPr>
            </w:pPr>
          </w:p>
          <w:p w14:paraId="256CE7B8" w14:textId="77777777" w:rsidR="0064455E" w:rsidRDefault="0064455E" w:rsidP="006C0FE2">
            <w:pPr>
              <w:rPr>
                <w:b/>
                <w:bCs/>
                <w:sz w:val="28"/>
                <w:szCs w:val="24"/>
              </w:rPr>
            </w:pPr>
          </w:p>
          <w:p w14:paraId="155EA623" w14:textId="77777777" w:rsidR="0064455E" w:rsidRDefault="0064455E" w:rsidP="006C0FE2">
            <w:pPr>
              <w:rPr>
                <w:b/>
                <w:bCs/>
                <w:sz w:val="28"/>
                <w:szCs w:val="24"/>
              </w:rPr>
            </w:pPr>
          </w:p>
          <w:p w14:paraId="1CB3E5DB" w14:textId="77777777" w:rsidR="0064455E" w:rsidRDefault="0064455E" w:rsidP="006C0FE2">
            <w:pPr>
              <w:rPr>
                <w:b/>
                <w:bCs/>
                <w:sz w:val="28"/>
                <w:szCs w:val="24"/>
              </w:rPr>
            </w:pPr>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1E11B6" w14:textId="77777777" w:rsidR="00725FD6" w:rsidRDefault="00725FD6" w:rsidP="007C2128">
      <w:pPr>
        <w:spacing w:after="0" w:line="240" w:lineRule="auto"/>
      </w:pPr>
      <w:r>
        <w:separator/>
      </w:r>
    </w:p>
  </w:endnote>
  <w:endnote w:type="continuationSeparator" w:id="0">
    <w:p w14:paraId="6F5C5DA2" w14:textId="77777777" w:rsidR="00725FD6" w:rsidRDefault="00725FD6"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7394E" w14:textId="77777777" w:rsidR="00725FD6" w:rsidRDefault="00725FD6" w:rsidP="007C2128">
      <w:pPr>
        <w:spacing w:after="0" w:line="240" w:lineRule="auto"/>
      </w:pPr>
      <w:r>
        <w:separator/>
      </w:r>
    </w:p>
  </w:footnote>
  <w:footnote w:type="continuationSeparator" w:id="0">
    <w:p w14:paraId="172A119A" w14:textId="77777777" w:rsidR="00725FD6" w:rsidRDefault="00725FD6"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EF09E0"/>
    <w:multiLevelType w:val="multilevel"/>
    <w:tmpl w:val="048CC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251607"/>
    <w:multiLevelType w:val="multilevel"/>
    <w:tmpl w:val="852EA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CE07D0"/>
    <w:multiLevelType w:val="multilevel"/>
    <w:tmpl w:val="B8C61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A13A9C"/>
    <w:multiLevelType w:val="multilevel"/>
    <w:tmpl w:val="5F4A1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31585D"/>
    <w:multiLevelType w:val="multilevel"/>
    <w:tmpl w:val="4726F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B74EA8"/>
    <w:multiLevelType w:val="hybridMultilevel"/>
    <w:tmpl w:val="7A6E5400"/>
    <w:lvl w:ilvl="0" w:tplc="FDC05E36">
      <w:start w:val="1"/>
      <w:numFmt w:val="bullet"/>
      <w:lvlText w:val="•"/>
      <w:lvlJc w:val="left"/>
      <w:pPr>
        <w:tabs>
          <w:tab w:val="num" w:pos="720"/>
        </w:tabs>
        <w:ind w:left="720" w:hanging="360"/>
      </w:pPr>
      <w:rPr>
        <w:rFonts w:ascii="Arial" w:hAnsi="Arial" w:hint="default"/>
      </w:rPr>
    </w:lvl>
    <w:lvl w:ilvl="1" w:tplc="9942EB1E" w:tentative="1">
      <w:start w:val="1"/>
      <w:numFmt w:val="bullet"/>
      <w:lvlText w:val="•"/>
      <w:lvlJc w:val="left"/>
      <w:pPr>
        <w:tabs>
          <w:tab w:val="num" w:pos="1440"/>
        </w:tabs>
        <w:ind w:left="1440" w:hanging="360"/>
      </w:pPr>
      <w:rPr>
        <w:rFonts w:ascii="Arial" w:hAnsi="Arial" w:hint="default"/>
      </w:rPr>
    </w:lvl>
    <w:lvl w:ilvl="2" w:tplc="7BEC9938" w:tentative="1">
      <w:start w:val="1"/>
      <w:numFmt w:val="bullet"/>
      <w:lvlText w:val="•"/>
      <w:lvlJc w:val="left"/>
      <w:pPr>
        <w:tabs>
          <w:tab w:val="num" w:pos="2160"/>
        </w:tabs>
        <w:ind w:left="2160" w:hanging="360"/>
      </w:pPr>
      <w:rPr>
        <w:rFonts w:ascii="Arial" w:hAnsi="Arial" w:hint="default"/>
      </w:rPr>
    </w:lvl>
    <w:lvl w:ilvl="3" w:tplc="67768B3A" w:tentative="1">
      <w:start w:val="1"/>
      <w:numFmt w:val="bullet"/>
      <w:lvlText w:val="•"/>
      <w:lvlJc w:val="left"/>
      <w:pPr>
        <w:tabs>
          <w:tab w:val="num" w:pos="2880"/>
        </w:tabs>
        <w:ind w:left="2880" w:hanging="360"/>
      </w:pPr>
      <w:rPr>
        <w:rFonts w:ascii="Arial" w:hAnsi="Arial" w:hint="default"/>
      </w:rPr>
    </w:lvl>
    <w:lvl w:ilvl="4" w:tplc="C778DC8E" w:tentative="1">
      <w:start w:val="1"/>
      <w:numFmt w:val="bullet"/>
      <w:lvlText w:val="•"/>
      <w:lvlJc w:val="left"/>
      <w:pPr>
        <w:tabs>
          <w:tab w:val="num" w:pos="3600"/>
        </w:tabs>
        <w:ind w:left="3600" w:hanging="360"/>
      </w:pPr>
      <w:rPr>
        <w:rFonts w:ascii="Arial" w:hAnsi="Arial" w:hint="default"/>
      </w:rPr>
    </w:lvl>
    <w:lvl w:ilvl="5" w:tplc="B9242590" w:tentative="1">
      <w:start w:val="1"/>
      <w:numFmt w:val="bullet"/>
      <w:lvlText w:val="•"/>
      <w:lvlJc w:val="left"/>
      <w:pPr>
        <w:tabs>
          <w:tab w:val="num" w:pos="4320"/>
        </w:tabs>
        <w:ind w:left="4320" w:hanging="360"/>
      </w:pPr>
      <w:rPr>
        <w:rFonts w:ascii="Arial" w:hAnsi="Arial" w:hint="default"/>
      </w:rPr>
    </w:lvl>
    <w:lvl w:ilvl="6" w:tplc="4A5AD7D6" w:tentative="1">
      <w:start w:val="1"/>
      <w:numFmt w:val="bullet"/>
      <w:lvlText w:val="•"/>
      <w:lvlJc w:val="left"/>
      <w:pPr>
        <w:tabs>
          <w:tab w:val="num" w:pos="5040"/>
        </w:tabs>
        <w:ind w:left="5040" w:hanging="360"/>
      </w:pPr>
      <w:rPr>
        <w:rFonts w:ascii="Arial" w:hAnsi="Arial" w:hint="default"/>
      </w:rPr>
    </w:lvl>
    <w:lvl w:ilvl="7" w:tplc="DFA0BC8A" w:tentative="1">
      <w:start w:val="1"/>
      <w:numFmt w:val="bullet"/>
      <w:lvlText w:val="•"/>
      <w:lvlJc w:val="left"/>
      <w:pPr>
        <w:tabs>
          <w:tab w:val="num" w:pos="5760"/>
        </w:tabs>
        <w:ind w:left="5760" w:hanging="360"/>
      </w:pPr>
      <w:rPr>
        <w:rFonts w:ascii="Arial" w:hAnsi="Arial" w:hint="default"/>
      </w:rPr>
    </w:lvl>
    <w:lvl w:ilvl="8" w:tplc="9418CE1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ED45F66"/>
    <w:multiLevelType w:val="multilevel"/>
    <w:tmpl w:val="4502E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6240072">
    <w:abstractNumId w:val="1"/>
  </w:num>
  <w:num w:numId="2" w16cid:durableId="52580494">
    <w:abstractNumId w:val="5"/>
  </w:num>
  <w:num w:numId="3" w16cid:durableId="797574331">
    <w:abstractNumId w:val="3"/>
  </w:num>
  <w:num w:numId="4" w16cid:durableId="631860250">
    <w:abstractNumId w:val="6"/>
  </w:num>
  <w:num w:numId="5" w16cid:durableId="1356425028">
    <w:abstractNumId w:val="2"/>
  </w:num>
  <w:num w:numId="6" w16cid:durableId="933518401">
    <w:abstractNumId w:val="4"/>
  </w:num>
  <w:num w:numId="7" w16cid:durableId="1908345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85A4E"/>
    <w:rsid w:val="00091775"/>
    <w:rsid w:val="000A23B0"/>
    <w:rsid w:val="000A7D84"/>
    <w:rsid w:val="000D2171"/>
    <w:rsid w:val="00136D1F"/>
    <w:rsid w:val="001C05B9"/>
    <w:rsid w:val="00266272"/>
    <w:rsid w:val="0028313D"/>
    <w:rsid w:val="002A01B5"/>
    <w:rsid w:val="002F762E"/>
    <w:rsid w:val="003164B2"/>
    <w:rsid w:val="003439EA"/>
    <w:rsid w:val="00373FD2"/>
    <w:rsid w:val="004418C1"/>
    <w:rsid w:val="00452F90"/>
    <w:rsid w:val="004F3356"/>
    <w:rsid w:val="005105BB"/>
    <w:rsid w:val="0053515D"/>
    <w:rsid w:val="005671B3"/>
    <w:rsid w:val="005752F7"/>
    <w:rsid w:val="0059363C"/>
    <w:rsid w:val="005C77A4"/>
    <w:rsid w:val="00602C4B"/>
    <w:rsid w:val="00625C44"/>
    <w:rsid w:val="0064455E"/>
    <w:rsid w:val="00675DCB"/>
    <w:rsid w:val="006B575E"/>
    <w:rsid w:val="006C0FE2"/>
    <w:rsid w:val="006D765B"/>
    <w:rsid w:val="00723301"/>
    <w:rsid w:val="00725FD6"/>
    <w:rsid w:val="007A0095"/>
    <w:rsid w:val="007C2128"/>
    <w:rsid w:val="007D64F9"/>
    <w:rsid w:val="007D7884"/>
    <w:rsid w:val="00833B1F"/>
    <w:rsid w:val="00834656"/>
    <w:rsid w:val="00847B3C"/>
    <w:rsid w:val="008B192F"/>
    <w:rsid w:val="008C0A30"/>
    <w:rsid w:val="00903A18"/>
    <w:rsid w:val="00910929"/>
    <w:rsid w:val="009C5BA7"/>
    <w:rsid w:val="009E74DD"/>
    <w:rsid w:val="00A135A5"/>
    <w:rsid w:val="00A60F09"/>
    <w:rsid w:val="00A86E82"/>
    <w:rsid w:val="00AA645D"/>
    <w:rsid w:val="00B3346C"/>
    <w:rsid w:val="00B5206D"/>
    <w:rsid w:val="00BB6AF9"/>
    <w:rsid w:val="00C91424"/>
    <w:rsid w:val="00C974B9"/>
    <w:rsid w:val="00D552D4"/>
    <w:rsid w:val="00DA485D"/>
    <w:rsid w:val="00E0344C"/>
    <w:rsid w:val="00E647E4"/>
    <w:rsid w:val="00E7070D"/>
    <w:rsid w:val="00E73500"/>
    <w:rsid w:val="00E95FE6"/>
    <w:rsid w:val="00EF4DA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paragraph" w:styleId="Heading2">
    <w:name w:val="heading 2"/>
    <w:basedOn w:val="Normal"/>
    <w:link w:val="Heading2Char"/>
    <w:uiPriority w:val="9"/>
    <w:qFormat/>
    <w:rsid w:val="00A86E82"/>
    <w:pPr>
      <w:spacing w:before="100" w:beforeAutospacing="1" w:after="100" w:afterAutospacing="1" w:line="240" w:lineRule="auto"/>
      <w:outlineLvl w:val="1"/>
    </w:pPr>
    <w:rPr>
      <w:rFonts w:eastAsia="Times New Roman" w:cs="Times New Roman"/>
      <w:b/>
      <w:bCs/>
      <w:color w:val="auto"/>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styleId="Hyperlink">
    <w:name w:val="Hyperlink"/>
    <w:basedOn w:val="DefaultParagraphFont"/>
    <w:uiPriority w:val="99"/>
    <w:unhideWhenUsed/>
    <w:rsid w:val="007D64F9"/>
    <w:rPr>
      <w:color w:val="0563C1" w:themeColor="hyperlink"/>
      <w:u w:val="single"/>
    </w:rPr>
  </w:style>
  <w:style w:type="character" w:styleId="UnresolvedMention">
    <w:name w:val="Unresolved Mention"/>
    <w:basedOn w:val="DefaultParagraphFont"/>
    <w:uiPriority w:val="99"/>
    <w:semiHidden/>
    <w:unhideWhenUsed/>
    <w:rsid w:val="007D64F9"/>
    <w:rPr>
      <w:color w:val="605E5C"/>
      <w:shd w:val="clear" w:color="auto" w:fill="E1DFDD"/>
    </w:rPr>
  </w:style>
  <w:style w:type="paragraph" w:styleId="NormalWeb">
    <w:name w:val="Normal (Web)"/>
    <w:basedOn w:val="Normal"/>
    <w:uiPriority w:val="99"/>
    <w:unhideWhenUsed/>
    <w:rsid w:val="007D64F9"/>
    <w:pPr>
      <w:spacing w:before="100" w:beforeAutospacing="1" w:after="100" w:afterAutospacing="1" w:line="240" w:lineRule="auto"/>
    </w:pPr>
    <w:rPr>
      <w:rFonts w:eastAsia="Times New Roman" w:cs="Times New Roman"/>
      <w:color w:val="auto"/>
      <w:szCs w:val="24"/>
      <w:lang w:eastAsia="en-GB"/>
    </w:rPr>
  </w:style>
  <w:style w:type="character" w:styleId="Strong">
    <w:name w:val="Strong"/>
    <w:basedOn w:val="DefaultParagraphFont"/>
    <w:uiPriority w:val="22"/>
    <w:qFormat/>
    <w:rsid w:val="005105BB"/>
    <w:rPr>
      <w:b/>
      <w:bCs/>
    </w:rPr>
  </w:style>
  <w:style w:type="character" w:styleId="Emphasis">
    <w:name w:val="Emphasis"/>
    <w:basedOn w:val="DefaultParagraphFont"/>
    <w:uiPriority w:val="20"/>
    <w:qFormat/>
    <w:rsid w:val="005105BB"/>
    <w:rPr>
      <w:i/>
      <w:iCs/>
    </w:rPr>
  </w:style>
  <w:style w:type="character" w:customStyle="1" w:styleId="Heading2Char">
    <w:name w:val="Heading 2 Char"/>
    <w:basedOn w:val="DefaultParagraphFont"/>
    <w:link w:val="Heading2"/>
    <w:uiPriority w:val="9"/>
    <w:rsid w:val="00A86E82"/>
    <w:rPr>
      <w:rFonts w:ascii="Times New Roman" w:eastAsia="Times New Roman" w:hAnsi="Times New Roman" w:cs="Times New Roman"/>
      <w:b/>
      <w:bCs/>
      <w:kern w:val="0"/>
      <w:sz w:val="36"/>
      <w:szCs w:val="3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807476">
      <w:bodyDiv w:val="1"/>
      <w:marLeft w:val="0"/>
      <w:marRight w:val="0"/>
      <w:marTop w:val="0"/>
      <w:marBottom w:val="0"/>
      <w:divBdr>
        <w:top w:val="none" w:sz="0" w:space="0" w:color="auto"/>
        <w:left w:val="none" w:sz="0" w:space="0" w:color="auto"/>
        <w:bottom w:val="none" w:sz="0" w:space="0" w:color="auto"/>
        <w:right w:val="none" w:sz="0" w:space="0" w:color="auto"/>
      </w:divBdr>
    </w:div>
    <w:div w:id="692414151">
      <w:bodyDiv w:val="1"/>
      <w:marLeft w:val="0"/>
      <w:marRight w:val="0"/>
      <w:marTop w:val="0"/>
      <w:marBottom w:val="0"/>
      <w:divBdr>
        <w:top w:val="none" w:sz="0" w:space="0" w:color="auto"/>
        <w:left w:val="none" w:sz="0" w:space="0" w:color="auto"/>
        <w:bottom w:val="none" w:sz="0" w:space="0" w:color="auto"/>
        <w:right w:val="none" w:sz="0" w:space="0" w:color="auto"/>
      </w:divBdr>
    </w:div>
    <w:div w:id="754018192">
      <w:bodyDiv w:val="1"/>
      <w:marLeft w:val="0"/>
      <w:marRight w:val="0"/>
      <w:marTop w:val="0"/>
      <w:marBottom w:val="0"/>
      <w:divBdr>
        <w:top w:val="none" w:sz="0" w:space="0" w:color="auto"/>
        <w:left w:val="none" w:sz="0" w:space="0" w:color="auto"/>
        <w:bottom w:val="none" w:sz="0" w:space="0" w:color="auto"/>
        <w:right w:val="none" w:sz="0" w:space="0" w:color="auto"/>
      </w:divBdr>
    </w:div>
    <w:div w:id="798189362">
      <w:bodyDiv w:val="1"/>
      <w:marLeft w:val="0"/>
      <w:marRight w:val="0"/>
      <w:marTop w:val="0"/>
      <w:marBottom w:val="0"/>
      <w:divBdr>
        <w:top w:val="none" w:sz="0" w:space="0" w:color="auto"/>
        <w:left w:val="none" w:sz="0" w:space="0" w:color="auto"/>
        <w:bottom w:val="none" w:sz="0" w:space="0" w:color="auto"/>
        <w:right w:val="none" w:sz="0" w:space="0" w:color="auto"/>
      </w:divBdr>
    </w:div>
    <w:div w:id="985742096">
      <w:bodyDiv w:val="1"/>
      <w:marLeft w:val="0"/>
      <w:marRight w:val="0"/>
      <w:marTop w:val="0"/>
      <w:marBottom w:val="0"/>
      <w:divBdr>
        <w:top w:val="none" w:sz="0" w:space="0" w:color="auto"/>
        <w:left w:val="none" w:sz="0" w:space="0" w:color="auto"/>
        <w:bottom w:val="none" w:sz="0" w:space="0" w:color="auto"/>
        <w:right w:val="none" w:sz="0" w:space="0" w:color="auto"/>
      </w:divBdr>
    </w:div>
    <w:div w:id="1194153276">
      <w:bodyDiv w:val="1"/>
      <w:marLeft w:val="0"/>
      <w:marRight w:val="0"/>
      <w:marTop w:val="0"/>
      <w:marBottom w:val="0"/>
      <w:divBdr>
        <w:top w:val="none" w:sz="0" w:space="0" w:color="auto"/>
        <w:left w:val="none" w:sz="0" w:space="0" w:color="auto"/>
        <w:bottom w:val="none" w:sz="0" w:space="0" w:color="auto"/>
        <w:right w:val="none" w:sz="0" w:space="0" w:color="auto"/>
      </w:divBdr>
    </w:div>
    <w:div w:id="1487210076">
      <w:bodyDiv w:val="1"/>
      <w:marLeft w:val="0"/>
      <w:marRight w:val="0"/>
      <w:marTop w:val="0"/>
      <w:marBottom w:val="0"/>
      <w:divBdr>
        <w:top w:val="none" w:sz="0" w:space="0" w:color="auto"/>
        <w:left w:val="none" w:sz="0" w:space="0" w:color="auto"/>
        <w:bottom w:val="none" w:sz="0" w:space="0" w:color="auto"/>
        <w:right w:val="none" w:sz="0" w:space="0" w:color="auto"/>
      </w:divBdr>
    </w:div>
    <w:div w:id="1584609557">
      <w:bodyDiv w:val="1"/>
      <w:marLeft w:val="0"/>
      <w:marRight w:val="0"/>
      <w:marTop w:val="0"/>
      <w:marBottom w:val="0"/>
      <w:divBdr>
        <w:top w:val="none" w:sz="0" w:space="0" w:color="auto"/>
        <w:left w:val="none" w:sz="0" w:space="0" w:color="auto"/>
        <w:bottom w:val="none" w:sz="0" w:space="0" w:color="auto"/>
        <w:right w:val="none" w:sz="0" w:space="0" w:color="auto"/>
      </w:divBdr>
    </w:div>
    <w:div w:id="1892881281">
      <w:bodyDiv w:val="1"/>
      <w:marLeft w:val="0"/>
      <w:marRight w:val="0"/>
      <w:marTop w:val="0"/>
      <w:marBottom w:val="0"/>
      <w:divBdr>
        <w:top w:val="none" w:sz="0" w:space="0" w:color="auto"/>
        <w:left w:val="none" w:sz="0" w:space="0" w:color="auto"/>
        <w:bottom w:val="none" w:sz="0" w:space="0" w:color="auto"/>
        <w:right w:val="none" w:sz="0" w:space="0" w:color="auto"/>
      </w:divBdr>
      <w:divsChild>
        <w:div w:id="387387726">
          <w:marLeft w:val="360"/>
          <w:marRight w:val="0"/>
          <w:marTop w:val="200"/>
          <w:marBottom w:val="0"/>
          <w:divBdr>
            <w:top w:val="none" w:sz="0" w:space="0" w:color="auto"/>
            <w:left w:val="none" w:sz="0" w:space="0" w:color="auto"/>
            <w:bottom w:val="none" w:sz="0" w:space="0" w:color="auto"/>
            <w:right w:val="none" w:sz="0" w:space="0" w:color="auto"/>
          </w:divBdr>
        </w:div>
        <w:div w:id="1782064237">
          <w:marLeft w:val="360"/>
          <w:marRight w:val="0"/>
          <w:marTop w:val="200"/>
          <w:marBottom w:val="0"/>
          <w:divBdr>
            <w:top w:val="none" w:sz="0" w:space="0" w:color="auto"/>
            <w:left w:val="none" w:sz="0" w:space="0" w:color="auto"/>
            <w:bottom w:val="none" w:sz="0" w:space="0" w:color="auto"/>
            <w:right w:val="none" w:sz="0" w:space="0" w:color="auto"/>
          </w:divBdr>
        </w:div>
        <w:div w:id="1096289589">
          <w:marLeft w:val="360"/>
          <w:marRight w:val="0"/>
          <w:marTop w:val="200"/>
          <w:marBottom w:val="0"/>
          <w:divBdr>
            <w:top w:val="none" w:sz="0" w:space="0" w:color="auto"/>
            <w:left w:val="none" w:sz="0" w:space="0" w:color="auto"/>
            <w:bottom w:val="none" w:sz="0" w:space="0" w:color="auto"/>
            <w:right w:val="none" w:sz="0" w:space="0" w:color="auto"/>
          </w:divBdr>
        </w:div>
        <w:div w:id="724375148">
          <w:marLeft w:val="360"/>
          <w:marRight w:val="0"/>
          <w:marTop w:val="200"/>
          <w:marBottom w:val="0"/>
          <w:divBdr>
            <w:top w:val="none" w:sz="0" w:space="0" w:color="auto"/>
            <w:left w:val="none" w:sz="0" w:space="0" w:color="auto"/>
            <w:bottom w:val="none" w:sz="0" w:space="0" w:color="auto"/>
            <w:right w:val="none" w:sz="0" w:space="0" w:color="auto"/>
          </w:divBdr>
        </w:div>
        <w:div w:id="1352144379">
          <w:marLeft w:val="360"/>
          <w:marRight w:val="0"/>
          <w:marTop w:val="200"/>
          <w:marBottom w:val="0"/>
          <w:divBdr>
            <w:top w:val="none" w:sz="0" w:space="0" w:color="auto"/>
            <w:left w:val="none" w:sz="0" w:space="0" w:color="auto"/>
            <w:bottom w:val="none" w:sz="0" w:space="0" w:color="auto"/>
            <w:right w:val="none" w:sz="0" w:space="0" w:color="auto"/>
          </w:divBdr>
        </w:div>
        <w:div w:id="1983151477">
          <w:marLeft w:val="360"/>
          <w:marRight w:val="0"/>
          <w:marTop w:val="200"/>
          <w:marBottom w:val="0"/>
          <w:divBdr>
            <w:top w:val="none" w:sz="0" w:space="0" w:color="auto"/>
            <w:left w:val="none" w:sz="0" w:space="0" w:color="auto"/>
            <w:bottom w:val="none" w:sz="0" w:space="0" w:color="auto"/>
            <w:right w:val="none" w:sz="0" w:space="0" w:color="auto"/>
          </w:divBdr>
        </w:div>
        <w:div w:id="2111006958">
          <w:marLeft w:val="360"/>
          <w:marRight w:val="0"/>
          <w:marTop w:val="200"/>
          <w:marBottom w:val="0"/>
          <w:divBdr>
            <w:top w:val="none" w:sz="0" w:space="0" w:color="auto"/>
            <w:left w:val="none" w:sz="0" w:space="0" w:color="auto"/>
            <w:bottom w:val="none" w:sz="0" w:space="0" w:color="auto"/>
            <w:right w:val="none" w:sz="0" w:space="0" w:color="auto"/>
          </w:divBdr>
        </w:div>
        <w:div w:id="1180386755">
          <w:marLeft w:val="360"/>
          <w:marRight w:val="0"/>
          <w:marTop w:val="200"/>
          <w:marBottom w:val="0"/>
          <w:divBdr>
            <w:top w:val="none" w:sz="0" w:space="0" w:color="auto"/>
            <w:left w:val="none" w:sz="0" w:space="0" w:color="auto"/>
            <w:bottom w:val="none" w:sz="0" w:space="0" w:color="auto"/>
            <w:right w:val="none" w:sz="0" w:space="0" w:color="auto"/>
          </w:divBdr>
        </w:div>
      </w:divsChild>
    </w:div>
    <w:div w:id="2026977514">
      <w:bodyDiv w:val="1"/>
      <w:marLeft w:val="0"/>
      <w:marRight w:val="0"/>
      <w:marTop w:val="0"/>
      <w:marBottom w:val="0"/>
      <w:divBdr>
        <w:top w:val="none" w:sz="0" w:space="0" w:color="auto"/>
        <w:left w:val="none" w:sz="0" w:space="0" w:color="auto"/>
        <w:bottom w:val="none" w:sz="0" w:space="0" w:color="auto"/>
        <w:right w:val="none" w:sz="0" w:space="0" w:color="auto"/>
      </w:divBdr>
    </w:div>
    <w:div w:id="2081438644">
      <w:bodyDiv w:val="1"/>
      <w:marLeft w:val="0"/>
      <w:marRight w:val="0"/>
      <w:marTop w:val="0"/>
      <w:marBottom w:val="0"/>
      <w:divBdr>
        <w:top w:val="none" w:sz="0" w:space="0" w:color="auto"/>
        <w:left w:val="none" w:sz="0" w:space="0" w:color="auto"/>
        <w:bottom w:val="none" w:sz="0" w:space="0" w:color="auto"/>
        <w:right w:val="none" w:sz="0" w:space="0" w:color="auto"/>
      </w:divBdr>
    </w:div>
    <w:div w:id="2133816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hyperlink" Target="https://www.fodors.com/news/italy-101-a-gui-3872-3872" TargetMode="External"/><Relationship Id="rId3" Type="http://schemas.openxmlformats.org/officeDocument/2006/relationships/settings" Target="settings.xml"/><Relationship Id="rId21" Type="http://schemas.openxmlformats.org/officeDocument/2006/relationships/hyperlink" Target="https://www.state.gov/foreign-language-training/"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hyperlink" Target="https://businessculture.org/southern-europe/business-culture-in-italy/business-etiquette-in-italy/"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ethnologue.com/"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hyperlink" Target="https://stock.adobe.com/uk/images/global-communication-international-messaging-and-translation-concept-speech-bubbles-with-national-flags-of-world-countries-around-blue-earth-globe-isolated-on-white-background/93333442" TargetMode="External"/><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hyperlink" Target="https://stock.adobe.com/uk/images/global-communication-international-messaging-and-translation-concept-speech-bubbles-with-national-flags-of-world-countries-around-blue-earth-globe-isolated-on-white-background/93333442" TargetMode="Externa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hyperlink" Target="https://www.state.gov/foreign-language-training/" TargetMode="External"/><Relationship Id="rId27" Type="http://schemas.openxmlformats.org/officeDocument/2006/relationships/hyperlink" Target="https://thelanguagerose.co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2091</TotalTime>
  <Pages>1</Pages>
  <Words>2244</Words>
  <Characters>12794</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Ciprian Anghel (2223637)</cp:lastModifiedBy>
  <cp:revision>39</cp:revision>
  <dcterms:created xsi:type="dcterms:W3CDTF">2023-12-20T11:14:00Z</dcterms:created>
  <dcterms:modified xsi:type="dcterms:W3CDTF">2024-02-08T11:55:00Z</dcterms:modified>
</cp:coreProperties>
</file>