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7774BB4F" w:rsidR="009C337F" w:rsidRPr="00FA609E" w:rsidRDefault="00FA609E" w:rsidP="005D3F07">
            <w:pPr>
              <w:overflowPunct/>
              <w:autoSpaceDE/>
              <w:autoSpaceDN/>
              <w:adjustRightInd/>
              <w:ind w:right="-957"/>
              <w:textAlignment w:val="auto"/>
              <w:rPr>
                <w:rFonts w:ascii="Times New Roman" w:hAnsi="Times New Roman" w:cs="Times New Roman"/>
                <w:bCs/>
                <w:color w:val="auto"/>
                <w:sz w:val="48"/>
              </w:rPr>
            </w:pPr>
            <w:r w:rsidRPr="00FA609E">
              <w:rPr>
                <w:rFonts w:ascii="Times New Roman" w:hAnsi="Times New Roman" w:cs="Times New Roman"/>
                <w:bCs/>
                <w:color w:val="auto"/>
                <w:sz w:val="48"/>
              </w:rPr>
              <w:t>Sian Rowlands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88F769F" w:rsidR="00986B43" w:rsidRPr="00FA609E" w:rsidRDefault="00FA609E" w:rsidP="005D3F07">
            <w:pPr>
              <w:overflowPunct/>
              <w:autoSpaceDE/>
              <w:autoSpaceDN/>
              <w:adjustRightInd/>
              <w:ind w:right="-957"/>
              <w:textAlignment w:val="auto"/>
              <w:rPr>
                <w:rFonts w:ascii="Times New Roman" w:hAnsi="Times New Roman" w:cs="Times New Roman"/>
                <w:bCs/>
                <w:color w:val="auto"/>
                <w:sz w:val="48"/>
              </w:rPr>
            </w:pPr>
            <w:r w:rsidRPr="00FA609E">
              <w:rPr>
                <w:rFonts w:ascii="Times New Roman" w:hAnsi="Times New Roman" w:cs="Times New Roman"/>
                <w:bCs/>
                <w:color w:val="auto"/>
                <w:sz w:val="48"/>
              </w:rPr>
              <w:t>srowlands@carmarthenshire.gov.uk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FA17998" w:rsidR="0085230E" w:rsidRPr="00F500C5" w:rsidRDefault="00F500C5" w:rsidP="005D3F07">
            <w:pPr>
              <w:overflowPunct/>
              <w:autoSpaceDE/>
              <w:autoSpaceDN/>
              <w:adjustRightInd/>
              <w:ind w:right="-957"/>
              <w:textAlignment w:val="auto"/>
              <w:rPr>
                <w:rFonts w:ascii="Times New Roman" w:hAnsi="Times New Roman" w:cs="Times New Roman"/>
                <w:bCs/>
                <w:color w:val="auto"/>
                <w:sz w:val="48"/>
              </w:rPr>
            </w:pPr>
            <w:r w:rsidRPr="000B4984">
              <w:rPr>
                <w:rFonts w:ascii="Times New Roman" w:hAnsi="Times New Roman" w:cs="Times New Roman"/>
                <w:bCs/>
                <w:color w:val="auto"/>
                <w:sz w:val="48"/>
              </w:rPr>
              <w:t>0152079</w:t>
            </w:r>
          </w:p>
          <w:p w14:paraId="5F84129B" w14:textId="49CF82C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901C19">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797153" w14:textId="647F79C6" w:rsidR="007F312E" w:rsidRPr="00B45FF4" w:rsidRDefault="00E83F91" w:rsidP="00B45FF4">
      <w:pPr>
        <w:jc w:val="center"/>
        <w:rPr>
          <w:b/>
          <w:sz w:val="24"/>
          <w:szCs w:val="24"/>
        </w:rPr>
      </w:pPr>
      <w:r>
        <w:rPr>
          <w:b/>
          <w:sz w:val="24"/>
          <w:szCs w:val="24"/>
        </w:rPr>
        <w:br w:type="page"/>
      </w: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2F01E7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2A51C9">
        <w:rPr>
          <w:sz w:val="24"/>
          <w:szCs w:val="24"/>
        </w:rPr>
        <w:t>28/07/2023</w:t>
      </w:r>
      <w:r w:rsidR="00C7108B">
        <w:rPr>
          <w:sz w:val="24"/>
          <w:szCs w:val="24"/>
        </w:rPr>
        <w:t xml:space="preserve">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tbl>
      <w:tblPr>
        <w:tblpPr w:leftFromText="180" w:rightFromText="180" w:vertAnchor="text" w:horzAnchor="margin" w:tblpY="-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52BF5" w:rsidRPr="008B28E7" w14:paraId="2B03C5FC" w14:textId="77777777" w:rsidTr="00052BF5">
        <w:tc>
          <w:tcPr>
            <w:tcW w:w="10070" w:type="dxa"/>
            <w:shd w:val="clear" w:color="auto" w:fill="auto"/>
          </w:tcPr>
          <w:p w14:paraId="6EC3D207" w14:textId="77777777" w:rsidR="00052BF5" w:rsidRPr="00706BB5" w:rsidRDefault="00052BF5" w:rsidP="00052BF5">
            <w:pPr>
              <w:jc w:val="both"/>
              <w:rPr>
                <w:b/>
                <w:bCs/>
                <w:sz w:val="24"/>
                <w:szCs w:val="24"/>
              </w:rPr>
            </w:pPr>
            <w:r w:rsidRPr="00F15354">
              <w:rPr>
                <w:b/>
                <w:bCs/>
                <w:sz w:val="24"/>
                <w:szCs w:val="24"/>
              </w:rPr>
              <w:lastRenderedPageBreak/>
              <w:t>Question</w:t>
            </w:r>
            <w:r>
              <w:rPr>
                <w:b/>
                <w:bCs/>
                <w:sz w:val="24"/>
                <w:szCs w:val="24"/>
              </w:rPr>
              <w:t>:</w:t>
            </w:r>
          </w:p>
          <w:p w14:paraId="695D4CDA" w14:textId="77777777" w:rsidR="00052BF5" w:rsidRDefault="00052BF5" w:rsidP="00052BF5">
            <w:pPr>
              <w:jc w:val="both"/>
              <w:rPr>
                <w:sz w:val="24"/>
                <w:szCs w:val="24"/>
              </w:rPr>
            </w:pPr>
            <w:r w:rsidRPr="00706BB5">
              <w:rPr>
                <w:sz w:val="24"/>
                <w:szCs w:val="24"/>
              </w:rPr>
              <w:t>Context</w:t>
            </w:r>
          </w:p>
          <w:p w14:paraId="3B5A4035" w14:textId="77777777" w:rsidR="00052BF5" w:rsidRDefault="00052BF5" w:rsidP="00052BF5">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105DF225" w14:textId="77777777" w:rsidR="00052BF5" w:rsidRDefault="00052BF5" w:rsidP="00052BF5">
            <w:pPr>
              <w:jc w:val="both"/>
              <w:rPr>
                <w:sz w:val="24"/>
                <w:szCs w:val="24"/>
              </w:rPr>
            </w:pPr>
          </w:p>
          <w:p w14:paraId="6B2C3D20" w14:textId="742B7904" w:rsidR="00052BF5" w:rsidRDefault="00052BF5" w:rsidP="00052BF5">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34A78AA" w14:textId="77777777" w:rsidR="00052BF5" w:rsidRPr="008B28E7" w:rsidRDefault="00052BF5" w:rsidP="00052BF5">
            <w:pPr>
              <w:jc w:val="both"/>
              <w:rPr>
                <w:i/>
                <w:sz w:val="24"/>
                <w:szCs w:val="24"/>
              </w:rPr>
            </w:pPr>
          </w:p>
        </w:tc>
      </w:tr>
    </w:tbl>
    <w:p w14:paraId="16385AFA" w14:textId="77777777" w:rsidR="00052BF5" w:rsidRDefault="00052BF5" w:rsidP="00FF7EBB">
      <w:pPr>
        <w:jc w:val="both"/>
        <w:rPr>
          <w:b/>
          <w:sz w:val="24"/>
          <w:szCs w:val="24"/>
        </w:rPr>
      </w:pPr>
    </w:p>
    <w:p w14:paraId="6CBF4750" w14:textId="77777777" w:rsidR="00052BF5" w:rsidRPr="00A53867" w:rsidRDefault="00052BF5" w:rsidP="00052BF5">
      <w:pPr>
        <w:jc w:val="both"/>
        <w:rPr>
          <w:iCs/>
          <w:sz w:val="24"/>
          <w:szCs w:val="24"/>
        </w:rPr>
      </w:pPr>
      <w:r w:rsidRPr="00A53867">
        <w:rPr>
          <w:iCs/>
          <w:sz w:val="24"/>
          <w:szCs w:val="24"/>
        </w:rPr>
        <w:t xml:space="preserve">Service User 1 (SU1) is a male in his thirties with a learning disability. He lives on the family farm, in a remote location in rural Wales. He accesses day centre five days a week. A referral to safeguarding had been submitted by a family member who lives in England. The referral states that SU1’s </w:t>
      </w:r>
      <w:r>
        <w:rPr>
          <w:iCs/>
          <w:sz w:val="24"/>
          <w:szCs w:val="24"/>
        </w:rPr>
        <w:t>m</w:t>
      </w:r>
      <w:r w:rsidRPr="00A53867">
        <w:rPr>
          <w:iCs/>
          <w:sz w:val="24"/>
          <w:szCs w:val="24"/>
        </w:rPr>
        <w:t>other and her partner are verbally, emotionally, and financially abusing him, and will not allow him to move out of the family home.</w:t>
      </w:r>
      <w:r>
        <w:rPr>
          <w:iCs/>
          <w:sz w:val="24"/>
          <w:szCs w:val="24"/>
        </w:rPr>
        <w:t xml:space="preserve"> </w:t>
      </w:r>
      <w:r w:rsidRPr="00A53867">
        <w:rPr>
          <w:iCs/>
          <w:sz w:val="24"/>
          <w:szCs w:val="24"/>
        </w:rPr>
        <w:t xml:space="preserve"> </w:t>
      </w:r>
    </w:p>
    <w:p w14:paraId="011FB5D6" w14:textId="77777777" w:rsidR="00052BF5" w:rsidRPr="00A53867" w:rsidRDefault="00052BF5" w:rsidP="00052BF5">
      <w:pPr>
        <w:jc w:val="both"/>
        <w:rPr>
          <w:iCs/>
          <w:sz w:val="24"/>
          <w:szCs w:val="24"/>
        </w:rPr>
      </w:pPr>
    </w:p>
    <w:p w14:paraId="388F8A44" w14:textId="77777777" w:rsidR="00052BF5" w:rsidRPr="00A53867" w:rsidRDefault="00052BF5" w:rsidP="00052BF5">
      <w:pPr>
        <w:jc w:val="both"/>
        <w:rPr>
          <w:iCs/>
          <w:sz w:val="24"/>
          <w:szCs w:val="24"/>
        </w:rPr>
      </w:pPr>
      <w:r w:rsidRPr="00A53867">
        <w:rPr>
          <w:iCs/>
          <w:sz w:val="24"/>
          <w:szCs w:val="24"/>
        </w:rPr>
        <w:t xml:space="preserve">The referral had already been though Safeguarding processes set out in S126 of The Social Services and Wellbeing Act (Wales) 2014 </w:t>
      </w:r>
      <w:r w:rsidRPr="00207C0A">
        <w:rPr>
          <w:iCs/>
          <w:sz w:val="24"/>
          <w:szCs w:val="24"/>
        </w:rPr>
        <w:t>(SSWB(W)A2014)</w:t>
      </w:r>
      <w:r>
        <w:rPr>
          <w:iCs/>
          <w:sz w:val="24"/>
          <w:szCs w:val="24"/>
        </w:rPr>
        <w:t xml:space="preserve">, who had established that SU1 was at no immediate risk, however </w:t>
      </w:r>
      <w:r w:rsidRPr="00A53867">
        <w:rPr>
          <w:iCs/>
          <w:sz w:val="24"/>
          <w:szCs w:val="24"/>
        </w:rPr>
        <w:t>further information</w:t>
      </w:r>
      <w:r>
        <w:rPr>
          <w:iCs/>
          <w:sz w:val="24"/>
          <w:szCs w:val="24"/>
        </w:rPr>
        <w:t xml:space="preserve"> had been requested. </w:t>
      </w:r>
      <w:r w:rsidRPr="00A53867">
        <w:rPr>
          <w:iCs/>
          <w:sz w:val="24"/>
          <w:szCs w:val="24"/>
        </w:rPr>
        <w:t>The objective of the visit was to establish whether SU1 was able to provide any further information regarding the allegations</w:t>
      </w:r>
      <w:r>
        <w:rPr>
          <w:iCs/>
          <w:sz w:val="24"/>
          <w:szCs w:val="24"/>
        </w:rPr>
        <w:t>.</w:t>
      </w:r>
    </w:p>
    <w:p w14:paraId="75B81D08" w14:textId="77777777" w:rsidR="00052BF5" w:rsidRPr="00A53867" w:rsidRDefault="00052BF5" w:rsidP="00052BF5">
      <w:pPr>
        <w:jc w:val="both"/>
        <w:rPr>
          <w:iCs/>
          <w:sz w:val="24"/>
          <w:szCs w:val="24"/>
        </w:rPr>
      </w:pPr>
    </w:p>
    <w:p w14:paraId="333EA867" w14:textId="77777777" w:rsidR="00052BF5" w:rsidRPr="00A53867" w:rsidRDefault="00052BF5" w:rsidP="00052BF5">
      <w:pPr>
        <w:jc w:val="both"/>
        <w:rPr>
          <w:iCs/>
          <w:sz w:val="24"/>
          <w:szCs w:val="24"/>
        </w:rPr>
      </w:pPr>
      <w:r w:rsidRPr="00A53867">
        <w:rPr>
          <w:iCs/>
          <w:sz w:val="24"/>
          <w:szCs w:val="24"/>
        </w:rPr>
        <w:t xml:space="preserve">I contacted SU1 </w:t>
      </w:r>
      <w:r>
        <w:rPr>
          <w:iCs/>
          <w:sz w:val="24"/>
          <w:szCs w:val="24"/>
        </w:rPr>
        <w:t xml:space="preserve">on the </w:t>
      </w:r>
      <w:r w:rsidRPr="00A53867">
        <w:rPr>
          <w:iCs/>
          <w:sz w:val="24"/>
          <w:szCs w:val="24"/>
        </w:rPr>
        <w:t>landline number of the family home</w:t>
      </w:r>
      <w:r>
        <w:rPr>
          <w:iCs/>
          <w:sz w:val="24"/>
          <w:szCs w:val="24"/>
        </w:rPr>
        <w:t xml:space="preserve"> and spoke to his mother. I</w:t>
      </w:r>
      <w:r w:rsidRPr="00A53867">
        <w:rPr>
          <w:iCs/>
          <w:sz w:val="24"/>
          <w:szCs w:val="24"/>
        </w:rPr>
        <w:t xml:space="preserve"> asked if I could meet SU1 at the day centre and advised that I would be bringing my supervisor who would be observing me</w:t>
      </w:r>
      <w:r>
        <w:rPr>
          <w:iCs/>
          <w:sz w:val="24"/>
          <w:szCs w:val="24"/>
        </w:rPr>
        <w:t>, she</w:t>
      </w:r>
      <w:r w:rsidRPr="00A53867">
        <w:rPr>
          <w:iCs/>
          <w:sz w:val="24"/>
          <w:szCs w:val="24"/>
        </w:rPr>
        <w:t xml:space="preserve"> confirmed this was okay. I asked whether SU1 was comfortable speaking English as I am not a fluent Welsh speaker, his mother confirmed this was ok and that he was able to communicate in English and Welsh. As I had not been able to speak to SU1 directly, to ensure I respected his ‘dignity, privacy, culture, </w:t>
      </w:r>
      <w:proofErr w:type="gramStart"/>
      <w:r w:rsidRPr="00A53867">
        <w:rPr>
          <w:iCs/>
          <w:sz w:val="24"/>
          <w:szCs w:val="24"/>
        </w:rPr>
        <w:t>language</w:t>
      </w:r>
      <w:proofErr w:type="gramEnd"/>
      <w:r w:rsidRPr="00A53867">
        <w:rPr>
          <w:iCs/>
          <w:sz w:val="24"/>
          <w:szCs w:val="24"/>
        </w:rPr>
        <w:t xml:space="preserve"> and rights’ (Social Care Wales, 2017, p9), I contacted him at the day centre prior to the visit, which enabled a discussion away from his mother and family due to the nature of the referral. SU1 agreed to have my supervisor observe and that he was happy to communicate via English. </w:t>
      </w:r>
      <w:r>
        <w:rPr>
          <w:iCs/>
          <w:sz w:val="24"/>
          <w:szCs w:val="24"/>
        </w:rPr>
        <w:t xml:space="preserve">I made the day centre aware that we would need a private space to meet. It was not clear if he was aware of the referral, I agreed with my supervisor that we would not continue if SU1 was distressed in any way. </w:t>
      </w:r>
    </w:p>
    <w:p w14:paraId="05CF51DC" w14:textId="77777777" w:rsidR="00052BF5" w:rsidRDefault="00052BF5" w:rsidP="00052BF5">
      <w:pPr>
        <w:jc w:val="both"/>
        <w:rPr>
          <w:i/>
          <w:sz w:val="24"/>
          <w:szCs w:val="24"/>
        </w:rPr>
      </w:pPr>
    </w:p>
    <w:p w14:paraId="7D84219C" w14:textId="77777777" w:rsidR="00052BF5" w:rsidRDefault="00052BF5" w:rsidP="00052BF5">
      <w:pPr>
        <w:jc w:val="both"/>
        <w:rPr>
          <w:i/>
          <w:sz w:val="24"/>
          <w:szCs w:val="24"/>
        </w:rPr>
      </w:pPr>
      <w:r>
        <w:rPr>
          <w:i/>
          <w:sz w:val="24"/>
          <w:szCs w:val="24"/>
        </w:rPr>
        <w:t>Word Count: 329</w:t>
      </w:r>
    </w:p>
    <w:p w14:paraId="225214DE" w14:textId="77777777" w:rsidR="00052BF5" w:rsidRDefault="00052BF5" w:rsidP="00FF7EBB">
      <w:pPr>
        <w:jc w:val="both"/>
        <w:rPr>
          <w:b/>
          <w:sz w:val="24"/>
          <w:szCs w:val="24"/>
        </w:rPr>
      </w:pPr>
    </w:p>
    <w:p w14:paraId="48ACFC8D" w14:textId="77777777" w:rsidR="00052BF5" w:rsidRPr="008B28E7" w:rsidRDefault="00052BF5" w:rsidP="00FF7EBB">
      <w:pPr>
        <w:jc w:val="both"/>
        <w:rPr>
          <w:b/>
          <w:sz w:val="24"/>
          <w:szCs w:val="24"/>
        </w:rPr>
      </w:pPr>
    </w:p>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4FB40CE8"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8C18009" w14:textId="77777777" w:rsidR="00DA6EE2" w:rsidRDefault="00DA6EE2">
            <w:pPr>
              <w:jc w:val="both"/>
              <w:rPr>
                <w:b/>
                <w:bCs/>
                <w:i/>
                <w:iCs/>
                <w:sz w:val="24"/>
                <w:szCs w:val="24"/>
              </w:rPr>
            </w:pPr>
          </w:p>
          <w:p w14:paraId="599F33CD" w14:textId="77777777" w:rsidR="00EB266A" w:rsidRDefault="00EB266A" w:rsidP="00EB266A">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2CFD395" w14:textId="03A6D3DF" w:rsidR="0010392A" w:rsidRPr="008B28E7" w:rsidRDefault="0010392A" w:rsidP="00A75326">
            <w:pPr>
              <w:jc w:val="both"/>
              <w:rPr>
                <w:sz w:val="24"/>
                <w:szCs w:val="24"/>
              </w:rPr>
            </w:pPr>
          </w:p>
        </w:tc>
      </w:tr>
    </w:tbl>
    <w:p w14:paraId="718C74E6" w14:textId="77777777" w:rsidR="00EB695F" w:rsidRDefault="00EB695F" w:rsidP="00FF7EBB">
      <w:pPr>
        <w:jc w:val="both"/>
        <w:rPr>
          <w:sz w:val="24"/>
          <w:szCs w:val="24"/>
        </w:rPr>
      </w:pPr>
    </w:p>
    <w:p w14:paraId="203FF71A" w14:textId="77777777" w:rsidR="00052BF5" w:rsidRDefault="00052BF5" w:rsidP="00052BF5">
      <w:pPr>
        <w:jc w:val="both"/>
        <w:rPr>
          <w:iCs/>
          <w:sz w:val="24"/>
          <w:szCs w:val="24"/>
        </w:rPr>
      </w:pPr>
      <w:r>
        <w:rPr>
          <w:iCs/>
          <w:sz w:val="24"/>
          <w:szCs w:val="24"/>
        </w:rPr>
        <w:t>To reflect on my assessment, I will use Greene and Lee’s (2011</w:t>
      </w:r>
      <w:proofErr w:type="gramStart"/>
      <w:r>
        <w:rPr>
          <w:iCs/>
          <w:sz w:val="24"/>
          <w:szCs w:val="24"/>
        </w:rPr>
        <w:t xml:space="preserve">) </w:t>
      </w:r>
      <w:r w:rsidRPr="00930CF5">
        <w:rPr>
          <w:iCs/>
          <w:sz w:val="24"/>
          <w:szCs w:val="24"/>
        </w:rPr>
        <w:t xml:space="preserve"> </w:t>
      </w:r>
      <w:r>
        <w:rPr>
          <w:iCs/>
          <w:sz w:val="24"/>
          <w:szCs w:val="24"/>
        </w:rPr>
        <w:t>outline</w:t>
      </w:r>
      <w:proofErr w:type="gramEnd"/>
      <w:r>
        <w:rPr>
          <w:iCs/>
          <w:sz w:val="24"/>
          <w:szCs w:val="24"/>
        </w:rPr>
        <w:t xml:space="preserve"> for solution-orientated practice which informed outcome focused interventions with SU1</w:t>
      </w:r>
      <w:r w:rsidRPr="00652116">
        <w:rPr>
          <w:iCs/>
          <w:sz w:val="24"/>
          <w:szCs w:val="24"/>
        </w:rPr>
        <w:t>(</w:t>
      </w:r>
      <w:r>
        <w:rPr>
          <w:iCs/>
          <w:sz w:val="24"/>
          <w:szCs w:val="24"/>
        </w:rPr>
        <w:t xml:space="preserve">Greene and Lee </w:t>
      </w:r>
      <w:r w:rsidRPr="00652116">
        <w:rPr>
          <w:iCs/>
          <w:sz w:val="24"/>
          <w:szCs w:val="24"/>
        </w:rPr>
        <w:t xml:space="preserve">2011, </w:t>
      </w:r>
      <w:r w:rsidRPr="00E27F03">
        <w:rPr>
          <w:i/>
          <w:sz w:val="24"/>
          <w:szCs w:val="24"/>
        </w:rPr>
        <w:t>cited in</w:t>
      </w:r>
      <w:r w:rsidRPr="00652116">
        <w:rPr>
          <w:iCs/>
          <w:sz w:val="24"/>
          <w:szCs w:val="24"/>
        </w:rPr>
        <w:t xml:space="preserve"> Payne, 2014, p262)</w:t>
      </w:r>
      <w:r>
        <w:rPr>
          <w:iCs/>
          <w:sz w:val="24"/>
          <w:szCs w:val="24"/>
        </w:rPr>
        <w:t xml:space="preserve">. This framework aims to work in co-production to define issues and problems from the individual’s perspective and build on outcome goals by ‘identifying and amplifying’ solutions </w:t>
      </w:r>
      <w:r w:rsidRPr="00DC7260">
        <w:rPr>
          <w:iCs/>
          <w:sz w:val="24"/>
          <w:szCs w:val="24"/>
        </w:rPr>
        <w:t xml:space="preserve">(Greene and Lee 2011, </w:t>
      </w:r>
      <w:r w:rsidRPr="00E27F03">
        <w:rPr>
          <w:i/>
          <w:sz w:val="24"/>
          <w:szCs w:val="24"/>
        </w:rPr>
        <w:t>cited in</w:t>
      </w:r>
      <w:r w:rsidRPr="00DC7260">
        <w:rPr>
          <w:iCs/>
          <w:sz w:val="24"/>
          <w:szCs w:val="24"/>
        </w:rPr>
        <w:t xml:space="preserve"> Payne, 2014, p262). </w:t>
      </w:r>
      <w:r>
        <w:rPr>
          <w:iCs/>
          <w:sz w:val="24"/>
          <w:szCs w:val="24"/>
        </w:rPr>
        <w:t xml:space="preserve">Actions can be split into six phases: engage; listen; define outcome goals; identify solutions; maintain solutions and lastly; completion and follow up (Greene and Lee 2011, </w:t>
      </w:r>
      <w:r w:rsidRPr="00E27F03">
        <w:rPr>
          <w:i/>
          <w:sz w:val="24"/>
          <w:szCs w:val="24"/>
        </w:rPr>
        <w:t>cited in</w:t>
      </w:r>
      <w:r>
        <w:rPr>
          <w:iCs/>
          <w:sz w:val="24"/>
          <w:szCs w:val="24"/>
        </w:rPr>
        <w:t xml:space="preserve"> Payne, 2014, p262). I felt a solution focused approach to this assessment was appropriate due to the nature of the safeguarding concerns as it can ‘</w:t>
      </w:r>
      <w:r w:rsidRPr="004B34E5">
        <w:rPr>
          <w:iCs/>
          <w:sz w:val="24"/>
          <w:szCs w:val="24"/>
        </w:rPr>
        <w:t>provide tools to be used in the context of a risk assessment framework’ (</w:t>
      </w:r>
      <w:r>
        <w:rPr>
          <w:iCs/>
          <w:sz w:val="24"/>
          <w:szCs w:val="24"/>
        </w:rPr>
        <w:t xml:space="preserve">Payne, 2014, </w:t>
      </w:r>
      <w:r w:rsidRPr="004B34E5">
        <w:rPr>
          <w:iCs/>
          <w:sz w:val="24"/>
          <w:szCs w:val="24"/>
        </w:rPr>
        <w:t>p246)</w:t>
      </w:r>
      <w:r>
        <w:rPr>
          <w:iCs/>
          <w:sz w:val="24"/>
          <w:szCs w:val="24"/>
        </w:rPr>
        <w:t xml:space="preserve">. </w:t>
      </w:r>
    </w:p>
    <w:p w14:paraId="50F756EB" w14:textId="77777777" w:rsidR="00052BF5" w:rsidRDefault="00052BF5" w:rsidP="00052BF5">
      <w:pPr>
        <w:jc w:val="both"/>
        <w:rPr>
          <w:iCs/>
          <w:sz w:val="24"/>
          <w:szCs w:val="24"/>
        </w:rPr>
      </w:pPr>
    </w:p>
    <w:p w14:paraId="3BCE513C" w14:textId="77777777" w:rsidR="00052BF5" w:rsidRDefault="00052BF5" w:rsidP="00052BF5">
      <w:pPr>
        <w:jc w:val="both"/>
        <w:rPr>
          <w:iCs/>
          <w:sz w:val="24"/>
          <w:szCs w:val="24"/>
        </w:rPr>
      </w:pPr>
      <w:r>
        <w:rPr>
          <w:iCs/>
          <w:sz w:val="24"/>
          <w:szCs w:val="24"/>
        </w:rPr>
        <w:t>To uphold S2.4 of the</w:t>
      </w:r>
      <w:r>
        <w:t xml:space="preserve"> </w:t>
      </w:r>
      <w:r w:rsidRPr="00F70D8E">
        <w:rPr>
          <w:iCs/>
          <w:sz w:val="24"/>
          <w:szCs w:val="24"/>
        </w:rPr>
        <w:t xml:space="preserve">SSWB(W)A2014 </w:t>
      </w:r>
      <w:r>
        <w:rPr>
          <w:iCs/>
          <w:sz w:val="24"/>
          <w:szCs w:val="24"/>
        </w:rPr>
        <w:t>and respect confidentiality, we met in a private room within SU1’s day centre, which I arranged prior to the visit. It</w:t>
      </w:r>
      <w:r w:rsidRPr="005B4A6C">
        <w:rPr>
          <w:iCs/>
          <w:sz w:val="24"/>
          <w:szCs w:val="24"/>
        </w:rPr>
        <w:t xml:space="preserve"> was clear early in the conversation that SU1's first language is Welsh and that he was not as comfortable talking in English. </w:t>
      </w:r>
      <w:r w:rsidRPr="00EF1D4E">
        <w:rPr>
          <w:iCs/>
          <w:sz w:val="24"/>
          <w:szCs w:val="24"/>
        </w:rPr>
        <w:t xml:space="preserve">Thompson (2011) highlights the significance of language as a </w:t>
      </w:r>
      <w:r>
        <w:rPr>
          <w:iCs/>
          <w:sz w:val="24"/>
          <w:szCs w:val="24"/>
        </w:rPr>
        <w:t>facet</w:t>
      </w:r>
      <w:r w:rsidRPr="00EF1D4E">
        <w:rPr>
          <w:iCs/>
          <w:sz w:val="24"/>
          <w:szCs w:val="24"/>
        </w:rPr>
        <w:t xml:space="preserve"> of culture and how a practitioner’s poor communication is a barrier to social work</w:t>
      </w:r>
      <w:r>
        <w:rPr>
          <w:iCs/>
          <w:sz w:val="24"/>
          <w:szCs w:val="24"/>
        </w:rPr>
        <w:t xml:space="preserve"> (Thompson, 2011 </w:t>
      </w:r>
      <w:r w:rsidRPr="000777A3">
        <w:rPr>
          <w:i/>
          <w:sz w:val="24"/>
          <w:szCs w:val="24"/>
        </w:rPr>
        <w:t>cited in</w:t>
      </w:r>
      <w:r>
        <w:rPr>
          <w:iCs/>
          <w:sz w:val="24"/>
          <w:szCs w:val="24"/>
        </w:rPr>
        <w:t xml:space="preserve"> Payne, 2014)</w:t>
      </w:r>
      <w:r w:rsidRPr="0038663A">
        <w:rPr>
          <w:iCs/>
          <w:sz w:val="24"/>
          <w:szCs w:val="24"/>
        </w:rPr>
        <w:t>.</w:t>
      </w:r>
      <w:r w:rsidRPr="00EF1D4E">
        <w:rPr>
          <w:iCs/>
          <w:sz w:val="24"/>
          <w:szCs w:val="24"/>
        </w:rPr>
        <w:t xml:space="preserve"> </w:t>
      </w:r>
      <w:r w:rsidRPr="005B4A6C">
        <w:rPr>
          <w:iCs/>
          <w:sz w:val="24"/>
          <w:szCs w:val="24"/>
        </w:rPr>
        <w:t xml:space="preserve">My Welsh language skills are limited, </w:t>
      </w:r>
      <w:r>
        <w:rPr>
          <w:iCs/>
          <w:sz w:val="24"/>
          <w:szCs w:val="24"/>
        </w:rPr>
        <w:t xml:space="preserve">and </w:t>
      </w:r>
      <w:r w:rsidRPr="005B4A6C">
        <w:rPr>
          <w:iCs/>
          <w:sz w:val="24"/>
          <w:szCs w:val="24"/>
        </w:rPr>
        <w:t>although I was able to use the basic skills I possess</w:t>
      </w:r>
      <w:r>
        <w:rPr>
          <w:iCs/>
          <w:sz w:val="24"/>
          <w:szCs w:val="24"/>
        </w:rPr>
        <w:t>, it was clear that SU1 was more confident conversing in Welsh and kept reverting to Welsh throughout the assessment</w:t>
      </w:r>
      <w:r w:rsidRPr="005B4A6C">
        <w:rPr>
          <w:iCs/>
          <w:sz w:val="24"/>
          <w:szCs w:val="24"/>
        </w:rPr>
        <w:t xml:space="preserve">. S6 of the </w:t>
      </w:r>
      <w:r w:rsidRPr="00AC3471">
        <w:rPr>
          <w:iCs/>
          <w:sz w:val="24"/>
          <w:szCs w:val="24"/>
        </w:rPr>
        <w:t>SSWB(W)A2014</w:t>
      </w:r>
      <w:r>
        <w:rPr>
          <w:iCs/>
          <w:sz w:val="24"/>
          <w:szCs w:val="24"/>
        </w:rPr>
        <w:t xml:space="preserve"> </w:t>
      </w:r>
      <w:r w:rsidRPr="005B4A6C">
        <w:rPr>
          <w:iCs/>
          <w:sz w:val="24"/>
          <w:szCs w:val="24"/>
        </w:rPr>
        <w:t>states the ‘importance of providing appropriate support to enable the individual to participate in decisions that affect him</w:t>
      </w:r>
      <w:r>
        <w:rPr>
          <w:iCs/>
          <w:sz w:val="24"/>
          <w:szCs w:val="24"/>
        </w:rPr>
        <w:t xml:space="preserve">, </w:t>
      </w:r>
      <w:r w:rsidRPr="005B4A6C">
        <w:rPr>
          <w:iCs/>
          <w:sz w:val="24"/>
          <w:szCs w:val="24"/>
        </w:rPr>
        <w:t>particularly where the individual’s ability to communicate is limited for any reason’ (Welsh Government, 2014).</w:t>
      </w:r>
      <w:r>
        <w:rPr>
          <w:iCs/>
          <w:sz w:val="24"/>
          <w:szCs w:val="24"/>
        </w:rPr>
        <w:t xml:space="preserve"> When considering the first phase of Greene and Lee’s (2011) framework relies on engagement, this was a significant barrier </w:t>
      </w:r>
      <w:r w:rsidRPr="006C4050">
        <w:rPr>
          <w:iCs/>
          <w:sz w:val="24"/>
          <w:szCs w:val="24"/>
        </w:rPr>
        <w:t>(Greene and Lee</w:t>
      </w:r>
      <w:r>
        <w:rPr>
          <w:iCs/>
          <w:sz w:val="24"/>
          <w:szCs w:val="24"/>
        </w:rPr>
        <w:t>,</w:t>
      </w:r>
      <w:r w:rsidRPr="006C4050">
        <w:rPr>
          <w:iCs/>
          <w:sz w:val="24"/>
          <w:szCs w:val="24"/>
        </w:rPr>
        <w:t xml:space="preserve"> 2011, </w:t>
      </w:r>
      <w:r w:rsidRPr="000777A3">
        <w:rPr>
          <w:i/>
          <w:sz w:val="24"/>
          <w:szCs w:val="24"/>
        </w:rPr>
        <w:t>cited in</w:t>
      </w:r>
      <w:r w:rsidRPr="006C4050">
        <w:rPr>
          <w:iCs/>
          <w:sz w:val="24"/>
          <w:szCs w:val="24"/>
        </w:rPr>
        <w:t xml:space="preserve"> Payne, 2014, p262)</w:t>
      </w:r>
      <w:r>
        <w:rPr>
          <w:iCs/>
          <w:sz w:val="24"/>
          <w:szCs w:val="24"/>
        </w:rPr>
        <w:t xml:space="preserve">. </w:t>
      </w:r>
    </w:p>
    <w:p w14:paraId="750F38CB" w14:textId="77777777" w:rsidR="00052BF5" w:rsidRDefault="00052BF5" w:rsidP="00052BF5">
      <w:pPr>
        <w:jc w:val="both"/>
        <w:rPr>
          <w:iCs/>
          <w:sz w:val="24"/>
          <w:szCs w:val="24"/>
        </w:rPr>
      </w:pPr>
    </w:p>
    <w:p w14:paraId="6402C751" w14:textId="77777777" w:rsidR="00052BF5" w:rsidRDefault="00052BF5" w:rsidP="00052BF5">
      <w:pPr>
        <w:jc w:val="both"/>
        <w:rPr>
          <w:iCs/>
          <w:sz w:val="24"/>
          <w:szCs w:val="24"/>
        </w:rPr>
      </w:pPr>
      <w:r w:rsidRPr="002D0BBC">
        <w:rPr>
          <w:iCs/>
          <w:sz w:val="24"/>
          <w:szCs w:val="24"/>
        </w:rPr>
        <w:t>M</w:t>
      </w:r>
      <w:r>
        <w:rPr>
          <w:iCs/>
          <w:sz w:val="24"/>
          <w:szCs w:val="24"/>
        </w:rPr>
        <w:t xml:space="preserve">ore Than Just Words (MTJW 2012) released in 2012 and updated in 2022, is a strategic framework by Welsh Government that aims to improve Welsh language access across health and social care services </w:t>
      </w:r>
      <w:r w:rsidRPr="009113CA">
        <w:rPr>
          <w:iCs/>
          <w:sz w:val="24"/>
          <w:szCs w:val="24"/>
        </w:rPr>
        <w:t>(Welsh Government, 2012</w:t>
      </w:r>
      <w:r>
        <w:rPr>
          <w:iCs/>
          <w:sz w:val="24"/>
          <w:szCs w:val="24"/>
        </w:rPr>
        <w:t xml:space="preserve">). </w:t>
      </w:r>
      <w:r w:rsidRPr="000315E9">
        <w:rPr>
          <w:iCs/>
          <w:sz w:val="24"/>
          <w:szCs w:val="24"/>
        </w:rPr>
        <w:t xml:space="preserve">It </w:t>
      </w:r>
      <w:r>
        <w:rPr>
          <w:iCs/>
          <w:sz w:val="24"/>
          <w:szCs w:val="24"/>
        </w:rPr>
        <w:t xml:space="preserve">aimed to create </w:t>
      </w:r>
      <w:r w:rsidRPr="000315E9">
        <w:rPr>
          <w:iCs/>
          <w:sz w:val="24"/>
          <w:szCs w:val="24"/>
        </w:rPr>
        <w:t xml:space="preserve">a culture </w:t>
      </w:r>
      <w:r>
        <w:rPr>
          <w:iCs/>
          <w:sz w:val="24"/>
          <w:szCs w:val="24"/>
        </w:rPr>
        <w:t>where the</w:t>
      </w:r>
      <w:r w:rsidRPr="000315E9">
        <w:rPr>
          <w:iCs/>
          <w:sz w:val="24"/>
          <w:szCs w:val="24"/>
        </w:rPr>
        <w:t xml:space="preserve"> responsibility </w:t>
      </w:r>
      <w:r>
        <w:rPr>
          <w:iCs/>
          <w:sz w:val="24"/>
          <w:szCs w:val="24"/>
        </w:rPr>
        <w:t xml:space="preserve">is placed on public bodies and </w:t>
      </w:r>
      <w:r w:rsidRPr="000315E9">
        <w:rPr>
          <w:iCs/>
          <w:sz w:val="24"/>
          <w:szCs w:val="24"/>
        </w:rPr>
        <w:t xml:space="preserve">providers to </w:t>
      </w:r>
      <w:r>
        <w:rPr>
          <w:iCs/>
          <w:sz w:val="24"/>
          <w:szCs w:val="24"/>
        </w:rPr>
        <w:t>make</w:t>
      </w:r>
      <w:r w:rsidRPr="000315E9">
        <w:rPr>
          <w:iCs/>
          <w:sz w:val="24"/>
          <w:szCs w:val="24"/>
        </w:rPr>
        <w:t xml:space="preserve"> </w:t>
      </w:r>
      <w:r>
        <w:rPr>
          <w:iCs/>
          <w:sz w:val="24"/>
          <w:szCs w:val="24"/>
        </w:rPr>
        <w:t>a ‘</w:t>
      </w:r>
      <w:r w:rsidRPr="000315E9">
        <w:rPr>
          <w:iCs/>
          <w:sz w:val="24"/>
          <w:szCs w:val="24"/>
        </w:rPr>
        <w:t>proactive language offer so that people can access care, as equal partners, through the medium of Welsh</w:t>
      </w:r>
      <w:r>
        <w:rPr>
          <w:iCs/>
          <w:sz w:val="24"/>
          <w:szCs w:val="24"/>
        </w:rPr>
        <w:t>’</w:t>
      </w:r>
      <w:r w:rsidRPr="000315E9">
        <w:rPr>
          <w:iCs/>
          <w:sz w:val="24"/>
          <w:szCs w:val="24"/>
        </w:rPr>
        <w:t xml:space="preserve"> (</w:t>
      </w:r>
      <w:r>
        <w:rPr>
          <w:iCs/>
          <w:sz w:val="24"/>
          <w:szCs w:val="24"/>
        </w:rPr>
        <w:t xml:space="preserve">Welsh Government, 2022, </w:t>
      </w:r>
      <w:r w:rsidRPr="000315E9">
        <w:rPr>
          <w:iCs/>
          <w:sz w:val="24"/>
          <w:szCs w:val="24"/>
        </w:rPr>
        <w:t>p8)</w:t>
      </w:r>
      <w:r>
        <w:rPr>
          <w:iCs/>
          <w:sz w:val="24"/>
          <w:szCs w:val="24"/>
        </w:rPr>
        <w:t>. This ‘</w:t>
      </w:r>
      <w:r w:rsidRPr="00547CD9">
        <w:rPr>
          <w:i/>
          <w:sz w:val="24"/>
          <w:szCs w:val="24"/>
        </w:rPr>
        <w:t>Active Offer’</w:t>
      </w:r>
      <w:r>
        <w:rPr>
          <w:iCs/>
          <w:sz w:val="24"/>
          <w:szCs w:val="24"/>
        </w:rPr>
        <w:t xml:space="preserve"> means that services should be presented in Welsh without individuals having to request it </w:t>
      </w:r>
      <w:r w:rsidRPr="00CF264C">
        <w:rPr>
          <w:iCs/>
          <w:sz w:val="24"/>
          <w:szCs w:val="24"/>
        </w:rPr>
        <w:t>(Welsh Government, 2012</w:t>
      </w:r>
      <w:r>
        <w:rPr>
          <w:iCs/>
          <w:sz w:val="24"/>
          <w:szCs w:val="24"/>
        </w:rPr>
        <w:t xml:space="preserve">). Reflecting on my preparations for the visit, despite asking both SU1 and his mother about his language </w:t>
      </w:r>
      <w:r>
        <w:rPr>
          <w:iCs/>
          <w:sz w:val="24"/>
          <w:szCs w:val="24"/>
        </w:rPr>
        <w:lastRenderedPageBreak/>
        <w:t>preference, SU1 and I were only able to converse in simple phrases in English. MTJW 2012 considers those with learning disabilities, such as SU1, to be especially vulnerable and notes that</w:t>
      </w:r>
      <w:r>
        <w:t xml:space="preserve"> ‘</w:t>
      </w:r>
      <w:r w:rsidRPr="006D1125">
        <w:rPr>
          <w:iCs/>
          <w:sz w:val="24"/>
          <w:szCs w:val="24"/>
        </w:rPr>
        <w:t>their care and treatment suffers when they are not treated in their own language</w:t>
      </w:r>
      <w:r>
        <w:rPr>
          <w:iCs/>
          <w:sz w:val="24"/>
          <w:szCs w:val="24"/>
        </w:rPr>
        <w:t>’</w:t>
      </w:r>
      <w:r w:rsidRPr="006D1125">
        <w:rPr>
          <w:iCs/>
          <w:sz w:val="24"/>
          <w:szCs w:val="24"/>
        </w:rPr>
        <w:t xml:space="preserve"> (</w:t>
      </w:r>
      <w:r>
        <w:rPr>
          <w:iCs/>
          <w:sz w:val="24"/>
          <w:szCs w:val="24"/>
        </w:rPr>
        <w:t xml:space="preserve">Welsh Government, 2012, </w:t>
      </w:r>
      <w:r w:rsidRPr="006D1125">
        <w:rPr>
          <w:iCs/>
          <w:sz w:val="24"/>
          <w:szCs w:val="24"/>
        </w:rPr>
        <w:t>p11)</w:t>
      </w:r>
      <w:r>
        <w:rPr>
          <w:iCs/>
          <w:sz w:val="24"/>
          <w:szCs w:val="24"/>
        </w:rPr>
        <w:t>. As</w:t>
      </w:r>
      <w:r w:rsidRPr="00CD5D77">
        <w:rPr>
          <w:iCs/>
          <w:sz w:val="24"/>
          <w:szCs w:val="24"/>
        </w:rPr>
        <w:t xml:space="preserve"> Stalker et al</w:t>
      </w:r>
      <w:r>
        <w:rPr>
          <w:iCs/>
          <w:sz w:val="24"/>
          <w:szCs w:val="24"/>
        </w:rPr>
        <w:t xml:space="preserve"> (</w:t>
      </w:r>
      <w:r w:rsidRPr="00CD5D77">
        <w:rPr>
          <w:iCs/>
          <w:sz w:val="24"/>
          <w:szCs w:val="24"/>
        </w:rPr>
        <w:t>2016</w:t>
      </w:r>
      <w:r>
        <w:rPr>
          <w:iCs/>
          <w:sz w:val="24"/>
          <w:szCs w:val="24"/>
        </w:rPr>
        <w:t>)</w:t>
      </w:r>
      <w:r w:rsidRPr="00CD5D77">
        <w:rPr>
          <w:iCs/>
          <w:sz w:val="24"/>
          <w:szCs w:val="24"/>
        </w:rPr>
        <w:t xml:space="preserve"> notes </w:t>
      </w:r>
      <w:r>
        <w:rPr>
          <w:iCs/>
          <w:sz w:val="24"/>
          <w:szCs w:val="24"/>
        </w:rPr>
        <w:t xml:space="preserve">‘social workers can play an important role’ in this process, understanding that those with learning disabilities may not even see their lack of access to ‘ordinary opportunities’, such as their right to language preferences </w:t>
      </w:r>
      <w:r w:rsidRPr="005C2585">
        <w:rPr>
          <w:iCs/>
          <w:sz w:val="24"/>
          <w:szCs w:val="24"/>
        </w:rPr>
        <w:t>(Stalker et al., 2016, p67)</w:t>
      </w:r>
      <w:r>
        <w:rPr>
          <w:iCs/>
          <w:sz w:val="24"/>
          <w:szCs w:val="24"/>
        </w:rPr>
        <w:t xml:space="preserve">. In retrospect, I should have asked more in-depth questions regarding language when arranging the visit. </w:t>
      </w:r>
    </w:p>
    <w:p w14:paraId="59A56D21" w14:textId="77777777" w:rsidR="00052BF5" w:rsidRDefault="00052BF5" w:rsidP="00052BF5">
      <w:pPr>
        <w:jc w:val="both"/>
        <w:rPr>
          <w:iCs/>
          <w:sz w:val="24"/>
          <w:szCs w:val="24"/>
        </w:rPr>
      </w:pPr>
    </w:p>
    <w:p w14:paraId="3A586ABF" w14:textId="77777777" w:rsidR="00052BF5" w:rsidRDefault="00052BF5" w:rsidP="00052BF5">
      <w:pPr>
        <w:jc w:val="both"/>
        <w:rPr>
          <w:iCs/>
          <w:sz w:val="24"/>
          <w:szCs w:val="24"/>
        </w:rPr>
      </w:pPr>
      <w:r w:rsidRPr="000663AD">
        <w:rPr>
          <w:iCs/>
          <w:sz w:val="24"/>
          <w:szCs w:val="24"/>
        </w:rPr>
        <w:t xml:space="preserve">Stalker et al. (2016) maintains that </w:t>
      </w:r>
      <w:r>
        <w:rPr>
          <w:iCs/>
          <w:sz w:val="24"/>
          <w:szCs w:val="24"/>
        </w:rPr>
        <w:t>when working with individuals with</w:t>
      </w:r>
      <w:r w:rsidRPr="000663AD">
        <w:rPr>
          <w:iCs/>
          <w:sz w:val="24"/>
          <w:szCs w:val="24"/>
        </w:rPr>
        <w:t xml:space="preserve"> Learning Disabilities, </w:t>
      </w:r>
      <w:r>
        <w:rPr>
          <w:iCs/>
          <w:sz w:val="24"/>
          <w:szCs w:val="24"/>
        </w:rPr>
        <w:t>‘</w:t>
      </w:r>
      <w:r w:rsidRPr="000663AD">
        <w:rPr>
          <w:iCs/>
          <w:sz w:val="24"/>
          <w:szCs w:val="24"/>
        </w:rPr>
        <w:t>good social work</w:t>
      </w:r>
      <w:r>
        <w:rPr>
          <w:iCs/>
          <w:sz w:val="24"/>
          <w:szCs w:val="24"/>
        </w:rPr>
        <w:t>’</w:t>
      </w:r>
      <w:r w:rsidRPr="000663AD">
        <w:rPr>
          <w:iCs/>
          <w:sz w:val="24"/>
          <w:szCs w:val="24"/>
        </w:rPr>
        <w:t xml:space="preserve"> include</w:t>
      </w:r>
      <w:r>
        <w:rPr>
          <w:iCs/>
          <w:sz w:val="24"/>
          <w:szCs w:val="24"/>
        </w:rPr>
        <w:t>s</w:t>
      </w:r>
      <w:r w:rsidRPr="000663AD">
        <w:rPr>
          <w:iCs/>
          <w:sz w:val="24"/>
          <w:szCs w:val="24"/>
        </w:rPr>
        <w:t xml:space="preserve"> </w:t>
      </w:r>
      <w:r>
        <w:rPr>
          <w:iCs/>
          <w:sz w:val="24"/>
          <w:szCs w:val="24"/>
        </w:rPr>
        <w:t xml:space="preserve">promoting accessibility, </w:t>
      </w:r>
      <w:r w:rsidRPr="000663AD">
        <w:rPr>
          <w:iCs/>
          <w:sz w:val="24"/>
          <w:szCs w:val="24"/>
        </w:rPr>
        <w:t xml:space="preserve">good </w:t>
      </w:r>
      <w:proofErr w:type="gramStart"/>
      <w:r w:rsidRPr="000663AD">
        <w:rPr>
          <w:iCs/>
          <w:sz w:val="24"/>
          <w:szCs w:val="24"/>
        </w:rPr>
        <w:t>knowledge</w:t>
      </w:r>
      <w:proofErr w:type="gramEnd"/>
      <w:r w:rsidRPr="000663AD">
        <w:rPr>
          <w:iCs/>
          <w:sz w:val="24"/>
          <w:szCs w:val="24"/>
        </w:rPr>
        <w:t xml:space="preserve"> and willingness to explore options</w:t>
      </w:r>
      <w:r>
        <w:rPr>
          <w:iCs/>
          <w:sz w:val="24"/>
          <w:szCs w:val="24"/>
        </w:rPr>
        <w:t xml:space="preserve"> and emphasises</w:t>
      </w:r>
      <w:r w:rsidRPr="000663AD">
        <w:rPr>
          <w:iCs/>
          <w:sz w:val="24"/>
          <w:szCs w:val="24"/>
        </w:rPr>
        <w:t xml:space="preserve"> partnership working to reach positive outcomes (Stalker et al., 2016, p67).</w:t>
      </w:r>
      <w:r>
        <w:rPr>
          <w:iCs/>
          <w:sz w:val="24"/>
          <w:szCs w:val="24"/>
        </w:rPr>
        <w:t xml:space="preserve"> Whilst my Welsh language skills were poor, my supervisor observing the assessment, was able to provide support and translations for more complex words and phrases. Although it is not standard practice for an observer to be involved in the assessment, parts of the communication were outside of my abilities. I felt it was important to SU1 to use the tools at my disposal to ‘</w:t>
      </w:r>
      <w:r w:rsidRPr="0084392C">
        <w:rPr>
          <w:iCs/>
          <w:sz w:val="24"/>
          <w:szCs w:val="24"/>
        </w:rPr>
        <w:t>accommodate difference in a positive way by providing the right kind of support tailored to individual need’ (Stalker et al., 2016, p67)</w:t>
      </w:r>
      <w:r>
        <w:rPr>
          <w:iCs/>
          <w:sz w:val="24"/>
          <w:szCs w:val="24"/>
        </w:rPr>
        <w:t>, and to utilize the ‘</w:t>
      </w:r>
      <w:r w:rsidRPr="00145440">
        <w:rPr>
          <w:iCs/>
          <w:sz w:val="24"/>
          <w:szCs w:val="24"/>
        </w:rPr>
        <w:t>expertise of other professionals</w:t>
      </w:r>
      <w:r>
        <w:rPr>
          <w:iCs/>
          <w:sz w:val="24"/>
          <w:szCs w:val="24"/>
        </w:rPr>
        <w:t xml:space="preserve">’ (Social Care Wales, 2017, p16). This allowed the assessment to continue as best as practicably possible. </w:t>
      </w:r>
      <w:r w:rsidRPr="00CF1C15">
        <w:rPr>
          <w:iCs/>
          <w:sz w:val="24"/>
          <w:szCs w:val="24"/>
        </w:rPr>
        <w:t xml:space="preserve">In addition to language, it is also important to consider other skills to engage. </w:t>
      </w:r>
      <w:r>
        <w:rPr>
          <w:iCs/>
          <w:sz w:val="24"/>
          <w:szCs w:val="24"/>
        </w:rPr>
        <w:t xml:space="preserve">I felt despite the language barriers, I was able to build a good rapport with SU1. </w:t>
      </w:r>
      <w:r w:rsidRPr="00CF1C15">
        <w:rPr>
          <w:iCs/>
          <w:sz w:val="24"/>
          <w:szCs w:val="24"/>
        </w:rPr>
        <w:t>Payne (2014) observes</w:t>
      </w:r>
      <w:r>
        <w:rPr>
          <w:iCs/>
          <w:sz w:val="24"/>
          <w:szCs w:val="24"/>
        </w:rPr>
        <w:t xml:space="preserve"> the importance of using holistic skills and</w:t>
      </w:r>
      <w:r w:rsidRPr="00CF1C15">
        <w:rPr>
          <w:iCs/>
          <w:sz w:val="24"/>
          <w:szCs w:val="24"/>
        </w:rPr>
        <w:t xml:space="preserve"> how ‘practitioners can rely on skills learned in ordinary human interaction (e.g. being warm and welcoming)’ (Payne, 2014, p14).</w:t>
      </w:r>
      <w:r>
        <w:rPr>
          <w:iCs/>
          <w:sz w:val="24"/>
          <w:szCs w:val="24"/>
        </w:rPr>
        <w:t xml:space="preserve"> </w:t>
      </w:r>
    </w:p>
    <w:p w14:paraId="6D040078" w14:textId="77777777" w:rsidR="00052BF5" w:rsidRDefault="00052BF5" w:rsidP="00052BF5">
      <w:pPr>
        <w:jc w:val="both"/>
        <w:rPr>
          <w:iCs/>
          <w:sz w:val="24"/>
          <w:szCs w:val="24"/>
        </w:rPr>
      </w:pPr>
    </w:p>
    <w:p w14:paraId="4D92E8B0" w14:textId="77777777" w:rsidR="00052BF5" w:rsidRDefault="00052BF5" w:rsidP="00052BF5">
      <w:pPr>
        <w:jc w:val="both"/>
        <w:rPr>
          <w:iCs/>
          <w:sz w:val="24"/>
          <w:szCs w:val="24"/>
        </w:rPr>
      </w:pPr>
      <w:r>
        <w:rPr>
          <w:iCs/>
          <w:sz w:val="24"/>
          <w:szCs w:val="24"/>
        </w:rPr>
        <w:t xml:space="preserve">Greene and Lee’s (2011) next phase of the framework </w:t>
      </w:r>
      <w:proofErr w:type="gramStart"/>
      <w:r>
        <w:rPr>
          <w:iCs/>
          <w:sz w:val="24"/>
          <w:szCs w:val="24"/>
        </w:rPr>
        <w:t>concentrates</w:t>
      </w:r>
      <w:proofErr w:type="gramEnd"/>
      <w:r>
        <w:rPr>
          <w:iCs/>
          <w:sz w:val="24"/>
          <w:szCs w:val="24"/>
        </w:rPr>
        <w:t xml:space="preserve"> on ‘listening’ to define the individual’s problems </w:t>
      </w:r>
      <w:r w:rsidRPr="006C4050">
        <w:rPr>
          <w:iCs/>
          <w:sz w:val="24"/>
          <w:szCs w:val="24"/>
        </w:rPr>
        <w:t xml:space="preserve">(Greene and Lee 2011, </w:t>
      </w:r>
      <w:r w:rsidRPr="00395237">
        <w:rPr>
          <w:i/>
          <w:sz w:val="24"/>
          <w:szCs w:val="24"/>
        </w:rPr>
        <w:t>cited in</w:t>
      </w:r>
      <w:r w:rsidRPr="006C4050">
        <w:rPr>
          <w:iCs/>
          <w:sz w:val="24"/>
          <w:szCs w:val="24"/>
        </w:rPr>
        <w:t xml:space="preserve"> Payne, 2014, p262)</w:t>
      </w:r>
      <w:r>
        <w:rPr>
          <w:iCs/>
          <w:sz w:val="24"/>
          <w:szCs w:val="24"/>
        </w:rPr>
        <w:t>.</w:t>
      </w:r>
      <w:r w:rsidRPr="006C4050">
        <w:rPr>
          <w:iCs/>
          <w:sz w:val="24"/>
          <w:szCs w:val="24"/>
        </w:rPr>
        <w:t xml:space="preserve"> </w:t>
      </w:r>
      <w:r>
        <w:rPr>
          <w:iCs/>
          <w:sz w:val="24"/>
          <w:szCs w:val="24"/>
        </w:rPr>
        <w:t xml:space="preserve">Using interview skills such as active listening, non-critical acceptance, paraphrasing and adapting questions, we discussed SU1’s home </w:t>
      </w:r>
      <w:r w:rsidRPr="00BC4DE4">
        <w:rPr>
          <w:iCs/>
          <w:sz w:val="24"/>
          <w:szCs w:val="24"/>
        </w:rPr>
        <w:t>and family life</w:t>
      </w:r>
      <w:r>
        <w:rPr>
          <w:iCs/>
          <w:sz w:val="24"/>
          <w:szCs w:val="24"/>
        </w:rPr>
        <w:t xml:space="preserve">. Using these skills, I would repeat SU1’s answers, clarifying that we understood one another. I made sure to use positive body language, such as nodding, and sometimes re-phrasing questions in a simpler way. </w:t>
      </w:r>
      <w:r w:rsidRPr="00BC4DE4">
        <w:rPr>
          <w:iCs/>
          <w:sz w:val="24"/>
          <w:szCs w:val="24"/>
        </w:rPr>
        <w:t xml:space="preserve">SU1 </w:t>
      </w:r>
      <w:r>
        <w:rPr>
          <w:iCs/>
          <w:sz w:val="24"/>
          <w:szCs w:val="24"/>
        </w:rPr>
        <w:t>stated he</w:t>
      </w:r>
      <w:r w:rsidRPr="00BC4DE4">
        <w:rPr>
          <w:iCs/>
          <w:sz w:val="24"/>
          <w:szCs w:val="24"/>
        </w:rPr>
        <w:t xml:space="preserve"> live</w:t>
      </w:r>
      <w:r>
        <w:rPr>
          <w:iCs/>
          <w:sz w:val="24"/>
          <w:szCs w:val="24"/>
        </w:rPr>
        <w:t>d</w:t>
      </w:r>
      <w:r w:rsidRPr="00BC4DE4">
        <w:rPr>
          <w:iCs/>
          <w:sz w:val="24"/>
          <w:szCs w:val="24"/>
        </w:rPr>
        <w:t xml:space="preserve"> 'at home with Mam, </w:t>
      </w:r>
      <w:r>
        <w:rPr>
          <w:iCs/>
          <w:sz w:val="24"/>
          <w:szCs w:val="24"/>
        </w:rPr>
        <w:t>my</w:t>
      </w:r>
      <w:r w:rsidRPr="00BC4DE4">
        <w:rPr>
          <w:iCs/>
          <w:sz w:val="24"/>
          <w:szCs w:val="24"/>
        </w:rPr>
        <w:t xml:space="preserve"> brother and </w:t>
      </w:r>
      <w:r>
        <w:rPr>
          <w:iCs/>
          <w:sz w:val="24"/>
          <w:szCs w:val="24"/>
        </w:rPr>
        <w:t xml:space="preserve">my </w:t>
      </w:r>
      <w:r w:rsidRPr="00BC4DE4">
        <w:rPr>
          <w:iCs/>
          <w:sz w:val="24"/>
          <w:szCs w:val="24"/>
        </w:rPr>
        <w:t>sister and someone else'.</w:t>
      </w:r>
      <w:r>
        <w:rPr>
          <w:iCs/>
          <w:sz w:val="24"/>
          <w:szCs w:val="24"/>
        </w:rPr>
        <w:t xml:space="preserve"> After further questioning SU1 stated that ‘someone else’ was his stepfather. Up until this point SU1 had appeared positive and happy, however his body language and manner changed when he discussed his stepfather. Seden (2016) impresses on the need for social workers to understand the use of their own and others body language and its importance as a communication tool (Seden, 2016</w:t>
      </w:r>
      <w:r w:rsidRPr="00353DC4">
        <w:rPr>
          <w:iCs/>
          <w:sz w:val="24"/>
          <w:szCs w:val="24"/>
        </w:rPr>
        <w:t>, p164)</w:t>
      </w:r>
      <w:r>
        <w:rPr>
          <w:iCs/>
          <w:sz w:val="24"/>
          <w:szCs w:val="24"/>
        </w:rPr>
        <w:t xml:space="preserve">. SU1 appeared reluctant to discuss the other person he lived with, and displayed defensive body language, with his crossed arms, looking down at the table. Trevithick (2005) warns of that although a useful tool there can be miscommunications where body language can be misinterpreted. To safeguard against this is often to ask the individual directly, however this is no guarantee of clarity, as was the case with SU1 (Trevithick, </w:t>
      </w:r>
      <w:r w:rsidRPr="00CF5FFE">
        <w:rPr>
          <w:iCs/>
          <w:sz w:val="24"/>
          <w:szCs w:val="24"/>
        </w:rPr>
        <w:t>2005, p122)</w:t>
      </w:r>
      <w:r>
        <w:rPr>
          <w:iCs/>
          <w:sz w:val="24"/>
          <w:szCs w:val="24"/>
        </w:rPr>
        <w:t xml:space="preserve">. There was clearly some tension in SU1’s relationship with his stepfather which, considering the nature of concerns raised, needed further, ongoing investigation. </w:t>
      </w:r>
    </w:p>
    <w:p w14:paraId="17F593C3" w14:textId="77777777" w:rsidR="00052BF5" w:rsidRDefault="00052BF5" w:rsidP="00052BF5">
      <w:pPr>
        <w:jc w:val="both"/>
        <w:rPr>
          <w:iCs/>
          <w:sz w:val="24"/>
          <w:szCs w:val="24"/>
        </w:rPr>
      </w:pPr>
    </w:p>
    <w:p w14:paraId="433261ED" w14:textId="77777777" w:rsidR="00052BF5" w:rsidRDefault="00052BF5" w:rsidP="00052BF5">
      <w:pPr>
        <w:jc w:val="both"/>
        <w:rPr>
          <w:iCs/>
          <w:sz w:val="24"/>
          <w:szCs w:val="24"/>
        </w:rPr>
      </w:pPr>
      <w:r>
        <w:rPr>
          <w:iCs/>
          <w:sz w:val="24"/>
          <w:szCs w:val="24"/>
        </w:rPr>
        <w:t>Following on to Greene and Lee’s (2011) next phase, defining goals, which provided an opportunity to ‘work in</w:t>
      </w:r>
      <w:r w:rsidRPr="00A26850">
        <w:rPr>
          <w:iCs/>
          <w:sz w:val="24"/>
          <w:szCs w:val="24"/>
        </w:rPr>
        <w:t xml:space="preserve"> person ways</w:t>
      </w:r>
      <w:r>
        <w:rPr>
          <w:iCs/>
          <w:sz w:val="24"/>
          <w:szCs w:val="24"/>
        </w:rPr>
        <w:t>’ whilst ‘</w:t>
      </w:r>
      <w:r w:rsidRPr="00484130">
        <w:rPr>
          <w:iCs/>
          <w:sz w:val="24"/>
          <w:szCs w:val="24"/>
        </w:rPr>
        <w:t xml:space="preserve">supporting </w:t>
      </w:r>
      <w:r>
        <w:rPr>
          <w:iCs/>
          <w:sz w:val="24"/>
          <w:szCs w:val="24"/>
        </w:rPr>
        <w:t>[him]</w:t>
      </w:r>
      <w:r w:rsidRPr="00484130">
        <w:rPr>
          <w:iCs/>
          <w:sz w:val="24"/>
          <w:szCs w:val="24"/>
        </w:rPr>
        <w:t xml:space="preserve"> to maximise their decision making and control over their lives</w:t>
      </w:r>
      <w:r>
        <w:rPr>
          <w:iCs/>
          <w:sz w:val="24"/>
          <w:szCs w:val="24"/>
        </w:rPr>
        <w:t xml:space="preserve">’ (Social Care Wales, 2017, p9) and </w:t>
      </w:r>
      <w:r w:rsidRPr="009A3BEA">
        <w:rPr>
          <w:iCs/>
          <w:sz w:val="24"/>
          <w:szCs w:val="24"/>
        </w:rPr>
        <w:t xml:space="preserve">‘play an important role in </w:t>
      </w:r>
      <w:r w:rsidRPr="009A3BEA">
        <w:rPr>
          <w:iCs/>
          <w:sz w:val="24"/>
          <w:szCs w:val="24"/>
        </w:rPr>
        <w:lastRenderedPageBreak/>
        <w:t>promoting this process’ (Stalker et al., 2016, p67)</w:t>
      </w:r>
      <w:r>
        <w:rPr>
          <w:iCs/>
          <w:sz w:val="24"/>
          <w:szCs w:val="24"/>
        </w:rPr>
        <w:t xml:space="preserve"> </w:t>
      </w:r>
      <w:r w:rsidRPr="00984ACC">
        <w:rPr>
          <w:iCs/>
          <w:sz w:val="24"/>
          <w:szCs w:val="24"/>
        </w:rPr>
        <w:t xml:space="preserve">(Greene and Lee 2011, </w:t>
      </w:r>
      <w:r w:rsidRPr="00D75949">
        <w:rPr>
          <w:i/>
          <w:sz w:val="24"/>
          <w:szCs w:val="24"/>
        </w:rPr>
        <w:t>cited in</w:t>
      </w:r>
      <w:r w:rsidRPr="00984ACC">
        <w:rPr>
          <w:iCs/>
          <w:sz w:val="24"/>
          <w:szCs w:val="24"/>
        </w:rPr>
        <w:t xml:space="preserve"> Payne, 2014, p262)</w:t>
      </w:r>
      <w:r>
        <w:rPr>
          <w:iCs/>
          <w:sz w:val="24"/>
          <w:szCs w:val="24"/>
        </w:rPr>
        <w:t xml:space="preserve">. I asked SU1 outcome focused questions to determine what his goals were, such as ‘is there anything you would like to do in the future?’. However, these appeared difficult and too ‘opened-ended’ for SU1 to define. I broke these down to smaller sections, such as ‘do you like living at home?’ and ‘would you want to live with your friends in supported living?’. SU1 responded better to questions he could put into context, places he knew and was familiar with. In contrast to the Safeguarding concerns raised, SU1 appeared to be happy with how his life was and stated that he was happy living at home with his family and did not feel he was ready to move out. He was able to discuss his thoughts and wishes for the future. </w:t>
      </w:r>
    </w:p>
    <w:p w14:paraId="7EE3A2E0" w14:textId="77777777" w:rsidR="00052BF5" w:rsidRPr="005B4A6C" w:rsidRDefault="00052BF5" w:rsidP="00052BF5">
      <w:pPr>
        <w:jc w:val="both"/>
        <w:rPr>
          <w:iCs/>
          <w:sz w:val="24"/>
          <w:szCs w:val="24"/>
        </w:rPr>
      </w:pPr>
    </w:p>
    <w:p w14:paraId="7DEC6D26" w14:textId="77777777" w:rsidR="00052BF5" w:rsidRDefault="00052BF5" w:rsidP="00052BF5">
      <w:pPr>
        <w:jc w:val="both"/>
        <w:rPr>
          <w:iCs/>
          <w:sz w:val="24"/>
          <w:szCs w:val="24"/>
        </w:rPr>
      </w:pPr>
      <w:r>
        <w:rPr>
          <w:iCs/>
          <w:sz w:val="24"/>
          <w:szCs w:val="24"/>
        </w:rPr>
        <w:t xml:space="preserve">When examining Greene and Lee’s (2011) framework and considering how to identify and maintain solutions, I felt it was vital that SU1 have access to a case manager with fluent Welsh language skills </w:t>
      </w:r>
      <w:r w:rsidRPr="00EF404F">
        <w:rPr>
          <w:iCs/>
          <w:sz w:val="24"/>
          <w:szCs w:val="24"/>
        </w:rPr>
        <w:t>(Greene and Lee</w:t>
      </w:r>
      <w:r>
        <w:rPr>
          <w:iCs/>
          <w:sz w:val="24"/>
          <w:szCs w:val="24"/>
        </w:rPr>
        <w:t>,</w:t>
      </w:r>
      <w:r w:rsidRPr="00EF404F">
        <w:rPr>
          <w:iCs/>
          <w:sz w:val="24"/>
          <w:szCs w:val="24"/>
        </w:rPr>
        <w:t xml:space="preserve"> 2011, </w:t>
      </w:r>
      <w:r w:rsidRPr="00D75949">
        <w:rPr>
          <w:i/>
          <w:sz w:val="24"/>
          <w:szCs w:val="24"/>
        </w:rPr>
        <w:t>cited in</w:t>
      </w:r>
      <w:r w:rsidRPr="00EF404F">
        <w:rPr>
          <w:iCs/>
          <w:sz w:val="24"/>
          <w:szCs w:val="24"/>
        </w:rPr>
        <w:t xml:space="preserve"> Payne, 2014, p262)</w:t>
      </w:r>
      <w:r>
        <w:rPr>
          <w:iCs/>
          <w:sz w:val="24"/>
          <w:szCs w:val="24"/>
        </w:rPr>
        <w:t>. After discussion, my supervisor agreed that this would be in SU1’s best interests. I felt this was supported by the Code of Professional Practice (2017) and was a ‘</w:t>
      </w:r>
      <w:r w:rsidRPr="004807E4">
        <w:rPr>
          <w:iCs/>
          <w:sz w:val="24"/>
          <w:szCs w:val="24"/>
        </w:rPr>
        <w:t xml:space="preserve">personal difficulties that might affect </w:t>
      </w:r>
      <w:r>
        <w:rPr>
          <w:iCs/>
          <w:sz w:val="24"/>
          <w:szCs w:val="24"/>
        </w:rPr>
        <w:t>[my]</w:t>
      </w:r>
      <w:r w:rsidRPr="004807E4">
        <w:rPr>
          <w:iCs/>
          <w:sz w:val="24"/>
          <w:szCs w:val="24"/>
        </w:rPr>
        <w:t xml:space="preserve"> ability to do </w:t>
      </w:r>
      <w:r>
        <w:rPr>
          <w:iCs/>
          <w:sz w:val="24"/>
          <w:szCs w:val="24"/>
        </w:rPr>
        <w:t>[my]</w:t>
      </w:r>
      <w:r w:rsidRPr="004807E4">
        <w:rPr>
          <w:iCs/>
          <w:sz w:val="24"/>
          <w:szCs w:val="24"/>
        </w:rPr>
        <w:t xml:space="preserve"> job competently and safely</w:t>
      </w:r>
      <w:r>
        <w:rPr>
          <w:iCs/>
          <w:sz w:val="24"/>
          <w:szCs w:val="24"/>
        </w:rPr>
        <w:t>’</w:t>
      </w:r>
      <w:r w:rsidRPr="004807E4">
        <w:rPr>
          <w:iCs/>
          <w:sz w:val="24"/>
          <w:szCs w:val="24"/>
        </w:rPr>
        <w:t xml:space="preserve"> (</w:t>
      </w:r>
      <w:r>
        <w:rPr>
          <w:iCs/>
          <w:sz w:val="24"/>
          <w:szCs w:val="24"/>
        </w:rPr>
        <w:t xml:space="preserve">Social Care Wales, 2017, </w:t>
      </w:r>
      <w:r w:rsidRPr="004807E4">
        <w:rPr>
          <w:iCs/>
          <w:sz w:val="24"/>
          <w:szCs w:val="24"/>
        </w:rPr>
        <w:t>p15)</w:t>
      </w:r>
      <w:r>
        <w:rPr>
          <w:iCs/>
          <w:sz w:val="24"/>
          <w:szCs w:val="24"/>
        </w:rPr>
        <w:t>.</w:t>
      </w:r>
      <w:r>
        <w:t xml:space="preserve"> </w:t>
      </w:r>
      <w:r w:rsidRPr="004C548C">
        <w:rPr>
          <w:iCs/>
          <w:sz w:val="24"/>
          <w:szCs w:val="24"/>
        </w:rPr>
        <w:t xml:space="preserve">As directed in S2 of the COPP (2017) I was open and honest with SU1 and stated that due to my Welsh language skills, I felt that I would be better for another member of the team to visit with him next time, one who he could converse freely with (Social Care Wales, 2017, p10). </w:t>
      </w:r>
      <w:r>
        <w:rPr>
          <w:iCs/>
          <w:sz w:val="24"/>
          <w:szCs w:val="24"/>
        </w:rPr>
        <w:t xml:space="preserve">When looking at future outcomes for SU1, consideration would also need to be given to the lack of services in the remote location where he lives. </w:t>
      </w:r>
    </w:p>
    <w:p w14:paraId="72243BB8" w14:textId="77777777" w:rsidR="00052BF5" w:rsidRDefault="00052BF5" w:rsidP="00052BF5">
      <w:pPr>
        <w:jc w:val="both"/>
        <w:rPr>
          <w:iCs/>
          <w:sz w:val="24"/>
          <w:szCs w:val="24"/>
        </w:rPr>
      </w:pPr>
    </w:p>
    <w:p w14:paraId="7313F7DA" w14:textId="77777777" w:rsidR="00052BF5" w:rsidRDefault="00052BF5" w:rsidP="00052BF5">
      <w:pPr>
        <w:jc w:val="both"/>
        <w:rPr>
          <w:iCs/>
          <w:sz w:val="24"/>
          <w:szCs w:val="24"/>
        </w:rPr>
      </w:pPr>
      <w:r w:rsidRPr="005B4A6C">
        <w:rPr>
          <w:iCs/>
          <w:sz w:val="24"/>
          <w:szCs w:val="24"/>
        </w:rPr>
        <w:t xml:space="preserve">Upon reflection and considering the wider context of the ‘Active Offer’, it is important that                                                                                                                                                                                                                                                                                                                                                                                                                                                                                                                                                                                                                                                                                                                                                                                                                                                                                                                                                                                                                                                                                                                                                                                                                                                                                                                                                                                                                                                                                                                                                                                                                                                                                                                                                                                                                                                                                                                                                                                                                                                                                                                                                                                                                                                                                                                                                                                                                                                                                                                                                                                                                                                                                                                                                                                                                                                                                                                                                                                                                                                                                                                                                                                                                                                                                                                                                                                                                                                                                                                                                                                                                                                                                                                                                                                                                                                                                                                                                                                                                                                                                                                                                                                                                                                                                                                                                                                                                                                                                                                                                                                                                                                                                                                                                                                                                                                                                                                                                                                                                                                                                                                                                                                                                                                                                                                                                                                                                                                                                                                                                                                                                                                                                                                                                                                                                                                                                                                                                                                                                                                                                                                                                                                                                                                                                                                                                                                                                                                                                                                                                                                                                                                                                                                                                                                                                                                                                                                                                                                                                                                                                                                                                                                                                                                                                                                                                                                                                                                                                                                                                                                                                                                                                                                                                                                                                                                                                                                                                                                                                                                                                                                                                                                                                                                                                                                                                                                                                                                                                                                                                                                                                                             as a practitioner one ensures that it goes beyond the ‘front door’ of services and that language is considered in future contact with services (Welsh Government, 2019, p1). </w:t>
      </w:r>
      <w:r>
        <w:rPr>
          <w:iCs/>
          <w:sz w:val="24"/>
          <w:szCs w:val="24"/>
        </w:rPr>
        <w:t xml:space="preserve"> MTJW (2012, p6) discusses the importance of language in improving quality of care for vulnerable groups, such as those with learning disabilities ‘</w:t>
      </w:r>
      <w:r w:rsidRPr="006F3413">
        <w:rPr>
          <w:iCs/>
          <w:sz w:val="24"/>
          <w:szCs w:val="24"/>
        </w:rPr>
        <w:t>by ensuring they are able to receive services in their own language throughout the care process</w:t>
      </w:r>
      <w:r>
        <w:rPr>
          <w:iCs/>
          <w:sz w:val="24"/>
          <w:szCs w:val="24"/>
        </w:rPr>
        <w:t xml:space="preserve">’ (Welsh Government, 2012, </w:t>
      </w:r>
      <w:r w:rsidRPr="006F3413">
        <w:rPr>
          <w:iCs/>
          <w:sz w:val="24"/>
          <w:szCs w:val="24"/>
        </w:rPr>
        <w:t>p10)</w:t>
      </w:r>
      <w:r>
        <w:rPr>
          <w:iCs/>
          <w:sz w:val="24"/>
          <w:szCs w:val="24"/>
        </w:rPr>
        <w:t>.</w:t>
      </w:r>
    </w:p>
    <w:p w14:paraId="601869B1" w14:textId="77777777" w:rsidR="00052BF5" w:rsidRDefault="00052BF5" w:rsidP="00052BF5">
      <w:pPr>
        <w:jc w:val="both"/>
        <w:rPr>
          <w:iCs/>
          <w:sz w:val="24"/>
          <w:szCs w:val="24"/>
        </w:rPr>
      </w:pPr>
    </w:p>
    <w:p w14:paraId="239BA31D" w14:textId="77777777" w:rsidR="00052BF5" w:rsidRDefault="00052BF5" w:rsidP="00052BF5">
      <w:pPr>
        <w:jc w:val="both"/>
        <w:rPr>
          <w:iCs/>
          <w:sz w:val="24"/>
          <w:szCs w:val="24"/>
        </w:rPr>
      </w:pPr>
      <w:r>
        <w:rPr>
          <w:iCs/>
          <w:sz w:val="24"/>
          <w:szCs w:val="24"/>
        </w:rPr>
        <w:t>Word Count: 1429</w:t>
      </w: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5164F2FC" w14:textId="77777777" w:rsidR="00491739" w:rsidRDefault="00491739" w:rsidP="00FF7EBB">
      <w:pPr>
        <w:jc w:val="both"/>
        <w:rPr>
          <w:sz w:val="24"/>
          <w:szCs w:val="24"/>
        </w:rPr>
      </w:pPr>
    </w:p>
    <w:p w14:paraId="7CCCD1BA" w14:textId="77777777" w:rsidR="00491739" w:rsidRDefault="00491739" w:rsidP="00FF7EBB">
      <w:pPr>
        <w:jc w:val="both"/>
        <w:rPr>
          <w:sz w:val="24"/>
          <w:szCs w:val="24"/>
        </w:rPr>
      </w:pPr>
    </w:p>
    <w:p w14:paraId="2D9669F4" w14:textId="77777777" w:rsidR="00491739" w:rsidRDefault="00491739" w:rsidP="00FF7EBB">
      <w:pPr>
        <w:jc w:val="both"/>
        <w:rPr>
          <w:sz w:val="24"/>
          <w:szCs w:val="24"/>
        </w:rPr>
      </w:pPr>
    </w:p>
    <w:p w14:paraId="7F5DD400" w14:textId="77777777" w:rsidR="00491739" w:rsidRDefault="00491739" w:rsidP="00FF7EBB">
      <w:pPr>
        <w:jc w:val="both"/>
        <w:rPr>
          <w:sz w:val="24"/>
          <w:szCs w:val="24"/>
        </w:rPr>
      </w:pPr>
    </w:p>
    <w:p w14:paraId="4C456FEF" w14:textId="77777777" w:rsidR="00491739" w:rsidRDefault="00491739" w:rsidP="00FF7EBB">
      <w:pPr>
        <w:jc w:val="both"/>
        <w:rPr>
          <w:sz w:val="24"/>
          <w:szCs w:val="24"/>
        </w:rPr>
      </w:pPr>
    </w:p>
    <w:p w14:paraId="2C7B8970" w14:textId="77777777" w:rsidR="00491739" w:rsidRDefault="00491739" w:rsidP="00FF7EBB">
      <w:pPr>
        <w:jc w:val="both"/>
        <w:rPr>
          <w:sz w:val="24"/>
          <w:szCs w:val="24"/>
        </w:rPr>
      </w:pPr>
    </w:p>
    <w:p w14:paraId="3242A128" w14:textId="77777777" w:rsidR="00491739" w:rsidRDefault="00491739" w:rsidP="00FF7EBB">
      <w:pPr>
        <w:jc w:val="both"/>
        <w:rPr>
          <w:sz w:val="24"/>
          <w:szCs w:val="24"/>
        </w:rPr>
      </w:pPr>
    </w:p>
    <w:p w14:paraId="0236DA70" w14:textId="77777777" w:rsidR="00491739" w:rsidRDefault="00491739" w:rsidP="00FF7EBB">
      <w:pPr>
        <w:jc w:val="both"/>
        <w:rPr>
          <w:sz w:val="24"/>
          <w:szCs w:val="24"/>
        </w:rPr>
      </w:pPr>
    </w:p>
    <w:p w14:paraId="391FDCD1" w14:textId="77777777" w:rsidR="00491739" w:rsidRDefault="00491739" w:rsidP="00FF7EBB">
      <w:pPr>
        <w:jc w:val="both"/>
        <w:rPr>
          <w:sz w:val="24"/>
          <w:szCs w:val="24"/>
        </w:rPr>
      </w:pPr>
    </w:p>
    <w:p w14:paraId="0D497D65" w14:textId="77777777" w:rsidR="00491739" w:rsidRDefault="00491739"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3E6D94" w:rsidRPr="008B28E7" w14:paraId="346AD7C6" w14:textId="77777777" w:rsidTr="00262246">
        <w:tc>
          <w:tcPr>
            <w:tcW w:w="2718" w:type="dxa"/>
            <w:shd w:val="clear" w:color="auto" w:fill="auto"/>
          </w:tcPr>
          <w:p w14:paraId="5CF1F0BB" w14:textId="25B0F89E" w:rsidR="003E6D94" w:rsidRPr="00C7108B" w:rsidRDefault="003E6D94" w:rsidP="0026224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tc>
        <w:tc>
          <w:tcPr>
            <w:tcW w:w="7470" w:type="dxa"/>
            <w:shd w:val="clear" w:color="auto" w:fill="auto"/>
          </w:tcPr>
          <w:p w14:paraId="48AD1E29" w14:textId="77777777" w:rsidR="003E6D94" w:rsidRPr="008B28E7" w:rsidRDefault="003E6D94" w:rsidP="00262246">
            <w:pPr>
              <w:jc w:val="both"/>
              <w:rPr>
                <w:sz w:val="24"/>
                <w:szCs w:val="24"/>
              </w:rPr>
            </w:pPr>
            <w:r>
              <w:rPr>
                <w:sz w:val="24"/>
                <w:szCs w:val="24"/>
              </w:rPr>
              <w:t xml:space="preserve">Yes – the social worker was delayed – She rang to say that she would be late because of closed road </w:t>
            </w:r>
          </w:p>
        </w:tc>
      </w:tr>
      <w:tr w:rsidR="003E6D94" w:rsidRPr="008B28E7" w14:paraId="467DB145" w14:textId="77777777" w:rsidTr="00262246">
        <w:tc>
          <w:tcPr>
            <w:tcW w:w="2718" w:type="dxa"/>
            <w:shd w:val="clear" w:color="auto" w:fill="auto"/>
          </w:tcPr>
          <w:p w14:paraId="01E48859" w14:textId="77777777" w:rsidR="003E6D94" w:rsidRDefault="003E6D94" w:rsidP="0026224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B586031" w14:textId="726C1BDD" w:rsidR="003E6D94" w:rsidRPr="00C7108B" w:rsidRDefault="003E6D94" w:rsidP="00262246">
            <w:pPr>
              <w:rPr>
                <w:sz w:val="22"/>
                <w:szCs w:val="22"/>
              </w:rPr>
            </w:pPr>
            <w:r>
              <w:rPr>
                <w:sz w:val="22"/>
                <w:szCs w:val="22"/>
              </w:rPr>
              <w:t>Did they explain why they were being observed?</w:t>
            </w:r>
          </w:p>
        </w:tc>
        <w:tc>
          <w:tcPr>
            <w:tcW w:w="7470" w:type="dxa"/>
            <w:shd w:val="clear" w:color="auto" w:fill="auto"/>
          </w:tcPr>
          <w:p w14:paraId="086F3C5A" w14:textId="77777777" w:rsidR="003E6D94" w:rsidRDefault="003E6D94" w:rsidP="00262246">
            <w:pPr>
              <w:jc w:val="both"/>
              <w:rPr>
                <w:sz w:val="24"/>
                <w:szCs w:val="24"/>
              </w:rPr>
            </w:pPr>
            <w:proofErr w:type="gramStart"/>
            <w:r>
              <w:rPr>
                <w:sz w:val="24"/>
                <w:szCs w:val="24"/>
              </w:rPr>
              <w:t>Yes</w:t>
            </w:r>
            <w:proofErr w:type="gramEnd"/>
            <w:r>
              <w:rPr>
                <w:sz w:val="24"/>
                <w:szCs w:val="24"/>
              </w:rPr>
              <w:t xml:space="preserve"> Sian rang me yesterday to ask </w:t>
            </w:r>
          </w:p>
          <w:p w14:paraId="2E6B089C" w14:textId="77777777" w:rsidR="003E6D94" w:rsidRDefault="003E6D94" w:rsidP="00262246">
            <w:pPr>
              <w:jc w:val="both"/>
              <w:rPr>
                <w:sz w:val="24"/>
                <w:szCs w:val="24"/>
              </w:rPr>
            </w:pPr>
          </w:p>
          <w:p w14:paraId="5B362030" w14:textId="77777777" w:rsidR="003E6D94" w:rsidRPr="008B28E7" w:rsidRDefault="003E6D94" w:rsidP="00262246">
            <w:pPr>
              <w:jc w:val="both"/>
              <w:rPr>
                <w:sz w:val="24"/>
                <w:szCs w:val="24"/>
              </w:rPr>
            </w:pPr>
            <w:proofErr w:type="gramStart"/>
            <w:r>
              <w:rPr>
                <w:sz w:val="24"/>
                <w:szCs w:val="24"/>
              </w:rPr>
              <w:t>Yes</w:t>
            </w:r>
            <w:proofErr w:type="gramEnd"/>
            <w:r>
              <w:rPr>
                <w:sz w:val="24"/>
                <w:szCs w:val="24"/>
              </w:rPr>
              <w:t xml:space="preserve"> Sian explained</w:t>
            </w:r>
          </w:p>
        </w:tc>
      </w:tr>
      <w:tr w:rsidR="003E6D94" w:rsidRPr="008B28E7" w14:paraId="037A0230" w14:textId="77777777" w:rsidTr="00262246">
        <w:tc>
          <w:tcPr>
            <w:tcW w:w="2718" w:type="dxa"/>
            <w:shd w:val="clear" w:color="auto" w:fill="auto"/>
          </w:tcPr>
          <w:p w14:paraId="18ED89E0" w14:textId="3E64EA19" w:rsidR="003E6D94" w:rsidRPr="00C7108B" w:rsidRDefault="003E6D94" w:rsidP="00262246">
            <w:pPr>
              <w:rPr>
                <w:sz w:val="22"/>
                <w:szCs w:val="22"/>
              </w:rPr>
            </w:pPr>
            <w:r w:rsidRPr="00C7108B">
              <w:rPr>
                <w:sz w:val="22"/>
                <w:szCs w:val="22"/>
              </w:rPr>
              <w:t>Were you clear why the social worker met with you today?</w:t>
            </w:r>
          </w:p>
        </w:tc>
        <w:tc>
          <w:tcPr>
            <w:tcW w:w="7470" w:type="dxa"/>
            <w:shd w:val="clear" w:color="auto" w:fill="auto"/>
          </w:tcPr>
          <w:p w14:paraId="6BCF1C35" w14:textId="77777777" w:rsidR="003E6D94" w:rsidRPr="008B28E7" w:rsidRDefault="003E6D94" w:rsidP="00262246">
            <w:pPr>
              <w:jc w:val="both"/>
              <w:rPr>
                <w:sz w:val="24"/>
                <w:szCs w:val="24"/>
              </w:rPr>
            </w:pPr>
            <w:r>
              <w:rPr>
                <w:sz w:val="24"/>
                <w:szCs w:val="24"/>
              </w:rPr>
              <w:t xml:space="preserve">Yes – she is good </w:t>
            </w:r>
          </w:p>
        </w:tc>
      </w:tr>
      <w:tr w:rsidR="003E6D94" w:rsidRPr="008B28E7" w14:paraId="10A043DA" w14:textId="77777777" w:rsidTr="00262246">
        <w:tc>
          <w:tcPr>
            <w:tcW w:w="2718" w:type="dxa"/>
            <w:shd w:val="clear" w:color="auto" w:fill="auto"/>
          </w:tcPr>
          <w:p w14:paraId="2FA45E68" w14:textId="1EE06085" w:rsidR="003E6D94" w:rsidRPr="00C7108B" w:rsidRDefault="003E6D94" w:rsidP="0026224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tc>
        <w:tc>
          <w:tcPr>
            <w:tcW w:w="7470" w:type="dxa"/>
            <w:shd w:val="clear" w:color="auto" w:fill="auto"/>
          </w:tcPr>
          <w:p w14:paraId="4FC6971E" w14:textId="77777777" w:rsidR="003E6D94" w:rsidRPr="008B28E7" w:rsidRDefault="003E6D94" w:rsidP="00262246">
            <w:pPr>
              <w:jc w:val="both"/>
              <w:rPr>
                <w:sz w:val="24"/>
                <w:szCs w:val="24"/>
              </w:rPr>
            </w:pPr>
            <w:proofErr w:type="gramStart"/>
            <w:r>
              <w:rPr>
                <w:sz w:val="24"/>
                <w:szCs w:val="24"/>
              </w:rPr>
              <w:t>Yes</w:t>
            </w:r>
            <w:proofErr w:type="gramEnd"/>
            <w:r>
              <w:rPr>
                <w:sz w:val="24"/>
                <w:szCs w:val="24"/>
              </w:rPr>
              <w:t xml:space="preserve"> I think she was prepared</w:t>
            </w:r>
          </w:p>
        </w:tc>
      </w:tr>
      <w:tr w:rsidR="003E6D94" w:rsidRPr="008B28E7" w14:paraId="47247755" w14:textId="77777777" w:rsidTr="00262246">
        <w:tc>
          <w:tcPr>
            <w:tcW w:w="2718" w:type="dxa"/>
            <w:shd w:val="clear" w:color="auto" w:fill="auto"/>
          </w:tcPr>
          <w:p w14:paraId="11F5A3C4" w14:textId="5AA666D4" w:rsidR="003E6D94" w:rsidRPr="00C7108B" w:rsidRDefault="003E6D94" w:rsidP="003E6D94">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tc>
        <w:tc>
          <w:tcPr>
            <w:tcW w:w="7470" w:type="dxa"/>
            <w:shd w:val="clear" w:color="auto" w:fill="auto"/>
          </w:tcPr>
          <w:p w14:paraId="179841E4" w14:textId="77777777" w:rsidR="003E6D94" w:rsidRPr="008B28E7" w:rsidRDefault="003E6D94" w:rsidP="00262246">
            <w:pPr>
              <w:jc w:val="both"/>
              <w:rPr>
                <w:sz w:val="24"/>
                <w:szCs w:val="24"/>
              </w:rPr>
            </w:pPr>
            <w:proofErr w:type="gramStart"/>
            <w:r>
              <w:rPr>
                <w:sz w:val="24"/>
                <w:szCs w:val="24"/>
              </w:rPr>
              <w:t>Yes</w:t>
            </w:r>
            <w:proofErr w:type="gramEnd"/>
            <w:r>
              <w:rPr>
                <w:sz w:val="24"/>
                <w:szCs w:val="24"/>
              </w:rPr>
              <w:t xml:space="preserve"> she was able to talk to me </w:t>
            </w:r>
          </w:p>
        </w:tc>
      </w:tr>
      <w:tr w:rsidR="003E6D94" w:rsidRPr="008B28E7" w14:paraId="24878A2D" w14:textId="77777777" w:rsidTr="00262246">
        <w:tc>
          <w:tcPr>
            <w:tcW w:w="2718" w:type="dxa"/>
            <w:shd w:val="clear" w:color="auto" w:fill="auto"/>
          </w:tcPr>
          <w:p w14:paraId="5D02D7DC" w14:textId="77777777" w:rsidR="003E6D94" w:rsidRDefault="003E6D94" w:rsidP="00262246">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4B5F960" w14:textId="14916B9B" w:rsidR="003E6D94" w:rsidRPr="00C7108B" w:rsidRDefault="003E6D94" w:rsidP="00262246">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tc>
        <w:tc>
          <w:tcPr>
            <w:tcW w:w="7470" w:type="dxa"/>
            <w:shd w:val="clear" w:color="auto" w:fill="auto"/>
          </w:tcPr>
          <w:p w14:paraId="642CC4D2" w14:textId="77777777" w:rsidR="003E6D94" w:rsidRPr="008B28E7" w:rsidRDefault="003E6D94" w:rsidP="00262246">
            <w:pPr>
              <w:jc w:val="both"/>
              <w:rPr>
                <w:sz w:val="24"/>
                <w:szCs w:val="24"/>
              </w:rPr>
            </w:pPr>
            <w:proofErr w:type="gramStart"/>
            <w:r>
              <w:rPr>
                <w:sz w:val="24"/>
                <w:szCs w:val="24"/>
              </w:rPr>
              <w:t>Yes</w:t>
            </w:r>
            <w:proofErr w:type="gramEnd"/>
            <w:r>
              <w:rPr>
                <w:sz w:val="24"/>
                <w:szCs w:val="24"/>
              </w:rPr>
              <w:t xml:space="preserve"> I understood her and she understood that I speak better in Welsh </w:t>
            </w:r>
          </w:p>
        </w:tc>
      </w:tr>
    </w:tbl>
    <w:p w14:paraId="7ECCAAAC" w14:textId="77777777" w:rsidR="003E6D94" w:rsidRPr="00676E35" w:rsidRDefault="003E6D94" w:rsidP="003E6D94">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3E6D94" w:rsidRPr="008B28E7" w14:paraId="7499E464" w14:textId="77777777" w:rsidTr="00262246">
        <w:tc>
          <w:tcPr>
            <w:tcW w:w="2718" w:type="dxa"/>
            <w:shd w:val="clear" w:color="auto" w:fill="auto"/>
          </w:tcPr>
          <w:p w14:paraId="38E88D45" w14:textId="6E559D77" w:rsidR="003E6D94" w:rsidRPr="00C7108B" w:rsidRDefault="003E6D94" w:rsidP="00262246">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tc>
        <w:tc>
          <w:tcPr>
            <w:tcW w:w="7470" w:type="dxa"/>
            <w:shd w:val="clear" w:color="auto" w:fill="auto"/>
          </w:tcPr>
          <w:p w14:paraId="4C80646F" w14:textId="77777777" w:rsidR="003E6D94" w:rsidRPr="008B28E7" w:rsidRDefault="003E6D94" w:rsidP="00262246">
            <w:pPr>
              <w:jc w:val="both"/>
              <w:rPr>
                <w:sz w:val="24"/>
                <w:szCs w:val="24"/>
              </w:rPr>
            </w:pPr>
            <w:proofErr w:type="gramStart"/>
            <w:r>
              <w:rPr>
                <w:sz w:val="24"/>
                <w:szCs w:val="24"/>
              </w:rPr>
              <w:t>Yes</w:t>
            </w:r>
            <w:proofErr w:type="gramEnd"/>
            <w:r>
              <w:rPr>
                <w:sz w:val="24"/>
                <w:szCs w:val="24"/>
              </w:rPr>
              <w:t xml:space="preserve"> </w:t>
            </w:r>
            <w:proofErr w:type="spellStart"/>
            <w:r>
              <w:rPr>
                <w:sz w:val="24"/>
                <w:szCs w:val="24"/>
              </w:rPr>
              <w:t>its</w:t>
            </w:r>
            <w:proofErr w:type="spellEnd"/>
            <w:r>
              <w:rPr>
                <w:sz w:val="24"/>
                <w:szCs w:val="24"/>
              </w:rPr>
              <w:t xml:space="preserve"> good to have a Social Worker </w:t>
            </w:r>
          </w:p>
        </w:tc>
      </w:tr>
      <w:tr w:rsidR="003E6D94" w:rsidRPr="008B28E7" w14:paraId="4CE9B32B" w14:textId="77777777" w:rsidTr="00262246">
        <w:tc>
          <w:tcPr>
            <w:tcW w:w="2718" w:type="dxa"/>
            <w:shd w:val="clear" w:color="auto" w:fill="auto"/>
          </w:tcPr>
          <w:p w14:paraId="4EDBCA03" w14:textId="77777777" w:rsidR="003E6D94" w:rsidRPr="00C7108B" w:rsidRDefault="003E6D94" w:rsidP="0026224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60E1AE54" w14:textId="77777777" w:rsidR="003E6D94" w:rsidRPr="008B28E7" w:rsidRDefault="003E6D94" w:rsidP="00262246">
            <w:pPr>
              <w:jc w:val="both"/>
              <w:rPr>
                <w:sz w:val="24"/>
                <w:szCs w:val="24"/>
              </w:rPr>
            </w:pPr>
            <w:r>
              <w:rPr>
                <w:sz w:val="24"/>
                <w:szCs w:val="24"/>
              </w:rPr>
              <w:t xml:space="preserve">No not today – </w:t>
            </w:r>
            <w:proofErr w:type="spellStart"/>
            <w:r>
              <w:rPr>
                <w:sz w:val="24"/>
                <w:szCs w:val="24"/>
              </w:rPr>
              <w:t>Diolch</w:t>
            </w:r>
            <w:proofErr w:type="spellEnd"/>
            <w:r>
              <w:rPr>
                <w:sz w:val="24"/>
                <w:szCs w:val="24"/>
              </w:rPr>
              <w:t xml:space="preserve"> </w:t>
            </w:r>
          </w:p>
        </w:tc>
      </w:tr>
    </w:tbl>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EDD26" w14:textId="77777777" w:rsidR="00AF2A35" w:rsidRDefault="00AF2A35">
      <w:r>
        <w:separator/>
      </w:r>
    </w:p>
  </w:endnote>
  <w:endnote w:type="continuationSeparator" w:id="0">
    <w:p w14:paraId="59FED623" w14:textId="77777777" w:rsidR="00AF2A35" w:rsidRDefault="00AF2A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82FA7" w14:textId="77777777" w:rsidR="00AF2A35" w:rsidRDefault="00AF2A35">
      <w:r>
        <w:separator/>
      </w:r>
    </w:p>
  </w:footnote>
  <w:footnote w:type="continuationSeparator" w:id="0">
    <w:p w14:paraId="34FEFBA9" w14:textId="77777777" w:rsidR="00AF2A35" w:rsidRDefault="00AF2A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119"/>
    <w:rsid w:val="000045B8"/>
    <w:rsid w:val="00007B49"/>
    <w:rsid w:val="000110DB"/>
    <w:rsid w:val="00012B16"/>
    <w:rsid w:val="0001383F"/>
    <w:rsid w:val="00020EEC"/>
    <w:rsid w:val="0002440E"/>
    <w:rsid w:val="0002759A"/>
    <w:rsid w:val="00027B1F"/>
    <w:rsid w:val="000302FF"/>
    <w:rsid w:val="0003088B"/>
    <w:rsid w:val="000315E9"/>
    <w:rsid w:val="00031C58"/>
    <w:rsid w:val="000325D9"/>
    <w:rsid w:val="00034A0B"/>
    <w:rsid w:val="0003648B"/>
    <w:rsid w:val="000372B2"/>
    <w:rsid w:val="0004079F"/>
    <w:rsid w:val="00042345"/>
    <w:rsid w:val="00043543"/>
    <w:rsid w:val="00045B87"/>
    <w:rsid w:val="00045C07"/>
    <w:rsid w:val="00045C40"/>
    <w:rsid w:val="00046861"/>
    <w:rsid w:val="00050E08"/>
    <w:rsid w:val="00052BF5"/>
    <w:rsid w:val="00054A07"/>
    <w:rsid w:val="00055D43"/>
    <w:rsid w:val="00056E41"/>
    <w:rsid w:val="00056FAC"/>
    <w:rsid w:val="00057751"/>
    <w:rsid w:val="00062E39"/>
    <w:rsid w:val="00064063"/>
    <w:rsid w:val="0006581A"/>
    <w:rsid w:val="000663AD"/>
    <w:rsid w:val="00074461"/>
    <w:rsid w:val="000766EC"/>
    <w:rsid w:val="000777A3"/>
    <w:rsid w:val="00080E58"/>
    <w:rsid w:val="00080E91"/>
    <w:rsid w:val="00082D63"/>
    <w:rsid w:val="00083D99"/>
    <w:rsid w:val="00084DA6"/>
    <w:rsid w:val="00085699"/>
    <w:rsid w:val="00086D6B"/>
    <w:rsid w:val="00086FD3"/>
    <w:rsid w:val="00090160"/>
    <w:rsid w:val="00090937"/>
    <w:rsid w:val="00091F52"/>
    <w:rsid w:val="00092970"/>
    <w:rsid w:val="00093720"/>
    <w:rsid w:val="000938E6"/>
    <w:rsid w:val="00093B3C"/>
    <w:rsid w:val="0009488C"/>
    <w:rsid w:val="00095C1B"/>
    <w:rsid w:val="00096DEA"/>
    <w:rsid w:val="000A07D1"/>
    <w:rsid w:val="000A173F"/>
    <w:rsid w:val="000A1F53"/>
    <w:rsid w:val="000A4240"/>
    <w:rsid w:val="000A469A"/>
    <w:rsid w:val="000A584A"/>
    <w:rsid w:val="000A6458"/>
    <w:rsid w:val="000A684D"/>
    <w:rsid w:val="000A7797"/>
    <w:rsid w:val="000A7D62"/>
    <w:rsid w:val="000A7DE2"/>
    <w:rsid w:val="000B258D"/>
    <w:rsid w:val="000B322E"/>
    <w:rsid w:val="000C1D5F"/>
    <w:rsid w:val="000C378F"/>
    <w:rsid w:val="000C5E33"/>
    <w:rsid w:val="000C6892"/>
    <w:rsid w:val="000C6FFE"/>
    <w:rsid w:val="000D0BB6"/>
    <w:rsid w:val="000D1B84"/>
    <w:rsid w:val="000D2ED2"/>
    <w:rsid w:val="000D6653"/>
    <w:rsid w:val="000E0D51"/>
    <w:rsid w:val="000E26B0"/>
    <w:rsid w:val="000E37C2"/>
    <w:rsid w:val="000E38C3"/>
    <w:rsid w:val="000E7CC1"/>
    <w:rsid w:val="000F1599"/>
    <w:rsid w:val="000F1769"/>
    <w:rsid w:val="000F1A97"/>
    <w:rsid w:val="000F42AE"/>
    <w:rsid w:val="000F6196"/>
    <w:rsid w:val="000F6B5B"/>
    <w:rsid w:val="000F6BC3"/>
    <w:rsid w:val="0010312C"/>
    <w:rsid w:val="0010392A"/>
    <w:rsid w:val="00105026"/>
    <w:rsid w:val="0010662B"/>
    <w:rsid w:val="00106DC7"/>
    <w:rsid w:val="00111AB2"/>
    <w:rsid w:val="00112391"/>
    <w:rsid w:val="00114F52"/>
    <w:rsid w:val="001246A9"/>
    <w:rsid w:val="00130119"/>
    <w:rsid w:val="00130BC4"/>
    <w:rsid w:val="00132812"/>
    <w:rsid w:val="001347F8"/>
    <w:rsid w:val="001359EE"/>
    <w:rsid w:val="00135C8B"/>
    <w:rsid w:val="00136870"/>
    <w:rsid w:val="00137BB5"/>
    <w:rsid w:val="00137E05"/>
    <w:rsid w:val="00144644"/>
    <w:rsid w:val="001447F6"/>
    <w:rsid w:val="00145440"/>
    <w:rsid w:val="00147DE3"/>
    <w:rsid w:val="00150415"/>
    <w:rsid w:val="00150794"/>
    <w:rsid w:val="00151DA6"/>
    <w:rsid w:val="0015527E"/>
    <w:rsid w:val="001567CB"/>
    <w:rsid w:val="001608C4"/>
    <w:rsid w:val="00162A0C"/>
    <w:rsid w:val="00164832"/>
    <w:rsid w:val="00164B97"/>
    <w:rsid w:val="0017085D"/>
    <w:rsid w:val="00171418"/>
    <w:rsid w:val="00175AB6"/>
    <w:rsid w:val="001772BF"/>
    <w:rsid w:val="001772DE"/>
    <w:rsid w:val="00187977"/>
    <w:rsid w:val="0019496C"/>
    <w:rsid w:val="00196143"/>
    <w:rsid w:val="001961CF"/>
    <w:rsid w:val="00196C2F"/>
    <w:rsid w:val="001A59BB"/>
    <w:rsid w:val="001A607E"/>
    <w:rsid w:val="001A6A51"/>
    <w:rsid w:val="001A79C4"/>
    <w:rsid w:val="001B331A"/>
    <w:rsid w:val="001B5482"/>
    <w:rsid w:val="001C0237"/>
    <w:rsid w:val="001C0E74"/>
    <w:rsid w:val="001C398E"/>
    <w:rsid w:val="001C4DB8"/>
    <w:rsid w:val="001C50B8"/>
    <w:rsid w:val="001C6DAE"/>
    <w:rsid w:val="001D229F"/>
    <w:rsid w:val="001D72F1"/>
    <w:rsid w:val="001E2EB6"/>
    <w:rsid w:val="001F4552"/>
    <w:rsid w:val="001F4C29"/>
    <w:rsid w:val="001F6952"/>
    <w:rsid w:val="002019EB"/>
    <w:rsid w:val="00204B58"/>
    <w:rsid w:val="00205051"/>
    <w:rsid w:val="002054AF"/>
    <w:rsid w:val="00207C0A"/>
    <w:rsid w:val="00211611"/>
    <w:rsid w:val="00211F65"/>
    <w:rsid w:val="00214047"/>
    <w:rsid w:val="00216563"/>
    <w:rsid w:val="0021792F"/>
    <w:rsid w:val="00220D06"/>
    <w:rsid w:val="002246A0"/>
    <w:rsid w:val="00230439"/>
    <w:rsid w:val="00232188"/>
    <w:rsid w:val="00232A09"/>
    <w:rsid w:val="00235176"/>
    <w:rsid w:val="00235A45"/>
    <w:rsid w:val="00235D72"/>
    <w:rsid w:val="00236061"/>
    <w:rsid w:val="00240C48"/>
    <w:rsid w:val="0024100E"/>
    <w:rsid w:val="00241C1B"/>
    <w:rsid w:val="0024288B"/>
    <w:rsid w:val="00243DB0"/>
    <w:rsid w:val="00244F84"/>
    <w:rsid w:val="00245FD3"/>
    <w:rsid w:val="00247265"/>
    <w:rsid w:val="00251591"/>
    <w:rsid w:val="00254D85"/>
    <w:rsid w:val="00260663"/>
    <w:rsid w:val="00261F61"/>
    <w:rsid w:val="002657E9"/>
    <w:rsid w:val="0026665E"/>
    <w:rsid w:val="0027147E"/>
    <w:rsid w:val="002741DD"/>
    <w:rsid w:val="002761F4"/>
    <w:rsid w:val="00276A9B"/>
    <w:rsid w:val="002775E1"/>
    <w:rsid w:val="00277979"/>
    <w:rsid w:val="00280AD7"/>
    <w:rsid w:val="00287268"/>
    <w:rsid w:val="00287C61"/>
    <w:rsid w:val="00287F8B"/>
    <w:rsid w:val="002902AE"/>
    <w:rsid w:val="00291ADD"/>
    <w:rsid w:val="00291B52"/>
    <w:rsid w:val="002920DF"/>
    <w:rsid w:val="00292F3D"/>
    <w:rsid w:val="00295CA1"/>
    <w:rsid w:val="002977C7"/>
    <w:rsid w:val="002A0E51"/>
    <w:rsid w:val="002A1A23"/>
    <w:rsid w:val="002A1A44"/>
    <w:rsid w:val="002A1BAC"/>
    <w:rsid w:val="002A291A"/>
    <w:rsid w:val="002A2C54"/>
    <w:rsid w:val="002A4E2E"/>
    <w:rsid w:val="002A51C9"/>
    <w:rsid w:val="002A5604"/>
    <w:rsid w:val="002B1701"/>
    <w:rsid w:val="002B23C3"/>
    <w:rsid w:val="002B443A"/>
    <w:rsid w:val="002B5B35"/>
    <w:rsid w:val="002B7AEE"/>
    <w:rsid w:val="002C2536"/>
    <w:rsid w:val="002C256A"/>
    <w:rsid w:val="002C3031"/>
    <w:rsid w:val="002C4233"/>
    <w:rsid w:val="002C496D"/>
    <w:rsid w:val="002C4A47"/>
    <w:rsid w:val="002D05EB"/>
    <w:rsid w:val="002D0BBC"/>
    <w:rsid w:val="002D11A8"/>
    <w:rsid w:val="002D2830"/>
    <w:rsid w:val="002D2F29"/>
    <w:rsid w:val="002D46C0"/>
    <w:rsid w:val="002D533C"/>
    <w:rsid w:val="002D5A92"/>
    <w:rsid w:val="002D65D2"/>
    <w:rsid w:val="002D6827"/>
    <w:rsid w:val="002D6B31"/>
    <w:rsid w:val="002E6D17"/>
    <w:rsid w:val="002E7017"/>
    <w:rsid w:val="002E7F2C"/>
    <w:rsid w:val="002F0CEF"/>
    <w:rsid w:val="002F11AC"/>
    <w:rsid w:val="002F1FC7"/>
    <w:rsid w:val="002F2185"/>
    <w:rsid w:val="002F3198"/>
    <w:rsid w:val="002F4F6E"/>
    <w:rsid w:val="002F55EA"/>
    <w:rsid w:val="002F7A59"/>
    <w:rsid w:val="003015C3"/>
    <w:rsid w:val="003032E4"/>
    <w:rsid w:val="00307A1A"/>
    <w:rsid w:val="003106DB"/>
    <w:rsid w:val="0031350A"/>
    <w:rsid w:val="00313E50"/>
    <w:rsid w:val="00316815"/>
    <w:rsid w:val="003168CA"/>
    <w:rsid w:val="0032009F"/>
    <w:rsid w:val="00321255"/>
    <w:rsid w:val="0032230D"/>
    <w:rsid w:val="00322A0B"/>
    <w:rsid w:val="00330881"/>
    <w:rsid w:val="00331CD2"/>
    <w:rsid w:val="00332426"/>
    <w:rsid w:val="00333500"/>
    <w:rsid w:val="00333FB6"/>
    <w:rsid w:val="00335C41"/>
    <w:rsid w:val="00335FC5"/>
    <w:rsid w:val="0033771E"/>
    <w:rsid w:val="00337FEF"/>
    <w:rsid w:val="00343CE8"/>
    <w:rsid w:val="00345AFF"/>
    <w:rsid w:val="0034606F"/>
    <w:rsid w:val="00346FA5"/>
    <w:rsid w:val="00353DC4"/>
    <w:rsid w:val="00354B6D"/>
    <w:rsid w:val="00355210"/>
    <w:rsid w:val="00355CFD"/>
    <w:rsid w:val="00365DF9"/>
    <w:rsid w:val="003700A7"/>
    <w:rsid w:val="0037066E"/>
    <w:rsid w:val="00372DB4"/>
    <w:rsid w:val="00373A36"/>
    <w:rsid w:val="00374091"/>
    <w:rsid w:val="0037419E"/>
    <w:rsid w:val="003747F1"/>
    <w:rsid w:val="003757DE"/>
    <w:rsid w:val="00375AF5"/>
    <w:rsid w:val="003761BD"/>
    <w:rsid w:val="00377448"/>
    <w:rsid w:val="00377884"/>
    <w:rsid w:val="0038004B"/>
    <w:rsid w:val="003810EE"/>
    <w:rsid w:val="003826BD"/>
    <w:rsid w:val="00385414"/>
    <w:rsid w:val="0038663A"/>
    <w:rsid w:val="00390074"/>
    <w:rsid w:val="00392F73"/>
    <w:rsid w:val="00393600"/>
    <w:rsid w:val="0039368B"/>
    <w:rsid w:val="00394214"/>
    <w:rsid w:val="00395237"/>
    <w:rsid w:val="0039762B"/>
    <w:rsid w:val="003A0C37"/>
    <w:rsid w:val="003A1B6B"/>
    <w:rsid w:val="003A37E3"/>
    <w:rsid w:val="003A43DA"/>
    <w:rsid w:val="003A46C0"/>
    <w:rsid w:val="003A600E"/>
    <w:rsid w:val="003A6513"/>
    <w:rsid w:val="003A6720"/>
    <w:rsid w:val="003A7664"/>
    <w:rsid w:val="003A767B"/>
    <w:rsid w:val="003B16C7"/>
    <w:rsid w:val="003B1CDE"/>
    <w:rsid w:val="003B3115"/>
    <w:rsid w:val="003C0014"/>
    <w:rsid w:val="003C1102"/>
    <w:rsid w:val="003C17BB"/>
    <w:rsid w:val="003C186E"/>
    <w:rsid w:val="003C19F1"/>
    <w:rsid w:val="003C3C67"/>
    <w:rsid w:val="003C4186"/>
    <w:rsid w:val="003C5DB2"/>
    <w:rsid w:val="003C6185"/>
    <w:rsid w:val="003D0D2D"/>
    <w:rsid w:val="003D1885"/>
    <w:rsid w:val="003D1BC0"/>
    <w:rsid w:val="003D20F1"/>
    <w:rsid w:val="003D237A"/>
    <w:rsid w:val="003D4710"/>
    <w:rsid w:val="003E16D7"/>
    <w:rsid w:val="003E197E"/>
    <w:rsid w:val="003E4B70"/>
    <w:rsid w:val="003E54CF"/>
    <w:rsid w:val="003E5FBA"/>
    <w:rsid w:val="003E6D94"/>
    <w:rsid w:val="003F1233"/>
    <w:rsid w:val="003F1698"/>
    <w:rsid w:val="003F63C5"/>
    <w:rsid w:val="003F67A4"/>
    <w:rsid w:val="003F7361"/>
    <w:rsid w:val="00400786"/>
    <w:rsid w:val="00401FDA"/>
    <w:rsid w:val="00402159"/>
    <w:rsid w:val="0040416F"/>
    <w:rsid w:val="004046F0"/>
    <w:rsid w:val="0040668F"/>
    <w:rsid w:val="00411C7C"/>
    <w:rsid w:val="00411EF7"/>
    <w:rsid w:val="00412677"/>
    <w:rsid w:val="0042409F"/>
    <w:rsid w:val="00425160"/>
    <w:rsid w:val="00430DE3"/>
    <w:rsid w:val="0043472A"/>
    <w:rsid w:val="004348AE"/>
    <w:rsid w:val="004376C0"/>
    <w:rsid w:val="0044223A"/>
    <w:rsid w:val="00443379"/>
    <w:rsid w:val="00443D77"/>
    <w:rsid w:val="00450B67"/>
    <w:rsid w:val="00450BE2"/>
    <w:rsid w:val="00451851"/>
    <w:rsid w:val="00451862"/>
    <w:rsid w:val="0045189A"/>
    <w:rsid w:val="00453343"/>
    <w:rsid w:val="004538C3"/>
    <w:rsid w:val="00456154"/>
    <w:rsid w:val="004608B9"/>
    <w:rsid w:val="00465947"/>
    <w:rsid w:val="004667B1"/>
    <w:rsid w:val="004679D9"/>
    <w:rsid w:val="00467CDD"/>
    <w:rsid w:val="00467F66"/>
    <w:rsid w:val="00470461"/>
    <w:rsid w:val="00470BB1"/>
    <w:rsid w:val="00473153"/>
    <w:rsid w:val="0047350F"/>
    <w:rsid w:val="004743AF"/>
    <w:rsid w:val="00474575"/>
    <w:rsid w:val="00475B41"/>
    <w:rsid w:val="004807E4"/>
    <w:rsid w:val="00482C17"/>
    <w:rsid w:val="00484130"/>
    <w:rsid w:val="00484CE3"/>
    <w:rsid w:val="004860CD"/>
    <w:rsid w:val="004876F0"/>
    <w:rsid w:val="004911B4"/>
    <w:rsid w:val="00491739"/>
    <w:rsid w:val="0049196A"/>
    <w:rsid w:val="004923DA"/>
    <w:rsid w:val="004929C8"/>
    <w:rsid w:val="00492EEB"/>
    <w:rsid w:val="00493434"/>
    <w:rsid w:val="004935D7"/>
    <w:rsid w:val="00494BB7"/>
    <w:rsid w:val="004968E2"/>
    <w:rsid w:val="004A0334"/>
    <w:rsid w:val="004A2A49"/>
    <w:rsid w:val="004A5A64"/>
    <w:rsid w:val="004B0460"/>
    <w:rsid w:val="004B2425"/>
    <w:rsid w:val="004B34E5"/>
    <w:rsid w:val="004B38B8"/>
    <w:rsid w:val="004B5553"/>
    <w:rsid w:val="004B600B"/>
    <w:rsid w:val="004B6822"/>
    <w:rsid w:val="004B69F6"/>
    <w:rsid w:val="004B7ACD"/>
    <w:rsid w:val="004C2D3A"/>
    <w:rsid w:val="004C548C"/>
    <w:rsid w:val="004D03C4"/>
    <w:rsid w:val="004D0BF1"/>
    <w:rsid w:val="004D0F4E"/>
    <w:rsid w:val="004D1428"/>
    <w:rsid w:val="004D2785"/>
    <w:rsid w:val="004D3278"/>
    <w:rsid w:val="004D35A4"/>
    <w:rsid w:val="004D445F"/>
    <w:rsid w:val="004D709A"/>
    <w:rsid w:val="004E087B"/>
    <w:rsid w:val="004E44A4"/>
    <w:rsid w:val="004E6EB4"/>
    <w:rsid w:val="004E7B8B"/>
    <w:rsid w:val="004E7BDD"/>
    <w:rsid w:val="004F1966"/>
    <w:rsid w:val="004F19EC"/>
    <w:rsid w:val="004F1E21"/>
    <w:rsid w:val="004F2542"/>
    <w:rsid w:val="004F4E33"/>
    <w:rsid w:val="004F5EA0"/>
    <w:rsid w:val="004F740D"/>
    <w:rsid w:val="004F7B8F"/>
    <w:rsid w:val="00500748"/>
    <w:rsid w:val="005011D6"/>
    <w:rsid w:val="0050233B"/>
    <w:rsid w:val="00502A14"/>
    <w:rsid w:val="005042F1"/>
    <w:rsid w:val="0050481B"/>
    <w:rsid w:val="0050510D"/>
    <w:rsid w:val="005105E5"/>
    <w:rsid w:val="005113D4"/>
    <w:rsid w:val="0051287D"/>
    <w:rsid w:val="00512A9A"/>
    <w:rsid w:val="00513C7D"/>
    <w:rsid w:val="00520711"/>
    <w:rsid w:val="00520C54"/>
    <w:rsid w:val="00521123"/>
    <w:rsid w:val="00521221"/>
    <w:rsid w:val="0052143D"/>
    <w:rsid w:val="0052250B"/>
    <w:rsid w:val="00522CE4"/>
    <w:rsid w:val="0052664C"/>
    <w:rsid w:val="00526BC4"/>
    <w:rsid w:val="005305C2"/>
    <w:rsid w:val="005305C6"/>
    <w:rsid w:val="00530777"/>
    <w:rsid w:val="00536FE7"/>
    <w:rsid w:val="00540EEC"/>
    <w:rsid w:val="005414F4"/>
    <w:rsid w:val="00546187"/>
    <w:rsid w:val="00546876"/>
    <w:rsid w:val="00547B11"/>
    <w:rsid w:val="00547CD9"/>
    <w:rsid w:val="00553894"/>
    <w:rsid w:val="005565E1"/>
    <w:rsid w:val="00557D77"/>
    <w:rsid w:val="005602E9"/>
    <w:rsid w:val="00562EAA"/>
    <w:rsid w:val="00563B58"/>
    <w:rsid w:val="005640C4"/>
    <w:rsid w:val="0056684C"/>
    <w:rsid w:val="0057332B"/>
    <w:rsid w:val="00573644"/>
    <w:rsid w:val="00574A0C"/>
    <w:rsid w:val="0057780F"/>
    <w:rsid w:val="00581E0A"/>
    <w:rsid w:val="00582616"/>
    <w:rsid w:val="00586D89"/>
    <w:rsid w:val="005877C8"/>
    <w:rsid w:val="00587923"/>
    <w:rsid w:val="00591601"/>
    <w:rsid w:val="005925BD"/>
    <w:rsid w:val="00594F9F"/>
    <w:rsid w:val="005A1B4C"/>
    <w:rsid w:val="005A2F04"/>
    <w:rsid w:val="005A545C"/>
    <w:rsid w:val="005A6275"/>
    <w:rsid w:val="005A77CD"/>
    <w:rsid w:val="005B18A8"/>
    <w:rsid w:val="005B271A"/>
    <w:rsid w:val="005B3A2D"/>
    <w:rsid w:val="005B3B65"/>
    <w:rsid w:val="005B4A6C"/>
    <w:rsid w:val="005C1567"/>
    <w:rsid w:val="005C2585"/>
    <w:rsid w:val="005C2591"/>
    <w:rsid w:val="005C28D3"/>
    <w:rsid w:val="005C6CE5"/>
    <w:rsid w:val="005C7A0D"/>
    <w:rsid w:val="005D3F07"/>
    <w:rsid w:val="005D4A1E"/>
    <w:rsid w:val="005D4F72"/>
    <w:rsid w:val="005D5438"/>
    <w:rsid w:val="005E0724"/>
    <w:rsid w:val="005E13EA"/>
    <w:rsid w:val="005E17F1"/>
    <w:rsid w:val="005E4B1E"/>
    <w:rsid w:val="005F1871"/>
    <w:rsid w:val="005F64AA"/>
    <w:rsid w:val="005F7851"/>
    <w:rsid w:val="005F7D89"/>
    <w:rsid w:val="006029D5"/>
    <w:rsid w:val="00606E27"/>
    <w:rsid w:val="00610741"/>
    <w:rsid w:val="006108C9"/>
    <w:rsid w:val="00614DF7"/>
    <w:rsid w:val="00614E3D"/>
    <w:rsid w:val="006179BB"/>
    <w:rsid w:val="0062158D"/>
    <w:rsid w:val="006223FD"/>
    <w:rsid w:val="00625AE7"/>
    <w:rsid w:val="00626284"/>
    <w:rsid w:val="00626779"/>
    <w:rsid w:val="00631CB5"/>
    <w:rsid w:val="006326D1"/>
    <w:rsid w:val="00632E0A"/>
    <w:rsid w:val="00633165"/>
    <w:rsid w:val="00635509"/>
    <w:rsid w:val="00640A17"/>
    <w:rsid w:val="00642500"/>
    <w:rsid w:val="00643682"/>
    <w:rsid w:val="006447DE"/>
    <w:rsid w:val="00644889"/>
    <w:rsid w:val="00645569"/>
    <w:rsid w:val="00652116"/>
    <w:rsid w:val="0065276E"/>
    <w:rsid w:val="00653515"/>
    <w:rsid w:val="00653910"/>
    <w:rsid w:val="00654329"/>
    <w:rsid w:val="00654CEC"/>
    <w:rsid w:val="00655507"/>
    <w:rsid w:val="006579FD"/>
    <w:rsid w:val="00657E3D"/>
    <w:rsid w:val="006635E3"/>
    <w:rsid w:val="00665917"/>
    <w:rsid w:val="006669F3"/>
    <w:rsid w:val="00667EF9"/>
    <w:rsid w:val="006712A7"/>
    <w:rsid w:val="006716D2"/>
    <w:rsid w:val="00672CED"/>
    <w:rsid w:val="00674FC2"/>
    <w:rsid w:val="0067623B"/>
    <w:rsid w:val="00676E35"/>
    <w:rsid w:val="00676E86"/>
    <w:rsid w:val="00677E42"/>
    <w:rsid w:val="00682334"/>
    <w:rsid w:val="0068460C"/>
    <w:rsid w:val="00684732"/>
    <w:rsid w:val="00684B16"/>
    <w:rsid w:val="00687016"/>
    <w:rsid w:val="006872A0"/>
    <w:rsid w:val="00691A23"/>
    <w:rsid w:val="0069625A"/>
    <w:rsid w:val="00696A88"/>
    <w:rsid w:val="00696D5A"/>
    <w:rsid w:val="00696F65"/>
    <w:rsid w:val="00697572"/>
    <w:rsid w:val="00697ED5"/>
    <w:rsid w:val="006A6D11"/>
    <w:rsid w:val="006B4219"/>
    <w:rsid w:val="006B4496"/>
    <w:rsid w:val="006B5E67"/>
    <w:rsid w:val="006B6612"/>
    <w:rsid w:val="006B7201"/>
    <w:rsid w:val="006C2EB5"/>
    <w:rsid w:val="006C4050"/>
    <w:rsid w:val="006D1125"/>
    <w:rsid w:val="006D18A3"/>
    <w:rsid w:val="006D34CA"/>
    <w:rsid w:val="006D5970"/>
    <w:rsid w:val="006D7064"/>
    <w:rsid w:val="006E103F"/>
    <w:rsid w:val="006E481E"/>
    <w:rsid w:val="006E51F6"/>
    <w:rsid w:val="006E795F"/>
    <w:rsid w:val="006F0862"/>
    <w:rsid w:val="006F1438"/>
    <w:rsid w:val="006F2A9E"/>
    <w:rsid w:val="006F3413"/>
    <w:rsid w:val="006F5267"/>
    <w:rsid w:val="006F53BF"/>
    <w:rsid w:val="006F5ED3"/>
    <w:rsid w:val="0070009B"/>
    <w:rsid w:val="00700249"/>
    <w:rsid w:val="00702453"/>
    <w:rsid w:val="007069CD"/>
    <w:rsid w:val="00706BB5"/>
    <w:rsid w:val="0071231A"/>
    <w:rsid w:val="00712E90"/>
    <w:rsid w:val="00713B7E"/>
    <w:rsid w:val="00716B1E"/>
    <w:rsid w:val="00717E20"/>
    <w:rsid w:val="0072678F"/>
    <w:rsid w:val="007276E5"/>
    <w:rsid w:val="00727C4C"/>
    <w:rsid w:val="00730991"/>
    <w:rsid w:val="00734809"/>
    <w:rsid w:val="0073714E"/>
    <w:rsid w:val="007374EF"/>
    <w:rsid w:val="007406E1"/>
    <w:rsid w:val="00743E40"/>
    <w:rsid w:val="0074457B"/>
    <w:rsid w:val="00745016"/>
    <w:rsid w:val="0075031F"/>
    <w:rsid w:val="00751263"/>
    <w:rsid w:val="007544FC"/>
    <w:rsid w:val="00755427"/>
    <w:rsid w:val="00756548"/>
    <w:rsid w:val="0075673A"/>
    <w:rsid w:val="0075704F"/>
    <w:rsid w:val="00757AC2"/>
    <w:rsid w:val="00760B3F"/>
    <w:rsid w:val="0076103E"/>
    <w:rsid w:val="00763B2D"/>
    <w:rsid w:val="00764C84"/>
    <w:rsid w:val="007710AD"/>
    <w:rsid w:val="00772924"/>
    <w:rsid w:val="0078112D"/>
    <w:rsid w:val="00782015"/>
    <w:rsid w:val="00782944"/>
    <w:rsid w:val="007872F2"/>
    <w:rsid w:val="007873F9"/>
    <w:rsid w:val="00790160"/>
    <w:rsid w:val="007908E0"/>
    <w:rsid w:val="00793EB3"/>
    <w:rsid w:val="00794205"/>
    <w:rsid w:val="0079422A"/>
    <w:rsid w:val="00797C59"/>
    <w:rsid w:val="007A13A9"/>
    <w:rsid w:val="007A14D0"/>
    <w:rsid w:val="007A1F6A"/>
    <w:rsid w:val="007A3931"/>
    <w:rsid w:val="007A628F"/>
    <w:rsid w:val="007B0DE3"/>
    <w:rsid w:val="007B1609"/>
    <w:rsid w:val="007B1BFD"/>
    <w:rsid w:val="007B62BD"/>
    <w:rsid w:val="007B6573"/>
    <w:rsid w:val="007B6E05"/>
    <w:rsid w:val="007B7191"/>
    <w:rsid w:val="007B726D"/>
    <w:rsid w:val="007C1D94"/>
    <w:rsid w:val="007C556F"/>
    <w:rsid w:val="007C5ABE"/>
    <w:rsid w:val="007C6A87"/>
    <w:rsid w:val="007D0A07"/>
    <w:rsid w:val="007D0F11"/>
    <w:rsid w:val="007D133D"/>
    <w:rsid w:val="007D3EB4"/>
    <w:rsid w:val="007D3F16"/>
    <w:rsid w:val="007E7201"/>
    <w:rsid w:val="007F10BD"/>
    <w:rsid w:val="007F18DD"/>
    <w:rsid w:val="007F312E"/>
    <w:rsid w:val="007F3F7E"/>
    <w:rsid w:val="007F4BA4"/>
    <w:rsid w:val="007F57D8"/>
    <w:rsid w:val="008064AA"/>
    <w:rsid w:val="00813CEC"/>
    <w:rsid w:val="0081534C"/>
    <w:rsid w:val="00816CE7"/>
    <w:rsid w:val="008171E4"/>
    <w:rsid w:val="008208EA"/>
    <w:rsid w:val="00822B44"/>
    <w:rsid w:val="008241B0"/>
    <w:rsid w:val="00824255"/>
    <w:rsid w:val="00824E67"/>
    <w:rsid w:val="00825A64"/>
    <w:rsid w:val="00826F48"/>
    <w:rsid w:val="00827536"/>
    <w:rsid w:val="008308AE"/>
    <w:rsid w:val="00830DD1"/>
    <w:rsid w:val="00830DE1"/>
    <w:rsid w:val="0083166E"/>
    <w:rsid w:val="00831DC3"/>
    <w:rsid w:val="008322C7"/>
    <w:rsid w:val="008340BA"/>
    <w:rsid w:val="00834F1D"/>
    <w:rsid w:val="00836FEC"/>
    <w:rsid w:val="00837075"/>
    <w:rsid w:val="00841F9D"/>
    <w:rsid w:val="008420E1"/>
    <w:rsid w:val="008424F5"/>
    <w:rsid w:val="0084392C"/>
    <w:rsid w:val="00844D98"/>
    <w:rsid w:val="00845939"/>
    <w:rsid w:val="00846D84"/>
    <w:rsid w:val="00850233"/>
    <w:rsid w:val="0085230E"/>
    <w:rsid w:val="0085235A"/>
    <w:rsid w:val="008550A1"/>
    <w:rsid w:val="00861038"/>
    <w:rsid w:val="0086589E"/>
    <w:rsid w:val="00865B58"/>
    <w:rsid w:val="00866B50"/>
    <w:rsid w:val="00867A63"/>
    <w:rsid w:val="008708F1"/>
    <w:rsid w:val="00871960"/>
    <w:rsid w:val="0087369F"/>
    <w:rsid w:val="00874CCE"/>
    <w:rsid w:val="00880539"/>
    <w:rsid w:val="008859E8"/>
    <w:rsid w:val="00885E67"/>
    <w:rsid w:val="0088737B"/>
    <w:rsid w:val="00891078"/>
    <w:rsid w:val="00892716"/>
    <w:rsid w:val="00893067"/>
    <w:rsid w:val="008933DE"/>
    <w:rsid w:val="00895FCE"/>
    <w:rsid w:val="00896E5B"/>
    <w:rsid w:val="00897F3E"/>
    <w:rsid w:val="008A170F"/>
    <w:rsid w:val="008A21B4"/>
    <w:rsid w:val="008A6A9C"/>
    <w:rsid w:val="008B07DE"/>
    <w:rsid w:val="008B1309"/>
    <w:rsid w:val="008B28E7"/>
    <w:rsid w:val="008B50E4"/>
    <w:rsid w:val="008B53BE"/>
    <w:rsid w:val="008B67F6"/>
    <w:rsid w:val="008C14C7"/>
    <w:rsid w:val="008C2FFB"/>
    <w:rsid w:val="008C633F"/>
    <w:rsid w:val="008C6EEA"/>
    <w:rsid w:val="008C7770"/>
    <w:rsid w:val="008C79C7"/>
    <w:rsid w:val="008D03B0"/>
    <w:rsid w:val="008D2150"/>
    <w:rsid w:val="008D5813"/>
    <w:rsid w:val="008D5999"/>
    <w:rsid w:val="008D634E"/>
    <w:rsid w:val="008D678C"/>
    <w:rsid w:val="008D778A"/>
    <w:rsid w:val="008D78C9"/>
    <w:rsid w:val="008E220C"/>
    <w:rsid w:val="008E3195"/>
    <w:rsid w:val="008E5A35"/>
    <w:rsid w:val="008F127E"/>
    <w:rsid w:val="008F32D9"/>
    <w:rsid w:val="009016EA"/>
    <w:rsid w:val="00901736"/>
    <w:rsid w:val="00901C19"/>
    <w:rsid w:val="00902951"/>
    <w:rsid w:val="00902A65"/>
    <w:rsid w:val="00903932"/>
    <w:rsid w:val="009079BD"/>
    <w:rsid w:val="009113CA"/>
    <w:rsid w:val="00912BD9"/>
    <w:rsid w:val="00915A8F"/>
    <w:rsid w:val="00916FB2"/>
    <w:rsid w:val="00920E5B"/>
    <w:rsid w:val="00926436"/>
    <w:rsid w:val="00926C53"/>
    <w:rsid w:val="0093018C"/>
    <w:rsid w:val="00930CF5"/>
    <w:rsid w:val="00930F54"/>
    <w:rsid w:val="009329B8"/>
    <w:rsid w:val="00940ED9"/>
    <w:rsid w:val="0094495F"/>
    <w:rsid w:val="009544C0"/>
    <w:rsid w:val="00954FA4"/>
    <w:rsid w:val="00955125"/>
    <w:rsid w:val="00956AE9"/>
    <w:rsid w:val="009578BC"/>
    <w:rsid w:val="00957CB1"/>
    <w:rsid w:val="009626E7"/>
    <w:rsid w:val="00964CC6"/>
    <w:rsid w:val="00967BFA"/>
    <w:rsid w:val="0098262C"/>
    <w:rsid w:val="0098427C"/>
    <w:rsid w:val="00984ACC"/>
    <w:rsid w:val="00986B43"/>
    <w:rsid w:val="00986C0B"/>
    <w:rsid w:val="00986D46"/>
    <w:rsid w:val="00991FDA"/>
    <w:rsid w:val="00992ACA"/>
    <w:rsid w:val="009A3BEA"/>
    <w:rsid w:val="009A429A"/>
    <w:rsid w:val="009A5F3B"/>
    <w:rsid w:val="009A5F79"/>
    <w:rsid w:val="009A67B1"/>
    <w:rsid w:val="009A6F87"/>
    <w:rsid w:val="009B0B61"/>
    <w:rsid w:val="009B1C4B"/>
    <w:rsid w:val="009B28C0"/>
    <w:rsid w:val="009B2D7E"/>
    <w:rsid w:val="009B3178"/>
    <w:rsid w:val="009B3E46"/>
    <w:rsid w:val="009B7136"/>
    <w:rsid w:val="009C337F"/>
    <w:rsid w:val="009C3C77"/>
    <w:rsid w:val="009C53E7"/>
    <w:rsid w:val="009C6092"/>
    <w:rsid w:val="009C7342"/>
    <w:rsid w:val="009C7F49"/>
    <w:rsid w:val="009D4365"/>
    <w:rsid w:val="009D477B"/>
    <w:rsid w:val="009D4E3B"/>
    <w:rsid w:val="009D516D"/>
    <w:rsid w:val="009D59C2"/>
    <w:rsid w:val="009D7776"/>
    <w:rsid w:val="009D7BC9"/>
    <w:rsid w:val="009D7F08"/>
    <w:rsid w:val="009E0967"/>
    <w:rsid w:val="009E122F"/>
    <w:rsid w:val="009E1982"/>
    <w:rsid w:val="009E4CAE"/>
    <w:rsid w:val="009E4D2C"/>
    <w:rsid w:val="009E652A"/>
    <w:rsid w:val="009F0978"/>
    <w:rsid w:val="009F3AEC"/>
    <w:rsid w:val="009F6801"/>
    <w:rsid w:val="00A00081"/>
    <w:rsid w:val="00A06422"/>
    <w:rsid w:val="00A109E7"/>
    <w:rsid w:val="00A10D56"/>
    <w:rsid w:val="00A12AAE"/>
    <w:rsid w:val="00A12F22"/>
    <w:rsid w:val="00A16DD1"/>
    <w:rsid w:val="00A1734F"/>
    <w:rsid w:val="00A22441"/>
    <w:rsid w:val="00A23BB4"/>
    <w:rsid w:val="00A23F3B"/>
    <w:rsid w:val="00A24406"/>
    <w:rsid w:val="00A25F64"/>
    <w:rsid w:val="00A26850"/>
    <w:rsid w:val="00A275F6"/>
    <w:rsid w:val="00A303B9"/>
    <w:rsid w:val="00A37416"/>
    <w:rsid w:val="00A40ED6"/>
    <w:rsid w:val="00A432F4"/>
    <w:rsid w:val="00A43FED"/>
    <w:rsid w:val="00A47621"/>
    <w:rsid w:val="00A479CD"/>
    <w:rsid w:val="00A50CFC"/>
    <w:rsid w:val="00A53867"/>
    <w:rsid w:val="00A54D67"/>
    <w:rsid w:val="00A55A3F"/>
    <w:rsid w:val="00A5656A"/>
    <w:rsid w:val="00A60103"/>
    <w:rsid w:val="00A60B4F"/>
    <w:rsid w:val="00A61B3D"/>
    <w:rsid w:val="00A652F6"/>
    <w:rsid w:val="00A65414"/>
    <w:rsid w:val="00A65861"/>
    <w:rsid w:val="00A672F0"/>
    <w:rsid w:val="00A732EA"/>
    <w:rsid w:val="00A7489E"/>
    <w:rsid w:val="00A75326"/>
    <w:rsid w:val="00A8015F"/>
    <w:rsid w:val="00A85039"/>
    <w:rsid w:val="00A86C32"/>
    <w:rsid w:val="00A901C2"/>
    <w:rsid w:val="00A906AA"/>
    <w:rsid w:val="00A90E07"/>
    <w:rsid w:val="00A94C5E"/>
    <w:rsid w:val="00AA2302"/>
    <w:rsid w:val="00AA252C"/>
    <w:rsid w:val="00AA666E"/>
    <w:rsid w:val="00AA6930"/>
    <w:rsid w:val="00AA7960"/>
    <w:rsid w:val="00AB15E0"/>
    <w:rsid w:val="00AB54F1"/>
    <w:rsid w:val="00AB5518"/>
    <w:rsid w:val="00AC1BDD"/>
    <w:rsid w:val="00AC2330"/>
    <w:rsid w:val="00AC289F"/>
    <w:rsid w:val="00AC3471"/>
    <w:rsid w:val="00AC3A0E"/>
    <w:rsid w:val="00AC4A04"/>
    <w:rsid w:val="00AC5679"/>
    <w:rsid w:val="00AD0296"/>
    <w:rsid w:val="00AD336F"/>
    <w:rsid w:val="00AD3A25"/>
    <w:rsid w:val="00AD5596"/>
    <w:rsid w:val="00AD715F"/>
    <w:rsid w:val="00AE134C"/>
    <w:rsid w:val="00AE1868"/>
    <w:rsid w:val="00AE2564"/>
    <w:rsid w:val="00AE2647"/>
    <w:rsid w:val="00AE301F"/>
    <w:rsid w:val="00AE3302"/>
    <w:rsid w:val="00AE5BA6"/>
    <w:rsid w:val="00AE6231"/>
    <w:rsid w:val="00AE7077"/>
    <w:rsid w:val="00AF2A35"/>
    <w:rsid w:val="00AF59D5"/>
    <w:rsid w:val="00AF61C2"/>
    <w:rsid w:val="00AF6CC6"/>
    <w:rsid w:val="00B0296A"/>
    <w:rsid w:val="00B04D98"/>
    <w:rsid w:val="00B05BBD"/>
    <w:rsid w:val="00B07E79"/>
    <w:rsid w:val="00B12295"/>
    <w:rsid w:val="00B137BE"/>
    <w:rsid w:val="00B15998"/>
    <w:rsid w:val="00B17BAB"/>
    <w:rsid w:val="00B17FA0"/>
    <w:rsid w:val="00B2292C"/>
    <w:rsid w:val="00B22C3C"/>
    <w:rsid w:val="00B24344"/>
    <w:rsid w:val="00B26769"/>
    <w:rsid w:val="00B2754B"/>
    <w:rsid w:val="00B31983"/>
    <w:rsid w:val="00B31C91"/>
    <w:rsid w:val="00B326C3"/>
    <w:rsid w:val="00B3747F"/>
    <w:rsid w:val="00B41E8B"/>
    <w:rsid w:val="00B42271"/>
    <w:rsid w:val="00B42E76"/>
    <w:rsid w:val="00B43194"/>
    <w:rsid w:val="00B436BF"/>
    <w:rsid w:val="00B45FF4"/>
    <w:rsid w:val="00B46FE0"/>
    <w:rsid w:val="00B47734"/>
    <w:rsid w:val="00B478FF"/>
    <w:rsid w:val="00B50FBA"/>
    <w:rsid w:val="00B53789"/>
    <w:rsid w:val="00B558EB"/>
    <w:rsid w:val="00B577D3"/>
    <w:rsid w:val="00B60466"/>
    <w:rsid w:val="00B613EE"/>
    <w:rsid w:val="00B6548F"/>
    <w:rsid w:val="00B71A32"/>
    <w:rsid w:val="00B72F26"/>
    <w:rsid w:val="00B7502A"/>
    <w:rsid w:val="00B77305"/>
    <w:rsid w:val="00B7740D"/>
    <w:rsid w:val="00B774BD"/>
    <w:rsid w:val="00B82CC2"/>
    <w:rsid w:val="00B84A89"/>
    <w:rsid w:val="00B9256C"/>
    <w:rsid w:val="00B92BEF"/>
    <w:rsid w:val="00B93465"/>
    <w:rsid w:val="00B94443"/>
    <w:rsid w:val="00B9689A"/>
    <w:rsid w:val="00B97056"/>
    <w:rsid w:val="00B97333"/>
    <w:rsid w:val="00BA3F45"/>
    <w:rsid w:val="00BA531E"/>
    <w:rsid w:val="00BA6774"/>
    <w:rsid w:val="00BA728B"/>
    <w:rsid w:val="00BB06CB"/>
    <w:rsid w:val="00BB261F"/>
    <w:rsid w:val="00BB2887"/>
    <w:rsid w:val="00BB332C"/>
    <w:rsid w:val="00BB3B56"/>
    <w:rsid w:val="00BB58DC"/>
    <w:rsid w:val="00BB5EAA"/>
    <w:rsid w:val="00BB5F11"/>
    <w:rsid w:val="00BB6638"/>
    <w:rsid w:val="00BB7FD2"/>
    <w:rsid w:val="00BC04FA"/>
    <w:rsid w:val="00BC1C22"/>
    <w:rsid w:val="00BC36B0"/>
    <w:rsid w:val="00BC460B"/>
    <w:rsid w:val="00BC4DE4"/>
    <w:rsid w:val="00BC4ED3"/>
    <w:rsid w:val="00BC5725"/>
    <w:rsid w:val="00BD0D62"/>
    <w:rsid w:val="00BD184B"/>
    <w:rsid w:val="00BD30B1"/>
    <w:rsid w:val="00BD6635"/>
    <w:rsid w:val="00BD6ACC"/>
    <w:rsid w:val="00BE0F7B"/>
    <w:rsid w:val="00BE10C2"/>
    <w:rsid w:val="00BE2025"/>
    <w:rsid w:val="00BE7118"/>
    <w:rsid w:val="00BF0D6C"/>
    <w:rsid w:val="00BF458B"/>
    <w:rsid w:val="00C0104D"/>
    <w:rsid w:val="00C01D14"/>
    <w:rsid w:val="00C01D97"/>
    <w:rsid w:val="00C025B4"/>
    <w:rsid w:val="00C029EC"/>
    <w:rsid w:val="00C02AB5"/>
    <w:rsid w:val="00C161FD"/>
    <w:rsid w:val="00C17C9F"/>
    <w:rsid w:val="00C23F17"/>
    <w:rsid w:val="00C246B2"/>
    <w:rsid w:val="00C246F2"/>
    <w:rsid w:val="00C26D0D"/>
    <w:rsid w:val="00C27C95"/>
    <w:rsid w:val="00C300D2"/>
    <w:rsid w:val="00C3270F"/>
    <w:rsid w:val="00C3278B"/>
    <w:rsid w:val="00C33375"/>
    <w:rsid w:val="00C34C23"/>
    <w:rsid w:val="00C368FA"/>
    <w:rsid w:val="00C42005"/>
    <w:rsid w:val="00C43A06"/>
    <w:rsid w:val="00C444A6"/>
    <w:rsid w:val="00C44958"/>
    <w:rsid w:val="00C451A1"/>
    <w:rsid w:val="00C452BF"/>
    <w:rsid w:val="00C4664D"/>
    <w:rsid w:val="00C472AA"/>
    <w:rsid w:val="00C50A05"/>
    <w:rsid w:val="00C54AED"/>
    <w:rsid w:val="00C555FC"/>
    <w:rsid w:val="00C55E9B"/>
    <w:rsid w:val="00C568A4"/>
    <w:rsid w:val="00C56D09"/>
    <w:rsid w:val="00C57D24"/>
    <w:rsid w:val="00C604D6"/>
    <w:rsid w:val="00C63CAB"/>
    <w:rsid w:val="00C63D00"/>
    <w:rsid w:val="00C6441B"/>
    <w:rsid w:val="00C65921"/>
    <w:rsid w:val="00C65AE8"/>
    <w:rsid w:val="00C6656F"/>
    <w:rsid w:val="00C67033"/>
    <w:rsid w:val="00C7108B"/>
    <w:rsid w:val="00C71D11"/>
    <w:rsid w:val="00C735CF"/>
    <w:rsid w:val="00C75883"/>
    <w:rsid w:val="00C77FA5"/>
    <w:rsid w:val="00C8052F"/>
    <w:rsid w:val="00C8089F"/>
    <w:rsid w:val="00C835FE"/>
    <w:rsid w:val="00C836CC"/>
    <w:rsid w:val="00C852D6"/>
    <w:rsid w:val="00C869A3"/>
    <w:rsid w:val="00C87A74"/>
    <w:rsid w:val="00C90429"/>
    <w:rsid w:val="00C92C71"/>
    <w:rsid w:val="00C93D68"/>
    <w:rsid w:val="00C93F8F"/>
    <w:rsid w:val="00C94A2E"/>
    <w:rsid w:val="00CA0894"/>
    <w:rsid w:val="00CA3593"/>
    <w:rsid w:val="00CA5726"/>
    <w:rsid w:val="00CA7E6A"/>
    <w:rsid w:val="00CB258E"/>
    <w:rsid w:val="00CB3C8F"/>
    <w:rsid w:val="00CC02F1"/>
    <w:rsid w:val="00CC1122"/>
    <w:rsid w:val="00CC11A6"/>
    <w:rsid w:val="00CC135E"/>
    <w:rsid w:val="00CC2011"/>
    <w:rsid w:val="00CC36DB"/>
    <w:rsid w:val="00CC6FC3"/>
    <w:rsid w:val="00CC7226"/>
    <w:rsid w:val="00CC7BA0"/>
    <w:rsid w:val="00CD0735"/>
    <w:rsid w:val="00CD45E3"/>
    <w:rsid w:val="00CD4771"/>
    <w:rsid w:val="00CD5089"/>
    <w:rsid w:val="00CD5D3F"/>
    <w:rsid w:val="00CD5D77"/>
    <w:rsid w:val="00CD7E1F"/>
    <w:rsid w:val="00CE4BC4"/>
    <w:rsid w:val="00CE7915"/>
    <w:rsid w:val="00CE7DA2"/>
    <w:rsid w:val="00CF1C15"/>
    <w:rsid w:val="00CF264C"/>
    <w:rsid w:val="00CF2F8A"/>
    <w:rsid w:val="00CF32BA"/>
    <w:rsid w:val="00CF3DB3"/>
    <w:rsid w:val="00CF559E"/>
    <w:rsid w:val="00CF5FFE"/>
    <w:rsid w:val="00CF60D7"/>
    <w:rsid w:val="00D01EFE"/>
    <w:rsid w:val="00D0227E"/>
    <w:rsid w:val="00D0274B"/>
    <w:rsid w:val="00D0503D"/>
    <w:rsid w:val="00D052BC"/>
    <w:rsid w:val="00D06D07"/>
    <w:rsid w:val="00D07026"/>
    <w:rsid w:val="00D111EE"/>
    <w:rsid w:val="00D13355"/>
    <w:rsid w:val="00D13500"/>
    <w:rsid w:val="00D146AE"/>
    <w:rsid w:val="00D17CFE"/>
    <w:rsid w:val="00D21A32"/>
    <w:rsid w:val="00D22C8F"/>
    <w:rsid w:val="00D25E2D"/>
    <w:rsid w:val="00D309D5"/>
    <w:rsid w:val="00D3203C"/>
    <w:rsid w:val="00D33491"/>
    <w:rsid w:val="00D3442D"/>
    <w:rsid w:val="00D36EF3"/>
    <w:rsid w:val="00D36F00"/>
    <w:rsid w:val="00D36F16"/>
    <w:rsid w:val="00D4246A"/>
    <w:rsid w:val="00D44B67"/>
    <w:rsid w:val="00D44F8E"/>
    <w:rsid w:val="00D4520E"/>
    <w:rsid w:val="00D4591E"/>
    <w:rsid w:val="00D50D7D"/>
    <w:rsid w:val="00D51FD5"/>
    <w:rsid w:val="00D54ED7"/>
    <w:rsid w:val="00D55DE0"/>
    <w:rsid w:val="00D607EF"/>
    <w:rsid w:val="00D60A0C"/>
    <w:rsid w:val="00D60F88"/>
    <w:rsid w:val="00D623AB"/>
    <w:rsid w:val="00D62974"/>
    <w:rsid w:val="00D646BD"/>
    <w:rsid w:val="00D65558"/>
    <w:rsid w:val="00D71201"/>
    <w:rsid w:val="00D71C90"/>
    <w:rsid w:val="00D720C7"/>
    <w:rsid w:val="00D74B3A"/>
    <w:rsid w:val="00D75949"/>
    <w:rsid w:val="00D7780E"/>
    <w:rsid w:val="00D82A7C"/>
    <w:rsid w:val="00D84841"/>
    <w:rsid w:val="00D8523D"/>
    <w:rsid w:val="00D876E6"/>
    <w:rsid w:val="00D90958"/>
    <w:rsid w:val="00D97B12"/>
    <w:rsid w:val="00DA1025"/>
    <w:rsid w:val="00DA18DE"/>
    <w:rsid w:val="00DA22EC"/>
    <w:rsid w:val="00DA5682"/>
    <w:rsid w:val="00DA5860"/>
    <w:rsid w:val="00DA5C0C"/>
    <w:rsid w:val="00DA6EE2"/>
    <w:rsid w:val="00DB2767"/>
    <w:rsid w:val="00DB7EB2"/>
    <w:rsid w:val="00DC0512"/>
    <w:rsid w:val="00DC1B10"/>
    <w:rsid w:val="00DC2924"/>
    <w:rsid w:val="00DC4729"/>
    <w:rsid w:val="00DC7260"/>
    <w:rsid w:val="00DD31C5"/>
    <w:rsid w:val="00DD5020"/>
    <w:rsid w:val="00DD63BE"/>
    <w:rsid w:val="00DE118B"/>
    <w:rsid w:val="00DE4296"/>
    <w:rsid w:val="00DE65FE"/>
    <w:rsid w:val="00DF2469"/>
    <w:rsid w:val="00DF7899"/>
    <w:rsid w:val="00E03BE7"/>
    <w:rsid w:val="00E0524C"/>
    <w:rsid w:val="00E06B91"/>
    <w:rsid w:val="00E113EA"/>
    <w:rsid w:val="00E15041"/>
    <w:rsid w:val="00E15751"/>
    <w:rsid w:val="00E17160"/>
    <w:rsid w:val="00E17D41"/>
    <w:rsid w:val="00E231D1"/>
    <w:rsid w:val="00E25124"/>
    <w:rsid w:val="00E27F03"/>
    <w:rsid w:val="00E3288D"/>
    <w:rsid w:val="00E3295D"/>
    <w:rsid w:val="00E35112"/>
    <w:rsid w:val="00E35BEC"/>
    <w:rsid w:val="00E41A6A"/>
    <w:rsid w:val="00E45ED8"/>
    <w:rsid w:val="00E50821"/>
    <w:rsid w:val="00E51F91"/>
    <w:rsid w:val="00E5498A"/>
    <w:rsid w:val="00E559CE"/>
    <w:rsid w:val="00E60489"/>
    <w:rsid w:val="00E60F42"/>
    <w:rsid w:val="00E62B25"/>
    <w:rsid w:val="00E6746C"/>
    <w:rsid w:val="00E7086E"/>
    <w:rsid w:val="00E71248"/>
    <w:rsid w:val="00E720F6"/>
    <w:rsid w:val="00E73C41"/>
    <w:rsid w:val="00E75911"/>
    <w:rsid w:val="00E7598F"/>
    <w:rsid w:val="00E76F60"/>
    <w:rsid w:val="00E812B5"/>
    <w:rsid w:val="00E83D90"/>
    <w:rsid w:val="00E83F91"/>
    <w:rsid w:val="00E85EEA"/>
    <w:rsid w:val="00E86299"/>
    <w:rsid w:val="00E90061"/>
    <w:rsid w:val="00E9107A"/>
    <w:rsid w:val="00E91F62"/>
    <w:rsid w:val="00E929FD"/>
    <w:rsid w:val="00E93240"/>
    <w:rsid w:val="00E9479B"/>
    <w:rsid w:val="00E94E22"/>
    <w:rsid w:val="00E95F08"/>
    <w:rsid w:val="00E97171"/>
    <w:rsid w:val="00EA183B"/>
    <w:rsid w:val="00EA47A2"/>
    <w:rsid w:val="00EA4D48"/>
    <w:rsid w:val="00EA7ADF"/>
    <w:rsid w:val="00EB0232"/>
    <w:rsid w:val="00EB2173"/>
    <w:rsid w:val="00EB266A"/>
    <w:rsid w:val="00EB2B38"/>
    <w:rsid w:val="00EB3399"/>
    <w:rsid w:val="00EB62E6"/>
    <w:rsid w:val="00EB695F"/>
    <w:rsid w:val="00EB7414"/>
    <w:rsid w:val="00EB774D"/>
    <w:rsid w:val="00EC3A85"/>
    <w:rsid w:val="00EC4B89"/>
    <w:rsid w:val="00EC59A5"/>
    <w:rsid w:val="00EC637E"/>
    <w:rsid w:val="00EC6E15"/>
    <w:rsid w:val="00ED1B30"/>
    <w:rsid w:val="00ED3122"/>
    <w:rsid w:val="00ED524B"/>
    <w:rsid w:val="00ED5D03"/>
    <w:rsid w:val="00EE01ED"/>
    <w:rsid w:val="00EE0EA2"/>
    <w:rsid w:val="00EE1AC1"/>
    <w:rsid w:val="00EE39D6"/>
    <w:rsid w:val="00EE52AD"/>
    <w:rsid w:val="00EE5BC3"/>
    <w:rsid w:val="00EE6FAB"/>
    <w:rsid w:val="00EE73DB"/>
    <w:rsid w:val="00EF0A91"/>
    <w:rsid w:val="00EF1D4E"/>
    <w:rsid w:val="00EF328C"/>
    <w:rsid w:val="00EF32B9"/>
    <w:rsid w:val="00EF3795"/>
    <w:rsid w:val="00EF3A47"/>
    <w:rsid w:val="00EF404F"/>
    <w:rsid w:val="00EF68BB"/>
    <w:rsid w:val="00F01E4B"/>
    <w:rsid w:val="00F01F92"/>
    <w:rsid w:val="00F030D4"/>
    <w:rsid w:val="00F04053"/>
    <w:rsid w:val="00F06573"/>
    <w:rsid w:val="00F10A08"/>
    <w:rsid w:val="00F12863"/>
    <w:rsid w:val="00F14A91"/>
    <w:rsid w:val="00F15354"/>
    <w:rsid w:val="00F22AC5"/>
    <w:rsid w:val="00F254D1"/>
    <w:rsid w:val="00F32B82"/>
    <w:rsid w:val="00F33107"/>
    <w:rsid w:val="00F34C86"/>
    <w:rsid w:val="00F4043E"/>
    <w:rsid w:val="00F41795"/>
    <w:rsid w:val="00F41BBC"/>
    <w:rsid w:val="00F44314"/>
    <w:rsid w:val="00F444F0"/>
    <w:rsid w:val="00F446FF"/>
    <w:rsid w:val="00F45371"/>
    <w:rsid w:val="00F45521"/>
    <w:rsid w:val="00F500C5"/>
    <w:rsid w:val="00F50847"/>
    <w:rsid w:val="00F53F27"/>
    <w:rsid w:val="00F546D1"/>
    <w:rsid w:val="00F576B9"/>
    <w:rsid w:val="00F60281"/>
    <w:rsid w:val="00F613C1"/>
    <w:rsid w:val="00F646A3"/>
    <w:rsid w:val="00F66272"/>
    <w:rsid w:val="00F709C0"/>
    <w:rsid w:val="00F70D8E"/>
    <w:rsid w:val="00F7455C"/>
    <w:rsid w:val="00F76F8F"/>
    <w:rsid w:val="00F81FEC"/>
    <w:rsid w:val="00F873AA"/>
    <w:rsid w:val="00F927A1"/>
    <w:rsid w:val="00F92E4D"/>
    <w:rsid w:val="00F95D08"/>
    <w:rsid w:val="00FA23BD"/>
    <w:rsid w:val="00FA3764"/>
    <w:rsid w:val="00FA41C7"/>
    <w:rsid w:val="00FA4A79"/>
    <w:rsid w:val="00FA552F"/>
    <w:rsid w:val="00FA56ED"/>
    <w:rsid w:val="00FA609E"/>
    <w:rsid w:val="00FA6370"/>
    <w:rsid w:val="00FA670C"/>
    <w:rsid w:val="00FA6BFE"/>
    <w:rsid w:val="00FA78DB"/>
    <w:rsid w:val="00FB05DD"/>
    <w:rsid w:val="00FB0F7C"/>
    <w:rsid w:val="00FB24EA"/>
    <w:rsid w:val="00FB5656"/>
    <w:rsid w:val="00FB5FA6"/>
    <w:rsid w:val="00FB6EC1"/>
    <w:rsid w:val="00FC0334"/>
    <w:rsid w:val="00FC1310"/>
    <w:rsid w:val="00FC1BCE"/>
    <w:rsid w:val="00FC2FF3"/>
    <w:rsid w:val="00FC3053"/>
    <w:rsid w:val="00FC3263"/>
    <w:rsid w:val="00FC51F9"/>
    <w:rsid w:val="00FC58B1"/>
    <w:rsid w:val="00FC5B40"/>
    <w:rsid w:val="00FC5FF8"/>
    <w:rsid w:val="00FD271B"/>
    <w:rsid w:val="00FD3D7C"/>
    <w:rsid w:val="00FD4F8F"/>
    <w:rsid w:val="00FD5068"/>
    <w:rsid w:val="00FD5DCB"/>
    <w:rsid w:val="00FE0415"/>
    <w:rsid w:val="00FE0C16"/>
    <w:rsid w:val="00FE14B1"/>
    <w:rsid w:val="00FE4D97"/>
    <w:rsid w:val="00FE50A4"/>
    <w:rsid w:val="00FE5F90"/>
    <w:rsid w:val="00FE7658"/>
    <w:rsid w:val="00FF0070"/>
    <w:rsid w:val="00FF07C3"/>
    <w:rsid w:val="00FF1EDB"/>
    <w:rsid w:val="00FF553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8</Pages>
  <Words>3676</Words>
  <Characters>20957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Rowlands</cp:lastModifiedBy>
  <cp:revision>94</cp:revision>
  <cp:lastPrinted>2020-02-11T19:20:00Z</cp:lastPrinted>
  <dcterms:created xsi:type="dcterms:W3CDTF">2024-01-15T20:50:00Z</dcterms:created>
  <dcterms:modified xsi:type="dcterms:W3CDTF">2024-02-11T23:15:00Z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