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B5AF0D7" w:rsidP="79BCC889" w:rsidRDefault="1B5AF0D7" w14:paraId="1C1CD78D" w14:textId="56BDC2E8">
      <w:pPr>
        <w:spacing w:before="0" w:beforeAutospacing="off" w:after="1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9BCC889" w:rsidR="1B5AF0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BMHP5021 Protecting &amp; Supporting Families in Health &amp; Social Care</w:t>
      </w:r>
    </w:p>
    <w:p w:rsidR="79BCC889" w:rsidP="79BCC889" w:rsidRDefault="79BCC889" w14:paraId="14A77756" w14:textId="53822B59">
      <w:pPr>
        <w:spacing w:before="0" w:beforeAutospacing="off" w:after="160" w:afterAutospacing="off"/>
        <w:ind w:left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B5AF0D7" w:rsidP="79BCC889" w:rsidRDefault="1B5AF0D7" w14:paraId="176CA83A" w14:textId="10AB0E7B">
      <w:pPr>
        <w:spacing w:before="0" w:beforeAutospacing="off" w:after="1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9BCC889" w:rsidR="1B5AF0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Component</w:t>
      </w:r>
      <w:r w:rsidRPr="79BCC889" w:rsidR="1B5AF0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1: Discussion (references) </w:t>
      </w:r>
    </w:p>
    <w:p w:rsidR="79BCC889" w:rsidP="79BCC889" w:rsidRDefault="79BCC889" w14:paraId="793562AD" w14:textId="0E95579E">
      <w:pPr>
        <w:spacing w:before="0" w:beforeAutospacing="off" w:after="160" w:afterAutospacing="off"/>
        <w:ind w:left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B5AF0D7" w:rsidP="79BCC889" w:rsidRDefault="1B5AF0D7" w14:paraId="21851FA2" w14:textId="40731D89">
      <w:pPr>
        <w:spacing w:before="0" w:beforeAutospacing="off" w:after="1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9BCC889" w:rsidR="1B5AF0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Lecturer: Gillian Weaver</w:t>
      </w:r>
    </w:p>
    <w:p w:rsidR="79BCC889" w:rsidP="79BCC889" w:rsidRDefault="79BCC889" w14:paraId="75BAA785" w14:textId="58C8E8C3">
      <w:pPr>
        <w:spacing w:before="0" w:beforeAutospacing="off" w:after="1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B5AF0D7" w:rsidP="79BCC889" w:rsidRDefault="1B5AF0D7" w14:paraId="2F97013B" w14:textId="3D6DD5C1">
      <w:pPr>
        <w:spacing w:before="0" w:beforeAutospacing="off" w:after="1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9BCC889" w:rsidR="1B5AF0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Name: Josephine McManus</w:t>
      </w:r>
    </w:p>
    <w:p w:rsidR="79BCC889" w:rsidP="79BCC889" w:rsidRDefault="79BCC889" w14:paraId="20FD25C1" w14:textId="74ABD226">
      <w:pPr>
        <w:spacing w:before="0" w:beforeAutospacing="off" w:after="160" w:afterAutospacing="off"/>
        <w:ind w:left="567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B5AF0D7" w:rsidP="79BCC889" w:rsidRDefault="1B5AF0D7" w14:paraId="6A9B8C49" w14:textId="07A70CF9">
      <w:pPr>
        <w:pStyle w:val="Normal"/>
      </w:pPr>
      <w:r w:rsidRPr="79BCC889" w:rsidR="1B5AF0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Number: 2419357</w:t>
      </w:r>
    </w:p>
    <w:p w:rsidR="79BCC889" w:rsidP="79BCC889" w:rsidRDefault="79BCC889" w14:paraId="2D585C50" w14:textId="0355E3C4">
      <w:pPr>
        <w:rPr>
          <w:b w:val="1"/>
          <w:bCs w:val="1"/>
          <w:sz w:val="28"/>
          <w:szCs w:val="28"/>
        </w:rPr>
      </w:pPr>
    </w:p>
    <w:p w:rsidR="79BCC889" w:rsidP="79BCC889" w:rsidRDefault="79BCC889" w14:paraId="0D9CA990" w14:textId="29660961">
      <w:pPr>
        <w:rPr>
          <w:b w:val="1"/>
          <w:bCs w:val="1"/>
          <w:sz w:val="28"/>
          <w:szCs w:val="28"/>
        </w:rPr>
      </w:pPr>
    </w:p>
    <w:p w:rsidR="79BCC889" w:rsidP="79BCC889" w:rsidRDefault="79BCC889" w14:paraId="44D554F9" w14:textId="7DBC519A">
      <w:pPr>
        <w:rPr>
          <w:b w:val="1"/>
          <w:bCs w:val="1"/>
          <w:sz w:val="28"/>
          <w:szCs w:val="28"/>
        </w:rPr>
      </w:pPr>
    </w:p>
    <w:p w:rsidR="79BCC889" w:rsidP="79BCC889" w:rsidRDefault="79BCC889" w14:paraId="23732A7C" w14:textId="4E77AEFA">
      <w:pPr>
        <w:rPr>
          <w:b w:val="1"/>
          <w:bCs w:val="1"/>
          <w:sz w:val="28"/>
          <w:szCs w:val="28"/>
        </w:rPr>
      </w:pPr>
    </w:p>
    <w:p w:rsidR="79BCC889" w:rsidP="79BCC889" w:rsidRDefault="79BCC889" w14:paraId="07812203" w14:textId="1059513B">
      <w:pPr>
        <w:rPr>
          <w:b w:val="1"/>
          <w:bCs w:val="1"/>
          <w:sz w:val="28"/>
          <w:szCs w:val="28"/>
        </w:rPr>
      </w:pPr>
    </w:p>
    <w:p w:rsidR="79BCC889" w:rsidP="79BCC889" w:rsidRDefault="79BCC889" w14:paraId="4F62CBCA" w14:textId="6598B83E">
      <w:pPr>
        <w:rPr>
          <w:b w:val="1"/>
          <w:bCs w:val="1"/>
          <w:sz w:val="28"/>
          <w:szCs w:val="28"/>
        </w:rPr>
      </w:pPr>
    </w:p>
    <w:p w:rsidR="79BCC889" w:rsidP="79BCC889" w:rsidRDefault="79BCC889" w14:paraId="512D2F41" w14:textId="349AC7FC">
      <w:pPr>
        <w:rPr>
          <w:b w:val="1"/>
          <w:bCs w:val="1"/>
          <w:sz w:val="28"/>
          <w:szCs w:val="28"/>
        </w:rPr>
      </w:pPr>
    </w:p>
    <w:p w:rsidR="70DDB16F" w:rsidP="70DDB16F" w:rsidRDefault="70DDB16F" w14:paraId="51A42F3A" w14:textId="74DBBD05">
      <w:pPr>
        <w:pStyle w:val="Normal"/>
        <w:rPr>
          <w:b w:val="1"/>
          <w:bCs w:val="1"/>
          <w:sz w:val="36"/>
          <w:szCs w:val="36"/>
        </w:rPr>
      </w:pPr>
    </w:p>
    <w:p xmlns:wp14="http://schemas.microsoft.com/office/word/2010/wordml" w:rsidP="6FB30C06" wp14:paraId="2C078E63" wp14:textId="636BC232">
      <w:pPr>
        <w:pStyle w:val="Normal"/>
        <w:rPr>
          <w:b w:val="1"/>
          <w:bCs w:val="1"/>
          <w:sz w:val="28"/>
          <w:szCs w:val="28"/>
        </w:rPr>
      </w:pPr>
      <w:r w:rsidRPr="70DDB16F" w:rsidR="207C9569">
        <w:rPr>
          <w:b w:val="1"/>
          <w:bCs w:val="1"/>
          <w:sz w:val="36"/>
          <w:szCs w:val="36"/>
        </w:rPr>
        <w:t>References</w:t>
      </w:r>
    </w:p>
    <w:p w:rsidR="309DF893" w:rsidP="70DDB16F" w:rsidRDefault="309DF893" w14:paraId="1BE0040A" w14:textId="339A5D0F">
      <w:pPr>
        <w:pStyle w:val="Normal"/>
        <w:spacing w:line="240" w:lineRule="auto"/>
        <w:ind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309DF893" w:rsidP="70DDB16F" w:rsidRDefault="309DF893" w14:paraId="50543151" w14:textId="0952796A">
      <w:pPr>
        <w:pStyle w:val="Normal"/>
        <w:ind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0DDB16F" w:rsidR="446A0174">
        <w:rPr>
          <w:rFonts w:ascii="Arial" w:hAnsi="Arial" w:eastAsia="Arial" w:cs="Arial"/>
          <w:noProof w:val="0"/>
          <w:sz w:val="22"/>
          <w:szCs w:val="22"/>
          <w:lang w:val="en-US"/>
        </w:rPr>
        <w:t>Brandon, M., Sidebotham, P., Bailey, S. et al. (2020)</w:t>
      </w:r>
      <w:r w:rsidRPr="70DDB16F" w:rsidR="446A01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0DDB16F" w:rsidR="446A017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Complexity</w:t>
      </w:r>
      <w:r w:rsidRPr="70DDB16F" w:rsidR="446A017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Challenge: A Triennial Analysis of Serious Case Reviews 2014–2017</w:t>
      </w:r>
      <w:r w:rsidRPr="70DDB16F" w:rsidR="446A01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London: Department </w:t>
      </w:r>
      <w:r w:rsidRPr="70DDB16F" w:rsidR="446A0174">
        <w:rPr>
          <w:rFonts w:ascii="Arial" w:hAnsi="Arial" w:eastAsia="Arial" w:cs="Arial"/>
          <w:noProof w:val="0"/>
          <w:sz w:val="22"/>
          <w:szCs w:val="22"/>
          <w:lang w:val="en-US"/>
        </w:rPr>
        <w:t>for</w:t>
      </w:r>
      <w:r w:rsidRPr="70DDB16F" w:rsidR="446A01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Education.</w:t>
      </w:r>
      <w:r w:rsidRPr="70DDB16F" w:rsidR="49B7DE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33e6128fd2d74ae5">
        <w:r w:rsidRPr="70DDB16F" w:rsidR="49B7DE49">
          <w:rPr>
            <w:rStyle w:val="Hyperlink"/>
            <w:noProof w:val="0"/>
            <w:sz w:val="22"/>
            <w:szCs w:val="22"/>
            <w:lang w:val="en-US"/>
          </w:rPr>
          <w:t>www.gov.uk</w:t>
        </w:r>
      </w:hyperlink>
      <w:r w:rsidRPr="70DDB16F" w:rsidR="49B7DE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12</w:t>
      </w:r>
      <w:r w:rsidRPr="70DDB16F" w:rsidR="49B7DE49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70DDB16F" w:rsidR="49B7DE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June 2026)</w:t>
      </w:r>
    </w:p>
    <w:p w:rsidR="70DDB16F" w:rsidP="70DDB16F" w:rsidRDefault="70DDB16F" w14:paraId="097B39D5" w14:textId="19D1F510">
      <w:pPr>
        <w:pStyle w:val="Normal"/>
        <w:spacing w:line="240" w:lineRule="auto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5D314529" w:rsidP="70DDB16F" w:rsidRDefault="5D314529" w14:paraId="7022E362" w14:textId="2448DB0F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0DDB16F" w:rsidR="09DB4482">
        <w:rPr>
          <w:rFonts w:ascii="Arial" w:hAnsi="Arial" w:eastAsia="Arial" w:cs="Arial"/>
          <w:noProof w:val="0"/>
          <w:sz w:val="22"/>
          <w:szCs w:val="22"/>
          <w:lang w:val="en-US"/>
        </w:rPr>
        <w:t>Bronfenbrenner, U. (1979)</w:t>
      </w:r>
      <w:r w:rsidRPr="70DDB16F" w:rsidR="317D152B">
        <w:rPr>
          <w:rFonts w:ascii="Arial" w:hAnsi="Arial" w:eastAsia="Arial" w:cs="Arial"/>
          <w:noProof w:val="0"/>
          <w:sz w:val="22"/>
          <w:szCs w:val="22"/>
          <w:lang w:val="en-US"/>
        </w:rPr>
        <w:t>. The</w:t>
      </w:r>
      <w:r w:rsidRPr="70DDB16F" w:rsidR="09DB448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Ecology of Human Development</w:t>
      </w:r>
      <w:r w:rsidRPr="70DDB16F" w:rsidR="09DB4482">
        <w:rPr>
          <w:rFonts w:ascii="Arial" w:hAnsi="Arial" w:eastAsia="Arial" w:cs="Arial"/>
          <w:noProof w:val="0"/>
          <w:sz w:val="22"/>
          <w:szCs w:val="22"/>
          <w:lang w:val="en-US"/>
        </w:rPr>
        <w:t>. Harvard University Press</w:t>
      </w:r>
    </w:p>
    <w:p w:rsidR="70DDB16F" w:rsidP="70DDB16F" w:rsidRDefault="70DDB16F" w14:paraId="6810B0FC" w14:textId="3B495F3E">
      <w:pPr>
        <w:pStyle w:val="Normal"/>
        <w:spacing w:line="240" w:lineRule="auto"/>
        <w:ind w:left="0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2A99F3F1" w:rsidP="70DDB16F" w:rsidRDefault="2A99F3F1" w14:paraId="575216A1" w14:textId="1D07B280">
      <w:pPr>
        <w:pStyle w:val="Normal"/>
        <w:ind w:left="0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70DDB16F" w:rsidR="3FBD1952">
        <w:rPr>
          <w:rFonts w:ascii="Arial" w:hAnsi="Arial" w:eastAsia="Arial" w:cs="Arial"/>
          <w:noProof w:val="0"/>
          <w:sz w:val="22"/>
          <w:szCs w:val="22"/>
          <w:lang w:val="en-US"/>
        </w:rPr>
        <w:t>Department for Education (20</w:t>
      </w:r>
      <w:r w:rsidRPr="70DDB16F" w:rsidR="5D35185D">
        <w:rPr>
          <w:rFonts w:ascii="Arial" w:hAnsi="Arial" w:eastAsia="Arial" w:cs="Arial"/>
          <w:noProof w:val="0"/>
          <w:sz w:val="22"/>
          <w:szCs w:val="22"/>
          <w:lang w:val="en-US"/>
        </w:rPr>
        <w:t>23</w:t>
      </w:r>
      <w:r w:rsidRPr="70DDB16F" w:rsidR="3FBD19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 </w:t>
      </w:r>
      <w:r w:rsidRPr="70DDB16F" w:rsidR="3FBD195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Working Together to Safeguard Children: A guide to inter-agency working to safeguard and promote the welfare of children</w:t>
      </w:r>
      <w:r w:rsidRPr="70DDB16F" w:rsidR="3FBD19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London: HM </w:t>
      </w:r>
      <w:r w:rsidRPr="70DDB16F" w:rsidR="3FBD1952">
        <w:rPr>
          <w:rFonts w:ascii="Arial" w:hAnsi="Arial" w:eastAsia="Arial" w:cs="Arial"/>
          <w:noProof w:val="0"/>
          <w:sz w:val="22"/>
          <w:szCs w:val="22"/>
          <w:lang w:val="en-US"/>
        </w:rPr>
        <w:t>Government.</w:t>
      </w:r>
      <w:r w:rsidRPr="70DDB16F" w:rsidR="558D61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a9682cd6dbb6499d">
        <w:r w:rsidRPr="70DDB16F" w:rsidR="558D611A">
          <w:rPr>
            <w:rStyle w:val="Hyperlink"/>
            <w:noProof w:val="0"/>
            <w:sz w:val="22"/>
            <w:szCs w:val="22"/>
            <w:lang w:val="en-US"/>
          </w:rPr>
          <w:t>www.gov.uk</w:t>
        </w:r>
      </w:hyperlink>
      <w:r w:rsidRPr="70DDB16F" w:rsidR="558D61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13</w:t>
      </w:r>
      <w:r w:rsidRPr="70DDB16F" w:rsidR="558D611A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70DDB16F" w:rsidR="558D61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June 2026)</w:t>
      </w:r>
    </w:p>
    <w:p w:rsidR="70DDB16F" w:rsidP="70DDB16F" w:rsidRDefault="70DDB16F" w14:paraId="43AA00DC" w14:textId="27F05FD5">
      <w:pPr>
        <w:pStyle w:val="Normal"/>
        <w:spacing w:line="240" w:lineRule="auto"/>
        <w:ind w:left="0"/>
        <w:rPr>
          <w:sz w:val="16"/>
          <w:szCs w:val="16"/>
        </w:rPr>
      </w:pPr>
    </w:p>
    <w:p w:rsidR="79BCC889" w:rsidP="70DDB16F" w:rsidRDefault="79BCC889" w14:paraId="684F25F9" w14:textId="2C890BC4">
      <w:pPr>
        <w:pStyle w:val="Normal"/>
        <w:ind w:left="0"/>
        <w:rPr>
          <w:sz w:val="23"/>
          <w:szCs w:val="23"/>
        </w:rPr>
      </w:pPr>
      <w:r w:rsidRPr="70DDB16F" w:rsidR="28BFA11B">
        <w:rPr>
          <w:sz w:val="22"/>
          <w:szCs w:val="22"/>
        </w:rPr>
        <w:t xml:space="preserve">Department for Education (2025) </w:t>
      </w:r>
      <w:r w:rsidRPr="70DDB16F" w:rsidR="28BFA11B">
        <w:rPr>
          <w:i w:val="1"/>
          <w:iCs w:val="1"/>
          <w:sz w:val="22"/>
          <w:szCs w:val="22"/>
        </w:rPr>
        <w:t>Keeping chil</w:t>
      </w:r>
      <w:r w:rsidRPr="70DDB16F" w:rsidR="701BD417">
        <w:rPr>
          <w:i w:val="1"/>
          <w:iCs w:val="1"/>
          <w:sz w:val="22"/>
          <w:szCs w:val="22"/>
        </w:rPr>
        <w:t>dr</w:t>
      </w:r>
      <w:r w:rsidRPr="70DDB16F" w:rsidR="28BFA11B">
        <w:rPr>
          <w:i w:val="1"/>
          <w:iCs w:val="1"/>
          <w:sz w:val="22"/>
          <w:szCs w:val="22"/>
        </w:rPr>
        <w:t xml:space="preserve">en safe in education 2025: </w:t>
      </w:r>
      <w:r w:rsidRPr="70DDB16F" w:rsidR="68492579">
        <w:rPr>
          <w:i w:val="1"/>
          <w:iCs w:val="1"/>
          <w:sz w:val="22"/>
          <w:szCs w:val="22"/>
        </w:rPr>
        <w:t>Statutory</w:t>
      </w:r>
      <w:r w:rsidRPr="70DDB16F" w:rsidR="28BFA11B">
        <w:rPr>
          <w:i w:val="1"/>
          <w:iCs w:val="1"/>
          <w:sz w:val="22"/>
          <w:szCs w:val="22"/>
        </w:rPr>
        <w:t xml:space="preserve"> guidance for schools and colleges</w:t>
      </w:r>
      <w:r w:rsidRPr="70DDB16F" w:rsidR="28BFA11B">
        <w:rPr>
          <w:sz w:val="22"/>
          <w:szCs w:val="22"/>
        </w:rPr>
        <w:t xml:space="preserve">. </w:t>
      </w:r>
      <w:hyperlink r:id="R07c92949546649d5">
        <w:r w:rsidRPr="70DDB16F" w:rsidR="28BFA11B">
          <w:rPr>
            <w:rStyle w:val="Hyperlink"/>
            <w:sz w:val="22"/>
            <w:szCs w:val="22"/>
          </w:rPr>
          <w:t>www.gov.uk</w:t>
        </w:r>
      </w:hyperlink>
      <w:r w:rsidRPr="70DDB16F" w:rsidR="28BFA11B">
        <w:rPr>
          <w:sz w:val="22"/>
          <w:szCs w:val="22"/>
        </w:rPr>
        <w:t xml:space="preserve"> (Accessed 8</w:t>
      </w:r>
      <w:r w:rsidRPr="70DDB16F" w:rsidR="28BFA11B">
        <w:rPr>
          <w:sz w:val="22"/>
          <w:szCs w:val="22"/>
          <w:vertAlign w:val="superscript"/>
        </w:rPr>
        <w:t>th</w:t>
      </w:r>
      <w:r w:rsidRPr="70DDB16F" w:rsidR="28BFA11B">
        <w:rPr>
          <w:sz w:val="22"/>
          <w:szCs w:val="22"/>
        </w:rPr>
        <w:t xml:space="preserve"> June 2026.</w:t>
      </w:r>
    </w:p>
    <w:p w:rsidR="70DDB16F" w:rsidP="70DDB16F" w:rsidRDefault="70DDB16F" w14:paraId="152C3A5A" w14:textId="39511E26">
      <w:pPr>
        <w:pStyle w:val="Normal"/>
        <w:spacing w:line="240" w:lineRule="auto"/>
        <w:ind w:left="0"/>
        <w:rPr>
          <w:sz w:val="16"/>
          <w:szCs w:val="16"/>
        </w:rPr>
      </w:pPr>
    </w:p>
    <w:p w:rsidR="57BEC72E" w:rsidP="70DDB16F" w:rsidRDefault="57BEC72E" w14:paraId="53BCBDC5" w14:textId="1F65B6F1">
      <w:pPr>
        <w:pStyle w:val="Normal"/>
        <w:ind w:left="0"/>
        <w:rPr>
          <w:sz w:val="22"/>
          <w:szCs w:val="22"/>
        </w:rPr>
      </w:pPr>
      <w:r w:rsidRPr="70DDB16F" w:rsidR="0F48BA96">
        <w:rPr>
          <w:sz w:val="22"/>
          <w:szCs w:val="22"/>
        </w:rPr>
        <w:t xml:space="preserve">HM Government (1989) </w:t>
      </w:r>
      <w:r w:rsidRPr="70DDB16F" w:rsidR="0F48BA96">
        <w:rPr>
          <w:i w:val="1"/>
          <w:iCs w:val="1"/>
          <w:sz w:val="22"/>
          <w:szCs w:val="22"/>
        </w:rPr>
        <w:t>Children Act 1989</w:t>
      </w:r>
      <w:r w:rsidRPr="70DDB16F" w:rsidR="0F48BA96">
        <w:rPr>
          <w:sz w:val="22"/>
          <w:szCs w:val="22"/>
        </w:rPr>
        <w:t xml:space="preserve">. </w:t>
      </w:r>
      <w:hyperlink r:id="Rbd169639a1c841e8">
        <w:r w:rsidRPr="70DDB16F" w:rsidR="6270B880">
          <w:rPr>
            <w:rStyle w:val="Hyperlink"/>
            <w:sz w:val="22"/>
            <w:szCs w:val="22"/>
          </w:rPr>
          <w:t>www.legislation.gov.uk</w:t>
        </w:r>
      </w:hyperlink>
      <w:r w:rsidRPr="70DDB16F" w:rsidR="6270B880">
        <w:rPr>
          <w:sz w:val="22"/>
          <w:szCs w:val="22"/>
        </w:rPr>
        <w:t xml:space="preserve"> (Accessed 13</w:t>
      </w:r>
      <w:r w:rsidRPr="70DDB16F" w:rsidR="6270B880">
        <w:rPr>
          <w:sz w:val="22"/>
          <w:szCs w:val="22"/>
          <w:vertAlign w:val="superscript"/>
        </w:rPr>
        <w:t>th</w:t>
      </w:r>
      <w:r w:rsidRPr="70DDB16F" w:rsidR="6270B880">
        <w:rPr>
          <w:sz w:val="22"/>
          <w:szCs w:val="22"/>
        </w:rPr>
        <w:t xml:space="preserve"> June 2026)</w:t>
      </w:r>
    </w:p>
    <w:p w:rsidR="70DDB16F" w:rsidP="70DDB16F" w:rsidRDefault="70DDB16F" w14:paraId="78AEB54A" w14:textId="5793329E">
      <w:pPr>
        <w:pStyle w:val="Normal"/>
        <w:spacing w:line="240" w:lineRule="auto"/>
        <w:ind w:left="0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79BCC889" w:rsidP="70DDB16F" w:rsidRDefault="79BCC889" w14:paraId="125689E3" w14:textId="693E23FD">
      <w:pPr>
        <w:pStyle w:val="Normal"/>
        <w:ind w:left="0"/>
        <w:rPr>
          <w:rFonts w:ascii="Arial" w:hAnsi="Arial" w:eastAsia="Arial" w:cs="Arial"/>
          <w:noProof w:val="0"/>
          <w:sz w:val="23"/>
          <w:szCs w:val="23"/>
          <w:lang w:val="en-US"/>
        </w:rPr>
      </w:pPr>
      <w:r w:rsidRPr="70DDB16F" w:rsidR="47D24BCA">
        <w:rPr>
          <w:rFonts w:ascii="Arial" w:hAnsi="Arial" w:eastAsia="Arial" w:cs="Arial"/>
          <w:noProof w:val="0"/>
          <w:sz w:val="22"/>
          <w:szCs w:val="22"/>
          <w:lang w:val="en-US"/>
        </w:rPr>
        <w:t>Munro, E. (2011)</w:t>
      </w:r>
      <w:r w:rsidRPr="70DDB16F" w:rsidR="47D24B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0DDB16F" w:rsidR="47D24B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</w:t>
      </w:r>
      <w:r w:rsidRPr="70DDB16F" w:rsidR="47D24B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Munro Review of Child Protection: Final Report – A Child-</w:t>
      </w:r>
      <w:r w:rsidRPr="70DDB16F" w:rsidR="2AA1815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Centered</w:t>
      </w:r>
      <w:r w:rsidRPr="70DDB16F" w:rsidR="47D24B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System</w:t>
      </w:r>
      <w:r w:rsidRPr="70DDB16F" w:rsidR="47D24B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London: Department </w:t>
      </w:r>
      <w:r w:rsidRPr="70DDB16F" w:rsidR="47D24BCA">
        <w:rPr>
          <w:rFonts w:ascii="Arial" w:hAnsi="Arial" w:eastAsia="Arial" w:cs="Arial"/>
          <w:noProof w:val="0"/>
          <w:sz w:val="22"/>
          <w:szCs w:val="22"/>
          <w:lang w:val="en-US"/>
        </w:rPr>
        <w:t>for</w:t>
      </w:r>
      <w:r w:rsidRPr="70DDB16F" w:rsidR="47D24B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Education.</w:t>
      </w:r>
      <w:r w:rsidRPr="70DDB16F" w:rsidR="0E4F2F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69b3fbbf028343ce">
        <w:r w:rsidRPr="70DDB16F" w:rsidR="0E4F2FA5">
          <w:rPr>
            <w:rStyle w:val="Hyperlink"/>
            <w:noProof w:val="0"/>
            <w:sz w:val="22"/>
            <w:szCs w:val="22"/>
            <w:lang w:val="en-US"/>
          </w:rPr>
          <w:t>www.gov.uk</w:t>
        </w:r>
      </w:hyperlink>
      <w:r w:rsidRPr="70DDB16F" w:rsidR="0E4F2F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14</w:t>
      </w:r>
      <w:r w:rsidRPr="70DDB16F" w:rsidR="0E4F2FA5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70DDB16F" w:rsidR="0E4F2F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June 2026)</w:t>
      </w:r>
    </w:p>
    <w:p w:rsidR="70DDB16F" w:rsidP="70DDB16F" w:rsidRDefault="70DDB16F" w14:paraId="20DA580A" w14:textId="7D10A224">
      <w:pPr>
        <w:pStyle w:val="Normal"/>
        <w:spacing w:line="240" w:lineRule="auto"/>
        <w:ind w:left="0"/>
        <w:rPr>
          <w:sz w:val="16"/>
          <w:szCs w:val="16"/>
        </w:rPr>
      </w:pPr>
    </w:p>
    <w:p w:rsidR="62F98059" w:rsidP="70DDB16F" w:rsidRDefault="62F98059" w14:paraId="5032AB17" w14:textId="4608B531">
      <w:pPr>
        <w:pStyle w:val="Normal"/>
        <w:ind w:left="0"/>
        <w:rPr>
          <w:sz w:val="23"/>
          <w:szCs w:val="23"/>
        </w:rPr>
      </w:pPr>
      <w:r w:rsidRPr="70DDB16F" w:rsidR="62F98059">
        <w:rPr>
          <w:sz w:val="22"/>
          <w:szCs w:val="22"/>
        </w:rPr>
        <w:t xml:space="preserve">Norfolk Safeguarding </w:t>
      </w:r>
      <w:r w:rsidRPr="70DDB16F" w:rsidR="62F98059">
        <w:rPr>
          <w:sz w:val="22"/>
          <w:szCs w:val="22"/>
        </w:rPr>
        <w:t>Childrens</w:t>
      </w:r>
      <w:r w:rsidRPr="70DDB16F" w:rsidR="62F98059">
        <w:rPr>
          <w:sz w:val="22"/>
          <w:szCs w:val="22"/>
        </w:rPr>
        <w:t xml:space="preserve"> Partnership (</w:t>
      </w:r>
      <w:r w:rsidRPr="70DDB16F" w:rsidR="62F98059">
        <w:rPr>
          <w:sz w:val="22"/>
          <w:szCs w:val="22"/>
        </w:rPr>
        <w:t>n.d</w:t>
      </w:r>
      <w:r w:rsidRPr="70DDB16F" w:rsidR="62F98059">
        <w:rPr>
          <w:sz w:val="22"/>
          <w:szCs w:val="22"/>
        </w:rPr>
        <w:t xml:space="preserve">) What to expect following a referral. </w:t>
      </w:r>
      <w:hyperlink r:id="R679fdff0fb2848a4">
        <w:r w:rsidRPr="70DDB16F" w:rsidR="62F98059">
          <w:rPr>
            <w:rStyle w:val="Hyperlink"/>
            <w:sz w:val="22"/>
            <w:szCs w:val="22"/>
          </w:rPr>
          <w:t>www.schools.norfolk.gov.uk</w:t>
        </w:r>
      </w:hyperlink>
      <w:r w:rsidRPr="70DDB16F" w:rsidR="62F98059">
        <w:rPr>
          <w:sz w:val="22"/>
          <w:szCs w:val="22"/>
        </w:rPr>
        <w:t>. (Accessed 6</w:t>
      </w:r>
      <w:r w:rsidRPr="70DDB16F" w:rsidR="62F98059">
        <w:rPr>
          <w:sz w:val="22"/>
          <w:szCs w:val="22"/>
          <w:vertAlign w:val="superscript"/>
        </w:rPr>
        <w:t>th</w:t>
      </w:r>
      <w:r w:rsidRPr="70DDB16F" w:rsidR="62F98059">
        <w:rPr>
          <w:sz w:val="22"/>
          <w:szCs w:val="22"/>
        </w:rPr>
        <w:t xml:space="preserve"> June 2026)</w:t>
      </w:r>
    </w:p>
    <w:p w:rsidR="70DDB16F" w:rsidP="70DDB16F" w:rsidRDefault="70DDB16F" w14:paraId="3F203A53" w14:textId="62DA266B">
      <w:pPr>
        <w:pStyle w:val="Normal"/>
        <w:spacing w:line="240" w:lineRule="auto"/>
        <w:ind w:left="0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4C4963E2" w:rsidP="70DDB16F" w:rsidRDefault="4C4963E2" w14:paraId="51E0E6B7" w14:textId="42159FE1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0DDB16F" w:rsidR="4C4963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NSPCC (2024) </w:t>
      </w:r>
      <w:r w:rsidRPr="70DDB16F" w:rsidR="4C4963E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Neglect:</w:t>
      </w:r>
      <w:r w:rsidRPr="70DDB16F" w:rsidR="4C4963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0DDB16F" w:rsidR="4C4963E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Learning from case reviews</w:t>
      </w:r>
      <w:r w:rsidRPr="70DDB16F" w:rsidR="4C4963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hyperlink r:id="Rc1b2720272214124">
        <w:r w:rsidRPr="70DDB16F" w:rsidR="1B9A99F8">
          <w:rPr>
            <w:rStyle w:val="Hyperlink"/>
            <w:noProof w:val="0"/>
            <w:sz w:val="22"/>
            <w:szCs w:val="22"/>
            <w:lang w:val="en-US"/>
          </w:rPr>
          <w:t>www.learning.nspcc.org.uk</w:t>
        </w:r>
      </w:hyperlink>
      <w:r w:rsidRPr="70DDB16F" w:rsidR="1B9A99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9</w:t>
      </w:r>
      <w:r w:rsidRPr="70DDB16F" w:rsidR="1B9A99F8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70DDB16F" w:rsidR="1B9A99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June 2026)</w:t>
      </w:r>
    </w:p>
    <w:p w:rsidR="70DDB16F" w:rsidP="70DDB16F" w:rsidRDefault="70DDB16F" w14:paraId="0F2E0F17" w14:textId="5016041C">
      <w:pPr>
        <w:pStyle w:val="Normal"/>
        <w:spacing w:line="240" w:lineRule="auto"/>
        <w:ind w:left="0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76BBE513" w:rsidP="70DDB16F" w:rsidRDefault="76BBE513" w14:paraId="46586224" w14:textId="4E434183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0DDB16F" w:rsidR="6DF9BC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United Nations (1989) </w:t>
      </w:r>
      <w:r w:rsidRPr="70DDB16F" w:rsidR="6DF9BCB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United Nations Convention on the rights of the child</w:t>
      </w:r>
      <w:r w:rsidRPr="70DDB16F" w:rsidR="6DF9BCB1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0DDB16F" w:rsidR="5EC32D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New York: United Nations</w:t>
      </w:r>
      <w:r w:rsidRPr="70DDB16F" w:rsidR="4408D5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8a3a93fdc4254a00">
        <w:r w:rsidRPr="70DDB16F" w:rsidR="4408D5E2">
          <w:rPr>
            <w:rStyle w:val="Hyperlink"/>
            <w:noProof w:val="0"/>
            <w:sz w:val="22"/>
            <w:szCs w:val="22"/>
            <w:lang w:val="en-US"/>
          </w:rPr>
          <w:t>www.ohchr.org</w:t>
        </w:r>
      </w:hyperlink>
      <w:r w:rsidRPr="70DDB16F" w:rsidR="4408D5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15</w:t>
      </w:r>
      <w:r w:rsidRPr="70DDB16F" w:rsidR="4408D5E2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70DDB16F" w:rsidR="4408D5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June 2026)</w:t>
      </w:r>
    </w:p>
    <w:p w:rsidR="70DDB16F" w:rsidP="70DDB16F" w:rsidRDefault="70DDB16F" w14:paraId="7C5D62C4" w14:textId="1D52DE67">
      <w:pPr>
        <w:pStyle w:val="Normal"/>
        <w:spacing w:line="240" w:lineRule="auto"/>
        <w:ind w:left="0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79BCC889" w:rsidP="70DDB16F" w:rsidRDefault="79BCC889" w14:paraId="221978A7" w14:textId="5EF3C043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0DDB16F" w:rsidR="14403B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World Health </w:t>
      </w:r>
      <w:r w:rsidRPr="70DDB16F" w:rsidR="14403B4E">
        <w:rPr>
          <w:rFonts w:ascii="Arial" w:hAnsi="Arial" w:eastAsia="Arial" w:cs="Arial"/>
          <w:noProof w:val="0"/>
          <w:sz w:val="22"/>
          <w:szCs w:val="22"/>
          <w:lang w:val="en-US"/>
        </w:rPr>
        <w:t>Organisation</w:t>
      </w:r>
      <w:r w:rsidRPr="70DDB16F" w:rsidR="14403B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(2021) </w:t>
      </w:r>
      <w:r w:rsidRPr="70DDB16F" w:rsidR="14403B4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Mental Health &amp; Wellbeing Framework</w:t>
      </w:r>
      <w:r w:rsidRPr="70DDB16F" w:rsidR="14403B4E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0DDB16F" w:rsidR="33C2B4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6c0cfb569eab45a2">
        <w:r w:rsidRPr="70DDB16F" w:rsidR="33C2B430">
          <w:rPr>
            <w:rStyle w:val="Hyperlink"/>
            <w:noProof w:val="0"/>
            <w:sz w:val="22"/>
            <w:szCs w:val="22"/>
            <w:lang w:val="en-US"/>
          </w:rPr>
          <w:t>www.who.int</w:t>
        </w:r>
      </w:hyperlink>
      <w:r w:rsidRPr="70DDB16F" w:rsidR="33C2B4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15</w:t>
      </w:r>
      <w:r w:rsidRPr="70DDB16F" w:rsidR="33C2B430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70DDB16F" w:rsidR="33C2B4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June 2026)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35a1c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c061c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014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c619e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628d5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d752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9dea2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34fbf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0a1e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CFDF4D"/>
    <w:rsid w:val="0265DD03"/>
    <w:rsid w:val="03AD8E35"/>
    <w:rsid w:val="06EE5607"/>
    <w:rsid w:val="07B47135"/>
    <w:rsid w:val="09DB4482"/>
    <w:rsid w:val="0A929664"/>
    <w:rsid w:val="0CA0CE02"/>
    <w:rsid w:val="0CF1E6F1"/>
    <w:rsid w:val="0E4F2FA5"/>
    <w:rsid w:val="0F48BA96"/>
    <w:rsid w:val="12189E08"/>
    <w:rsid w:val="1230D6F2"/>
    <w:rsid w:val="1244F48F"/>
    <w:rsid w:val="1267B246"/>
    <w:rsid w:val="14403B4E"/>
    <w:rsid w:val="149680B5"/>
    <w:rsid w:val="14CADDC6"/>
    <w:rsid w:val="158C8373"/>
    <w:rsid w:val="15CA5BC6"/>
    <w:rsid w:val="1662B0D8"/>
    <w:rsid w:val="16EFB272"/>
    <w:rsid w:val="16F07472"/>
    <w:rsid w:val="17CEC45A"/>
    <w:rsid w:val="17D8135A"/>
    <w:rsid w:val="18DC9530"/>
    <w:rsid w:val="1B3973F5"/>
    <w:rsid w:val="1B5AF0D7"/>
    <w:rsid w:val="1B9A99F8"/>
    <w:rsid w:val="1C7CDF36"/>
    <w:rsid w:val="1CF5D1EE"/>
    <w:rsid w:val="1D62C109"/>
    <w:rsid w:val="1E931EA4"/>
    <w:rsid w:val="1FC7EFFD"/>
    <w:rsid w:val="207C9569"/>
    <w:rsid w:val="230B4311"/>
    <w:rsid w:val="23E30D9D"/>
    <w:rsid w:val="250E90D3"/>
    <w:rsid w:val="25990125"/>
    <w:rsid w:val="2714BF46"/>
    <w:rsid w:val="2773DA76"/>
    <w:rsid w:val="28BFA11B"/>
    <w:rsid w:val="297B096B"/>
    <w:rsid w:val="2A99F3F1"/>
    <w:rsid w:val="2AA18157"/>
    <w:rsid w:val="2B6EE67B"/>
    <w:rsid w:val="2C172C15"/>
    <w:rsid w:val="2C8EBFE9"/>
    <w:rsid w:val="2CC6735B"/>
    <w:rsid w:val="2D8EF378"/>
    <w:rsid w:val="2E5C9132"/>
    <w:rsid w:val="309DF893"/>
    <w:rsid w:val="30C3DBE0"/>
    <w:rsid w:val="317D152B"/>
    <w:rsid w:val="32C628F0"/>
    <w:rsid w:val="33C2B430"/>
    <w:rsid w:val="3455B670"/>
    <w:rsid w:val="36271538"/>
    <w:rsid w:val="39DE8B1C"/>
    <w:rsid w:val="3AADD0F0"/>
    <w:rsid w:val="3CC75B25"/>
    <w:rsid w:val="3DAD7B8B"/>
    <w:rsid w:val="3FBD1952"/>
    <w:rsid w:val="3FFAD61E"/>
    <w:rsid w:val="421A0D26"/>
    <w:rsid w:val="4331F418"/>
    <w:rsid w:val="43920E4E"/>
    <w:rsid w:val="4408D5E2"/>
    <w:rsid w:val="446A0174"/>
    <w:rsid w:val="47D24BCA"/>
    <w:rsid w:val="47E63748"/>
    <w:rsid w:val="48AD5F90"/>
    <w:rsid w:val="4983181C"/>
    <w:rsid w:val="49B7DE49"/>
    <w:rsid w:val="49C5B447"/>
    <w:rsid w:val="49E0DF3B"/>
    <w:rsid w:val="4A5192E4"/>
    <w:rsid w:val="4A894342"/>
    <w:rsid w:val="4B9A046F"/>
    <w:rsid w:val="4C4963E2"/>
    <w:rsid w:val="50167EA1"/>
    <w:rsid w:val="505979DF"/>
    <w:rsid w:val="53289B8D"/>
    <w:rsid w:val="548B661D"/>
    <w:rsid w:val="54CD573C"/>
    <w:rsid w:val="558D611A"/>
    <w:rsid w:val="56ADC695"/>
    <w:rsid w:val="57BEC72E"/>
    <w:rsid w:val="59389939"/>
    <w:rsid w:val="5A307E9A"/>
    <w:rsid w:val="5B5A647B"/>
    <w:rsid w:val="5CDF2745"/>
    <w:rsid w:val="5D314529"/>
    <w:rsid w:val="5D35185D"/>
    <w:rsid w:val="5D3A5811"/>
    <w:rsid w:val="5EC32D28"/>
    <w:rsid w:val="5ECF5900"/>
    <w:rsid w:val="5F5BB978"/>
    <w:rsid w:val="61A81D30"/>
    <w:rsid w:val="6270B880"/>
    <w:rsid w:val="627AAF27"/>
    <w:rsid w:val="62F98059"/>
    <w:rsid w:val="630ED2EC"/>
    <w:rsid w:val="635B1F12"/>
    <w:rsid w:val="64DD66C0"/>
    <w:rsid w:val="6612A3B9"/>
    <w:rsid w:val="66CFDF4D"/>
    <w:rsid w:val="67DDA382"/>
    <w:rsid w:val="68492579"/>
    <w:rsid w:val="69502316"/>
    <w:rsid w:val="6A5B763C"/>
    <w:rsid w:val="6B4F068E"/>
    <w:rsid w:val="6BA65058"/>
    <w:rsid w:val="6DF9BCB1"/>
    <w:rsid w:val="6E326ED8"/>
    <w:rsid w:val="6FB30C06"/>
    <w:rsid w:val="701BD417"/>
    <w:rsid w:val="709F1FC2"/>
    <w:rsid w:val="70DDB16F"/>
    <w:rsid w:val="7127DB7D"/>
    <w:rsid w:val="7241DDF3"/>
    <w:rsid w:val="72462698"/>
    <w:rsid w:val="729EA0EC"/>
    <w:rsid w:val="72D6B00F"/>
    <w:rsid w:val="731E4CE2"/>
    <w:rsid w:val="738964A2"/>
    <w:rsid w:val="76BBE513"/>
    <w:rsid w:val="795F0BD2"/>
    <w:rsid w:val="79BCC889"/>
    <w:rsid w:val="79EF2AE3"/>
    <w:rsid w:val="7A254F15"/>
    <w:rsid w:val="7C94161E"/>
    <w:rsid w:val="7EC81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459C8"/>
  <w15:chartTrackingRefBased/>
  <w15:docId w15:val="{A81E230A-AD36-42F6-A3CB-5D7E8F2370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FB30C06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6FB30C0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FB30C0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afe7ab3840341d6" /><Relationship Type="http://schemas.openxmlformats.org/officeDocument/2006/relationships/hyperlink" Target="https://www.gov.uk" TargetMode="External" Id="R33e6128fd2d74ae5" /><Relationship Type="http://schemas.openxmlformats.org/officeDocument/2006/relationships/hyperlink" Target="https://www.gov.uk" TargetMode="External" Id="Ra9682cd6dbb6499d" /><Relationship Type="http://schemas.openxmlformats.org/officeDocument/2006/relationships/hyperlink" Target="https://www.gov.uk" TargetMode="External" Id="R07c92949546649d5" /><Relationship Type="http://schemas.openxmlformats.org/officeDocument/2006/relationships/hyperlink" Target="https://www.legislation.gov.uk" TargetMode="External" Id="Rbd169639a1c841e8" /><Relationship Type="http://schemas.openxmlformats.org/officeDocument/2006/relationships/hyperlink" Target="https://www.gov.uk" TargetMode="External" Id="R69b3fbbf028343ce" /><Relationship Type="http://schemas.openxmlformats.org/officeDocument/2006/relationships/hyperlink" Target="https://www.schools.norfolk.gov.uk" TargetMode="External" Id="R679fdff0fb2848a4" /><Relationship Type="http://schemas.openxmlformats.org/officeDocument/2006/relationships/hyperlink" Target="https://www.learning.nspcc.org.uk" TargetMode="External" Id="Rc1b2720272214124" /><Relationship Type="http://schemas.openxmlformats.org/officeDocument/2006/relationships/hyperlink" Target="https://www.ohchr.org" TargetMode="External" Id="R8a3a93fdc4254a00" /><Relationship Type="http://schemas.openxmlformats.org/officeDocument/2006/relationships/hyperlink" Target="https://www.who.int" TargetMode="External" Id="R6c0cfb569eab45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2026-06-10T10:32:24.5872557Z</dcterms:created>
  <dcterms:modified xsi:type="dcterms:W3CDTF">2026-06-16T18:49:04.4089290Z</dcterms:modified>
  <dc:creator>Josephine McManus (2419357)</dc:creator>
  <lastModifiedBy>Josephine McManus (2419357)</lastModifiedBy>
</coreProperties>
</file>