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EC68B" w14:textId="77777777" w:rsidR="00516B89" w:rsidRPr="00062104" w:rsidRDefault="00516B89" w:rsidP="00516B89">
      <w:pPr>
        <w:rPr>
          <w:color w:val="3A7C22" w:themeColor="accent6" w:themeShade="BF"/>
        </w:rPr>
      </w:pPr>
    </w:p>
    <w:p w14:paraId="4CC3B97B" w14:textId="77777777" w:rsidR="00516B89" w:rsidRDefault="00516B89" w:rsidP="00516B89">
      <w:pPr>
        <w:spacing w:after="134" w:line="259" w:lineRule="auto"/>
        <w:ind w:left="0" w:firstLine="0"/>
        <w:rPr>
          <w:noProof/>
        </w:rPr>
      </w:pPr>
    </w:p>
    <w:p w14:paraId="0BAF8E9C" w14:textId="77777777" w:rsidR="00516B89" w:rsidRDefault="00516B89" w:rsidP="00516B89">
      <w:pPr>
        <w:spacing w:after="134" w:line="259" w:lineRule="auto"/>
        <w:ind w:left="0" w:firstLine="0"/>
        <w:rPr>
          <w:noProof/>
        </w:rPr>
      </w:pPr>
    </w:p>
    <w:p w14:paraId="68FEB1DD" w14:textId="77777777" w:rsidR="00516B89" w:rsidRDefault="00516B89" w:rsidP="00516B89">
      <w:pPr>
        <w:spacing w:after="134" w:line="259" w:lineRule="auto"/>
        <w:ind w:left="0" w:firstLine="0"/>
        <w:rPr>
          <w:noProof/>
        </w:rPr>
      </w:pPr>
    </w:p>
    <w:p w14:paraId="0DFA5829" w14:textId="7C988063"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noProof/>
        </w:rPr>
        <w:drawing>
          <wp:inline distT="0" distB="0" distL="0" distR="0" wp14:anchorId="44CF6B36" wp14:editId="0E9EADF4">
            <wp:extent cx="1883694" cy="1695450"/>
            <wp:effectExtent l="0" t="0" r="2540" b="0"/>
            <wp:docPr id="360943416" name="Picture 1" descr="Home - Case Reports - LibGuides at Weill Cornell Medical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ase Reports - LibGuides at Weill Cornell Medical Colle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89126" cy="1700339"/>
                    </a:xfrm>
                    <a:prstGeom prst="rect">
                      <a:avLst/>
                    </a:prstGeom>
                    <a:noFill/>
                    <a:ln>
                      <a:noFill/>
                    </a:ln>
                  </pic:spPr>
                </pic:pic>
              </a:graphicData>
            </a:graphic>
          </wp:inline>
        </w:drawing>
      </w:r>
    </w:p>
    <w:p w14:paraId="5814CD72" w14:textId="77777777" w:rsidR="00516B89" w:rsidRDefault="00516B89" w:rsidP="00516B89">
      <w:pPr>
        <w:spacing w:after="134" w:line="259" w:lineRule="auto"/>
        <w:ind w:left="0" w:firstLine="0"/>
        <w:rPr>
          <w:rFonts w:asciiTheme="majorHAnsi" w:hAnsiTheme="majorHAnsi" w:cstheme="majorHAnsi"/>
          <w:b/>
          <w:color w:val="3A7C22" w:themeColor="accent6" w:themeShade="BF"/>
          <w:sz w:val="48"/>
        </w:rPr>
      </w:pPr>
    </w:p>
    <w:p w14:paraId="33B8B192" w14:textId="77777777"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rFonts w:asciiTheme="majorHAnsi" w:hAnsiTheme="majorHAnsi" w:cstheme="majorHAnsi"/>
          <w:b/>
          <w:color w:val="3A7C22" w:themeColor="accent6" w:themeShade="BF"/>
          <w:sz w:val="48"/>
        </w:rPr>
        <w:t xml:space="preserve">Therapy Assistant Practitioner </w:t>
      </w:r>
    </w:p>
    <w:p w14:paraId="311A833A" w14:textId="06D59B85" w:rsidR="00516B89" w:rsidRPr="00062104" w:rsidRDefault="00516B89" w:rsidP="00516B89">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Case Report</w:t>
      </w:r>
      <w:r w:rsidR="00114AD9">
        <w:rPr>
          <w:rFonts w:asciiTheme="majorHAnsi" w:hAnsiTheme="majorHAnsi" w:cstheme="majorHAnsi"/>
          <w:b/>
          <w:color w:val="3A7C22" w:themeColor="accent6" w:themeShade="BF"/>
          <w:sz w:val="48"/>
        </w:rPr>
        <w:t xml:space="preserve"> Notes</w:t>
      </w:r>
      <w:r>
        <w:rPr>
          <w:rFonts w:asciiTheme="majorHAnsi" w:hAnsiTheme="majorHAnsi" w:cstheme="majorHAnsi"/>
          <w:b/>
          <w:color w:val="3A7C22" w:themeColor="accent6" w:themeShade="BF"/>
          <w:sz w:val="48"/>
        </w:rPr>
        <w:t xml:space="preserve"> </w:t>
      </w:r>
    </w:p>
    <w:p w14:paraId="612928BA" w14:textId="77777777" w:rsidR="00516B89" w:rsidRDefault="00516B89" w:rsidP="00516B89">
      <w:pPr>
        <w:jc w:val="center"/>
      </w:pPr>
    </w:p>
    <w:p w14:paraId="030C4D8D" w14:textId="77777777" w:rsidR="00516B89" w:rsidRDefault="00516B89" w:rsidP="00516B89"/>
    <w:p w14:paraId="0A07D5DF" w14:textId="77777777" w:rsidR="00516B89" w:rsidRDefault="00516B89" w:rsidP="00516B89">
      <w:pPr>
        <w:ind w:left="0" w:firstLine="0"/>
        <w:rPr>
          <w:rFonts w:asciiTheme="majorHAnsi" w:hAnsiTheme="majorHAnsi" w:cstheme="majorHAnsi"/>
          <w:szCs w:val="24"/>
        </w:rPr>
      </w:pPr>
    </w:p>
    <w:p w14:paraId="69A46F9A" w14:textId="77777777" w:rsidR="00516B89" w:rsidRDefault="00516B89" w:rsidP="00516B89">
      <w:pPr>
        <w:ind w:left="0" w:firstLine="0"/>
        <w:rPr>
          <w:rFonts w:asciiTheme="majorHAnsi" w:hAnsiTheme="majorHAnsi" w:cstheme="majorHAnsi"/>
          <w:szCs w:val="24"/>
        </w:rPr>
      </w:pPr>
    </w:p>
    <w:p w14:paraId="645A627E" w14:textId="77777777" w:rsidR="00516B89" w:rsidRDefault="00516B89" w:rsidP="00516B89">
      <w:pPr>
        <w:rPr>
          <w:rFonts w:asciiTheme="majorHAnsi" w:hAnsiTheme="majorHAnsi" w:cstheme="majorHAnsi"/>
          <w:szCs w:val="24"/>
        </w:rPr>
      </w:pPr>
    </w:p>
    <w:p w14:paraId="7A815A7B" w14:textId="77777777" w:rsidR="00516B89" w:rsidRDefault="00516B89" w:rsidP="00516B89">
      <w:pPr>
        <w:rPr>
          <w:rFonts w:asciiTheme="majorHAnsi" w:hAnsiTheme="majorHAnsi" w:cstheme="majorHAnsi"/>
          <w:szCs w:val="24"/>
        </w:rPr>
      </w:pPr>
    </w:p>
    <w:p w14:paraId="4F79114D" w14:textId="77777777" w:rsidR="00516B89" w:rsidRDefault="00516B89" w:rsidP="00516B89">
      <w:pPr>
        <w:ind w:left="0" w:firstLine="0"/>
        <w:rPr>
          <w:rFonts w:asciiTheme="majorHAnsi" w:hAnsiTheme="majorHAnsi" w:cstheme="majorHAnsi"/>
          <w:szCs w:val="24"/>
        </w:rPr>
      </w:pPr>
    </w:p>
    <w:p w14:paraId="7299911C" w14:textId="77777777" w:rsidR="00516B89" w:rsidRDefault="00516B89" w:rsidP="00516B89">
      <w:pPr>
        <w:rPr>
          <w:rFonts w:asciiTheme="majorHAnsi" w:hAnsiTheme="majorHAnsi" w:cstheme="majorHAnsi"/>
          <w:szCs w:val="24"/>
        </w:rPr>
      </w:pPr>
    </w:p>
    <w:p w14:paraId="0860CCB9" w14:textId="77777777" w:rsidR="00516B89" w:rsidRDefault="00516B89" w:rsidP="00516B89">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16B89" w14:paraId="720769C4" w14:textId="77777777">
        <w:tc>
          <w:tcPr>
            <w:tcW w:w="4508" w:type="dxa"/>
          </w:tcPr>
          <w:p w14:paraId="049A77E7" w14:textId="77777777" w:rsidR="00516B89" w:rsidRDefault="00516B89">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34F69037" w14:textId="705E1085" w:rsidR="00516B89" w:rsidRDefault="00F66D98">
            <w:pPr>
              <w:ind w:left="0" w:firstLine="0"/>
              <w:rPr>
                <w:rFonts w:asciiTheme="majorHAnsi" w:hAnsiTheme="majorHAnsi" w:cstheme="majorHAnsi"/>
                <w:szCs w:val="24"/>
              </w:rPr>
            </w:pPr>
            <w:r>
              <w:rPr>
                <w:rFonts w:asciiTheme="majorHAnsi" w:hAnsiTheme="majorHAnsi" w:cstheme="majorHAnsi"/>
                <w:szCs w:val="24"/>
              </w:rPr>
              <w:t>Kerry O’Brien</w:t>
            </w:r>
          </w:p>
        </w:tc>
      </w:tr>
      <w:tr w:rsidR="00516B89" w14:paraId="194477FA" w14:textId="77777777">
        <w:tc>
          <w:tcPr>
            <w:tcW w:w="4508" w:type="dxa"/>
          </w:tcPr>
          <w:p w14:paraId="2171719A" w14:textId="77777777" w:rsidR="00516B89" w:rsidRDefault="00516B89">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181FDBEB" w14:textId="26B8CA1E" w:rsidR="00516B89" w:rsidRDefault="00F66D98">
            <w:pPr>
              <w:ind w:left="0" w:firstLine="0"/>
              <w:rPr>
                <w:rFonts w:asciiTheme="majorHAnsi" w:hAnsiTheme="majorHAnsi" w:cstheme="majorHAnsi"/>
                <w:szCs w:val="24"/>
              </w:rPr>
            </w:pPr>
            <w:r>
              <w:rPr>
                <w:rFonts w:asciiTheme="majorHAnsi" w:hAnsiTheme="majorHAnsi" w:cstheme="majorHAnsi"/>
                <w:szCs w:val="24"/>
              </w:rPr>
              <w:t>1200224</w:t>
            </w:r>
          </w:p>
        </w:tc>
      </w:tr>
    </w:tbl>
    <w:p w14:paraId="72BB6EBC" w14:textId="77777777" w:rsidR="00516B89" w:rsidRDefault="00516B89" w:rsidP="00516B89">
      <w:pPr>
        <w:rPr>
          <w:rFonts w:asciiTheme="majorHAnsi" w:hAnsiTheme="majorHAnsi" w:cstheme="majorHAnsi"/>
          <w:szCs w:val="24"/>
        </w:rPr>
      </w:pPr>
    </w:p>
    <w:p w14:paraId="1B9415FD" w14:textId="77777777" w:rsidR="00516B89" w:rsidRDefault="00516B89" w:rsidP="00516B89">
      <w:pPr>
        <w:rPr>
          <w:rFonts w:asciiTheme="majorHAnsi" w:hAnsiTheme="majorHAnsi" w:cstheme="majorHAnsi"/>
          <w:szCs w:val="24"/>
        </w:rPr>
      </w:pPr>
    </w:p>
    <w:p w14:paraId="1B1C4FC6" w14:textId="77777777" w:rsidR="00516B89" w:rsidRDefault="00516B89" w:rsidP="00516B89">
      <w:pPr>
        <w:rPr>
          <w:rFonts w:asciiTheme="majorHAnsi" w:hAnsiTheme="majorHAnsi" w:cstheme="majorHAnsi"/>
          <w:szCs w:val="24"/>
        </w:rPr>
      </w:pPr>
    </w:p>
    <w:p w14:paraId="282D0FA3" w14:textId="77777777" w:rsidR="00516B89" w:rsidRDefault="00516B89" w:rsidP="00516B89">
      <w:pPr>
        <w:rPr>
          <w:rFonts w:asciiTheme="majorHAnsi" w:hAnsiTheme="majorHAnsi" w:cstheme="majorHAnsi"/>
          <w:szCs w:val="24"/>
        </w:rPr>
      </w:pPr>
    </w:p>
    <w:p w14:paraId="63BD963C" w14:textId="77777777" w:rsidR="00516B89" w:rsidRDefault="00516B89" w:rsidP="00516B89">
      <w:pPr>
        <w:rPr>
          <w:rFonts w:asciiTheme="majorHAnsi" w:hAnsiTheme="majorHAnsi" w:cstheme="majorHAnsi"/>
          <w:szCs w:val="24"/>
        </w:rPr>
      </w:pPr>
    </w:p>
    <w:p w14:paraId="7B397A92" w14:textId="77777777" w:rsidR="00516B89" w:rsidRDefault="00516B89" w:rsidP="00516B89">
      <w:pPr>
        <w:rPr>
          <w:rFonts w:asciiTheme="majorHAnsi" w:hAnsiTheme="majorHAnsi" w:cstheme="majorHAnsi"/>
          <w:szCs w:val="24"/>
        </w:rPr>
      </w:pPr>
    </w:p>
    <w:p w14:paraId="67204021" w14:textId="77777777" w:rsidR="00516B89" w:rsidRDefault="00516B89" w:rsidP="00516B89">
      <w:pPr>
        <w:ind w:left="0" w:firstLine="0"/>
        <w:jc w:val="both"/>
        <w:rPr>
          <w:rFonts w:asciiTheme="majorHAnsi" w:hAnsiTheme="majorHAnsi" w:cstheme="majorHAnsi"/>
          <w:szCs w:val="24"/>
        </w:rPr>
      </w:pPr>
    </w:p>
    <w:p w14:paraId="4B7CF894" w14:textId="77777777" w:rsidR="00516B89" w:rsidRDefault="00516B89" w:rsidP="00516B89">
      <w:pPr>
        <w:spacing w:after="150" w:line="259" w:lineRule="auto"/>
        <w:ind w:left="-5"/>
        <w:rPr>
          <w:rFonts w:asciiTheme="majorHAnsi" w:hAnsiTheme="majorHAnsi" w:cstheme="majorHAnsi"/>
          <w:b/>
          <w:sz w:val="28"/>
          <w:szCs w:val="28"/>
        </w:rPr>
      </w:pPr>
    </w:p>
    <w:p w14:paraId="145919FD" w14:textId="77777777" w:rsidR="00516B89" w:rsidRDefault="00516B89" w:rsidP="00516B89">
      <w:pPr>
        <w:spacing w:after="150" w:line="259" w:lineRule="auto"/>
        <w:ind w:left="-5"/>
        <w:rPr>
          <w:rFonts w:asciiTheme="majorHAnsi" w:hAnsiTheme="majorHAnsi" w:cstheme="majorHAnsi"/>
          <w:b/>
          <w:sz w:val="28"/>
          <w:szCs w:val="28"/>
        </w:rPr>
      </w:pPr>
    </w:p>
    <w:p w14:paraId="3946B8AE" w14:textId="3E098829" w:rsidR="00516B89" w:rsidRPr="006006B3" w:rsidRDefault="00516B89" w:rsidP="00516B89">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927C6C5" w14:textId="2B27B0B3" w:rsidR="00516B89" w:rsidRDefault="00516B89" w:rsidP="00516B89">
      <w:pPr>
        <w:rPr>
          <w:rFonts w:asciiTheme="majorHAnsi" w:hAnsiTheme="majorHAnsi" w:cstheme="majorHAnsi"/>
          <w:sz w:val="28"/>
          <w:szCs w:val="28"/>
        </w:rPr>
      </w:pPr>
      <w:r w:rsidRPr="00516B89">
        <w:rPr>
          <w:rFonts w:asciiTheme="majorHAnsi" w:hAnsiTheme="majorHAnsi"/>
        </w:rPr>
        <w:t>This unit will enable the learner to develop scientific knowledge and understanding to allow them to undertake a specific Therapy Assistant Practitioner (TAP) role and apply this knowledge in practice. This scientific knowledge will be defined and described in detail by professional therapy services</w:t>
      </w:r>
      <w:r w:rsidRPr="00516B89">
        <w:rPr>
          <w:rFonts w:asciiTheme="majorHAnsi" w:hAnsiTheme="majorHAnsi" w:cstheme="majorHAnsi"/>
          <w:sz w:val="28"/>
          <w:szCs w:val="28"/>
        </w:rPr>
        <w:t>.</w:t>
      </w:r>
    </w:p>
    <w:p w14:paraId="1BDF19FA" w14:textId="77777777" w:rsidR="00516B89" w:rsidRDefault="00516B89" w:rsidP="00516B89">
      <w:pPr>
        <w:rPr>
          <w:rFonts w:asciiTheme="majorHAnsi" w:hAnsiTheme="majorHAnsi" w:cstheme="majorHAnsi"/>
          <w:sz w:val="28"/>
          <w:szCs w:val="28"/>
        </w:rPr>
      </w:pP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4635"/>
        <w:gridCol w:w="4965"/>
      </w:tblGrid>
      <w:tr w:rsidR="00516B89" w:rsidRPr="00117534" w14:paraId="10A3B46D" w14:textId="77777777" w:rsidTr="00516B89">
        <w:tc>
          <w:tcPr>
            <w:tcW w:w="0" w:type="auto"/>
            <w:tcBorders>
              <w:top w:val="single" w:sz="6" w:space="0" w:color="C6C6C5"/>
            </w:tcBorders>
            <w:shd w:val="clear" w:color="auto" w:fill="FFFFFF"/>
            <w:tcMar>
              <w:top w:w="120" w:type="dxa"/>
              <w:left w:w="0" w:type="dxa"/>
              <w:bottom w:w="120" w:type="dxa"/>
              <w:right w:w="120" w:type="dxa"/>
            </w:tcMar>
            <w:hideMark/>
          </w:tcPr>
          <w:p w14:paraId="7A173B08" w14:textId="77777777" w:rsidR="00516B89" w:rsidRPr="00117534" w:rsidRDefault="00516B89">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0" w:type="auto"/>
            <w:tcBorders>
              <w:top w:val="single" w:sz="6" w:space="0" w:color="C6C6C5"/>
            </w:tcBorders>
            <w:shd w:val="clear" w:color="auto" w:fill="FFFFFF"/>
            <w:tcMar>
              <w:top w:w="120" w:type="dxa"/>
              <w:left w:w="120" w:type="dxa"/>
              <w:bottom w:w="120" w:type="dxa"/>
              <w:right w:w="0" w:type="dxa"/>
            </w:tcMar>
            <w:hideMark/>
          </w:tcPr>
          <w:p w14:paraId="68409512" w14:textId="77777777" w:rsidR="00516B89" w:rsidRPr="00117534" w:rsidRDefault="00516B89">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516B89" w:rsidRPr="00516B89" w14:paraId="4FD314C8" w14:textId="77777777">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142"/>
            </w:tblGrid>
            <w:tr w:rsidR="00516B89" w:rsidRPr="00516B89" w14:paraId="1B34B9FF" w14:textId="77777777">
              <w:tc>
                <w:tcPr>
                  <w:tcW w:w="0" w:type="auto"/>
                  <w:shd w:val="clear" w:color="auto" w:fill="FFFFFF"/>
                  <w:tcMar>
                    <w:top w:w="15" w:type="dxa"/>
                    <w:left w:w="15" w:type="dxa"/>
                    <w:bottom w:w="15" w:type="dxa"/>
                    <w:right w:w="120" w:type="dxa"/>
                  </w:tcMar>
                  <w:hideMark/>
                </w:tcPr>
                <w:p w14:paraId="45B44E4D" w14:textId="77777777" w:rsidR="00516B89" w:rsidRPr="00516B89" w:rsidRDefault="00516B89">
                  <w:pPr>
                    <w:rPr>
                      <w:rFonts w:asciiTheme="majorHAnsi" w:hAnsiTheme="majorHAnsi"/>
                      <w:b/>
                      <w:bCs/>
                    </w:rPr>
                  </w:pPr>
                  <w:r w:rsidRPr="00516B89">
                    <w:rPr>
                      <w:rFonts w:asciiTheme="majorHAnsi" w:hAnsiTheme="majorHAnsi"/>
                      <w:b/>
                      <w:bCs/>
                    </w:rPr>
                    <w:t>2.</w:t>
                  </w:r>
                </w:p>
              </w:tc>
              <w:tc>
                <w:tcPr>
                  <w:tcW w:w="0" w:type="auto"/>
                  <w:shd w:val="clear" w:color="auto" w:fill="FFFFFF"/>
                  <w:hideMark/>
                </w:tcPr>
                <w:p w14:paraId="312CB551" w14:textId="77777777" w:rsidR="00516B89" w:rsidRPr="00516B89" w:rsidRDefault="00516B89">
                  <w:pPr>
                    <w:rPr>
                      <w:rFonts w:asciiTheme="majorHAnsi" w:hAnsiTheme="majorHAnsi"/>
                    </w:rPr>
                  </w:pPr>
                  <w:r w:rsidRPr="00516B89">
                    <w:rPr>
                      <w:rFonts w:asciiTheme="majorHAnsi" w:hAnsiTheme="majorHAnsi"/>
                    </w:rPr>
                    <w:t>Know how to use research and evidence to develop scientific knowledge within own TAP role.</w:t>
                  </w:r>
                </w:p>
              </w:tc>
            </w:tr>
          </w:tbl>
          <w:p w14:paraId="50D02FBF" w14:textId="77777777" w:rsidR="00516B89" w:rsidRPr="00516B89" w:rsidRDefault="00516B89">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343"/>
            </w:tblGrid>
            <w:tr w:rsidR="00516B89" w:rsidRPr="00516B89" w14:paraId="5FA10C2E" w14:textId="77777777">
              <w:tc>
                <w:tcPr>
                  <w:tcW w:w="0" w:type="auto"/>
                  <w:shd w:val="clear" w:color="auto" w:fill="FFFFFF"/>
                  <w:tcMar>
                    <w:top w:w="15" w:type="dxa"/>
                    <w:left w:w="15" w:type="dxa"/>
                    <w:bottom w:w="15" w:type="dxa"/>
                    <w:right w:w="120" w:type="dxa"/>
                  </w:tcMar>
                  <w:hideMark/>
                </w:tcPr>
                <w:p w14:paraId="5DC4907F" w14:textId="77777777" w:rsidR="00516B89" w:rsidRPr="00516B89" w:rsidRDefault="00516B89">
                  <w:pPr>
                    <w:rPr>
                      <w:rFonts w:asciiTheme="majorHAnsi" w:hAnsiTheme="majorHAnsi"/>
                      <w:b/>
                      <w:bCs/>
                    </w:rPr>
                  </w:pPr>
                  <w:r w:rsidRPr="00516B89">
                    <w:rPr>
                      <w:rFonts w:asciiTheme="majorHAnsi" w:hAnsiTheme="majorHAnsi"/>
                      <w:b/>
                      <w:bCs/>
                    </w:rPr>
                    <w:t>2.1</w:t>
                  </w:r>
                </w:p>
              </w:tc>
              <w:tc>
                <w:tcPr>
                  <w:tcW w:w="0" w:type="auto"/>
                  <w:shd w:val="clear" w:color="auto" w:fill="FFFFFF"/>
                  <w:vAlign w:val="center"/>
                  <w:hideMark/>
                </w:tcPr>
                <w:p w14:paraId="58E8375F" w14:textId="77777777" w:rsidR="00516B89" w:rsidRPr="00516B89" w:rsidRDefault="00516B89">
                  <w:pPr>
                    <w:rPr>
                      <w:rFonts w:asciiTheme="majorHAnsi" w:hAnsiTheme="majorHAnsi"/>
                    </w:rPr>
                  </w:pPr>
                  <w:r w:rsidRPr="00516B89">
                    <w:rPr>
                      <w:rFonts w:asciiTheme="majorHAnsi" w:hAnsiTheme="majorHAnsi"/>
                    </w:rPr>
                    <w:t>Collate current evidence from reliable sources to inform and improve profession specific scientific knowledge.</w:t>
                  </w:r>
                </w:p>
              </w:tc>
            </w:tr>
            <w:tr w:rsidR="00516B89" w:rsidRPr="00516B89" w14:paraId="2B7D445E" w14:textId="77777777">
              <w:tc>
                <w:tcPr>
                  <w:tcW w:w="0" w:type="auto"/>
                  <w:shd w:val="clear" w:color="auto" w:fill="FFFFFF"/>
                  <w:tcMar>
                    <w:top w:w="15" w:type="dxa"/>
                    <w:left w:w="15" w:type="dxa"/>
                    <w:bottom w:w="15" w:type="dxa"/>
                    <w:right w:w="120" w:type="dxa"/>
                  </w:tcMar>
                  <w:hideMark/>
                </w:tcPr>
                <w:p w14:paraId="405D244A" w14:textId="77777777" w:rsidR="00516B89" w:rsidRPr="00516B89" w:rsidRDefault="00516B89">
                  <w:pPr>
                    <w:rPr>
                      <w:rFonts w:asciiTheme="majorHAnsi" w:hAnsiTheme="majorHAnsi"/>
                      <w:b/>
                      <w:bCs/>
                    </w:rPr>
                  </w:pPr>
                  <w:r w:rsidRPr="00516B89">
                    <w:rPr>
                      <w:rFonts w:asciiTheme="majorHAnsi" w:hAnsiTheme="majorHAnsi"/>
                      <w:b/>
                      <w:bCs/>
                    </w:rPr>
                    <w:t>2.2</w:t>
                  </w:r>
                </w:p>
              </w:tc>
              <w:tc>
                <w:tcPr>
                  <w:tcW w:w="0" w:type="auto"/>
                  <w:shd w:val="clear" w:color="auto" w:fill="FFFFFF"/>
                  <w:hideMark/>
                </w:tcPr>
                <w:p w14:paraId="50461415" w14:textId="77777777" w:rsidR="00516B89" w:rsidRPr="00516B89" w:rsidRDefault="00516B89">
                  <w:pPr>
                    <w:rPr>
                      <w:rFonts w:asciiTheme="majorHAnsi" w:hAnsiTheme="majorHAnsi"/>
                    </w:rPr>
                  </w:pPr>
                  <w:r w:rsidRPr="00516B89">
                    <w:rPr>
                      <w:rFonts w:asciiTheme="majorHAnsi" w:hAnsiTheme="majorHAnsi"/>
                    </w:rPr>
                    <w:t>Analyse evidence of profession specific scientific knowledge.</w:t>
                  </w:r>
                </w:p>
              </w:tc>
            </w:tr>
          </w:tbl>
          <w:p w14:paraId="7FB4A2B6" w14:textId="77777777" w:rsidR="00516B89" w:rsidRPr="00516B89" w:rsidRDefault="00516B89">
            <w:pPr>
              <w:rPr>
                <w:rFonts w:asciiTheme="majorHAnsi" w:hAnsiTheme="majorHAnsi"/>
              </w:rPr>
            </w:pPr>
          </w:p>
        </w:tc>
      </w:tr>
      <w:tr w:rsidR="00516B89" w:rsidRPr="00516B89" w14:paraId="6C8FB14C" w14:textId="77777777">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142"/>
            </w:tblGrid>
            <w:tr w:rsidR="00516B89" w:rsidRPr="00516B89" w14:paraId="448117DE" w14:textId="77777777">
              <w:tc>
                <w:tcPr>
                  <w:tcW w:w="0" w:type="auto"/>
                  <w:shd w:val="clear" w:color="auto" w:fill="FFFFFF"/>
                  <w:tcMar>
                    <w:top w:w="15" w:type="dxa"/>
                    <w:left w:w="15" w:type="dxa"/>
                    <w:bottom w:w="15" w:type="dxa"/>
                    <w:right w:w="120" w:type="dxa"/>
                  </w:tcMar>
                  <w:hideMark/>
                </w:tcPr>
                <w:p w14:paraId="6FD10F73" w14:textId="77777777" w:rsidR="00516B89" w:rsidRPr="00516B89" w:rsidRDefault="00516B89">
                  <w:pPr>
                    <w:rPr>
                      <w:rFonts w:asciiTheme="majorHAnsi" w:hAnsiTheme="majorHAnsi"/>
                      <w:b/>
                      <w:bCs/>
                    </w:rPr>
                  </w:pPr>
                  <w:r w:rsidRPr="00516B89">
                    <w:rPr>
                      <w:rFonts w:asciiTheme="majorHAnsi" w:hAnsiTheme="majorHAnsi"/>
                      <w:b/>
                      <w:bCs/>
                    </w:rPr>
                    <w:t>3.</w:t>
                  </w:r>
                </w:p>
              </w:tc>
              <w:tc>
                <w:tcPr>
                  <w:tcW w:w="0" w:type="auto"/>
                  <w:shd w:val="clear" w:color="auto" w:fill="FFFFFF"/>
                  <w:hideMark/>
                </w:tcPr>
                <w:p w14:paraId="424AA3F7" w14:textId="77777777" w:rsidR="00516B89" w:rsidRPr="00516B89" w:rsidRDefault="00516B89">
                  <w:pPr>
                    <w:rPr>
                      <w:rFonts w:asciiTheme="majorHAnsi" w:hAnsiTheme="majorHAnsi"/>
                    </w:rPr>
                  </w:pPr>
                  <w:r w:rsidRPr="00516B89">
                    <w:rPr>
                      <w:rFonts w:asciiTheme="majorHAnsi" w:hAnsiTheme="majorHAnsi"/>
                    </w:rPr>
                    <w:t>Understand how to apply the scientific learning to own practice as a TAP in a wide range of clinical situations.</w:t>
                  </w:r>
                </w:p>
              </w:tc>
            </w:tr>
          </w:tbl>
          <w:p w14:paraId="277D7106" w14:textId="77777777" w:rsidR="00516B89" w:rsidRPr="00516B89" w:rsidRDefault="00516B89">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343"/>
            </w:tblGrid>
            <w:tr w:rsidR="00516B89" w:rsidRPr="00516B89" w14:paraId="2BE1DC21" w14:textId="77777777">
              <w:tc>
                <w:tcPr>
                  <w:tcW w:w="0" w:type="auto"/>
                  <w:shd w:val="clear" w:color="auto" w:fill="FFFFFF"/>
                  <w:tcMar>
                    <w:top w:w="15" w:type="dxa"/>
                    <w:left w:w="15" w:type="dxa"/>
                    <w:bottom w:w="15" w:type="dxa"/>
                    <w:right w:w="120" w:type="dxa"/>
                  </w:tcMar>
                  <w:hideMark/>
                </w:tcPr>
                <w:p w14:paraId="1265B0B3" w14:textId="77777777" w:rsidR="00516B89" w:rsidRPr="00516B89" w:rsidRDefault="00516B89">
                  <w:pPr>
                    <w:rPr>
                      <w:rFonts w:asciiTheme="majorHAnsi" w:hAnsiTheme="majorHAnsi"/>
                      <w:b/>
                      <w:bCs/>
                    </w:rPr>
                  </w:pPr>
                  <w:r w:rsidRPr="00516B89">
                    <w:rPr>
                      <w:rFonts w:asciiTheme="majorHAnsi" w:hAnsiTheme="majorHAnsi"/>
                      <w:b/>
                      <w:bCs/>
                    </w:rPr>
                    <w:t>3.1</w:t>
                  </w:r>
                </w:p>
              </w:tc>
              <w:tc>
                <w:tcPr>
                  <w:tcW w:w="0" w:type="auto"/>
                  <w:shd w:val="clear" w:color="auto" w:fill="FFFFFF"/>
                  <w:vAlign w:val="center"/>
                  <w:hideMark/>
                </w:tcPr>
                <w:p w14:paraId="62387B5F" w14:textId="77777777" w:rsidR="00516B89" w:rsidRPr="00516B89" w:rsidRDefault="00516B89">
                  <w:pPr>
                    <w:rPr>
                      <w:rFonts w:asciiTheme="majorHAnsi" w:hAnsiTheme="majorHAnsi"/>
                    </w:rPr>
                  </w:pPr>
                  <w:r w:rsidRPr="00516B89">
                    <w:rPr>
                      <w:rFonts w:asciiTheme="majorHAnsi" w:hAnsiTheme="majorHAnsi"/>
                    </w:rPr>
                    <w:t>Explain how the scientific knowledge gained informs the care of individuals within own practice.</w:t>
                  </w:r>
                </w:p>
              </w:tc>
            </w:tr>
          </w:tbl>
          <w:p w14:paraId="12C6B80E" w14:textId="77777777" w:rsidR="00516B89" w:rsidRPr="00516B89" w:rsidRDefault="00516B89">
            <w:pPr>
              <w:rPr>
                <w:rFonts w:asciiTheme="majorHAnsi" w:hAnsiTheme="majorHAnsi"/>
              </w:rPr>
            </w:pPr>
          </w:p>
        </w:tc>
      </w:tr>
      <w:tr w:rsidR="00516B89" w:rsidRPr="00516B89" w14:paraId="7DF58BC1" w14:textId="77777777">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142"/>
            </w:tblGrid>
            <w:tr w:rsidR="00516B89" w:rsidRPr="00516B89" w14:paraId="40E934E2" w14:textId="77777777">
              <w:tc>
                <w:tcPr>
                  <w:tcW w:w="0" w:type="auto"/>
                  <w:shd w:val="clear" w:color="auto" w:fill="FFFFFF"/>
                  <w:tcMar>
                    <w:top w:w="15" w:type="dxa"/>
                    <w:left w:w="15" w:type="dxa"/>
                    <w:bottom w:w="15" w:type="dxa"/>
                    <w:right w:w="120" w:type="dxa"/>
                  </w:tcMar>
                  <w:hideMark/>
                </w:tcPr>
                <w:p w14:paraId="5F91A3FF" w14:textId="77777777" w:rsidR="00516B89" w:rsidRPr="00516B89" w:rsidRDefault="00516B89">
                  <w:pPr>
                    <w:rPr>
                      <w:rFonts w:asciiTheme="majorHAnsi" w:hAnsiTheme="majorHAnsi"/>
                      <w:b/>
                      <w:bCs/>
                    </w:rPr>
                  </w:pPr>
                  <w:r w:rsidRPr="00516B89">
                    <w:rPr>
                      <w:rFonts w:asciiTheme="majorHAnsi" w:hAnsiTheme="majorHAnsi"/>
                      <w:b/>
                      <w:bCs/>
                    </w:rPr>
                    <w:t>4.</w:t>
                  </w:r>
                </w:p>
              </w:tc>
              <w:tc>
                <w:tcPr>
                  <w:tcW w:w="0" w:type="auto"/>
                  <w:shd w:val="clear" w:color="auto" w:fill="FFFFFF"/>
                  <w:hideMark/>
                </w:tcPr>
                <w:p w14:paraId="714D6359" w14:textId="77777777" w:rsidR="00516B89" w:rsidRPr="00516B89" w:rsidRDefault="00516B89">
                  <w:pPr>
                    <w:rPr>
                      <w:rFonts w:asciiTheme="majorHAnsi" w:hAnsiTheme="majorHAnsi"/>
                    </w:rPr>
                  </w:pPr>
                  <w:r w:rsidRPr="00516B89">
                    <w:rPr>
                      <w:rFonts w:asciiTheme="majorHAnsi" w:hAnsiTheme="majorHAnsi"/>
                    </w:rPr>
                    <w:t>Understand the impact of the scientific knowledge on own practice.</w:t>
                  </w:r>
                </w:p>
              </w:tc>
            </w:tr>
          </w:tbl>
          <w:p w14:paraId="4D9E9D24" w14:textId="77777777" w:rsidR="00516B89" w:rsidRPr="00516B89" w:rsidRDefault="00516B89">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343"/>
            </w:tblGrid>
            <w:tr w:rsidR="00516B89" w:rsidRPr="00516B89" w14:paraId="4C82928D" w14:textId="77777777">
              <w:tc>
                <w:tcPr>
                  <w:tcW w:w="0" w:type="auto"/>
                  <w:shd w:val="clear" w:color="auto" w:fill="FFFFFF"/>
                  <w:tcMar>
                    <w:top w:w="15" w:type="dxa"/>
                    <w:left w:w="15" w:type="dxa"/>
                    <w:bottom w:w="15" w:type="dxa"/>
                    <w:right w:w="120" w:type="dxa"/>
                  </w:tcMar>
                  <w:hideMark/>
                </w:tcPr>
                <w:p w14:paraId="58FF3C27" w14:textId="77777777" w:rsidR="00516B89" w:rsidRPr="00516B89" w:rsidRDefault="00516B89">
                  <w:pPr>
                    <w:rPr>
                      <w:rFonts w:asciiTheme="majorHAnsi" w:hAnsiTheme="majorHAnsi"/>
                      <w:b/>
                      <w:bCs/>
                    </w:rPr>
                  </w:pPr>
                  <w:r w:rsidRPr="00516B89">
                    <w:rPr>
                      <w:rFonts w:asciiTheme="majorHAnsi" w:hAnsiTheme="majorHAnsi"/>
                      <w:b/>
                      <w:bCs/>
                    </w:rPr>
                    <w:t>4.1</w:t>
                  </w:r>
                </w:p>
              </w:tc>
              <w:tc>
                <w:tcPr>
                  <w:tcW w:w="0" w:type="auto"/>
                  <w:shd w:val="clear" w:color="auto" w:fill="FFFFFF"/>
                  <w:vAlign w:val="center"/>
                  <w:hideMark/>
                </w:tcPr>
                <w:p w14:paraId="52B38859" w14:textId="77777777" w:rsidR="00516B89" w:rsidRPr="00516B89" w:rsidRDefault="00516B89">
                  <w:pPr>
                    <w:rPr>
                      <w:rFonts w:asciiTheme="majorHAnsi" w:hAnsiTheme="majorHAnsi"/>
                    </w:rPr>
                  </w:pPr>
                  <w:r w:rsidRPr="00516B89">
                    <w:rPr>
                      <w:rFonts w:asciiTheme="majorHAnsi" w:hAnsiTheme="majorHAnsi"/>
                    </w:rPr>
                    <w:t>Evaluate the impact of their enhanced knowledge on own practice as a TAP.</w:t>
                  </w:r>
                </w:p>
              </w:tc>
            </w:tr>
            <w:tr w:rsidR="00516B89" w:rsidRPr="00516B89" w14:paraId="60851540" w14:textId="77777777">
              <w:tc>
                <w:tcPr>
                  <w:tcW w:w="0" w:type="auto"/>
                  <w:shd w:val="clear" w:color="auto" w:fill="FFFFFF"/>
                  <w:tcMar>
                    <w:top w:w="15" w:type="dxa"/>
                    <w:left w:w="15" w:type="dxa"/>
                    <w:bottom w:w="15" w:type="dxa"/>
                    <w:right w:w="120" w:type="dxa"/>
                  </w:tcMar>
                  <w:hideMark/>
                </w:tcPr>
                <w:p w14:paraId="483D0B5B" w14:textId="77777777" w:rsidR="00516B89" w:rsidRPr="00516B89" w:rsidRDefault="00516B89">
                  <w:pPr>
                    <w:rPr>
                      <w:rFonts w:asciiTheme="majorHAnsi" w:hAnsiTheme="majorHAnsi"/>
                      <w:b/>
                      <w:bCs/>
                    </w:rPr>
                  </w:pPr>
                  <w:r w:rsidRPr="00516B89">
                    <w:rPr>
                      <w:rFonts w:asciiTheme="majorHAnsi" w:hAnsiTheme="majorHAnsi"/>
                      <w:b/>
                      <w:bCs/>
                    </w:rPr>
                    <w:t>4.2</w:t>
                  </w:r>
                </w:p>
              </w:tc>
              <w:tc>
                <w:tcPr>
                  <w:tcW w:w="0" w:type="auto"/>
                  <w:shd w:val="clear" w:color="auto" w:fill="FFFFFF"/>
                  <w:hideMark/>
                </w:tcPr>
                <w:p w14:paraId="68E97D9E" w14:textId="20151007" w:rsidR="00516B89" w:rsidRPr="00516B89" w:rsidRDefault="008D0346">
                  <w:pPr>
                    <w:rPr>
                      <w:rFonts w:asciiTheme="majorHAnsi" w:hAnsiTheme="majorHAnsi"/>
                    </w:rPr>
                  </w:pPr>
                  <w:r w:rsidRPr="00D655C0">
                    <w:rPr>
                      <w:rFonts w:ascii="Aptos" w:hAnsi="Aptos" w:cstheme="majorHAnsi"/>
                      <w:szCs w:val="24"/>
                    </w:rPr>
                    <w:t>Explain strategies for continued development of their scientific knowledge</w:t>
                  </w:r>
                </w:p>
              </w:tc>
            </w:tr>
          </w:tbl>
          <w:p w14:paraId="6C8D25F1" w14:textId="77777777" w:rsidR="00516B89" w:rsidRPr="00516B89" w:rsidRDefault="00516B89">
            <w:pPr>
              <w:rPr>
                <w:rFonts w:asciiTheme="majorHAnsi" w:hAnsiTheme="majorHAnsi"/>
              </w:rPr>
            </w:pPr>
          </w:p>
        </w:tc>
      </w:tr>
    </w:tbl>
    <w:p w14:paraId="4F5C64FA" w14:textId="120A1832" w:rsidR="008D0346" w:rsidRPr="006006B3" w:rsidRDefault="008D0346" w:rsidP="008D0346">
      <w:pPr>
        <w:ind w:left="0" w:firstLine="0"/>
        <w:rPr>
          <w:rFonts w:asciiTheme="majorHAnsi" w:hAnsiTheme="majorHAnsi" w:cstheme="majorHAnsi"/>
          <w:b/>
          <w:bCs/>
          <w:sz w:val="28"/>
          <w:szCs w:val="28"/>
        </w:rPr>
      </w:pPr>
    </w:p>
    <w:p w14:paraId="58316ECE" w14:textId="284EE11A" w:rsidR="00B85134" w:rsidRDefault="00B85134" w:rsidP="008D0346">
      <w:pPr>
        <w:rPr>
          <w:rFonts w:asciiTheme="minorHAnsi" w:hAnsiTheme="minorHAnsi" w:cstheme="minorHAnsi"/>
          <w:b/>
          <w:bCs/>
          <w:szCs w:val="24"/>
        </w:rPr>
      </w:pPr>
      <w:r>
        <w:rPr>
          <w:rFonts w:asciiTheme="minorHAnsi" w:hAnsiTheme="minorHAnsi" w:cstheme="minorHAnsi"/>
          <w:b/>
          <w:bCs/>
          <w:szCs w:val="24"/>
        </w:rPr>
        <w:t xml:space="preserve">Assignment 2 explained: </w:t>
      </w:r>
    </w:p>
    <w:p w14:paraId="617B1C3F" w14:textId="7FC5D1E0" w:rsidR="00516B89" w:rsidRDefault="00B85134" w:rsidP="00516B89">
      <w:pPr>
        <w:rPr>
          <w:rFonts w:asciiTheme="minorHAnsi" w:hAnsiTheme="minorHAnsi" w:cstheme="minorHAnsi"/>
          <w:b/>
          <w:bCs/>
          <w:szCs w:val="24"/>
        </w:rPr>
      </w:pPr>
      <w:r>
        <w:rPr>
          <w:rFonts w:asciiTheme="minorHAnsi" w:hAnsiTheme="minorHAnsi" w:cstheme="minorHAnsi"/>
          <w:b/>
          <w:bCs/>
          <w:szCs w:val="24"/>
        </w:rPr>
        <w:t>Your health board is tracking the use of science within the Therapy Assistant Practitioner role. You have been tasked to deliver two case reports to the Multidisciplinary Team highlighting how science is used within your role. Please use the case notes to collate information for your verbal report. Your reports will be delivered to the MDT on…… time to be confirmed.</w:t>
      </w:r>
    </w:p>
    <w:p w14:paraId="7FBDC444" w14:textId="77777777" w:rsidR="00C13091" w:rsidRDefault="00C13091" w:rsidP="00516B89">
      <w:pPr>
        <w:rPr>
          <w:rFonts w:asciiTheme="minorHAnsi" w:hAnsiTheme="minorHAnsi" w:cstheme="minorHAnsi"/>
          <w:b/>
          <w:bCs/>
          <w:szCs w:val="24"/>
        </w:rPr>
      </w:pPr>
    </w:p>
    <w:p w14:paraId="7AE83419" w14:textId="77777777" w:rsidR="0092339E" w:rsidRDefault="0092339E" w:rsidP="007A5978">
      <w:pPr>
        <w:ind w:left="-709" w:firstLine="0"/>
        <w:rPr>
          <w:rFonts w:ascii="Aptos" w:hAnsi="Aptos"/>
          <w:b/>
          <w:bCs/>
          <w:sz w:val="18"/>
          <w:szCs w:val="18"/>
        </w:rPr>
      </w:pPr>
    </w:p>
    <w:p w14:paraId="26DA3DAA" w14:textId="77777777" w:rsidR="0092339E" w:rsidRDefault="0092339E" w:rsidP="007A5978">
      <w:pPr>
        <w:ind w:left="-709" w:firstLine="0"/>
        <w:rPr>
          <w:rFonts w:ascii="Aptos" w:hAnsi="Aptos"/>
          <w:b/>
          <w:bCs/>
          <w:sz w:val="18"/>
          <w:szCs w:val="18"/>
        </w:rPr>
      </w:pPr>
    </w:p>
    <w:p w14:paraId="30289969" w14:textId="77777777" w:rsidR="0092339E" w:rsidRDefault="0092339E" w:rsidP="007A5978">
      <w:pPr>
        <w:ind w:left="-709" w:firstLine="0"/>
        <w:rPr>
          <w:rFonts w:ascii="Aptos" w:hAnsi="Aptos"/>
          <w:b/>
          <w:bCs/>
          <w:sz w:val="18"/>
          <w:szCs w:val="18"/>
        </w:rPr>
      </w:pPr>
    </w:p>
    <w:p w14:paraId="21EF7E13" w14:textId="77777777" w:rsidR="0092339E" w:rsidRDefault="0092339E" w:rsidP="007A5978">
      <w:pPr>
        <w:ind w:left="-709" w:firstLine="0"/>
        <w:rPr>
          <w:rFonts w:ascii="Aptos" w:hAnsi="Aptos"/>
          <w:b/>
          <w:bCs/>
          <w:sz w:val="18"/>
          <w:szCs w:val="18"/>
        </w:rPr>
      </w:pPr>
    </w:p>
    <w:p w14:paraId="398457C7" w14:textId="77777777" w:rsidR="0092339E" w:rsidRDefault="0092339E" w:rsidP="007A5978">
      <w:pPr>
        <w:ind w:left="-709" w:firstLine="0"/>
        <w:rPr>
          <w:rFonts w:ascii="Aptos" w:hAnsi="Aptos"/>
          <w:b/>
          <w:bCs/>
          <w:sz w:val="18"/>
          <w:szCs w:val="18"/>
        </w:rPr>
      </w:pPr>
    </w:p>
    <w:p w14:paraId="125DD622" w14:textId="77777777" w:rsidR="0092339E" w:rsidRDefault="0092339E" w:rsidP="007A5978">
      <w:pPr>
        <w:ind w:left="-709" w:firstLine="0"/>
        <w:rPr>
          <w:rFonts w:ascii="Aptos" w:hAnsi="Aptos"/>
          <w:b/>
          <w:bCs/>
          <w:sz w:val="18"/>
          <w:szCs w:val="18"/>
        </w:rPr>
      </w:pPr>
    </w:p>
    <w:p w14:paraId="743EFB5A" w14:textId="77777777" w:rsidR="0092339E" w:rsidRDefault="0092339E" w:rsidP="007A5978">
      <w:pPr>
        <w:ind w:left="-709" w:firstLine="0"/>
        <w:rPr>
          <w:rFonts w:ascii="Aptos" w:hAnsi="Aptos"/>
          <w:b/>
          <w:bCs/>
          <w:sz w:val="18"/>
          <w:szCs w:val="18"/>
        </w:rPr>
      </w:pPr>
    </w:p>
    <w:p w14:paraId="4AF78616" w14:textId="34EC9C8F" w:rsidR="00516B89" w:rsidRDefault="007A5978" w:rsidP="007A5978">
      <w:pPr>
        <w:ind w:left="-709" w:firstLine="0"/>
        <w:rPr>
          <w:rFonts w:asciiTheme="minorHAnsi" w:hAnsiTheme="minorHAnsi" w:cstheme="minorHAnsi"/>
          <w:b/>
          <w:bCs/>
          <w:sz w:val="32"/>
          <w:szCs w:val="32"/>
        </w:rPr>
      </w:pPr>
      <w:r>
        <w:rPr>
          <w:rFonts w:asciiTheme="minorHAnsi" w:hAnsiTheme="minorHAnsi" w:cstheme="minorHAnsi"/>
          <w:noProof/>
          <w:sz w:val="32"/>
          <w:szCs w:val="32"/>
        </w:rPr>
        <w:lastRenderedPageBreak/>
        <w:drawing>
          <wp:anchor distT="0" distB="0" distL="114300" distR="114300" simplePos="0" relativeHeight="251659265" behindDoc="0" locked="0" layoutInCell="1" allowOverlap="1" wp14:anchorId="7B26BB4C" wp14:editId="04B8F8A1">
            <wp:simplePos x="0" y="0"/>
            <wp:positionH relativeFrom="page">
              <wp:posOffset>5023485</wp:posOffset>
            </wp:positionH>
            <wp:positionV relativeFrom="page">
              <wp:posOffset>982556</wp:posOffset>
            </wp:positionV>
            <wp:extent cx="2042795" cy="1357634"/>
            <wp:effectExtent l="0" t="0" r="1905" b="1270"/>
            <wp:wrapSquare wrapText="bothSides"/>
            <wp:docPr id="559664181" name="Picture 4" descr="A person with white hair sm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664181" name="Picture 4" descr="A person with white hair smiling&#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042795" cy="1357634"/>
                    </a:xfrm>
                    <a:prstGeom prst="rect">
                      <a:avLst/>
                    </a:prstGeom>
                  </pic:spPr>
                </pic:pic>
              </a:graphicData>
            </a:graphic>
            <wp14:sizeRelH relativeFrom="page">
              <wp14:pctWidth>0</wp14:pctWidth>
            </wp14:sizeRelH>
            <wp14:sizeRelV relativeFrom="page">
              <wp14:pctHeight>0</wp14:pctHeight>
            </wp14:sizeRelV>
          </wp:anchor>
        </w:drawing>
      </w:r>
      <w:r w:rsidR="00516B89" w:rsidRPr="0069766E">
        <w:rPr>
          <w:rFonts w:asciiTheme="minorHAnsi" w:hAnsiTheme="minorHAnsi" w:cstheme="minorHAnsi"/>
          <w:b/>
          <w:bCs/>
          <w:sz w:val="32"/>
          <w:szCs w:val="32"/>
        </w:rPr>
        <w:t>Case Study</w:t>
      </w:r>
      <w:r w:rsidR="0038031C">
        <w:rPr>
          <w:rFonts w:asciiTheme="minorHAnsi" w:hAnsiTheme="minorHAnsi" w:cstheme="minorHAnsi"/>
          <w:b/>
          <w:bCs/>
          <w:sz w:val="32"/>
          <w:szCs w:val="32"/>
        </w:rPr>
        <w:t xml:space="preserve"> One</w:t>
      </w:r>
    </w:p>
    <w:p w14:paraId="14DFD4BC" w14:textId="41076E0F" w:rsidR="00516B89" w:rsidRPr="0069766E" w:rsidRDefault="00516B89" w:rsidP="007A5978">
      <w:pPr>
        <w:ind w:left="-567" w:firstLine="0"/>
        <w:rPr>
          <w:rFonts w:asciiTheme="minorHAnsi" w:hAnsiTheme="minorHAnsi" w:cstheme="minorHAnsi"/>
          <w:sz w:val="32"/>
          <w:szCs w:val="32"/>
        </w:rPr>
      </w:pPr>
      <w:r w:rsidRPr="0069766E">
        <w:rPr>
          <w:rFonts w:asciiTheme="minorHAnsi" w:hAnsiTheme="minorHAnsi" w:cstheme="minorHAnsi"/>
          <w:sz w:val="32"/>
          <w:szCs w:val="32"/>
        </w:rPr>
        <w:t xml:space="preserve">Pen </w:t>
      </w:r>
      <w:r w:rsidR="000C1F37" w:rsidRPr="0069766E">
        <w:rPr>
          <w:rFonts w:asciiTheme="minorHAnsi" w:hAnsiTheme="minorHAnsi" w:cstheme="minorHAnsi"/>
          <w:sz w:val="32"/>
          <w:szCs w:val="32"/>
        </w:rPr>
        <w:t xml:space="preserve">picture </w:t>
      </w:r>
      <w:r w:rsidR="000C1F37">
        <w:rPr>
          <w:rFonts w:asciiTheme="minorHAnsi" w:hAnsiTheme="minorHAnsi" w:cstheme="minorHAnsi"/>
          <w:sz w:val="32"/>
          <w:szCs w:val="32"/>
        </w:rPr>
        <w:t>o</w:t>
      </w:r>
      <w:r w:rsidR="000C1F37" w:rsidRPr="0069766E">
        <w:rPr>
          <w:rFonts w:asciiTheme="minorHAnsi" w:hAnsiTheme="minorHAnsi" w:cstheme="minorHAnsi"/>
          <w:sz w:val="32"/>
          <w:szCs w:val="32"/>
        </w:rPr>
        <w:t>ne</w:t>
      </w:r>
      <w:r w:rsidR="00041884">
        <w:rPr>
          <w:rFonts w:asciiTheme="minorHAnsi" w:hAnsiTheme="minorHAnsi" w:cstheme="minorHAnsi"/>
          <w:sz w:val="32"/>
          <w:szCs w:val="32"/>
        </w:rPr>
        <w:t xml:space="preserve"> </w:t>
      </w:r>
    </w:p>
    <w:p w14:paraId="69F0E27F" w14:textId="441AB705" w:rsidR="00516B89" w:rsidRPr="000C1F37" w:rsidRDefault="00516B89" w:rsidP="007A5978">
      <w:pPr>
        <w:ind w:left="-567"/>
        <w:rPr>
          <w:rFonts w:asciiTheme="minorHAnsi" w:hAnsiTheme="minorHAnsi" w:cstheme="minorHAnsi"/>
          <w:szCs w:val="24"/>
        </w:rPr>
      </w:pPr>
      <w:r w:rsidRPr="000C1F37">
        <w:rPr>
          <w:rFonts w:asciiTheme="minorHAnsi" w:hAnsiTheme="minorHAnsi" w:cstheme="minorHAnsi"/>
          <w:szCs w:val="24"/>
        </w:rPr>
        <w:t>Using the template below create a detailed pen picture of a case example of someone that you would typically work with, within your clinical setting</w:t>
      </w:r>
      <w:r w:rsidR="005B0C8D" w:rsidRPr="000C1F37">
        <w:rPr>
          <w:rFonts w:asciiTheme="minorHAnsi" w:hAnsiTheme="minorHAnsi" w:cstheme="minorHAnsi"/>
          <w:szCs w:val="24"/>
        </w:rPr>
        <w:t xml:space="preserve">.  </w:t>
      </w:r>
      <w:r w:rsidR="00C13091" w:rsidRPr="000C1F37">
        <w:rPr>
          <w:rFonts w:asciiTheme="minorHAnsi" w:hAnsiTheme="minorHAnsi" w:cstheme="minorHAnsi"/>
          <w:szCs w:val="24"/>
        </w:rPr>
        <w:t xml:space="preserve">Using the biopsychosocial model, distinguish how your case examples health and wellness fits within the various sciences.  </w:t>
      </w:r>
      <w:r w:rsidRPr="000C1F37">
        <w:rPr>
          <w:rFonts w:asciiTheme="minorHAnsi" w:hAnsiTheme="minorHAnsi" w:cstheme="minorHAnsi"/>
          <w:szCs w:val="24"/>
        </w:rPr>
        <w:t xml:space="preserve"> </w:t>
      </w:r>
    </w:p>
    <w:tbl>
      <w:tblPr>
        <w:tblStyle w:val="TableGrid0"/>
        <w:tblW w:w="10490" w:type="dxa"/>
        <w:tblInd w:w="-714" w:type="dxa"/>
        <w:tblLook w:val="04A0" w:firstRow="1" w:lastRow="0" w:firstColumn="1" w:lastColumn="0" w:noHBand="0" w:noVBand="1"/>
      </w:tblPr>
      <w:tblGrid>
        <w:gridCol w:w="10490"/>
      </w:tblGrid>
      <w:tr w:rsidR="00516B89" w:rsidRPr="003149D2" w14:paraId="1A13CCAB" w14:textId="77777777" w:rsidTr="16641867">
        <w:tc>
          <w:tcPr>
            <w:tcW w:w="10490" w:type="dxa"/>
          </w:tcPr>
          <w:p w14:paraId="7DF27AF4" w14:textId="77B82C3B" w:rsidR="00516B89" w:rsidRPr="003149D2" w:rsidRDefault="00A03835" w:rsidP="00321F12">
            <w:pPr>
              <w:spacing w:line="360" w:lineRule="auto"/>
              <w:ind w:left="0" w:firstLine="0"/>
              <w:rPr>
                <w:rFonts w:asciiTheme="minorHAnsi" w:hAnsiTheme="minorHAnsi" w:cstheme="minorHAnsi"/>
                <w:szCs w:val="24"/>
              </w:rPr>
            </w:pPr>
            <w:r w:rsidRPr="003149D2">
              <w:rPr>
                <w:rFonts w:asciiTheme="minorHAnsi" w:hAnsiTheme="minorHAnsi" w:cstheme="minorHAnsi"/>
                <w:b/>
                <w:bCs/>
                <w:szCs w:val="24"/>
                <w:u w:val="single"/>
              </w:rPr>
              <w:t>Pseudonym</w:t>
            </w:r>
            <w:r w:rsidR="00C13091" w:rsidRPr="003149D2">
              <w:rPr>
                <w:rFonts w:asciiTheme="minorHAnsi" w:hAnsiTheme="minorHAnsi" w:cstheme="minorHAnsi"/>
                <w:b/>
                <w:bCs/>
                <w:szCs w:val="24"/>
                <w:u w:val="single"/>
              </w:rPr>
              <w:t xml:space="preserve"> </w:t>
            </w:r>
            <w:r w:rsidR="00516B89" w:rsidRPr="003149D2">
              <w:rPr>
                <w:rFonts w:asciiTheme="minorHAnsi" w:hAnsiTheme="minorHAnsi" w:cstheme="minorHAnsi"/>
                <w:b/>
                <w:bCs/>
                <w:szCs w:val="24"/>
                <w:u w:val="single"/>
              </w:rPr>
              <w:t>Name:</w:t>
            </w:r>
            <w:r w:rsidR="00516B89" w:rsidRPr="003149D2">
              <w:rPr>
                <w:rFonts w:asciiTheme="minorHAnsi" w:hAnsiTheme="minorHAnsi" w:cstheme="minorHAnsi"/>
                <w:b/>
                <w:bCs/>
                <w:szCs w:val="24"/>
              </w:rPr>
              <w:t xml:space="preserve"> </w:t>
            </w:r>
            <w:r w:rsidR="00286638" w:rsidRPr="003149D2">
              <w:rPr>
                <w:rFonts w:asciiTheme="minorHAnsi" w:hAnsiTheme="minorHAnsi" w:cstheme="minorHAnsi"/>
                <w:szCs w:val="24"/>
              </w:rPr>
              <w:t xml:space="preserve">Sophia James </w:t>
            </w:r>
          </w:p>
          <w:p w14:paraId="4667D650" w14:textId="0FE68DDE" w:rsidR="0033069D" w:rsidRPr="003149D2" w:rsidRDefault="00516B89" w:rsidP="00321F12">
            <w:pPr>
              <w:spacing w:line="360" w:lineRule="auto"/>
              <w:ind w:left="0" w:firstLine="0"/>
              <w:rPr>
                <w:rFonts w:asciiTheme="minorHAnsi" w:hAnsiTheme="minorHAnsi" w:cstheme="minorHAnsi"/>
                <w:szCs w:val="24"/>
              </w:rPr>
            </w:pPr>
            <w:r w:rsidRPr="003149D2">
              <w:rPr>
                <w:rFonts w:asciiTheme="minorHAnsi" w:hAnsiTheme="minorHAnsi" w:cstheme="minorHAnsi"/>
                <w:b/>
                <w:bCs/>
                <w:szCs w:val="24"/>
                <w:u w:val="single"/>
              </w:rPr>
              <w:t>Biological details</w:t>
            </w:r>
            <w:r w:rsidRPr="003149D2">
              <w:rPr>
                <w:rFonts w:asciiTheme="minorHAnsi" w:hAnsiTheme="minorHAnsi" w:cstheme="minorHAnsi"/>
                <w:b/>
                <w:bCs/>
                <w:szCs w:val="24"/>
              </w:rPr>
              <w:t xml:space="preserve">: </w:t>
            </w:r>
            <w:r w:rsidR="00286638" w:rsidRPr="003149D2">
              <w:rPr>
                <w:rFonts w:asciiTheme="minorHAnsi" w:hAnsiTheme="minorHAnsi" w:cstheme="minorHAnsi"/>
                <w:szCs w:val="24"/>
              </w:rPr>
              <w:t xml:space="preserve">The patient is </w:t>
            </w:r>
            <w:r w:rsidR="005B0C8D" w:rsidRPr="003149D2">
              <w:rPr>
                <w:rFonts w:asciiTheme="minorHAnsi" w:hAnsiTheme="minorHAnsi" w:cstheme="minorHAnsi"/>
                <w:szCs w:val="24"/>
              </w:rPr>
              <w:t xml:space="preserve">an 82-year-old white woman who was born with a club foot on her left side, which has </w:t>
            </w:r>
            <w:r w:rsidR="003A77DA" w:rsidRPr="003149D2">
              <w:rPr>
                <w:rFonts w:asciiTheme="minorHAnsi" w:hAnsiTheme="minorHAnsi" w:cstheme="minorHAnsi"/>
                <w:szCs w:val="24"/>
              </w:rPr>
              <w:t>resulted in reduced muscle mass</w:t>
            </w:r>
            <w:r w:rsidR="002341B2" w:rsidRPr="003149D2">
              <w:rPr>
                <w:rFonts w:asciiTheme="minorHAnsi" w:hAnsiTheme="minorHAnsi" w:cstheme="minorHAnsi"/>
                <w:szCs w:val="24"/>
              </w:rPr>
              <w:t xml:space="preserve"> and has osteoarthritis, as a result become unsteady on her feet and uses a four wheeled walker for stability and safety. </w:t>
            </w:r>
            <w:r w:rsidR="005B0211" w:rsidRPr="003149D2">
              <w:rPr>
                <w:rFonts w:asciiTheme="minorHAnsi" w:hAnsiTheme="minorHAnsi" w:cstheme="minorHAnsi"/>
                <w:szCs w:val="24"/>
              </w:rPr>
              <w:t>(Musculoskeletal physiology – loss of muscle, impact on biomechanics, gait and balance challenges)</w:t>
            </w:r>
            <w:r w:rsidR="003A77DA" w:rsidRPr="003149D2">
              <w:rPr>
                <w:rFonts w:asciiTheme="minorHAnsi" w:hAnsiTheme="minorHAnsi" w:cstheme="minorHAnsi"/>
                <w:szCs w:val="24"/>
              </w:rPr>
              <w:t xml:space="preserve"> in the left leg and partial amputation of three toes on the left foot (Developmental biology – congenital conditions such as club foot and how early structural development can impact lifelong physical development).   </w:t>
            </w:r>
            <w:r w:rsidR="005B0211" w:rsidRPr="003149D2">
              <w:rPr>
                <w:rFonts w:asciiTheme="minorHAnsi" w:hAnsiTheme="minorHAnsi" w:cstheme="minorHAnsi"/>
                <w:szCs w:val="24"/>
              </w:rPr>
              <w:t>The patient exhibits age related sensory decline, including hearing loss, and macular degeneration</w:t>
            </w:r>
            <w:r w:rsidR="002341B2" w:rsidRPr="003149D2">
              <w:rPr>
                <w:rFonts w:asciiTheme="minorHAnsi" w:hAnsiTheme="minorHAnsi" w:cstheme="minorHAnsi"/>
                <w:szCs w:val="24"/>
              </w:rPr>
              <w:t>, the patient has a congenital condition called Leber congenital amaurosis which can cause vision loss at an early age</w:t>
            </w:r>
            <w:r w:rsidR="005B0211" w:rsidRPr="003149D2">
              <w:rPr>
                <w:rFonts w:asciiTheme="minorHAnsi" w:hAnsiTheme="minorHAnsi" w:cstheme="minorHAnsi"/>
                <w:szCs w:val="24"/>
              </w:rPr>
              <w:t xml:space="preserve"> (neurology – degeneration of the auditory system and ophthalmology – how aging affects retinal cells and visual function</w:t>
            </w:r>
            <w:r w:rsidR="002341B2" w:rsidRPr="003149D2">
              <w:rPr>
                <w:rFonts w:asciiTheme="minorHAnsi" w:hAnsiTheme="minorHAnsi" w:cstheme="minorHAnsi"/>
                <w:szCs w:val="24"/>
              </w:rPr>
              <w:t xml:space="preserve">). </w:t>
            </w:r>
            <w:r w:rsidR="0033069D" w:rsidRPr="003149D2">
              <w:rPr>
                <w:rFonts w:asciiTheme="minorHAnsi" w:hAnsiTheme="minorHAnsi" w:cstheme="minorHAnsi"/>
                <w:szCs w:val="24"/>
              </w:rPr>
              <w:t xml:space="preserve"> </w:t>
            </w:r>
          </w:p>
          <w:p w14:paraId="2D05512A" w14:textId="6F85BC7B" w:rsidR="00516B89" w:rsidRPr="003149D2" w:rsidRDefault="00775374" w:rsidP="00321F12">
            <w:pPr>
              <w:spacing w:line="360" w:lineRule="auto"/>
              <w:ind w:left="0" w:firstLine="0"/>
              <w:rPr>
                <w:rFonts w:asciiTheme="majorHAnsi" w:hAnsiTheme="majorHAnsi" w:cstheme="majorHAnsi"/>
                <w:szCs w:val="24"/>
              </w:rPr>
            </w:pPr>
            <w:r w:rsidRPr="003149D2">
              <w:rPr>
                <w:rFonts w:asciiTheme="majorHAnsi" w:hAnsiTheme="majorHAnsi" w:cstheme="majorHAnsi"/>
                <w:szCs w:val="24"/>
              </w:rPr>
              <w:t xml:space="preserve">Patient has undergone a recent MRI head on admission which revealed 47mm heterogenous irregularly enhancing mass centred on the left parietal lobe, representative of glioblastoma, and a CT TAP identified primary liver cancer </w:t>
            </w:r>
            <w:r w:rsidRPr="003149D2">
              <w:rPr>
                <w:rFonts w:asciiTheme="minorHAnsi" w:hAnsiTheme="minorHAnsi" w:cstheme="minorHAnsi"/>
                <w:szCs w:val="24"/>
              </w:rPr>
              <w:t xml:space="preserve">which are especially challenging given her age and additional long term health conditions </w:t>
            </w:r>
            <w:r w:rsidR="00E95270" w:rsidRPr="003149D2">
              <w:rPr>
                <w:rFonts w:asciiTheme="minorHAnsi" w:hAnsiTheme="minorHAnsi" w:cstheme="minorHAnsi"/>
                <w:szCs w:val="24"/>
              </w:rPr>
              <w:t>(Neurology/neurophysiology – biology of the glioblastoma and how this could affect the patient ability to function and hepatology who will look at the structure and function of the liver and overall impact on health.</w:t>
            </w:r>
          </w:p>
          <w:p w14:paraId="40078E5A" w14:textId="45DFC902" w:rsidR="00516B89" w:rsidRPr="003149D2" w:rsidRDefault="00516B89" w:rsidP="00321F12">
            <w:pPr>
              <w:spacing w:line="360" w:lineRule="auto"/>
              <w:ind w:left="0" w:firstLine="0"/>
              <w:rPr>
                <w:rFonts w:asciiTheme="minorHAnsi" w:hAnsiTheme="minorHAnsi" w:cstheme="minorHAnsi"/>
                <w:szCs w:val="24"/>
              </w:rPr>
            </w:pPr>
            <w:r w:rsidRPr="003149D2">
              <w:rPr>
                <w:rFonts w:asciiTheme="minorHAnsi" w:hAnsiTheme="minorHAnsi" w:cstheme="minorHAnsi"/>
                <w:b/>
                <w:bCs/>
                <w:szCs w:val="24"/>
                <w:u w:val="single"/>
              </w:rPr>
              <w:t>Psychological details</w:t>
            </w:r>
            <w:r w:rsidRPr="003149D2">
              <w:rPr>
                <w:rFonts w:asciiTheme="minorHAnsi" w:hAnsiTheme="minorHAnsi" w:cstheme="minorHAnsi"/>
                <w:b/>
                <w:bCs/>
                <w:szCs w:val="24"/>
              </w:rPr>
              <w:t>:</w:t>
            </w:r>
            <w:r w:rsidR="002A5A77" w:rsidRPr="003149D2">
              <w:rPr>
                <w:rFonts w:asciiTheme="minorHAnsi" w:hAnsiTheme="minorHAnsi" w:cstheme="minorHAnsi"/>
                <w:b/>
                <w:bCs/>
                <w:szCs w:val="24"/>
              </w:rPr>
              <w:t xml:space="preserve"> </w:t>
            </w:r>
            <w:r w:rsidR="00064D5D" w:rsidRPr="003149D2">
              <w:rPr>
                <w:rFonts w:asciiTheme="minorHAnsi" w:hAnsiTheme="minorHAnsi" w:cstheme="minorHAnsi"/>
                <w:szCs w:val="24"/>
              </w:rPr>
              <w:t>Patient</w:t>
            </w:r>
            <w:r w:rsidR="00F6714C" w:rsidRPr="003149D2">
              <w:rPr>
                <w:rFonts w:asciiTheme="minorHAnsi" w:hAnsiTheme="minorHAnsi" w:cstheme="minorHAnsi"/>
                <w:szCs w:val="24"/>
              </w:rPr>
              <w:t xml:space="preserve"> exhibits</w:t>
            </w:r>
            <w:r w:rsidR="00064D5D" w:rsidRPr="003149D2">
              <w:rPr>
                <w:rFonts w:asciiTheme="minorHAnsi" w:hAnsiTheme="minorHAnsi" w:cstheme="minorHAnsi"/>
                <w:szCs w:val="24"/>
              </w:rPr>
              <w:t xml:space="preserve"> low mood</w:t>
            </w:r>
            <w:r w:rsidR="00F6714C" w:rsidRPr="003149D2">
              <w:rPr>
                <w:rFonts w:asciiTheme="minorHAnsi" w:hAnsiTheme="minorHAnsi" w:cstheme="minorHAnsi"/>
                <w:szCs w:val="24"/>
              </w:rPr>
              <w:t xml:space="preserve"> and on admission</w:t>
            </w:r>
            <w:r w:rsidR="00E95270" w:rsidRPr="003149D2">
              <w:rPr>
                <w:rFonts w:asciiTheme="minorHAnsi" w:hAnsiTheme="minorHAnsi" w:cstheme="minorHAnsi"/>
                <w:szCs w:val="24"/>
              </w:rPr>
              <w:t xml:space="preserve"> displaying some </w:t>
            </w:r>
            <w:r w:rsidR="00064D5D" w:rsidRPr="003149D2">
              <w:rPr>
                <w:rFonts w:asciiTheme="minorHAnsi" w:hAnsiTheme="minorHAnsi" w:cstheme="minorHAnsi"/>
                <w:szCs w:val="24"/>
              </w:rPr>
              <w:t>mild confusion</w:t>
            </w:r>
            <w:r w:rsidR="00F6714C" w:rsidRPr="003149D2">
              <w:rPr>
                <w:rFonts w:asciiTheme="minorHAnsi" w:hAnsiTheme="minorHAnsi" w:cstheme="minorHAnsi"/>
                <w:szCs w:val="24"/>
              </w:rPr>
              <w:t xml:space="preserve">.  The patient has frequently become </w:t>
            </w:r>
            <w:r w:rsidR="00064D5D" w:rsidRPr="003149D2">
              <w:rPr>
                <w:rFonts w:asciiTheme="minorHAnsi" w:hAnsiTheme="minorHAnsi" w:cstheme="minorHAnsi"/>
                <w:szCs w:val="24"/>
              </w:rPr>
              <w:t>tearful</w:t>
            </w:r>
            <w:r w:rsidR="009C0F26" w:rsidRPr="003149D2">
              <w:rPr>
                <w:rFonts w:asciiTheme="minorHAnsi" w:hAnsiTheme="minorHAnsi" w:cstheme="minorHAnsi"/>
                <w:szCs w:val="24"/>
              </w:rPr>
              <w:t>/distressed</w:t>
            </w:r>
            <w:r w:rsidR="00064D5D" w:rsidRPr="003149D2">
              <w:rPr>
                <w:rFonts w:asciiTheme="minorHAnsi" w:hAnsiTheme="minorHAnsi" w:cstheme="minorHAnsi"/>
                <w:szCs w:val="24"/>
              </w:rPr>
              <w:t xml:space="preserve"> </w:t>
            </w:r>
            <w:r w:rsidR="00F6714C" w:rsidRPr="003149D2">
              <w:rPr>
                <w:rFonts w:asciiTheme="minorHAnsi" w:hAnsiTheme="minorHAnsi" w:cstheme="minorHAnsi"/>
                <w:szCs w:val="24"/>
              </w:rPr>
              <w:t xml:space="preserve">while on the ward and has </w:t>
            </w:r>
            <w:r w:rsidR="00064D5D" w:rsidRPr="003149D2">
              <w:rPr>
                <w:rFonts w:asciiTheme="minorHAnsi" w:hAnsiTheme="minorHAnsi" w:cstheme="minorHAnsi"/>
                <w:szCs w:val="24"/>
              </w:rPr>
              <w:t>need</w:t>
            </w:r>
            <w:r w:rsidR="00F6714C" w:rsidRPr="003149D2">
              <w:rPr>
                <w:rFonts w:asciiTheme="minorHAnsi" w:hAnsiTheme="minorHAnsi" w:cstheme="minorHAnsi"/>
                <w:szCs w:val="24"/>
              </w:rPr>
              <w:t>ed</w:t>
            </w:r>
            <w:r w:rsidR="00064D5D" w:rsidRPr="003149D2">
              <w:rPr>
                <w:rFonts w:asciiTheme="minorHAnsi" w:hAnsiTheme="minorHAnsi" w:cstheme="minorHAnsi"/>
                <w:szCs w:val="24"/>
              </w:rPr>
              <w:t xml:space="preserve"> reassurance </w:t>
            </w:r>
            <w:r w:rsidR="00273754" w:rsidRPr="003149D2">
              <w:rPr>
                <w:rFonts w:asciiTheme="minorHAnsi" w:hAnsiTheme="minorHAnsi" w:cstheme="minorHAnsi"/>
                <w:szCs w:val="24"/>
              </w:rPr>
              <w:t>from staff and family</w:t>
            </w:r>
            <w:r w:rsidR="009C0F26" w:rsidRPr="003149D2">
              <w:rPr>
                <w:rFonts w:asciiTheme="minorHAnsi" w:hAnsiTheme="minorHAnsi" w:cstheme="minorHAnsi"/>
                <w:szCs w:val="24"/>
              </w:rPr>
              <w:t xml:space="preserve"> to help calm her mood.  Patient found comfort and support from staff and family helpful</w:t>
            </w:r>
            <w:r w:rsidR="008D0346" w:rsidRPr="003149D2">
              <w:rPr>
                <w:rFonts w:asciiTheme="minorHAnsi" w:hAnsiTheme="minorHAnsi" w:cstheme="minorHAnsi"/>
                <w:szCs w:val="24"/>
              </w:rPr>
              <w:t>.</w:t>
            </w:r>
            <w:r w:rsidR="009C0F26" w:rsidRPr="003149D2">
              <w:rPr>
                <w:rFonts w:asciiTheme="minorHAnsi" w:hAnsiTheme="minorHAnsi" w:cstheme="minorHAnsi"/>
                <w:szCs w:val="24"/>
              </w:rPr>
              <w:t xml:space="preserve"> </w:t>
            </w:r>
            <w:r w:rsidR="00F6714C" w:rsidRPr="003149D2">
              <w:rPr>
                <w:rFonts w:asciiTheme="minorHAnsi" w:hAnsiTheme="minorHAnsi" w:cstheme="minorHAnsi"/>
                <w:szCs w:val="24"/>
              </w:rPr>
              <w:t>(Cognitive</w:t>
            </w:r>
            <w:r w:rsidR="00A5234D" w:rsidRPr="003149D2">
              <w:rPr>
                <w:rFonts w:asciiTheme="minorHAnsi" w:hAnsiTheme="minorHAnsi" w:cstheme="minorHAnsi"/>
                <w:szCs w:val="24"/>
              </w:rPr>
              <w:t>/neuroscience</w:t>
            </w:r>
            <w:r w:rsidR="00EE3D65" w:rsidRPr="003149D2">
              <w:rPr>
                <w:rFonts w:asciiTheme="minorHAnsi" w:hAnsiTheme="minorHAnsi" w:cstheme="minorHAnsi"/>
                <w:szCs w:val="24"/>
              </w:rPr>
              <w:t xml:space="preserve"> </w:t>
            </w:r>
            <w:r w:rsidR="009C0F26" w:rsidRPr="003149D2">
              <w:rPr>
                <w:rFonts w:asciiTheme="minorHAnsi" w:hAnsiTheme="minorHAnsi" w:cstheme="minorHAnsi"/>
                <w:szCs w:val="24"/>
              </w:rPr>
              <w:t>–</w:t>
            </w:r>
            <w:r w:rsidR="009E5CB2" w:rsidRPr="003149D2">
              <w:rPr>
                <w:rFonts w:asciiTheme="minorHAnsi" w:hAnsiTheme="minorHAnsi" w:cstheme="minorHAnsi"/>
                <w:szCs w:val="24"/>
              </w:rPr>
              <w:t xml:space="preserve"> </w:t>
            </w:r>
            <w:r w:rsidR="009C0F26" w:rsidRPr="003149D2">
              <w:rPr>
                <w:rFonts w:asciiTheme="minorHAnsi" w:hAnsiTheme="minorHAnsi" w:cstheme="minorHAnsi"/>
                <w:szCs w:val="24"/>
              </w:rPr>
              <w:t>impacts from glioblastoma on managing mood and mental health – increase in anxiety)</w:t>
            </w:r>
            <w:r w:rsidR="00F6714C" w:rsidRPr="003149D2">
              <w:rPr>
                <w:rFonts w:asciiTheme="minorHAnsi" w:hAnsiTheme="minorHAnsi" w:cstheme="minorHAnsi"/>
                <w:szCs w:val="24"/>
              </w:rPr>
              <w:t xml:space="preserve">.  </w:t>
            </w:r>
            <w:r w:rsidR="008D0346" w:rsidRPr="003149D2">
              <w:rPr>
                <w:rFonts w:asciiTheme="minorHAnsi" w:hAnsiTheme="minorHAnsi" w:cstheme="minorHAnsi"/>
                <w:szCs w:val="24"/>
              </w:rPr>
              <w:t>Patient keen to be discharged home, feels quite disorientated in hospital.</w:t>
            </w:r>
          </w:p>
          <w:p w14:paraId="3F4D787B" w14:textId="73363A29" w:rsidR="00516B89" w:rsidRPr="003149D2" w:rsidRDefault="00516B89" w:rsidP="00321F12">
            <w:pPr>
              <w:spacing w:line="360" w:lineRule="auto"/>
              <w:ind w:left="0" w:firstLine="0"/>
              <w:rPr>
                <w:rFonts w:asciiTheme="minorHAnsi" w:hAnsiTheme="minorHAnsi" w:cstheme="minorBidi"/>
              </w:rPr>
            </w:pPr>
            <w:r w:rsidRPr="003149D2">
              <w:rPr>
                <w:rFonts w:asciiTheme="minorHAnsi" w:hAnsiTheme="minorHAnsi" w:cstheme="minorBidi"/>
                <w:b/>
                <w:bCs/>
                <w:u w:val="single"/>
              </w:rPr>
              <w:t>Social details</w:t>
            </w:r>
            <w:r w:rsidRPr="003149D2">
              <w:rPr>
                <w:rFonts w:asciiTheme="minorHAnsi" w:hAnsiTheme="minorHAnsi" w:cstheme="minorBidi"/>
                <w:b/>
                <w:bCs/>
              </w:rPr>
              <w:t xml:space="preserve">: </w:t>
            </w:r>
            <w:r w:rsidR="4997E9C0" w:rsidRPr="003149D2">
              <w:rPr>
                <w:rFonts w:asciiTheme="minorHAnsi" w:hAnsiTheme="minorHAnsi" w:cstheme="minorBidi"/>
              </w:rPr>
              <w:t>The patient has</w:t>
            </w:r>
            <w:r w:rsidR="102AB187" w:rsidRPr="003149D2">
              <w:rPr>
                <w:rFonts w:asciiTheme="minorHAnsi" w:hAnsiTheme="minorHAnsi" w:cstheme="minorBidi"/>
              </w:rPr>
              <w:t xml:space="preserve"> </w:t>
            </w:r>
            <w:r w:rsidR="1680B9E5" w:rsidRPr="003149D2">
              <w:rPr>
                <w:rFonts w:asciiTheme="minorHAnsi" w:hAnsiTheme="minorHAnsi" w:cstheme="minorBidi"/>
              </w:rPr>
              <w:t xml:space="preserve">recently </w:t>
            </w:r>
            <w:r w:rsidR="2F1C62F3" w:rsidRPr="003149D2">
              <w:rPr>
                <w:rFonts w:asciiTheme="minorHAnsi" w:hAnsiTheme="minorHAnsi" w:cstheme="minorBidi"/>
              </w:rPr>
              <w:t>widowed;</w:t>
            </w:r>
            <w:r w:rsidR="4997E9C0" w:rsidRPr="003149D2">
              <w:rPr>
                <w:rFonts w:asciiTheme="minorHAnsi" w:hAnsiTheme="minorHAnsi" w:cstheme="minorBidi"/>
              </w:rPr>
              <w:t xml:space="preserve"> they live alone and currently receives package of care with two calls per day in morning and evening to get up for the day and to go to bed</w:t>
            </w:r>
            <w:r w:rsidR="008D0346" w:rsidRPr="003149D2">
              <w:rPr>
                <w:rFonts w:asciiTheme="minorHAnsi" w:hAnsiTheme="minorHAnsi" w:cstheme="minorBidi"/>
              </w:rPr>
              <w:t xml:space="preserve"> including </w:t>
            </w:r>
            <w:r w:rsidR="008D0346" w:rsidRPr="003149D2">
              <w:rPr>
                <w:rFonts w:asciiTheme="minorHAnsi" w:hAnsiTheme="minorHAnsi" w:cstheme="minorBidi"/>
              </w:rPr>
              <w:lastRenderedPageBreak/>
              <w:t>washing and dressing</w:t>
            </w:r>
            <w:r w:rsidR="4997E9C0" w:rsidRPr="003149D2">
              <w:rPr>
                <w:rFonts w:asciiTheme="minorHAnsi" w:hAnsiTheme="minorHAnsi" w:cstheme="minorBidi"/>
              </w:rPr>
              <w:t>.  They have six</w:t>
            </w:r>
            <w:r w:rsidR="5B862CAB" w:rsidRPr="003149D2">
              <w:rPr>
                <w:rFonts w:asciiTheme="minorHAnsi" w:hAnsiTheme="minorHAnsi" w:cstheme="minorBidi"/>
              </w:rPr>
              <w:t xml:space="preserve"> </w:t>
            </w:r>
            <w:r w:rsidR="4997E9C0" w:rsidRPr="003149D2">
              <w:rPr>
                <w:rFonts w:asciiTheme="minorHAnsi" w:hAnsiTheme="minorHAnsi" w:cstheme="minorBidi"/>
              </w:rPr>
              <w:t>children;</w:t>
            </w:r>
            <w:r w:rsidR="5B862CAB" w:rsidRPr="003149D2">
              <w:rPr>
                <w:rFonts w:asciiTheme="minorHAnsi" w:hAnsiTheme="minorHAnsi" w:cstheme="minorBidi"/>
              </w:rPr>
              <w:t xml:space="preserve"> majority are very</w:t>
            </w:r>
            <w:r w:rsidR="1680B9E5" w:rsidRPr="003149D2">
              <w:rPr>
                <w:rFonts w:asciiTheme="minorHAnsi" w:hAnsiTheme="minorHAnsi" w:cstheme="minorBidi"/>
              </w:rPr>
              <w:t xml:space="preserve"> </w:t>
            </w:r>
            <w:r w:rsidR="32C1C56D" w:rsidRPr="003149D2">
              <w:rPr>
                <w:rFonts w:asciiTheme="minorHAnsi" w:hAnsiTheme="minorHAnsi" w:cstheme="minorBidi"/>
              </w:rPr>
              <w:t>supportive and</w:t>
            </w:r>
            <w:r w:rsidR="5B862CAB" w:rsidRPr="003149D2">
              <w:rPr>
                <w:rFonts w:asciiTheme="minorHAnsi" w:hAnsiTheme="minorHAnsi" w:cstheme="minorBidi"/>
              </w:rPr>
              <w:t xml:space="preserve"> stay overnight </w:t>
            </w:r>
            <w:r w:rsidR="3698C4D3" w:rsidRPr="003149D2">
              <w:rPr>
                <w:rFonts w:asciiTheme="minorHAnsi" w:hAnsiTheme="minorHAnsi" w:cstheme="minorBidi"/>
              </w:rPr>
              <w:t>for support and/or provide companionship.</w:t>
            </w:r>
            <w:r w:rsidR="1680B9E5" w:rsidRPr="003149D2">
              <w:rPr>
                <w:rFonts w:asciiTheme="minorHAnsi" w:hAnsiTheme="minorHAnsi" w:cstheme="minorBidi"/>
              </w:rPr>
              <w:t xml:space="preserve">  </w:t>
            </w:r>
            <w:r w:rsidR="4997E9C0" w:rsidRPr="003149D2">
              <w:rPr>
                <w:rFonts w:asciiTheme="minorHAnsi" w:hAnsiTheme="minorHAnsi" w:cstheme="minorBidi"/>
              </w:rPr>
              <w:t>The patient</w:t>
            </w:r>
            <w:r w:rsidR="18A65C9F" w:rsidRPr="003149D2">
              <w:rPr>
                <w:rFonts w:asciiTheme="minorHAnsi" w:hAnsiTheme="minorHAnsi" w:cstheme="minorBidi"/>
              </w:rPr>
              <w:t xml:space="preserve"> </w:t>
            </w:r>
            <w:r w:rsidR="4997E9C0" w:rsidRPr="003149D2">
              <w:rPr>
                <w:rFonts w:asciiTheme="minorHAnsi" w:hAnsiTheme="minorHAnsi" w:cstheme="minorBidi"/>
              </w:rPr>
              <w:t>r</w:t>
            </w:r>
            <w:r w:rsidR="18A65C9F" w:rsidRPr="003149D2">
              <w:rPr>
                <w:rFonts w:asciiTheme="minorHAnsi" w:hAnsiTheme="minorHAnsi" w:cstheme="minorBidi"/>
              </w:rPr>
              <w:t xml:space="preserve">arely goes out, </w:t>
            </w:r>
            <w:r w:rsidR="4997E9C0" w:rsidRPr="003149D2">
              <w:rPr>
                <w:rFonts w:asciiTheme="minorHAnsi" w:hAnsiTheme="minorHAnsi" w:cstheme="minorBidi"/>
              </w:rPr>
              <w:t xml:space="preserve">if so, goes with one or more family members to shops or children’s houses for dinner, (social science – interactions with carers/family members).  </w:t>
            </w:r>
          </w:p>
        </w:tc>
      </w:tr>
    </w:tbl>
    <w:p w14:paraId="3DEFD63D" w14:textId="77777777" w:rsidR="00321F12" w:rsidRPr="003149D2" w:rsidRDefault="00321F12" w:rsidP="00321F12">
      <w:pPr>
        <w:ind w:left="-709" w:firstLine="0"/>
        <w:rPr>
          <w:rFonts w:asciiTheme="minorHAnsi" w:hAnsiTheme="minorHAnsi" w:cstheme="minorHAnsi"/>
          <w:b/>
          <w:bCs/>
          <w:szCs w:val="24"/>
        </w:rPr>
      </w:pPr>
    </w:p>
    <w:p w14:paraId="303E64F8" w14:textId="77777777" w:rsidR="002C1B55" w:rsidRPr="003149D2" w:rsidRDefault="002C1B55" w:rsidP="00321F12">
      <w:pPr>
        <w:ind w:left="-709" w:firstLine="0"/>
        <w:rPr>
          <w:rFonts w:asciiTheme="minorHAnsi" w:hAnsiTheme="minorHAnsi" w:cstheme="minorHAnsi"/>
          <w:b/>
          <w:bCs/>
          <w:szCs w:val="24"/>
        </w:rPr>
      </w:pPr>
    </w:p>
    <w:p w14:paraId="71259562" w14:textId="1E97BB0E" w:rsidR="00516B89" w:rsidRPr="003149D2" w:rsidRDefault="00D974B0" w:rsidP="00783353">
      <w:pPr>
        <w:ind w:left="-709" w:firstLine="0"/>
        <w:rPr>
          <w:rFonts w:asciiTheme="minorHAnsi" w:hAnsiTheme="minorHAnsi" w:cstheme="minorHAnsi"/>
          <w:b/>
          <w:bCs/>
          <w:szCs w:val="24"/>
        </w:rPr>
      </w:pPr>
      <w:r w:rsidRPr="003149D2">
        <w:rPr>
          <w:rFonts w:asciiTheme="minorHAnsi" w:hAnsiTheme="minorHAnsi" w:cstheme="minorHAnsi"/>
          <w:b/>
          <w:bCs/>
          <w:szCs w:val="24"/>
        </w:rPr>
        <w:t>Task one</w:t>
      </w:r>
      <w:r w:rsidR="00041884" w:rsidRPr="003149D2">
        <w:rPr>
          <w:rFonts w:asciiTheme="minorHAnsi" w:hAnsiTheme="minorHAnsi" w:cstheme="minorHAnsi"/>
          <w:b/>
          <w:bCs/>
          <w:szCs w:val="24"/>
        </w:rPr>
        <w:t xml:space="preserve">: Explain the science behind your assessments or treatment </w:t>
      </w:r>
    </w:p>
    <w:tbl>
      <w:tblPr>
        <w:tblStyle w:val="TableGrid0"/>
        <w:tblW w:w="10490" w:type="dxa"/>
        <w:tblInd w:w="-714" w:type="dxa"/>
        <w:tblLook w:val="04A0" w:firstRow="1" w:lastRow="0" w:firstColumn="1" w:lastColumn="0" w:noHBand="0" w:noVBand="1"/>
      </w:tblPr>
      <w:tblGrid>
        <w:gridCol w:w="10490"/>
      </w:tblGrid>
      <w:tr w:rsidR="00516B89" w:rsidRPr="003149D2" w14:paraId="519A5671" w14:textId="77777777" w:rsidTr="7335FE61">
        <w:tc>
          <w:tcPr>
            <w:tcW w:w="10490" w:type="dxa"/>
          </w:tcPr>
          <w:p w14:paraId="49E0D6B9" w14:textId="3277B87B" w:rsidR="00516B89" w:rsidRPr="003149D2" w:rsidRDefault="00041884" w:rsidP="00321F12">
            <w:pPr>
              <w:spacing w:line="240" w:lineRule="auto"/>
              <w:rPr>
                <w:rFonts w:asciiTheme="majorHAnsi" w:hAnsiTheme="majorHAnsi" w:cstheme="majorHAnsi"/>
                <w:szCs w:val="24"/>
              </w:rPr>
            </w:pPr>
            <w:r w:rsidRPr="003149D2">
              <w:rPr>
                <w:rFonts w:asciiTheme="majorHAnsi" w:hAnsiTheme="majorHAnsi" w:cstheme="majorHAnsi"/>
                <w:sz w:val="22"/>
              </w:rPr>
              <w:t xml:space="preserve">3.1 </w:t>
            </w:r>
            <w:r w:rsidR="00114AD9" w:rsidRPr="003149D2">
              <w:rPr>
                <w:rFonts w:asciiTheme="majorHAnsi" w:hAnsiTheme="majorHAnsi" w:cstheme="majorHAnsi"/>
                <w:sz w:val="22"/>
              </w:rPr>
              <w:t>Make notes of an</w:t>
            </w:r>
            <w:r w:rsidR="00C13091" w:rsidRPr="003149D2">
              <w:rPr>
                <w:rFonts w:asciiTheme="majorHAnsi" w:hAnsiTheme="majorHAnsi" w:cstheme="majorHAnsi"/>
                <w:sz w:val="22"/>
              </w:rPr>
              <w:t xml:space="preserve"> assessment or observation you undertook with your case example. Make sure to</w:t>
            </w:r>
            <w:r w:rsidR="00114AD9" w:rsidRPr="003149D2">
              <w:rPr>
                <w:rFonts w:asciiTheme="majorHAnsi" w:hAnsiTheme="majorHAnsi" w:cstheme="majorHAnsi"/>
                <w:sz w:val="22"/>
              </w:rPr>
              <w:t xml:space="preserve"> name </w:t>
            </w:r>
            <w:r w:rsidR="00C13091" w:rsidRPr="003149D2">
              <w:rPr>
                <w:rFonts w:asciiTheme="majorHAnsi" w:hAnsiTheme="majorHAnsi" w:cstheme="majorHAnsi"/>
                <w:sz w:val="22"/>
              </w:rPr>
              <w:t>what science</w:t>
            </w:r>
            <w:r w:rsidR="000C1F37" w:rsidRPr="003149D2">
              <w:rPr>
                <w:rFonts w:asciiTheme="majorHAnsi" w:hAnsiTheme="majorHAnsi" w:cstheme="majorHAnsi"/>
                <w:sz w:val="22"/>
              </w:rPr>
              <w:t>s</w:t>
            </w:r>
            <w:r w:rsidR="00C13091" w:rsidRPr="003149D2">
              <w:rPr>
                <w:rFonts w:asciiTheme="majorHAnsi" w:hAnsiTheme="majorHAnsi" w:cstheme="majorHAnsi"/>
                <w:sz w:val="22"/>
              </w:rPr>
              <w:t xml:space="preserve"> underpinned </w:t>
            </w:r>
            <w:r w:rsidR="00114AD9" w:rsidRPr="003149D2">
              <w:rPr>
                <w:rFonts w:asciiTheme="majorHAnsi" w:hAnsiTheme="majorHAnsi" w:cstheme="majorHAnsi"/>
                <w:sz w:val="22"/>
              </w:rPr>
              <w:t>how the condition impacted the case examples presentation</w:t>
            </w:r>
            <w:r w:rsidR="00C13091" w:rsidRPr="003149D2">
              <w:rPr>
                <w:rFonts w:asciiTheme="majorHAnsi" w:hAnsiTheme="majorHAnsi" w:cstheme="majorHAnsi"/>
                <w:sz w:val="22"/>
              </w:rPr>
              <w:t xml:space="preserve"> </w:t>
            </w:r>
            <w:r w:rsidR="007C6F4B" w:rsidRPr="003149D2">
              <w:rPr>
                <w:rFonts w:asciiTheme="majorHAnsi" w:hAnsiTheme="majorHAnsi" w:cstheme="majorHAnsi"/>
                <w:sz w:val="22"/>
              </w:rPr>
              <w:t>and what science</w:t>
            </w:r>
            <w:r w:rsidR="00114AD9" w:rsidRPr="003149D2">
              <w:rPr>
                <w:rFonts w:asciiTheme="majorHAnsi" w:hAnsiTheme="majorHAnsi" w:cstheme="majorHAnsi"/>
                <w:sz w:val="22"/>
              </w:rPr>
              <w:t>s</w:t>
            </w:r>
            <w:r w:rsidR="007C6F4B" w:rsidRPr="003149D2">
              <w:rPr>
                <w:rFonts w:asciiTheme="majorHAnsi" w:hAnsiTheme="majorHAnsi" w:cstheme="majorHAnsi"/>
                <w:sz w:val="22"/>
              </w:rPr>
              <w:t xml:space="preserve"> informed your</w:t>
            </w:r>
            <w:r w:rsidR="00C13091" w:rsidRPr="003149D2">
              <w:rPr>
                <w:rFonts w:asciiTheme="majorHAnsi" w:hAnsiTheme="majorHAnsi" w:cstheme="majorHAnsi"/>
                <w:sz w:val="22"/>
              </w:rPr>
              <w:t xml:space="preserve"> choice of assessment </w:t>
            </w:r>
            <w:r w:rsidR="007C6F4B" w:rsidRPr="003149D2">
              <w:rPr>
                <w:rFonts w:asciiTheme="majorHAnsi" w:hAnsiTheme="majorHAnsi" w:cstheme="majorHAnsi"/>
                <w:sz w:val="22"/>
              </w:rPr>
              <w:t>or intervention</w:t>
            </w:r>
            <w:r w:rsidR="00C13091" w:rsidRPr="003149D2">
              <w:rPr>
                <w:rFonts w:asciiTheme="majorHAnsi" w:hAnsiTheme="majorHAnsi" w:cstheme="majorHAnsi"/>
                <w:sz w:val="22"/>
              </w:rPr>
              <w:t xml:space="preserve">. </w:t>
            </w:r>
          </w:p>
        </w:tc>
      </w:tr>
      <w:tr w:rsidR="00516B89" w:rsidRPr="003149D2" w14:paraId="4BD3374F" w14:textId="77777777" w:rsidTr="7335FE61">
        <w:tc>
          <w:tcPr>
            <w:tcW w:w="10490" w:type="dxa"/>
          </w:tcPr>
          <w:p w14:paraId="1EC63EBF" w14:textId="4E96E469" w:rsidR="00287AAE" w:rsidRPr="003149D2" w:rsidRDefault="00287AAE" w:rsidP="00321F12">
            <w:pPr>
              <w:spacing w:line="360" w:lineRule="auto"/>
              <w:ind w:left="0" w:firstLine="0"/>
              <w:rPr>
                <w:rFonts w:asciiTheme="majorHAnsi" w:hAnsiTheme="majorHAnsi" w:cstheme="majorHAnsi"/>
                <w:szCs w:val="24"/>
              </w:rPr>
            </w:pPr>
            <w:r w:rsidRPr="003149D2">
              <w:rPr>
                <w:rFonts w:asciiTheme="majorHAnsi" w:hAnsiTheme="majorHAnsi" w:cstheme="majorHAnsi"/>
                <w:szCs w:val="24"/>
              </w:rPr>
              <w:t>Initial contact with patient is s</w:t>
            </w:r>
            <w:r w:rsidR="00606868" w:rsidRPr="003149D2">
              <w:rPr>
                <w:rFonts w:asciiTheme="majorHAnsi" w:hAnsiTheme="majorHAnsi" w:cstheme="majorHAnsi"/>
                <w:szCs w:val="24"/>
              </w:rPr>
              <w:t xml:space="preserve">creening </w:t>
            </w:r>
            <w:r w:rsidRPr="003149D2">
              <w:rPr>
                <w:rFonts w:asciiTheme="majorHAnsi" w:hAnsiTheme="majorHAnsi" w:cstheme="majorHAnsi"/>
                <w:szCs w:val="24"/>
              </w:rPr>
              <w:t>to identify any Allied Health Professional input is required.  The Acute Oncology Service (AOS) screening tool is divided into sections covering Occupational therapy, Physiotherapy, Dietetics and Speech and Language (see Appendix</w:t>
            </w:r>
            <w:r w:rsidR="0070769D" w:rsidRPr="003149D2">
              <w:rPr>
                <w:rFonts w:asciiTheme="majorHAnsi" w:hAnsiTheme="majorHAnsi" w:cstheme="majorHAnsi"/>
                <w:szCs w:val="24"/>
              </w:rPr>
              <w:t xml:space="preserve"> One).</w:t>
            </w:r>
          </w:p>
          <w:p w14:paraId="7FC0B521" w14:textId="41AF68D9" w:rsidR="0070769D" w:rsidRPr="003149D2" w:rsidRDefault="0070769D" w:rsidP="00321F12">
            <w:pPr>
              <w:spacing w:line="360" w:lineRule="auto"/>
              <w:ind w:left="0" w:firstLine="0"/>
              <w:rPr>
                <w:rFonts w:asciiTheme="majorHAnsi" w:hAnsiTheme="majorHAnsi" w:cstheme="majorHAnsi"/>
                <w:szCs w:val="24"/>
              </w:rPr>
            </w:pPr>
            <w:r w:rsidRPr="003149D2">
              <w:rPr>
                <w:rFonts w:asciiTheme="majorHAnsi" w:hAnsiTheme="majorHAnsi" w:cstheme="majorHAnsi"/>
                <w:szCs w:val="24"/>
              </w:rPr>
              <w:t xml:space="preserve">As part of the </w:t>
            </w:r>
            <w:r w:rsidR="00DB7B1A" w:rsidRPr="003149D2">
              <w:rPr>
                <w:rFonts w:asciiTheme="majorHAnsi" w:hAnsiTheme="majorHAnsi" w:cstheme="majorHAnsi"/>
                <w:szCs w:val="24"/>
              </w:rPr>
              <w:t>screen,</w:t>
            </w:r>
            <w:r w:rsidRPr="003149D2">
              <w:rPr>
                <w:rFonts w:asciiTheme="majorHAnsi" w:hAnsiTheme="majorHAnsi" w:cstheme="majorHAnsi"/>
                <w:szCs w:val="24"/>
              </w:rPr>
              <w:t xml:space="preserve"> it was identified that the patient had increased fatigue levels, scoring 8/10 on visual analogue scale (VAS), which was impacting her ability to complete usual activities around the house, and reporting feeling </w:t>
            </w:r>
            <w:r w:rsidR="00DB7B1A" w:rsidRPr="003149D2">
              <w:rPr>
                <w:rFonts w:asciiTheme="majorHAnsi" w:hAnsiTheme="majorHAnsi" w:cstheme="majorHAnsi"/>
                <w:szCs w:val="24"/>
              </w:rPr>
              <w:t>unsteady on her feet</w:t>
            </w:r>
            <w:r w:rsidR="00CD1FC9" w:rsidRPr="003149D2">
              <w:rPr>
                <w:rFonts w:asciiTheme="majorHAnsi" w:hAnsiTheme="majorHAnsi" w:cstheme="majorHAnsi"/>
                <w:szCs w:val="24"/>
              </w:rPr>
              <w:t xml:space="preserve"> with a right leg weakness</w:t>
            </w:r>
            <w:r w:rsidR="00DB7B1A" w:rsidRPr="003149D2">
              <w:rPr>
                <w:rFonts w:asciiTheme="majorHAnsi" w:hAnsiTheme="majorHAnsi" w:cstheme="majorHAnsi"/>
                <w:szCs w:val="24"/>
              </w:rPr>
              <w:t xml:space="preserve"> but no reported falls</w:t>
            </w:r>
            <w:r w:rsidR="00CD1FC9" w:rsidRPr="003149D2">
              <w:rPr>
                <w:rFonts w:asciiTheme="majorHAnsi" w:hAnsiTheme="majorHAnsi" w:cstheme="majorHAnsi"/>
                <w:szCs w:val="24"/>
              </w:rPr>
              <w:t>.  It was also reported patient has club foot on left side with three amputated toes on her left foot</w:t>
            </w:r>
            <w:r w:rsidR="00AC25A5" w:rsidRPr="003149D2">
              <w:rPr>
                <w:rFonts w:asciiTheme="majorHAnsi" w:hAnsiTheme="majorHAnsi" w:cstheme="majorHAnsi"/>
                <w:szCs w:val="24"/>
              </w:rPr>
              <w:t xml:space="preserve"> (Physiology, developmental biology, neurology</w:t>
            </w:r>
            <w:r w:rsidR="0075424F" w:rsidRPr="003149D2">
              <w:rPr>
                <w:rFonts w:asciiTheme="majorHAnsi" w:hAnsiTheme="majorHAnsi" w:cstheme="majorHAnsi"/>
                <w:szCs w:val="24"/>
              </w:rPr>
              <w:t xml:space="preserve">. </w:t>
            </w:r>
            <w:r w:rsidR="00775374" w:rsidRPr="003149D2">
              <w:rPr>
                <w:rFonts w:asciiTheme="majorHAnsi" w:hAnsiTheme="majorHAnsi" w:cstheme="majorHAnsi"/>
                <w:szCs w:val="24"/>
              </w:rPr>
              <w:t>Patients’ reduced mobility and reduced ability with activities of daily living increasingly being impacted highlights clinical frailty score of 6 and performance status of 3.  In addition, SARC-F score of 7 highlights increased risk of frailty and deconditioning (physiology).</w:t>
            </w:r>
            <w:r w:rsidR="0075424F" w:rsidRPr="003149D2">
              <w:rPr>
                <w:rFonts w:asciiTheme="majorHAnsi" w:hAnsiTheme="majorHAnsi" w:cstheme="majorHAnsi"/>
                <w:szCs w:val="24"/>
              </w:rPr>
              <w:t xml:space="preserve">   </w:t>
            </w:r>
            <w:r w:rsidR="002B1873" w:rsidRPr="003149D2">
              <w:rPr>
                <w:rFonts w:asciiTheme="majorHAnsi" w:hAnsiTheme="majorHAnsi" w:cstheme="majorHAnsi"/>
                <w:szCs w:val="24"/>
              </w:rPr>
              <w:t>Bohyun</w:t>
            </w:r>
            <w:r w:rsidR="0075424F" w:rsidRPr="003149D2">
              <w:rPr>
                <w:rFonts w:asciiTheme="majorHAnsi" w:hAnsiTheme="majorHAnsi" w:cstheme="majorHAnsi"/>
                <w:szCs w:val="24"/>
              </w:rPr>
              <w:t xml:space="preserve"> et al, (2022) </w:t>
            </w:r>
            <w:r w:rsidR="00695FA5" w:rsidRPr="003149D2">
              <w:rPr>
                <w:rFonts w:asciiTheme="majorHAnsi" w:hAnsiTheme="majorHAnsi" w:cstheme="majorHAnsi"/>
                <w:szCs w:val="24"/>
              </w:rPr>
              <w:t>state age-related muscle loss and sarcopenia significantly impair biomechanics and gait.</w:t>
            </w:r>
            <w:r w:rsidR="0075424F" w:rsidRPr="003149D2">
              <w:rPr>
                <w:rFonts w:asciiTheme="majorHAnsi" w:hAnsiTheme="majorHAnsi" w:cstheme="majorHAnsi"/>
                <w:szCs w:val="24"/>
              </w:rPr>
              <w:t xml:space="preserve"> </w:t>
            </w:r>
          </w:p>
          <w:p w14:paraId="76E80579" w14:textId="61C4F035" w:rsidR="00CD1FC9" w:rsidRPr="003149D2" w:rsidRDefault="00CD1FC9" w:rsidP="00321F12">
            <w:pPr>
              <w:spacing w:line="360" w:lineRule="auto"/>
              <w:ind w:left="0" w:firstLine="0"/>
              <w:rPr>
                <w:rFonts w:asciiTheme="majorHAnsi" w:hAnsiTheme="majorHAnsi" w:cstheme="majorHAnsi"/>
                <w:szCs w:val="24"/>
              </w:rPr>
            </w:pPr>
            <w:r w:rsidRPr="003149D2">
              <w:rPr>
                <w:rFonts w:asciiTheme="majorHAnsi" w:hAnsiTheme="majorHAnsi" w:cstheme="majorHAnsi"/>
                <w:szCs w:val="24"/>
              </w:rPr>
              <w:t xml:space="preserve">Patient has package of care with twice daily calls to assist with getting out of bed, washing, dressing and getting into bed in the evenings.  Patient has good family support locally.  Patient was able to do basic meal prep/cooking at home despite impacted by long term congenital eye condition.  </w:t>
            </w:r>
          </w:p>
          <w:p w14:paraId="14D81B4F" w14:textId="4FE15E24" w:rsidR="009C4B81" w:rsidRPr="003149D2" w:rsidRDefault="009C4B81" w:rsidP="00321F12">
            <w:pPr>
              <w:spacing w:line="360" w:lineRule="auto"/>
              <w:ind w:left="0" w:firstLine="0"/>
              <w:rPr>
                <w:rFonts w:asciiTheme="majorHAnsi" w:hAnsiTheme="majorHAnsi" w:cstheme="majorHAnsi"/>
                <w:szCs w:val="24"/>
              </w:rPr>
            </w:pPr>
            <w:r w:rsidRPr="003149D2">
              <w:rPr>
                <w:rFonts w:asciiTheme="majorHAnsi" w:hAnsiTheme="majorHAnsi" w:cstheme="majorHAnsi"/>
                <w:szCs w:val="24"/>
              </w:rPr>
              <w:t>Patient reported poor</w:t>
            </w:r>
            <w:r w:rsidR="00C27C54" w:rsidRPr="003149D2">
              <w:rPr>
                <w:rFonts w:asciiTheme="majorHAnsi" w:hAnsiTheme="majorHAnsi" w:cstheme="majorHAnsi"/>
                <w:szCs w:val="24"/>
              </w:rPr>
              <w:t xml:space="preserve"> oral intake, weight loss, poor appetite. </w:t>
            </w:r>
            <w:r w:rsidRPr="003149D2">
              <w:rPr>
                <w:rFonts w:asciiTheme="majorHAnsi" w:hAnsiTheme="majorHAnsi" w:cstheme="majorHAnsi"/>
                <w:szCs w:val="24"/>
              </w:rPr>
              <w:t>Using the</w:t>
            </w:r>
            <w:r w:rsidR="006C6D51" w:rsidRPr="003149D2">
              <w:rPr>
                <w:rFonts w:asciiTheme="majorHAnsi" w:hAnsiTheme="majorHAnsi" w:cstheme="majorHAnsi"/>
                <w:szCs w:val="24"/>
              </w:rPr>
              <w:t xml:space="preserve"> validated nutritional screening tool</w:t>
            </w:r>
            <w:r w:rsidRPr="003149D2">
              <w:rPr>
                <w:rFonts w:asciiTheme="majorHAnsi" w:hAnsiTheme="majorHAnsi" w:cstheme="majorHAnsi"/>
                <w:szCs w:val="24"/>
              </w:rPr>
              <w:t xml:space="preserve"> WAASP score to calculate nutritional status patient scored 14 which is high and recommends referral to dietitian</w:t>
            </w:r>
            <w:r w:rsidR="006C6D51" w:rsidRPr="003149D2">
              <w:rPr>
                <w:rFonts w:asciiTheme="majorHAnsi" w:hAnsiTheme="majorHAnsi" w:cstheme="majorHAnsi"/>
                <w:szCs w:val="24"/>
              </w:rPr>
              <w:t xml:space="preserve"> (Nutritional Science)</w:t>
            </w:r>
            <w:r w:rsidRPr="003149D2">
              <w:rPr>
                <w:rFonts w:asciiTheme="majorHAnsi" w:hAnsiTheme="majorHAnsi" w:cstheme="majorHAnsi"/>
                <w:szCs w:val="24"/>
              </w:rPr>
              <w:t>.  Patients most recent weight and height recorded as</w:t>
            </w:r>
            <w:r w:rsidR="00377427">
              <w:rPr>
                <w:rFonts w:asciiTheme="majorHAnsi" w:hAnsiTheme="majorHAnsi" w:cstheme="majorHAnsi"/>
                <w:szCs w:val="24"/>
              </w:rPr>
              <w:t xml:space="preserve"> </w:t>
            </w:r>
            <w:r w:rsidR="00CF3636" w:rsidRPr="003149D2">
              <w:rPr>
                <w:rFonts w:asciiTheme="majorHAnsi" w:hAnsiTheme="majorHAnsi" w:cstheme="majorHAnsi"/>
                <w:szCs w:val="24"/>
              </w:rPr>
              <w:t>76.2</w:t>
            </w:r>
            <w:r w:rsidR="0083152E" w:rsidRPr="003149D2">
              <w:rPr>
                <w:rFonts w:asciiTheme="majorHAnsi" w:hAnsiTheme="majorHAnsi" w:cstheme="majorHAnsi"/>
                <w:szCs w:val="24"/>
              </w:rPr>
              <w:t>kg</w:t>
            </w:r>
            <w:r w:rsidR="00377427">
              <w:rPr>
                <w:rFonts w:asciiTheme="majorHAnsi" w:hAnsiTheme="majorHAnsi" w:cstheme="majorHAnsi"/>
                <w:szCs w:val="24"/>
              </w:rPr>
              <w:t>,</w:t>
            </w:r>
            <w:r w:rsidR="0083152E" w:rsidRPr="003149D2">
              <w:rPr>
                <w:rFonts w:asciiTheme="majorHAnsi" w:hAnsiTheme="majorHAnsi" w:cstheme="majorHAnsi"/>
                <w:szCs w:val="24"/>
              </w:rPr>
              <w:t xml:space="preserve"> 165</w:t>
            </w:r>
            <w:r w:rsidR="00CF3636" w:rsidRPr="003149D2">
              <w:rPr>
                <w:rFonts w:asciiTheme="majorHAnsi" w:hAnsiTheme="majorHAnsi" w:cstheme="majorHAnsi"/>
                <w:szCs w:val="24"/>
              </w:rPr>
              <w:t xml:space="preserve">cm </w:t>
            </w:r>
            <w:r w:rsidRPr="003149D2">
              <w:rPr>
                <w:rFonts w:asciiTheme="majorHAnsi" w:hAnsiTheme="majorHAnsi" w:cstheme="majorHAnsi"/>
                <w:szCs w:val="24"/>
              </w:rPr>
              <w:t>on 18/10/25</w:t>
            </w:r>
            <w:r w:rsidR="00AC25A5" w:rsidRPr="003149D2">
              <w:rPr>
                <w:rFonts w:asciiTheme="majorHAnsi" w:hAnsiTheme="majorHAnsi" w:cstheme="majorHAnsi"/>
                <w:szCs w:val="24"/>
              </w:rPr>
              <w:t xml:space="preserve">. </w:t>
            </w:r>
            <w:r w:rsidR="00377427">
              <w:rPr>
                <w:rFonts w:asciiTheme="majorHAnsi" w:hAnsiTheme="majorHAnsi" w:cstheme="majorHAnsi"/>
                <w:szCs w:val="24"/>
              </w:rPr>
              <w:t xml:space="preserve"> </w:t>
            </w:r>
            <w:r w:rsidR="00AC25A5" w:rsidRPr="003149D2">
              <w:rPr>
                <w:rFonts w:asciiTheme="majorHAnsi" w:hAnsiTheme="majorHAnsi" w:cstheme="majorHAnsi"/>
                <w:szCs w:val="24"/>
              </w:rPr>
              <w:t>Diet history gathered: Breakfast – cereal with green top milk, Lunch – cheese sandwich, cup of tea, Dinner – ready meal e.g., beef casserole/sausage and mash, Snacks – cups of tea, chocolate biscuits x2.  Patient reports not finishing meals recently. Estimated 1148kcal, estimated protein 49</w:t>
            </w:r>
            <w:r w:rsidR="00775374" w:rsidRPr="003149D2">
              <w:rPr>
                <w:rFonts w:asciiTheme="majorHAnsi" w:hAnsiTheme="majorHAnsi" w:cstheme="majorHAnsi"/>
                <w:szCs w:val="24"/>
              </w:rPr>
              <w:t>g (</w:t>
            </w:r>
            <w:r w:rsidR="00AC25A5" w:rsidRPr="003149D2">
              <w:rPr>
                <w:rFonts w:asciiTheme="majorHAnsi" w:hAnsiTheme="majorHAnsi" w:cstheme="majorHAnsi"/>
                <w:szCs w:val="24"/>
              </w:rPr>
              <w:t>Nutritional science)</w:t>
            </w:r>
            <w:r w:rsidRPr="003149D2">
              <w:rPr>
                <w:rFonts w:asciiTheme="majorHAnsi" w:hAnsiTheme="majorHAnsi" w:cstheme="majorHAnsi"/>
                <w:szCs w:val="24"/>
              </w:rPr>
              <w:t>.</w:t>
            </w:r>
            <w:r w:rsidR="00D53E3D" w:rsidRPr="003149D2">
              <w:rPr>
                <w:rFonts w:asciiTheme="majorHAnsi" w:hAnsiTheme="majorHAnsi" w:cstheme="majorHAnsi"/>
                <w:szCs w:val="24"/>
              </w:rPr>
              <w:t xml:space="preserve">  </w:t>
            </w:r>
            <w:r w:rsidR="00695FA5" w:rsidRPr="003149D2">
              <w:rPr>
                <w:rFonts w:asciiTheme="majorHAnsi" w:hAnsiTheme="majorHAnsi" w:cstheme="majorHAnsi"/>
                <w:szCs w:val="24"/>
              </w:rPr>
              <w:t xml:space="preserve">Timely nutritional screening improves clinical outcomes and patients’ quality of life (Molfino, </w:t>
            </w:r>
            <w:r w:rsidR="00695FA5" w:rsidRPr="003149D2">
              <w:rPr>
                <w:rFonts w:asciiTheme="majorHAnsi" w:hAnsiTheme="majorHAnsi" w:cstheme="majorHAnsi"/>
                <w:szCs w:val="24"/>
              </w:rPr>
              <w:lastRenderedPageBreak/>
              <w:t xml:space="preserve">Imbimbo, and Laviano, 2022).  This is vital to for cancer patients, whose high nutritional risk often escalates during hospital stays, leading to complications and diminished well-being </w:t>
            </w:r>
            <w:r w:rsidR="00377427">
              <w:rPr>
                <w:rFonts w:asciiTheme="majorHAnsi" w:hAnsiTheme="majorHAnsi" w:cstheme="majorHAnsi"/>
                <w:szCs w:val="24"/>
              </w:rPr>
              <w:t>(</w:t>
            </w:r>
            <w:r w:rsidR="00695FA5" w:rsidRPr="003149D2">
              <w:rPr>
                <w:rFonts w:asciiTheme="majorHAnsi" w:hAnsiTheme="majorHAnsi" w:cstheme="majorHAnsi"/>
                <w:szCs w:val="24"/>
              </w:rPr>
              <w:t>Yu, Zhou, and He, 2013).</w:t>
            </w:r>
            <w:r w:rsidR="00B072D7" w:rsidRPr="003149D2">
              <w:rPr>
                <w:rFonts w:asciiTheme="majorHAnsi" w:hAnsiTheme="majorHAnsi" w:cstheme="majorHAnsi"/>
                <w:szCs w:val="24"/>
              </w:rPr>
              <w:t xml:space="preserve">  </w:t>
            </w:r>
          </w:p>
          <w:p w14:paraId="19F9C0AF" w14:textId="69E47FBB" w:rsidR="009C4B81" w:rsidRPr="003149D2" w:rsidRDefault="009C4B81" w:rsidP="00321F12">
            <w:pPr>
              <w:spacing w:line="360" w:lineRule="auto"/>
              <w:ind w:left="0" w:firstLine="0"/>
              <w:rPr>
                <w:rFonts w:asciiTheme="majorHAnsi" w:hAnsiTheme="majorHAnsi" w:cstheme="majorHAnsi"/>
                <w:szCs w:val="24"/>
              </w:rPr>
            </w:pPr>
            <w:r w:rsidRPr="003149D2">
              <w:rPr>
                <w:rFonts w:asciiTheme="majorHAnsi" w:hAnsiTheme="majorHAnsi" w:cstheme="majorHAnsi"/>
                <w:szCs w:val="24"/>
              </w:rPr>
              <w:t>Patient report</w:t>
            </w:r>
            <w:r w:rsidR="00AC25A5" w:rsidRPr="003149D2">
              <w:rPr>
                <w:rFonts w:asciiTheme="majorHAnsi" w:hAnsiTheme="majorHAnsi" w:cstheme="majorHAnsi"/>
                <w:szCs w:val="24"/>
              </w:rPr>
              <w:t>s</w:t>
            </w:r>
            <w:r w:rsidRPr="003149D2">
              <w:rPr>
                <w:rFonts w:asciiTheme="majorHAnsi" w:hAnsiTheme="majorHAnsi" w:cstheme="majorHAnsi"/>
                <w:szCs w:val="24"/>
              </w:rPr>
              <w:t xml:space="preserve"> no concerns regarding swallowing food/fluid and no changes noted.</w:t>
            </w:r>
          </w:p>
          <w:p w14:paraId="4CAE8F63" w14:textId="77777777" w:rsidR="001348BA" w:rsidRPr="003149D2" w:rsidRDefault="00775374" w:rsidP="00321F12">
            <w:pPr>
              <w:spacing w:line="360" w:lineRule="auto"/>
              <w:ind w:left="0" w:firstLine="0"/>
              <w:rPr>
                <w:rFonts w:asciiTheme="majorHAnsi" w:hAnsiTheme="majorHAnsi" w:cstheme="majorHAnsi"/>
                <w:szCs w:val="24"/>
              </w:rPr>
            </w:pPr>
            <w:r w:rsidRPr="003149D2">
              <w:rPr>
                <w:rFonts w:asciiTheme="majorHAnsi" w:hAnsiTheme="majorHAnsi" w:cstheme="majorHAnsi"/>
                <w:szCs w:val="24"/>
              </w:rPr>
              <w:t>Patient displayed some mild confusion but was able to recall events.</w:t>
            </w:r>
          </w:p>
          <w:p w14:paraId="6EFF1CA0" w14:textId="32DEBF6A" w:rsidR="001348BA" w:rsidRPr="003149D2" w:rsidRDefault="001348BA" w:rsidP="00321F12">
            <w:pPr>
              <w:spacing w:line="360" w:lineRule="auto"/>
              <w:ind w:left="0" w:firstLine="0"/>
              <w:rPr>
                <w:rFonts w:asciiTheme="majorHAnsi" w:hAnsiTheme="majorHAnsi" w:cstheme="majorHAnsi"/>
                <w:szCs w:val="24"/>
              </w:rPr>
            </w:pPr>
            <w:r w:rsidRPr="00377427">
              <w:rPr>
                <w:rFonts w:asciiTheme="majorHAnsi" w:hAnsiTheme="majorHAnsi" w:cstheme="majorHAnsi"/>
                <w:b/>
                <w:bCs/>
                <w:szCs w:val="24"/>
              </w:rPr>
              <w:t>Plan:</w:t>
            </w:r>
            <w:r w:rsidRPr="003149D2">
              <w:rPr>
                <w:rFonts w:asciiTheme="majorHAnsi" w:hAnsiTheme="majorHAnsi" w:cstheme="majorHAnsi"/>
                <w:szCs w:val="24"/>
              </w:rPr>
              <w:t xml:space="preserve"> Refer to AOS Physiotherapist, Occupational Therapist and Dietitian. </w:t>
            </w:r>
          </w:p>
          <w:p w14:paraId="4F07C34C" w14:textId="40C64883" w:rsidR="001348BA" w:rsidRPr="003149D2" w:rsidRDefault="001348BA" w:rsidP="00321F12">
            <w:pPr>
              <w:spacing w:line="360" w:lineRule="auto"/>
              <w:ind w:left="0" w:firstLine="0"/>
              <w:rPr>
                <w:rFonts w:asciiTheme="majorHAnsi" w:hAnsiTheme="majorHAnsi" w:cstheme="majorHAnsi"/>
                <w:szCs w:val="24"/>
              </w:rPr>
            </w:pPr>
            <w:r w:rsidRPr="003149D2">
              <w:rPr>
                <w:rFonts w:asciiTheme="majorHAnsi" w:hAnsiTheme="majorHAnsi" w:cstheme="majorHAnsi"/>
                <w:szCs w:val="24"/>
              </w:rPr>
              <w:t xml:space="preserve">Post assessment by the Physiotherapist and Occupational Therapist </w:t>
            </w:r>
            <w:r w:rsidR="004F69A4" w:rsidRPr="003149D2">
              <w:rPr>
                <w:rFonts w:asciiTheme="majorHAnsi" w:hAnsiTheme="majorHAnsi" w:cstheme="majorHAnsi"/>
                <w:szCs w:val="24"/>
              </w:rPr>
              <w:t xml:space="preserve">it was determined for TAP to support with mobility and function and aim to help reduce the risk of deconditioning while patient awaits package of care to be arranged in the community.  </w:t>
            </w:r>
          </w:p>
          <w:p w14:paraId="15A11146" w14:textId="653C99D9" w:rsidR="004F69A4" w:rsidRPr="003149D2" w:rsidRDefault="72F9F0F8" w:rsidP="00321F12">
            <w:pPr>
              <w:spacing w:line="360" w:lineRule="auto"/>
              <w:ind w:left="0" w:firstLine="0"/>
            </w:pPr>
            <w:r w:rsidRPr="003149D2">
              <w:rPr>
                <w:rFonts w:asciiTheme="majorHAnsi" w:hAnsiTheme="majorHAnsi" w:cstheme="majorBidi"/>
              </w:rPr>
              <w:t>First review with patient:</w:t>
            </w:r>
          </w:p>
          <w:p w14:paraId="7AD59D9A" w14:textId="13E55B41" w:rsidR="00863624" w:rsidRPr="003149D2" w:rsidRDefault="004F69A4" w:rsidP="00321F12">
            <w:pPr>
              <w:spacing w:line="360" w:lineRule="auto"/>
              <w:ind w:left="0" w:firstLine="0"/>
              <w:rPr>
                <w:rFonts w:asciiTheme="majorHAnsi" w:hAnsiTheme="majorHAnsi" w:cstheme="majorHAnsi"/>
                <w:szCs w:val="24"/>
              </w:rPr>
            </w:pPr>
            <w:r w:rsidRPr="003149D2">
              <w:rPr>
                <w:rFonts w:asciiTheme="majorHAnsi" w:hAnsiTheme="majorHAnsi" w:cstheme="majorHAnsi"/>
                <w:b/>
                <w:bCs/>
                <w:szCs w:val="24"/>
              </w:rPr>
              <w:t>S/</w:t>
            </w:r>
            <w:r w:rsidRPr="003149D2">
              <w:rPr>
                <w:rFonts w:asciiTheme="majorHAnsi" w:hAnsiTheme="majorHAnsi" w:cstheme="majorHAnsi"/>
                <w:szCs w:val="24"/>
              </w:rPr>
              <w:t xml:space="preserve"> Verbal consent gained. </w:t>
            </w:r>
            <w:r w:rsidR="00377427">
              <w:rPr>
                <w:rFonts w:asciiTheme="majorHAnsi" w:hAnsiTheme="majorHAnsi" w:cstheme="majorHAnsi"/>
                <w:szCs w:val="24"/>
              </w:rPr>
              <w:t xml:space="preserve"> </w:t>
            </w:r>
            <w:r w:rsidRPr="003149D2">
              <w:rPr>
                <w:rFonts w:asciiTheme="majorHAnsi" w:hAnsiTheme="majorHAnsi" w:cstheme="majorHAnsi"/>
                <w:szCs w:val="24"/>
              </w:rPr>
              <w:t xml:space="preserve">Medical notes reviewed.  Patient reviewed for mobility and function practice.  </w:t>
            </w:r>
            <w:r w:rsidR="00863624" w:rsidRPr="003149D2">
              <w:rPr>
                <w:rFonts w:asciiTheme="majorHAnsi" w:hAnsiTheme="majorHAnsi" w:cstheme="majorHAnsi"/>
                <w:szCs w:val="24"/>
              </w:rPr>
              <w:t>Patient reports feeling</w:t>
            </w:r>
            <w:r w:rsidR="00973E19" w:rsidRPr="003149D2">
              <w:rPr>
                <w:rFonts w:asciiTheme="majorHAnsi" w:hAnsiTheme="majorHAnsi" w:cstheme="majorHAnsi"/>
                <w:szCs w:val="24"/>
              </w:rPr>
              <w:t xml:space="preserve"> somewhat fatigued, in addition patient reported feeling</w:t>
            </w:r>
            <w:r w:rsidR="00863624" w:rsidRPr="003149D2">
              <w:rPr>
                <w:rFonts w:asciiTheme="majorHAnsi" w:hAnsiTheme="majorHAnsi" w:cstheme="majorHAnsi"/>
                <w:szCs w:val="24"/>
              </w:rPr>
              <w:t xml:space="preserve"> sad and teary and is keen to go home, reassurance provided.</w:t>
            </w:r>
          </w:p>
          <w:p w14:paraId="11BD0EAC" w14:textId="46482414" w:rsidR="00863624" w:rsidRPr="003149D2" w:rsidRDefault="00863624" w:rsidP="00321F12">
            <w:pPr>
              <w:spacing w:line="360" w:lineRule="auto"/>
              <w:ind w:left="0" w:firstLine="0"/>
              <w:rPr>
                <w:rFonts w:asciiTheme="majorHAnsi" w:hAnsiTheme="majorHAnsi" w:cstheme="majorHAnsi"/>
                <w:szCs w:val="24"/>
              </w:rPr>
            </w:pPr>
            <w:r w:rsidRPr="003149D2">
              <w:rPr>
                <w:rFonts w:asciiTheme="majorHAnsi" w:hAnsiTheme="majorHAnsi" w:cstheme="majorHAnsi"/>
                <w:b/>
                <w:bCs/>
                <w:szCs w:val="24"/>
              </w:rPr>
              <w:t>O/</w:t>
            </w:r>
            <w:r w:rsidRPr="003149D2">
              <w:rPr>
                <w:rFonts w:asciiTheme="majorHAnsi" w:hAnsiTheme="majorHAnsi" w:cstheme="majorHAnsi"/>
                <w:szCs w:val="24"/>
              </w:rPr>
              <w:t xml:space="preserve"> Observations checked – NEWS2 – 0.  Patient sitting out in chair at bedside on arrival. </w:t>
            </w:r>
          </w:p>
          <w:p w14:paraId="588E4CD2" w14:textId="6C05E8D5" w:rsidR="00863624" w:rsidRPr="003149D2" w:rsidRDefault="00863624" w:rsidP="00321F12">
            <w:pPr>
              <w:spacing w:line="360" w:lineRule="auto"/>
              <w:ind w:left="0" w:firstLine="0"/>
              <w:rPr>
                <w:rFonts w:asciiTheme="majorHAnsi" w:hAnsiTheme="majorHAnsi" w:cstheme="majorHAnsi"/>
                <w:szCs w:val="24"/>
              </w:rPr>
            </w:pPr>
            <w:r w:rsidRPr="00377427">
              <w:rPr>
                <w:rFonts w:asciiTheme="majorHAnsi" w:hAnsiTheme="majorHAnsi" w:cstheme="majorHAnsi"/>
                <w:b/>
                <w:bCs/>
                <w:szCs w:val="24"/>
              </w:rPr>
              <w:t>Rx/</w:t>
            </w:r>
            <w:r w:rsidRPr="003149D2">
              <w:rPr>
                <w:rFonts w:asciiTheme="majorHAnsi" w:hAnsiTheme="majorHAnsi" w:cstheme="majorHAnsi"/>
                <w:szCs w:val="24"/>
              </w:rPr>
              <w:t xml:space="preserve"> Requested support from HCSW on ward as patient requires assistance of two (AO2) to stand from chair as is too low for them to be able to do with AO1 or independently (biomechanics, physiology).</w:t>
            </w:r>
          </w:p>
          <w:p w14:paraId="6651DD7A" w14:textId="114F85F9" w:rsidR="003F7D1D" w:rsidRPr="003149D2" w:rsidRDefault="003F7D1D" w:rsidP="00321F12">
            <w:pPr>
              <w:spacing w:line="360" w:lineRule="auto"/>
              <w:ind w:left="0" w:firstLine="0"/>
              <w:rPr>
                <w:rFonts w:asciiTheme="majorHAnsi" w:hAnsiTheme="majorHAnsi" w:cstheme="majorBidi"/>
              </w:rPr>
            </w:pPr>
            <w:r w:rsidRPr="003149D2">
              <w:rPr>
                <w:rFonts w:asciiTheme="majorHAnsi" w:hAnsiTheme="majorHAnsi" w:cstheme="majorBidi"/>
              </w:rPr>
              <w:t xml:space="preserve">Patient standing from chair with AO2, patient guided to </w:t>
            </w:r>
            <w:r w:rsidR="62A7E6FD" w:rsidRPr="003149D2">
              <w:rPr>
                <w:rFonts w:asciiTheme="majorHAnsi" w:hAnsiTheme="majorHAnsi" w:cstheme="majorBidi"/>
              </w:rPr>
              <w:t>4</w:t>
            </w:r>
            <w:r w:rsidRPr="003149D2">
              <w:rPr>
                <w:rFonts w:asciiTheme="majorHAnsi" w:hAnsiTheme="majorHAnsi" w:cstheme="majorBidi"/>
              </w:rPr>
              <w:t>WW handles with verbal prompting.</w:t>
            </w:r>
          </w:p>
          <w:p w14:paraId="67BC1CC1" w14:textId="470E620E" w:rsidR="00973E19" w:rsidRPr="003149D2" w:rsidRDefault="003F7D1D" w:rsidP="00321F12">
            <w:pPr>
              <w:spacing w:line="360" w:lineRule="auto"/>
              <w:ind w:left="0" w:firstLine="0"/>
              <w:rPr>
                <w:rFonts w:asciiTheme="majorHAnsi" w:hAnsiTheme="majorHAnsi" w:cstheme="majorBidi"/>
              </w:rPr>
            </w:pPr>
            <w:r w:rsidRPr="003149D2">
              <w:rPr>
                <w:rFonts w:asciiTheme="majorHAnsi" w:hAnsiTheme="majorHAnsi" w:cstheme="majorBidi"/>
              </w:rPr>
              <w:t xml:space="preserve">Patient independently mobile with </w:t>
            </w:r>
            <w:r w:rsidR="00041181" w:rsidRPr="003149D2">
              <w:rPr>
                <w:rFonts w:asciiTheme="majorHAnsi" w:hAnsiTheme="majorHAnsi" w:cstheme="majorBidi"/>
              </w:rPr>
              <w:t>4</w:t>
            </w:r>
            <w:r w:rsidRPr="003149D2">
              <w:rPr>
                <w:rFonts w:asciiTheme="majorHAnsi" w:hAnsiTheme="majorHAnsi" w:cstheme="majorBidi"/>
              </w:rPr>
              <w:t>WW w</w:t>
            </w:r>
            <w:r w:rsidR="00922816" w:rsidRPr="003149D2">
              <w:rPr>
                <w:rFonts w:asciiTheme="majorHAnsi" w:hAnsiTheme="majorHAnsi" w:cstheme="majorBidi"/>
              </w:rPr>
              <w:t xml:space="preserve">ith supervision of 1 approx. 10 metres to entrance of the bay, 180-degree turn using </w:t>
            </w:r>
            <w:r w:rsidR="6CD8C0D3" w:rsidRPr="003149D2">
              <w:rPr>
                <w:rFonts w:asciiTheme="majorHAnsi" w:hAnsiTheme="majorHAnsi" w:cstheme="majorBidi"/>
              </w:rPr>
              <w:t>4</w:t>
            </w:r>
            <w:r w:rsidR="00922816" w:rsidRPr="003149D2">
              <w:rPr>
                <w:rFonts w:asciiTheme="majorHAnsi" w:hAnsiTheme="majorHAnsi" w:cstheme="majorBidi"/>
              </w:rPr>
              <w:t>WW and returned approx. 10 metres to bedspace</w:t>
            </w:r>
            <w:r w:rsidR="00973E19" w:rsidRPr="003149D2">
              <w:rPr>
                <w:rFonts w:asciiTheme="majorHAnsi" w:hAnsiTheme="majorHAnsi" w:cstheme="majorBidi"/>
              </w:rPr>
              <w:t xml:space="preserve"> (physiology, neurology – remembering sequencing of tasks)</w:t>
            </w:r>
            <w:r w:rsidR="00922816" w:rsidRPr="003149D2">
              <w:rPr>
                <w:rFonts w:asciiTheme="majorHAnsi" w:hAnsiTheme="majorHAnsi" w:cstheme="majorBidi"/>
              </w:rPr>
              <w:t>.</w:t>
            </w:r>
            <w:r w:rsidR="00783353" w:rsidRPr="003149D2">
              <w:rPr>
                <w:rFonts w:asciiTheme="majorHAnsi" w:hAnsiTheme="majorHAnsi" w:cstheme="majorBidi"/>
              </w:rPr>
              <w:t xml:space="preserve">  </w:t>
            </w:r>
            <w:r w:rsidR="00922816" w:rsidRPr="003149D2">
              <w:rPr>
                <w:rFonts w:asciiTheme="majorHAnsi" w:hAnsiTheme="majorHAnsi" w:cstheme="majorHAnsi"/>
                <w:szCs w:val="24"/>
              </w:rPr>
              <w:t>Patient did a 180-degree turn when at bedspace, verbal prompts given – patient directed backwards to chair, and prompts given to assist to sit, patient reached for arm rests to support self to sit down in chair – patient able to do this independently</w:t>
            </w:r>
            <w:r w:rsidR="00973E19" w:rsidRPr="003149D2">
              <w:rPr>
                <w:rFonts w:asciiTheme="majorHAnsi" w:hAnsiTheme="majorHAnsi" w:cstheme="majorHAnsi"/>
                <w:szCs w:val="24"/>
              </w:rPr>
              <w:t xml:space="preserve"> (physiology, neurology – remembering sequencing of tasks).</w:t>
            </w:r>
            <w:r w:rsidR="00783353" w:rsidRPr="003149D2">
              <w:rPr>
                <w:rFonts w:asciiTheme="majorHAnsi" w:hAnsiTheme="majorHAnsi" w:cstheme="majorHAnsi"/>
                <w:szCs w:val="24"/>
              </w:rPr>
              <w:t xml:space="preserve">  </w:t>
            </w:r>
            <w:r w:rsidR="00973E19" w:rsidRPr="003149D2">
              <w:rPr>
                <w:rFonts w:asciiTheme="majorHAnsi" w:hAnsiTheme="majorHAnsi" w:cstheme="majorHAnsi"/>
                <w:szCs w:val="24"/>
              </w:rPr>
              <w:t>Patient left comfortable in chair, squash refilled for patient, call bell, fluid and table in reach for patient.</w:t>
            </w:r>
          </w:p>
          <w:p w14:paraId="248BA8CB" w14:textId="465C4FC8" w:rsidR="06DD87BD" w:rsidRPr="003149D2" w:rsidRDefault="00973E19" w:rsidP="00321F12">
            <w:pPr>
              <w:spacing w:line="360" w:lineRule="auto"/>
              <w:ind w:left="0" w:firstLine="0"/>
            </w:pPr>
            <w:r w:rsidRPr="003149D2">
              <w:rPr>
                <w:rFonts w:asciiTheme="majorHAnsi" w:hAnsiTheme="majorHAnsi" w:cstheme="majorBidi"/>
                <w:b/>
                <w:bCs/>
              </w:rPr>
              <w:t>A/</w:t>
            </w:r>
            <w:r w:rsidRPr="003149D2">
              <w:rPr>
                <w:rFonts w:asciiTheme="majorHAnsi" w:hAnsiTheme="majorHAnsi" w:cstheme="majorBidi"/>
              </w:rPr>
              <w:t xml:space="preserve"> Patient reports feeling fatigued and low in mood (neurology/physiology/psychological/nutrition).  Patient requires AO2 to stand from bedside chair.</w:t>
            </w:r>
            <w:r w:rsidR="00291335" w:rsidRPr="003149D2">
              <w:rPr>
                <w:rFonts w:asciiTheme="majorHAnsi" w:hAnsiTheme="majorHAnsi" w:cstheme="majorBidi"/>
              </w:rPr>
              <w:t xml:space="preserve">  Note that patient can </w:t>
            </w:r>
            <w:r w:rsidR="3C087233" w:rsidRPr="003149D2">
              <w:rPr>
                <w:rFonts w:asciiTheme="majorHAnsi" w:hAnsiTheme="majorHAnsi" w:cstheme="majorBidi"/>
              </w:rPr>
              <w:t xml:space="preserve">stand from the hospital bed at </w:t>
            </w:r>
            <w:r w:rsidR="003513B7" w:rsidRPr="003149D2">
              <w:rPr>
                <w:rFonts w:asciiTheme="majorHAnsi" w:hAnsiTheme="majorHAnsi" w:cstheme="majorBidi"/>
              </w:rPr>
              <w:t>55</w:t>
            </w:r>
            <w:r w:rsidR="3C087233" w:rsidRPr="003149D2">
              <w:rPr>
                <w:rFonts w:asciiTheme="majorHAnsi" w:hAnsiTheme="majorHAnsi" w:cstheme="majorBidi"/>
              </w:rPr>
              <w:t xml:space="preserve">cm height </w:t>
            </w:r>
            <w:r w:rsidR="6789F4F9" w:rsidRPr="003149D2">
              <w:rPr>
                <w:rFonts w:asciiTheme="majorHAnsi" w:hAnsiTheme="majorHAnsi" w:cstheme="majorBidi"/>
              </w:rPr>
              <w:t>with AO1</w:t>
            </w:r>
            <w:r w:rsidR="3C087233" w:rsidRPr="003149D2">
              <w:rPr>
                <w:rFonts w:asciiTheme="majorHAnsi" w:hAnsiTheme="majorHAnsi" w:cstheme="majorBidi"/>
              </w:rPr>
              <w:t xml:space="preserve"> to </w:t>
            </w:r>
            <w:r w:rsidR="76A08D52" w:rsidRPr="003149D2">
              <w:rPr>
                <w:rFonts w:asciiTheme="majorHAnsi" w:hAnsiTheme="majorHAnsi" w:cstheme="majorBidi"/>
              </w:rPr>
              <w:t>4</w:t>
            </w:r>
            <w:r w:rsidR="3C087233" w:rsidRPr="003149D2">
              <w:rPr>
                <w:rFonts w:asciiTheme="majorHAnsi" w:hAnsiTheme="majorHAnsi" w:cstheme="majorBidi"/>
              </w:rPr>
              <w:t>WW</w:t>
            </w:r>
            <w:r w:rsidR="14AF777F" w:rsidRPr="003149D2">
              <w:rPr>
                <w:rFonts w:asciiTheme="majorHAnsi" w:hAnsiTheme="majorHAnsi" w:cstheme="majorBidi"/>
              </w:rPr>
              <w:t xml:space="preserve"> as the height allows for momentum to manoeuvre from sitting to standing (biomechanics)</w:t>
            </w:r>
            <w:r w:rsidR="30489D53" w:rsidRPr="003149D2">
              <w:rPr>
                <w:rFonts w:asciiTheme="majorHAnsi" w:hAnsiTheme="majorHAnsi" w:cstheme="majorBidi"/>
              </w:rPr>
              <w:t xml:space="preserve"> as advised by Physiotherapist and Occupational Therapist during their assessment. </w:t>
            </w:r>
            <w:r w:rsidR="00695FA5" w:rsidRPr="003149D2">
              <w:rPr>
                <w:rFonts w:asciiTheme="majorHAnsi" w:hAnsiTheme="majorHAnsi" w:cstheme="majorBidi"/>
              </w:rPr>
              <w:t xml:space="preserve">Research highlights the importance of correct bed height for safe patient mobilisation.  Usmani (2022) specifically notes that medium-height beds (50-66cm) optimise a patient’s ability to ingress and egress by </w:t>
            </w:r>
            <w:r w:rsidR="00695FA5" w:rsidRPr="003149D2">
              <w:rPr>
                <w:rFonts w:asciiTheme="majorHAnsi" w:hAnsiTheme="majorHAnsi" w:cstheme="majorBidi"/>
              </w:rPr>
              <w:lastRenderedPageBreak/>
              <w:t xml:space="preserve">minimising manoeuvring difficulty and maximising stability.  </w:t>
            </w:r>
            <w:r w:rsidR="00783353" w:rsidRPr="003149D2">
              <w:rPr>
                <w:rFonts w:asciiTheme="majorHAnsi" w:hAnsiTheme="majorHAnsi" w:cstheme="majorBidi"/>
              </w:rPr>
              <w:t>Furthermore,</w:t>
            </w:r>
            <w:r w:rsidR="00695FA5" w:rsidRPr="003149D2">
              <w:rPr>
                <w:rFonts w:asciiTheme="majorHAnsi" w:hAnsiTheme="majorHAnsi" w:cstheme="majorBidi"/>
              </w:rPr>
              <w:t xml:space="preserve"> </w:t>
            </w:r>
            <w:r w:rsidR="00783353" w:rsidRPr="003149D2">
              <w:rPr>
                <w:rFonts w:asciiTheme="majorHAnsi" w:hAnsiTheme="majorHAnsi" w:cstheme="majorBidi"/>
              </w:rPr>
              <w:t xml:space="preserve">adjustable bed heights protect caregivers by preventing undue physical stress (Caboor </w:t>
            </w:r>
            <w:r w:rsidR="00783353" w:rsidRPr="003149D2">
              <w:rPr>
                <w:rFonts w:asciiTheme="majorHAnsi" w:hAnsiTheme="majorHAnsi" w:cstheme="majorBidi"/>
                <w:i/>
                <w:iCs/>
              </w:rPr>
              <w:t>et al</w:t>
            </w:r>
            <w:r w:rsidR="00783353" w:rsidRPr="003149D2">
              <w:rPr>
                <w:rFonts w:asciiTheme="majorHAnsi" w:hAnsiTheme="majorHAnsi" w:cstheme="majorBidi"/>
              </w:rPr>
              <w:t>, 2000).</w:t>
            </w:r>
            <w:r w:rsidR="00783353" w:rsidRPr="003149D2">
              <w:t xml:space="preserve">  </w:t>
            </w:r>
            <w:r w:rsidR="06DD87BD" w:rsidRPr="003149D2">
              <w:rPr>
                <w:rFonts w:asciiTheme="majorHAnsi" w:hAnsiTheme="majorHAnsi" w:cstheme="majorBidi"/>
              </w:rPr>
              <w:t xml:space="preserve">Patient mobilised approx. 20 metres using </w:t>
            </w:r>
            <w:r w:rsidR="2710B9E9" w:rsidRPr="003149D2">
              <w:rPr>
                <w:rFonts w:asciiTheme="majorHAnsi" w:hAnsiTheme="majorHAnsi" w:cstheme="majorBidi"/>
              </w:rPr>
              <w:t>4</w:t>
            </w:r>
            <w:r w:rsidR="06DD87BD" w:rsidRPr="003149D2">
              <w:rPr>
                <w:rFonts w:asciiTheme="majorHAnsi" w:hAnsiTheme="majorHAnsi" w:cstheme="majorBidi"/>
              </w:rPr>
              <w:t>WW with supervision of one and manoeuvred to sit down in bedside chair independently with minimal guidance.</w:t>
            </w:r>
          </w:p>
          <w:p w14:paraId="7CC5FA60" w14:textId="5DCA6345" w:rsidR="00922816" w:rsidRPr="003149D2" w:rsidRDefault="590F6AC8" w:rsidP="00321F12">
            <w:pPr>
              <w:spacing w:line="360" w:lineRule="auto"/>
              <w:ind w:left="0" w:firstLine="0"/>
            </w:pPr>
            <w:r w:rsidRPr="003149D2">
              <w:rPr>
                <w:rFonts w:asciiTheme="majorHAnsi" w:hAnsiTheme="majorHAnsi" w:cstheme="majorBidi"/>
                <w:b/>
                <w:bCs/>
              </w:rPr>
              <w:t>P/</w:t>
            </w:r>
            <w:r w:rsidRPr="003149D2">
              <w:rPr>
                <w:rFonts w:asciiTheme="majorHAnsi" w:hAnsiTheme="majorHAnsi" w:cstheme="majorBidi"/>
              </w:rPr>
              <w:t xml:space="preserve"> AOS TAP to continue to review patient daily to maintain function and mobility until discharge.</w:t>
            </w:r>
          </w:p>
          <w:p w14:paraId="2C156512" w14:textId="5213F04C" w:rsidR="00516B89" w:rsidRPr="003149D2" w:rsidRDefault="000418B6" w:rsidP="00321F12">
            <w:pPr>
              <w:spacing w:line="360" w:lineRule="auto"/>
              <w:ind w:left="0" w:firstLine="0"/>
              <w:rPr>
                <w:rFonts w:asciiTheme="majorHAnsi" w:hAnsiTheme="majorHAnsi" w:cstheme="majorBidi"/>
              </w:rPr>
            </w:pPr>
            <w:r w:rsidRPr="003149D2">
              <w:rPr>
                <w:rFonts w:asciiTheme="majorHAnsi" w:hAnsiTheme="majorHAnsi" w:cstheme="majorBidi"/>
              </w:rPr>
              <w:t>Equipment provided/ordered</w:t>
            </w:r>
            <w:r w:rsidR="0BF3250E" w:rsidRPr="003149D2">
              <w:rPr>
                <w:rFonts w:asciiTheme="majorHAnsi" w:hAnsiTheme="majorHAnsi" w:cstheme="majorBidi"/>
              </w:rPr>
              <w:t xml:space="preserve"> by AOS occupational therapist</w:t>
            </w:r>
            <w:r w:rsidRPr="003149D2">
              <w:rPr>
                <w:rFonts w:asciiTheme="majorHAnsi" w:hAnsiTheme="majorHAnsi" w:cstheme="majorBidi"/>
              </w:rPr>
              <w:t xml:space="preserve">: </w:t>
            </w:r>
            <w:r w:rsidR="0030219D" w:rsidRPr="003149D2">
              <w:rPr>
                <w:rFonts w:asciiTheme="majorHAnsi" w:hAnsiTheme="majorHAnsi" w:cstheme="majorBidi"/>
              </w:rPr>
              <w:t xml:space="preserve">hospital bed downstairs, </w:t>
            </w:r>
            <w:r w:rsidR="0083152E" w:rsidRPr="003149D2">
              <w:rPr>
                <w:rFonts w:asciiTheme="majorHAnsi" w:hAnsiTheme="majorHAnsi" w:cstheme="majorBidi"/>
              </w:rPr>
              <w:t xml:space="preserve">BD POC in place currently </w:t>
            </w:r>
            <w:r w:rsidR="00962983" w:rsidRPr="003149D2">
              <w:rPr>
                <w:rFonts w:asciiTheme="majorHAnsi" w:hAnsiTheme="majorHAnsi" w:cstheme="majorBidi"/>
              </w:rPr>
              <w:t xml:space="preserve">– referral put in by OT </w:t>
            </w:r>
            <w:r w:rsidR="00897ACD" w:rsidRPr="003149D2">
              <w:rPr>
                <w:rFonts w:asciiTheme="majorHAnsi" w:hAnsiTheme="majorHAnsi" w:cstheme="majorBidi"/>
              </w:rPr>
              <w:t>to increase POC to QDS, patient to mobilise downstairs only using 4WW</w:t>
            </w:r>
            <w:r w:rsidR="43813841" w:rsidRPr="003149D2">
              <w:rPr>
                <w:rFonts w:asciiTheme="majorHAnsi" w:hAnsiTheme="majorHAnsi" w:cstheme="majorBidi"/>
              </w:rPr>
              <w:t>.</w:t>
            </w:r>
          </w:p>
        </w:tc>
      </w:tr>
    </w:tbl>
    <w:p w14:paraId="19DB733A" w14:textId="4155A35D" w:rsidR="006C6D51" w:rsidRPr="003149D2" w:rsidRDefault="006C6D51" w:rsidP="006C6D51">
      <w:pPr>
        <w:ind w:left="0" w:firstLine="0"/>
        <w:rPr>
          <w:rFonts w:asciiTheme="minorHAnsi" w:hAnsiTheme="minorHAnsi" w:cstheme="minorHAnsi"/>
          <w:b/>
          <w:bCs/>
          <w:szCs w:val="32"/>
        </w:rPr>
      </w:pPr>
    </w:p>
    <w:p w14:paraId="3F3AF147" w14:textId="77777777" w:rsidR="006C6D51" w:rsidRPr="003149D2" w:rsidRDefault="006C6D51" w:rsidP="006C6D51">
      <w:pPr>
        <w:ind w:left="0" w:firstLine="0"/>
        <w:rPr>
          <w:rFonts w:asciiTheme="minorHAnsi" w:hAnsiTheme="minorHAnsi" w:cstheme="minorHAnsi"/>
          <w:b/>
          <w:bCs/>
          <w:szCs w:val="32"/>
        </w:rPr>
      </w:pPr>
    </w:p>
    <w:p w14:paraId="687B0E7E" w14:textId="77777777" w:rsidR="006C6D51" w:rsidRPr="003149D2" w:rsidRDefault="006C6D51" w:rsidP="006C6D51">
      <w:pPr>
        <w:ind w:left="0" w:firstLine="0"/>
        <w:rPr>
          <w:rFonts w:asciiTheme="minorHAnsi" w:hAnsiTheme="minorHAnsi" w:cstheme="minorHAnsi"/>
          <w:b/>
          <w:bCs/>
          <w:szCs w:val="32"/>
        </w:rPr>
      </w:pPr>
    </w:p>
    <w:p w14:paraId="051E23A0" w14:textId="77777777" w:rsidR="006C6D51" w:rsidRPr="003149D2" w:rsidRDefault="006C6D51" w:rsidP="006C6D51">
      <w:pPr>
        <w:ind w:left="0" w:firstLine="0"/>
        <w:rPr>
          <w:rFonts w:asciiTheme="minorHAnsi" w:hAnsiTheme="minorHAnsi" w:cstheme="minorHAnsi"/>
          <w:b/>
          <w:bCs/>
          <w:szCs w:val="32"/>
        </w:rPr>
      </w:pPr>
    </w:p>
    <w:p w14:paraId="4B321348" w14:textId="77777777" w:rsidR="006C6D51" w:rsidRPr="003149D2" w:rsidRDefault="006C6D51" w:rsidP="006C6D51">
      <w:pPr>
        <w:ind w:left="0" w:firstLine="0"/>
        <w:rPr>
          <w:rFonts w:asciiTheme="minorHAnsi" w:hAnsiTheme="minorHAnsi" w:cstheme="minorHAnsi"/>
          <w:b/>
          <w:bCs/>
          <w:szCs w:val="32"/>
        </w:rPr>
      </w:pPr>
    </w:p>
    <w:p w14:paraId="22C0BC6B" w14:textId="77777777" w:rsidR="006C6D51" w:rsidRPr="003149D2" w:rsidRDefault="006C6D51" w:rsidP="006C6D51">
      <w:pPr>
        <w:ind w:left="0" w:firstLine="0"/>
        <w:rPr>
          <w:rFonts w:asciiTheme="minorHAnsi" w:hAnsiTheme="minorHAnsi" w:cstheme="minorHAnsi"/>
          <w:b/>
          <w:bCs/>
          <w:szCs w:val="32"/>
        </w:rPr>
      </w:pPr>
    </w:p>
    <w:p w14:paraId="10BA4E32" w14:textId="77777777" w:rsidR="006C6D51" w:rsidRPr="003149D2" w:rsidRDefault="006C6D51" w:rsidP="006C6D51">
      <w:pPr>
        <w:ind w:left="0" w:firstLine="0"/>
        <w:rPr>
          <w:rFonts w:asciiTheme="minorHAnsi" w:hAnsiTheme="minorHAnsi" w:cstheme="minorHAnsi"/>
          <w:b/>
          <w:bCs/>
          <w:szCs w:val="32"/>
        </w:rPr>
      </w:pPr>
    </w:p>
    <w:p w14:paraId="0B885C6A" w14:textId="5703DE12" w:rsidR="006C6D51" w:rsidRPr="003149D2" w:rsidRDefault="006C6D51" w:rsidP="006C6D51">
      <w:pPr>
        <w:ind w:left="0" w:firstLine="0"/>
        <w:rPr>
          <w:rFonts w:asciiTheme="minorHAnsi" w:hAnsiTheme="minorHAnsi" w:cstheme="minorHAnsi"/>
          <w:b/>
          <w:bCs/>
          <w:sz w:val="32"/>
          <w:szCs w:val="32"/>
        </w:rPr>
      </w:pPr>
    </w:p>
    <w:p w14:paraId="0F8F7F28" w14:textId="77777777" w:rsidR="006C6D51" w:rsidRPr="003149D2" w:rsidRDefault="006C6D51" w:rsidP="006C6D51">
      <w:pPr>
        <w:ind w:left="0" w:firstLine="0"/>
        <w:rPr>
          <w:rFonts w:asciiTheme="minorHAnsi" w:hAnsiTheme="minorHAnsi" w:cstheme="minorHAnsi"/>
          <w:b/>
          <w:bCs/>
          <w:sz w:val="32"/>
          <w:szCs w:val="32"/>
        </w:rPr>
      </w:pPr>
    </w:p>
    <w:p w14:paraId="44724D0C" w14:textId="77777777" w:rsidR="006C6D51" w:rsidRPr="003149D2" w:rsidRDefault="006C6D51" w:rsidP="006C6D51">
      <w:pPr>
        <w:ind w:left="0" w:firstLine="0"/>
        <w:rPr>
          <w:rFonts w:asciiTheme="minorHAnsi" w:hAnsiTheme="minorHAnsi" w:cstheme="minorHAnsi"/>
          <w:b/>
          <w:bCs/>
          <w:sz w:val="32"/>
          <w:szCs w:val="32"/>
        </w:rPr>
      </w:pPr>
    </w:p>
    <w:p w14:paraId="78355AB3" w14:textId="77777777" w:rsidR="006C6D51" w:rsidRPr="003149D2" w:rsidRDefault="006C6D51" w:rsidP="006C6D51">
      <w:pPr>
        <w:ind w:left="0" w:firstLine="0"/>
        <w:rPr>
          <w:rFonts w:asciiTheme="minorHAnsi" w:hAnsiTheme="minorHAnsi" w:cstheme="minorHAnsi"/>
          <w:b/>
          <w:bCs/>
          <w:sz w:val="32"/>
          <w:szCs w:val="32"/>
        </w:rPr>
      </w:pPr>
    </w:p>
    <w:p w14:paraId="30D4C191" w14:textId="77777777" w:rsidR="00321F12" w:rsidRPr="003149D2" w:rsidRDefault="00321F12" w:rsidP="006C6D51">
      <w:pPr>
        <w:ind w:left="0" w:firstLine="0"/>
        <w:rPr>
          <w:rFonts w:asciiTheme="minorHAnsi" w:hAnsiTheme="minorHAnsi" w:cstheme="minorHAnsi"/>
          <w:b/>
          <w:bCs/>
          <w:sz w:val="32"/>
          <w:szCs w:val="32"/>
        </w:rPr>
      </w:pPr>
    </w:p>
    <w:p w14:paraId="09D6EFA2" w14:textId="77777777" w:rsidR="00321F12" w:rsidRPr="003149D2" w:rsidRDefault="00321F12" w:rsidP="006C6D51">
      <w:pPr>
        <w:ind w:left="0" w:firstLine="0"/>
        <w:rPr>
          <w:rFonts w:asciiTheme="minorHAnsi" w:hAnsiTheme="minorHAnsi" w:cstheme="minorHAnsi"/>
          <w:b/>
          <w:bCs/>
          <w:sz w:val="32"/>
          <w:szCs w:val="32"/>
        </w:rPr>
      </w:pPr>
    </w:p>
    <w:p w14:paraId="2C54D2A6" w14:textId="77777777" w:rsidR="00321F12" w:rsidRPr="003149D2" w:rsidRDefault="00321F12" w:rsidP="006C6D51">
      <w:pPr>
        <w:ind w:left="0" w:firstLine="0"/>
        <w:rPr>
          <w:rFonts w:asciiTheme="minorHAnsi" w:hAnsiTheme="minorHAnsi" w:cstheme="minorHAnsi"/>
          <w:b/>
          <w:bCs/>
          <w:sz w:val="32"/>
          <w:szCs w:val="32"/>
        </w:rPr>
      </w:pPr>
    </w:p>
    <w:p w14:paraId="4D51B8E3" w14:textId="77777777" w:rsidR="006C6D51" w:rsidRPr="003149D2" w:rsidRDefault="006C6D51" w:rsidP="006C6D51">
      <w:pPr>
        <w:ind w:left="0" w:firstLine="0"/>
        <w:rPr>
          <w:rFonts w:asciiTheme="minorHAnsi" w:hAnsiTheme="minorHAnsi" w:cstheme="minorHAnsi"/>
          <w:b/>
          <w:bCs/>
          <w:sz w:val="32"/>
          <w:szCs w:val="32"/>
        </w:rPr>
      </w:pPr>
    </w:p>
    <w:p w14:paraId="3C78E1DC" w14:textId="77777777" w:rsidR="00783353" w:rsidRPr="003149D2" w:rsidRDefault="00783353" w:rsidP="006C6D51">
      <w:pPr>
        <w:ind w:left="0" w:firstLine="0"/>
        <w:rPr>
          <w:rFonts w:asciiTheme="minorHAnsi" w:hAnsiTheme="minorHAnsi" w:cstheme="minorHAnsi"/>
          <w:b/>
          <w:bCs/>
          <w:sz w:val="32"/>
          <w:szCs w:val="32"/>
        </w:rPr>
      </w:pPr>
    </w:p>
    <w:p w14:paraId="619B2990" w14:textId="77777777" w:rsidR="00783353" w:rsidRPr="003149D2" w:rsidRDefault="00783353" w:rsidP="006C6D51">
      <w:pPr>
        <w:ind w:left="0" w:firstLine="0"/>
        <w:rPr>
          <w:rFonts w:asciiTheme="minorHAnsi" w:hAnsiTheme="minorHAnsi" w:cstheme="minorHAnsi"/>
          <w:b/>
          <w:bCs/>
          <w:sz w:val="32"/>
          <w:szCs w:val="32"/>
        </w:rPr>
      </w:pPr>
    </w:p>
    <w:p w14:paraId="5EB81A85" w14:textId="77777777" w:rsidR="00783353" w:rsidRPr="003149D2" w:rsidRDefault="00783353" w:rsidP="006C6D51">
      <w:pPr>
        <w:ind w:left="0" w:firstLine="0"/>
        <w:rPr>
          <w:rFonts w:asciiTheme="minorHAnsi" w:hAnsiTheme="minorHAnsi" w:cstheme="minorHAnsi"/>
          <w:b/>
          <w:bCs/>
          <w:sz w:val="32"/>
          <w:szCs w:val="32"/>
        </w:rPr>
      </w:pPr>
    </w:p>
    <w:p w14:paraId="086BE887" w14:textId="77777777" w:rsidR="00783353" w:rsidRPr="003149D2" w:rsidRDefault="00783353" w:rsidP="006C6D51">
      <w:pPr>
        <w:ind w:left="0" w:firstLine="0"/>
        <w:rPr>
          <w:rFonts w:asciiTheme="minorHAnsi" w:hAnsiTheme="minorHAnsi" w:cstheme="minorHAnsi"/>
          <w:b/>
          <w:bCs/>
          <w:sz w:val="32"/>
          <w:szCs w:val="32"/>
        </w:rPr>
      </w:pPr>
    </w:p>
    <w:p w14:paraId="38DF58D1" w14:textId="77777777" w:rsidR="00783353" w:rsidRPr="003149D2" w:rsidRDefault="00783353" w:rsidP="006C6D51">
      <w:pPr>
        <w:ind w:left="0" w:firstLine="0"/>
        <w:rPr>
          <w:rFonts w:asciiTheme="minorHAnsi" w:hAnsiTheme="minorHAnsi" w:cstheme="minorHAnsi"/>
          <w:b/>
          <w:bCs/>
          <w:sz w:val="32"/>
          <w:szCs w:val="32"/>
        </w:rPr>
      </w:pPr>
    </w:p>
    <w:p w14:paraId="3A25BC4F" w14:textId="77777777" w:rsidR="00783353" w:rsidRPr="003149D2" w:rsidRDefault="00783353" w:rsidP="006C6D51">
      <w:pPr>
        <w:ind w:left="0" w:firstLine="0"/>
        <w:rPr>
          <w:rFonts w:asciiTheme="minorHAnsi" w:hAnsiTheme="minorHAnsi" w:cstheme="minorHAnsi"/>
          <w:b/>
          <w:bCs/>
          <w:sz w:val="32"/>
          <w:szCs w:val="32"/>
        </w:rPr>
      </w:pPr>
    </w:p>
    <w:p w14:paraId="646C8E64" w14:textId="77777777" w:rsidR="00783353" w:rsidRPr="003149D2" w:rsidRDefault="00783353" w:rsidP="006C6D51">
      <w:pPr>
        <w:ind w:left="0" w:firstLine="0"/>
        <w:rPr>
          <w:rFonts w:asciiTheme="minorHAnsi" w:hAnsiTheme="minorHAnsi" w:cstheme="minorHAnsi"/>
          <w:b/>
          <w:bCs/>
          <w:sz w:val="32"/>
          <w:szCs w:val="32"/>
        </w:rPr>
      </w:pPr>
    </w:p>
    <w:p w14:paraId="6B4B2460" w14:textId="5CD048A7" w:rsidR="0039397C" w:rsidRPr="003149D2" w:rsidRDefault="00783353" w:rsidP="00783353">
      <w:pPr>
        <w:ind w:left="-709" w:firstLine="0"/>
        <w:rPr>
          <w:rFonts w:asciiTheme="minorHAnsi" w:hAnsiTheme="minorHAnsi" w:cstheme="minorHAnsi"/>
          <w:b/>
          <w:bCs/>
          <w:sz w:val="32"/>
          <w:szCs w:val="32"/>
        </w:rPr>
      </w:pPr>
      <w:r w:rsidRPr="003149D2">
        <w:rPr>
          <w:rFonts w:asciiTheme="minorHAnsi" w:hAnsiTheme="minorHAnsi" w:cstheme="minorHAnsi"/>
          <w:b/>
          <w:bCs/>
          <w:noProof/>
          <w:szCs w:val="24"/>
        </w:rPr>
        <w:lastRenderedPageBreak/>
        <w:drawing>
          <wp:anchor distT="0" distB="0" distL="114300" distR="114300" simplePos="0" relativeHeight="251663361" behindDoc="0" locked="0" layoutInCell="1" allowOverlap="1" wp14:anchorId="3DE75E7B" wp14:editId="4C26CB13">
            <wp:simplePos x="0" y="0"/>
            <wp:positionH relativeFrom="page">
              <wp:posOffset>5062156</wp:posOffset>
            </wp:positionH>
            <wp:positionV relativeFrom="page">
              <wp:posOffset>496742</wp:posOffset>
            </wp:positionV>
            <wp:extent cx="1476375" cy="1476375"/>
            <wp:effectExtent l="0" t="0" r="9525" b="9525"/>
            <wp:wrapSquare wrapText="bothSides"/>
            <wp:docPr id="2030017118" name="Picture 2" descr="A person with white 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17118" name="Picture 2" descr="A person with white hai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476375" cy="1476375"/>
                    </a:xfrm>
                    <a:prstGeom prst="rect">
                      <a:avLst/>
                    </a:prstGeom>
                  </pic:spPr>
                </pic:pic>
              </a:graphicData>
            </a:graphic>
            <wp14:sizeRelH relativeFrom="margin">
              <wp14:pctWidth>0</wp14:pctWidth>
            </wp14:sizeRelH>
            <wp14:sizeRelV relativeFrom="margin">
              <wp14:pctHeight>0</wp14:pctHeight>
            </wp14:sizeRelV>
          </wp:anchor>
        </w:drawing>
      </w:r>
      <w:r w:rsidR="0039397C" w:rsidRPr="003149D2">
        <w:rPr>
          <w:rFonts w:asciiTheme="minorHAnsi" w:hAnsiTheme="minorHAnsi" w:cstheme="minorHAnsi"/>
          <w:b/>
          <w:bCs/>
          <w:sz w:val="32"/>
          <w:szCs w:val="32"/>
        </w:rPr>
        <w:t>Case Study Two</w:t>
      </w:r>
      <w:r w:rsidRPr="003149D2">
        <w:rPr>
          <w:rFonts w:asciiTheme="minorHAnsi" w:hAnsiTheme="minorHAnsi" w:cstheme="minorHAnsi"/>
          <w:b/>
          <w:bCs/>
          <w:noProof/>
          <w:szCs w:val="24"/>
        </w:rPr>
        <w:t xml:space="preserve"> </w:t>
      </w:r>
    </w:p>
    <w:p w14:paraId="3CBF671E" w14:textId="77777777" w:rsidR="0039397C" w:rsidRPr="003149D2" w:rsidRDefault="0039397C" w:rsidP="006C6D51">
      <w:pPr>
        <w:ind w:left="-709" w:firstLine="0"/>
        <w:rPr>
          <w:rFonts w:asciiTheme="minorHAnsi" w:hAnsiTheme="minorHAnsi" w:cstheme="minorHAnsi"/>
          <w:sz w:val="32"/>
          <w:szCs w:val="32"/>
        </w:rPr>
      </w:pPr>
      <w:r w:rsidRPr="003149D2">
        <w:rPr>
          <w:rFonts w:asciiTheme="minorHAnsi" w:hAnsiTheme="minorHAnsi" w:cstheme="minorHAnsi"/>
          <w:sz w:val="32"/>
          <w:szCs w:val="32"/>
        </w:rPr>
        <w:t xml:space="preserve">Pen picture one </w:t>
      </w:r>
    </w:p>
    <w:p w14:paraId="15E3C7A3" w14:textId="1F3510BA" w:rsidR="0039397C" w:rsidRPr="003149D2" w:rsidRDefault="0039397C" w:rsidP="006C6D51">
      <w:pPr>
        <w:ind w:left="-709" w:firstLine="0"/>
        <w:rPr>
          <w:rFonts w:asciiTheme="minorHAnsi" w:hAnsiTheme="minorHAnsi" w:cstheme="minorHAnsi"/>
          <w:szCs w:val="24"/>
        </w:rPr>
      </w:pPr>
      <w:r w:rsidRPr="003149D2">
        <w:rPr>
          <w:rFonts w:asciiTheme="minorHAnsi" w:hAnsiTheme="minorHAnsi" w:cstheme="minorHAnsi"/>
          <w:szCs w:val="24"/>
        </w:rPr>
        <w:t xml:space="preserve">Using the template below create a detailed pen picture of a case example of someone that you would typically work with, within your clinical setting. Using the biopsychosocial model, distinguish how your case examples health and wellness fits within the various sciences.   </w:t>
      </w:r>
    </w:p>
    <w:tbl>
      <w:tblPr>
        <w:tblStyle w:val="TableGrid0"/>
        <w:tblW w:w="10490" w:type="dxa"/>
        <w:tblInd w:w="-714" w:type="dxa"/>
        <w:tblLook w:val="04A0" w:firstRow="1" w:lastRow="0" w:firstColumn="1" w:lastColumn="0" w:noHBand="0" w:noVBand="1"/>
      </w:tblPr>
      <w:tblGrid>
        <w:gridCol w:w="10490"/>
      </w:tblGrid>
      <w:tr w:rsidR="0039397C" w:rsidRPr="003149D2" w14:paraId="0216B54F" w14:textId="77777777">
        <w:tc>
          <w:tcPr>
            <w:tcW w:w="10490" w:type="dxa"/>
          </w:tcPr>
          <w:p w14:paraId="51B5AEE9" w14:textId="51EFB8D1" w:rsidR="0039397C" w:rsidRPr="003149D2" w:rsidRDefault="0039397C" w:rsidP="00321F12">
            <w:pPr>
              <w:spacing w:line="360" w:lineRule="auto"/>
              <w:ind w:left="0" w:firstLine="0"/>
              <w:rPr>
                <w:rFonts w:asciiTheme="minorHAnsi" w:hAnsiTheme="minorHAnsi" w:cstheme="minorHAnsi"/>
                <w:b/>
                <w:bCs/>
                <w:color w:val="auto"/>
                <w:szCs w:val="24"/>
                <w:u w:val="single"/>
              </w:rPr>
            </w:pPr>
            <w:r w:rsidRPr="003149D2">
              <w:rPr>
                <w:rFonts w:asciiTheme="minorHAnsi" w:hAnsiTheme="minorHAnsi" w:cstheme="minorHAnsi"/>
                <w:b/>
                <w:bCs/>
                <w:color w:val="auto"/>
                <w:szCs w:val="24"/>
                <w:u w:val="single"/>
              </w:rPr>
              <w:t>Pseudonym Name</w:t>
            </w:r>
            <w:r w:rsidRPr="003149D2">
              <w:rPr>
                <w:rFonts w:asciiTheme="minorHAnsi" w:hAnsiTheme="minorHAnsi" w:cstheme="minorHAnsi"/>
                <w:b/>
                <w:bCs/>
                <w:color w:val="auto"/>
                <w:szCs w:val="24"/>
              </w:rPr>
              <w:t xml:space="preserve">: </w:t>
            </w:r>
            <w:r w:rsidR="0072275D" w:rsidRPr="003149D2">
              <w:rPr>
                <w:rFonts w:asciiTheme="minorHAnsi" w:hAnsiTheme="minorHAnsi" w:cstheme="minorHAnsi"/>
                <w:color w:val="auto"/>
                <w:szCs w:val="24"/>
              </w:rPr>
              <w:t>Harvey Morris</w:t>
            </w:r>
          </w:p>
          <w:p w14:paraId="4B2B6A89" w14:textId="36DE4C10" w:rsidR="000930E9" w:rsidRPr="003149D2" w:rsidRDefault="0039397C" w:rsidP="00321F12">
            <w:pPr>
              <w:spacing w:line="360" w:lineRule="auto"/>
              <w:ind w:left="0" w:firstLine="0"/>
              <w:rPr>
                <w:rFonts w:asciiTheme="minorHAnsi" w:hAnsiTheme="minorHAnsi" w:cstheme="minorHAnsi"/>
                <w:color w:val="auto"/>
                <w:szCs w:val="24"/>
              </w:rPr>
            </w:pPr>
            <w:r w:rsidRPr="003149D2">
              <w:rPr>
                <w:rFonts w:asciiTheme="minorHAnsi" w:hAnsiTheme="minorHAnsi" w:cstheme="minorHAnsi"/>
                <w:b/>
                <w:bCs/>
                <w:color w:val="auto"/>
                <w:szCs w:val="24"/>
                <w:u w:val="single"/>
              </w:rPr>
              <w:t>Biological details</w:t>
            </w:r>
            <w:r w:rsidRPr="003149D2">
              <w:rPr>
                <w:rFonts w:asciiTheme="minorHAnsi" w:hAnsiTheme="minorHAnsi" w:cstheme="minorHAnsi"/>
                <w:b/>
                <w:bCs/>
                <w:color w:val="auto"/>
                <w:szCs w:val="24"/>
              </w:rPr>
              <w:t xml:space="preserve">: </w:t>
            </w:r>
            <w:r w:rsidR="000930E9" w:rsidRPr="003149D2">
              <w:rPr>
                <w:rFonts w:asciiTheme="minorHAnsi" w:hAnsiTheme="minorHAnsi" w:cstheme="minorHAnsi"/>
                <w:color w:val="auto"/>
                <w:szCs w:val="24"/>
              </w:rPr>
              <w:t xml:space="preserve">This patient is </w:t>
            </w:r>
            <w:r w:rsidR="007A107B" w:rsidRPr="003149D2">
              <w:rPr>
                <w:rFonts w:asciiTheme="minorHAnsi" w:hAnsiTheme="minorHAnsi" w:cstheme="minorHAnsi"/>
                <w:color w:val="auto"/>
                <w:szCs w:val="24"/>
              </w:rPr>
              <w:t>71-year-old</w:t>
            </w:r>
            <w:r w:rsidR="000930E9" w:rsidRPr="003149D2">
              <w:rPr>
                <w:rFonts w:asciiTheme="minorHAnsi" w:hAnsiTheme="minorHAnsi" w:cstheme="minorHAnsi"/>
                <w:color w:val="auto"/>
                <w:szCs w:val="24"/>
              </w:rPr>
              <w:t xml:space="preserve"> man, he has prostate cancer, diagnosed in 2025 which has</w:t>
            </w:r>
            <w:r w:rsidR="00610C1E" w:rsidRPr="003149D2">
              <w:rPr>
                <w:rFonts w:asciiTheme="minorHAnsi" w:hAnsiTheme="minorHAnsi" w:cstheme="minorHAnsi"/>
                <w:color w:val="auto"/>
                <w:szCs w:val="24"/>
              </w:rPr>
              <w:t xml:space="preserve"> </w:t>
            </w:r>
            <w:r w:rsidR="007A107B" w:rsidRPr="003149D2">
              <w:rPr>
                <w:rFonts w:asciiTheme="minorHAnsi" w:hAnsiTheme="minorHAnsi" w:cstheme="minorHAnsi"/>
                <w:color w:val="auto"/>
                <w:szCs w:val="24"/>
              </w:rPr>
              <w:t xml:space="preserve">metastases in the liver (oncology).  The patient has </w:t>
            </w:r>
            <w:r w:rsidR="00610C1E" w:rsidRPr="003149D2">
              <w:rPr>
                <w:rFonts w:asciiTheme="minorHAnsi" w:hAnsiTheme="minorHAnsi" w:cstheme="minorHAnsi"/>
                <w:color w:val="auto"/>
                <w:szCs w:val="24"/>
              </w:rPr>
              <w:t xml:space="preserve">been treated with chemotherapy </w:t>
            </w:r>
            <w:r w:rsidR="007A107B" w:rsidRPr="003149D2">
              <w:rPr>
                <w:rFonts w:asciiTheme="minorHAnsi" w:hAnsiTheme="minorHAnsi" w:cstheme="minorHAnsi"/>
                <w:color w:val="auto"/>
                <w:szCs w:val="24"/>
              </w:rPr>
              <w:t xml:space="preserve">(docetaxel) and hormone therapy with </w:t>
            </w:r>
            <w:r w:rsidR="00101EE8" w:rsidRPr="003149D2">
              <w:rPr>
                <w:rFonts w:asciiTheme="minorHAnsi" w:hAnsiTheme="minorHAnsi" w:cstheme="minorHAnsi"/>
                <w:color w:val="auto"/>
                <w:szCs w:val="24"/>
              </w:rPr>
              <w:t xml:space="preserve">patient awaiting follow up with their oncologist.  The patient was admitted into hospital with </w:t>
            </w:r>
            <w:r w:rsidR="001408E1" w:rsidRPr="003149D2">
              <w:rPr>
                <w:rFonts w:asciiTheme="minorHAnsi" w:hAnsiTheme="minorHAnsi" w:cstheme="minorHAnsi"/>
                <w:color w:val="auto"/>
                <w:szCs w:val="24"/>
              </w:rPr>
              <w:t xml:space="preserve">obstructive urinary symptoms including a weak stream and hesitancy, this can be common in advanced prostate cancer (urology, pathophysiology </w:t>
            </w:r>
            <w:r w:rsidR="00237038" w:rsidRPr="003149D2">
              <w:rPr>
                <w:rFonts w:asciiTheme="minorHAnsi" w:hAnsiTheme="minorHAnsi" w:cstheme="minorHAnsi"/>
                <w:color w:val="auto"/>
                <w:szCs w:val="24"/>
              </w:rPr>
              <w:t>–</w:t>
            </w:r>
            <w:r w:rsidR="001408E1" w:rsidRPr="003149D2">
              <w:rPr>
                <w:rFonts w:asciiTheme="minorHAnsi" w:hAnsiTheme="minorHAnsi" w:cstheme="minorHAnsi"/>
                <w:color w:val="auto"/>
                <w:szCs w:val="24"/>
              </w:rPr>
              <w:t xml:space="preserve"> </w:t>
            </w:r>
            <w:r w:rsidR="00237038" w:rsidRPr="003149D2">
              <w:rPr>
                <w:rFonts w:asciiTheme="minorHAnsi" w:hAnsiTheme="minorHAnsi" w:cstheme="minorHAnsi"/>
                <w:color w:val="auto"/>
                <w:szCs w:val="24"/>
              </w:rPr>
              <w:t xml:space="preserve">this can be a result of prostate enlargement or tumour growth which results in the compression of the urethra and lead to urinary retention).  The patient has </w:t>
            </w:r>
            <w:r w:rsidR="001314BA" w:rsidRPr="003149D2">
              <w:rPr>
                <w:rFonts w:asciiTheme="minorHAnsi" w:hAnsiTheme="minorHAnsi" w:cstheme="minorHAnsi"/>
                <w:color w:val="auto"/>
                <w:szCs w:val="24"/>
              </w:rPr>
              <w:t>a catheter in situ</w:t>
            </w:r>
            <w:r w:rsidR="00D96874" w:rsidRPr="003149D2">
              <w:rPr>
                <w:rFonts w:asciiTheme="minorHAnsi" w:hAnsiTheme="minorHAnsi" w:cstheme="minorHAnsi"/>
                <w:color w:val="auto"/>
                <w:szCs w:val="24"/>
              </w:rPr>
              <w:t xml:space="preserve"> to help with urinary retention (biology – can help relieve retention but increases risk of urinary tract infections).</w:t>
            </w:r>
            <w:r w:rsidR="00AC2C93" w:rsidRPr="003149D2">
              <w:rPr>
                <w:rFonts w:asciiTheme="minorHAnsi" w:hAnsiTheme="minorHAnsi" w:cstheme="minorHAnsi"/>
                <w:color w:val="auto"/>
                <w:szCs w:val="24"/>
              </w:rPr>
              <w:t xml:space="preserve">  The patient has a sedentary lifestyle; rarely going outside, he is independently mobile around his flat and independent with activities of daily living, (physiology and occupational science).  With sedentary lifestyle, the patient is at risk of muscle atrophy and decreased bone density (biology, physiology).</w:t>
            </w:r>
          </w:p>
          <w:p w14:paraId="4BDB4F09" w14:textId="7491F8BF" w:rsidR="00BB6651" w:rsidRPr="003149D2" w:rsidRDefault="00AC2C93" w:rsidP="00321F12">
            <w:pPr>
              <w:spacing w:line="360" w:lineRule="auto"/>
              <w:ind w:left="0" w:firstLine="0"/>
              <w:rPr>
                <w:rFonts w:asciiTheme="minorHAnsi" w:hAnsiTheme="minorHAnsi" w:cstheme="minorHAnsi"/>
                <w:color w:val="auto"/>
                <w:szCs w:val="24"/>
              </w:rPr>
            </w:pPr>
            <w:r w:rsidRPr="003149D2">
              <w:rPr>
                <w:rFonts w:asciiTheme="minorHAnsi" w:hAnsiTheme="minorHAnsi" w:cstheme="minorHAnsi"/>
                <w:color w:val="auto"/>
                <w:szCs w:val="24"/>
              </w:rPr>
              <w:t xml:space="preserve">The patient has undergone investigations </w:t>
            </w:r>
            <w:r w:rsidR="00315778" w:rsidRPr="003149D2">
              <w:rPr>
                <w:rFonts w:asciiTheme="minorHAnsi" w:hAnsiTheme="minorHAnsi" w:cstheme="minorHAnsi"/>
                <w:color w:val="auto"/>
                <w:szCs w:val="24"/>
              </w:rPr>
              <w:t>and abnormal bloods consisted of electrolyte imbalances and a raised c-reactive protein (CRP) which indicates an infection (biochemistry – blood investigations can indicate what is going on in the body and enable medical staff to make more informed decisions when treating patients).</w:t>
            </w:r>
          </w:p>
          <w:p w14:paraId="11880016" w14:textId="1F00BAE3" w:rsidR="0039397C" w:rsidRPr="003149D2" w:rsidRDefault="0039397C" w:rsidP="00321F12">
            <w:pPr>
              <w:spacing w:line="360" w:lineRule="auto"/>
              <w:ind w:left="0" w:firstLine="0"/>
              <w:rPr>
                <w:rFonts w:asciiTheme="minorHAnsi" w:hAnsiTheme="minorHAnsi" w:cstheme="minorHAnsi"/>
                <w:color w:val="auto"/>
                <w:szCs w:val="24"/>
              </w:rPr>
            </w:pPr>
            <w:r w:rsidRPr="003149D2">
              <w:rPr>
                <w:rFonts w:asciiTheme="minorHAnsi" w:hAnsiTheme="minorHAnsi" w:cstheme="minorHAnsi"/>
                <w:b/>
                <w:bCs/>
                <w:color w:val="auto"/>
                <w:szCs w:val="24"/>
                <w:u w:val="single"/>
              </w:rPr>
              <w:t>Psychological details</w:t>
            </w:r>
            <w:r w:rsidRPr="003149D2">
              <w:rPr>
                <w:rFonts w:asciiTheme="minorHAnsi" w:hAnsiTheme="minorHAnsi" w:cstheme="minorHAnsi"/>
                <w:b/>
                <w:bCs/>
                <w:color w:val="auto"/>
                <w:szCs w:val="24"/>
              </w:rPr>
              <w:t>:</w:t>
            </w:r>
            <w:r w:rsidR="00315778" w:rsidRPr="003149D2">
              <w:rPr>
                <w:rFonts w:asciiTheme="minorHAnsi" w:hAnsiTheme="minorHAnsi" w:cstheme="minorHAnsi"/>
                <w:b/>
                <w:bCs/>
                <w:color w:val="auto"/>
                <w:szCs w:val="24"/>
              </w:rPr>
              <w:t xml:space="preserve"> </w:t>
            </w:r>
            <w:r w:rsidR="00E619FD" w:rsidRPr="003149D2">
              <w:rPr>
                <w:rFonts w:asciiTheme="minorHAnsi" w:hAnsiTheme="minorHAnsi" w:cstheme="minorHAnsi"/>
                <w:color w:val="auto"/>
                <w:szCs w:val="24"/>
              </w:rPr>
              <w:t>The patient exhibits generally good humour but somewhat frustrated to be in the hospital</w:t>
            </w:r>
            <w:r w:rsidR="00BB6651" w:rsidRPr="003149D2">
              <w:rPr>
                <w:rFonts w:asciiTheme="minorHAnsi" w:hAnsiTheme="minorHAnsi" w:cstheme="minorHAnsi"/>
                <w:color w:val="auto"/>
                <w:szCs w:val="24"/>
              </w:rPr>
              <w:t xml:space="preserve">, finding the transition from being at home to a clinical setting a challenging adjustment to make (behavioural psychology).  The patient is also finding the insertion of a catheter difficult and is in some discomfort but is demonstrating resilience with this development.  </w:t>
            </w:r>
          </w:p>
          <w:p w14:paraId="297800D1" w14:textId="2A1C5377" w:rsidR="0039397C" w:rsidRPr="003149D2" w:rsidRDefault="0039397C" w:rsidP="00321F12">
            <w:pPr>
              <w:spacing w:line="360" w:lineRule="auto"/>
              <w:ind w:left="0" w:firstLine="0"/>
              <w:rPr>
                <w:rFonts w:asciiTheme="minorHAnsi" w:hAnsiTheme="minorHAnsi" w:cstheme="minorHAnsi"/>
                <w:color w:val="auto"/>
                <w:szCs w:val="24"/>
              </w:rPr>
            </w:pPr>
            <w:r w:rsidRPr="003149D2">
              <w:rPr>
                <w:rFonts w:asciiTheme="minorHAnsi" w:hAnsiTheme="minorHAnsi" w:cstheme="minorHAnsi"/>
                <w:b/>
                <w:bCs/>
                <w:color w:val="auto"/>
                <w:szCs w:val="24"/>
                <w:u w:val="single"/>
              </w:rPr>
              <w:t>Social details</w:t>
            </w:r>
            <w:r w:rsidRPr="003149D2">
              <w:rPr>
                <w:rFonts w:asciiTheme="minorHAnsi" w:hAnsiTheme="minorHAnsi" w:cstheme="minorHAnsi"/>
                <w:b/>
                <w:bCs/>
                <w:color w:val="auto"/>
                <w:szCs w:val="24"/>
              </w:rPr>
              <w:t xml:space="preserve">: </w:t>
            </w:r>
            <w:r w:rsidR="00BB6651" w:rsidRPr="003149D2">
              <w:rPr>
                <w:rFonts w:asciiTheme="minorHAnsi" w:hAnsiTheme="minorHAnsi" w:cstheme="minorHAnsi"/>
                <w:color w:val="auto"/>
                <w:szCs w:val="24"/>
              </w:rPr>
              <w:t xml:space="preserve">The patient lives alone in small </w:t>
            </w:r>
            <w:r w:rsidR="00AD59D2" w:rsidRPr="003149D2">
              <w:rPr>
                <w:rFonts w:asciiTheme="minorHAnsi" w:hAnsiTheme="minorHAnsi" w:cstheme="minorHAnsi"/>
                <w:color w:val="auto"/>
                <w:szCs w:val="24"/>
              </w:rPr>
              <w:t>self-contained</w:t>
            </w:r>
            <w:r w:rsidR="00BB6651" w:rsidRPr="003149D2">
              <w:rPr>
                <w:rFonts w:asciiTheme="minorHAnsi" w:hAnsiTheme="minorHAnsi" w:cstheme="minorHAnsi"/>
                <w:color w:val="auto"/>
                <w:szCs w:val="24"/>
              </w:rPr>
              <w:t xml:space="preserve"> flat, indicating </w:t>
            </w:r>
            <w:r w:rsidR="00AD59D2" w:rsidRPr="003149D2">
              <w:rPr>
                <w:rFonts w:asciiTheme="minorHAnsi" w:hAnsiTheme="minorHAnsi" w:cstheme="minorHAnsi"/>
                <w:color w:val="auto"/>
                <w:szCs w:val="24"/>
              </w:rPr>
              <w:t xml:space="preserve">good baseline for self-sufficiency. However, living alone and not venturing outside very much due to his cancer diagnosis puts the patient at high risk of social isolation and poor mental health (psychology, social sciences). This is supported by research conducted by de Maio Nascimento, da Silva Neto, </w:t>
            </w:r>
            <w:r w:rsidR="00AD59D2" w:rsidRPr="003149D2">
              <w:rPr>
                <w:rFonts w:asciiTheme="majorHAnsi" w:hAnsiTheme="majorHAnsi" w:cs="Open Sans"/>
                <w:color w:val="auto"/>
                <w:shd w:val="clear" w:color="auto" w:fill="FFFFFF"/>
              </w:rPr>
              <w:t>de Fátima Carreira Moreira Padovez,</w:t>
            </w:r>
            <w:r w:rsidR="00AD59D2" w:rsidRPr="003149D2">
              <w:rPr>
                <w:rFonts w:asciiTheme="minorHAnsi" w:hAnsiTheme="minorHAnsi" w:cstheme="minorHAnsi"/>
                <w:color w:val="auto"/>
                <w:szCs w:val="24"/>
              </w:rPr>
              <w:t xml:space="preserve"> and Riberio Neves, (2023) demonstrates that even short periods of isolation and loneliness can have a negative impact on a person’s mental health.</w:t>
            </w:r>
          </w:p>
          <w:p w14:paraId="25672C2E" w14:textId="4A412F17" w:rsidR="0039397C" w:rsidRPr="003149D2" w:rsidRDefault="00321F12" w:rsidP="00783353">
            <w:pPr>
              <w:spacing w:line="360" w:lineRule="auto"/>
              <w:ind w:left="0" w:firstLine="0"/>
              <w:rPr>
                <w:rFonts w:asciiTheme="minorHAnsi" w:hAnsiTheme="minorHAnsi" w:cstheme="minorHAnsi"/>
                <w:color w:val="auto"/>
                <w:szCs w:val="24"/>
              </w:rPr>
            </w:pPr>
            <w:r w:rsidRPr="003149D2">
              <w:rPr>
                <w:rFonts w:asciiTheme="minorHAnsi" w:hAnsiTheme="minorHAnsi" w:cstheme="minorHAnsi"/>
                <w:color w:val="auto"/>
                <w:szCs w:val="24"/>
              </w:rPr>
              <w:lastRenderedPageBreak/>
              <w:t xml:space="preserve">The patient does have support where needed from his </w:t>
            </w:r>
            <w:r w:rsidR="00385BEC" w:rsidRPr="003149D2">
              <w:rPr>
                <w:rFonts w:asciiTheme="minorHAnsi" w:hAnsiTheme="minorHAnsi" w:cstheme="minorHAnsi"/>
                <w:color w:val="auto"/>
                <w:szCs w:val="24"/>
              </w:rPr>
              <w:t>sister and</w:t>
            </w:r>
            <w:r w:rsidRPr="003149D2">
              <w:rPr>
                <w:rFonts w:asciiTheme="minorHAnsi" w:hAnsiTheme="minorHAnsi" w:cstheme="minorHAnsi"/>
                <w:color w:val="auto"/>
                <w:szCs w:val="24"/>
              </w:rPr>
              <w:t xml:space="preserve"> acts somewhat as a social buffer enabling him to have some contact with another person and provides a source of empathy when needed.</w:t>
            </w:r>
          </w:p>
        </w:tc>
      </w:tr>
    </w:tbl>
    <w:p w14:paraId="3C364DF3" w14:textId="77777777" w:rsidR="0039397C" w:rsidRPr="003149D2" w:rsidRDefault="0039397C" w:rsidP="0039397C">
      <w:pPr>
        <w:rPr>
          <w:rFonts w:asciiTheme="minorHAnsi" w:hAnsiTheme="minorHAnsi" w:cstheme="minorHAnsi"/>
          <w:b/>
          <w:bCs/>
          <w:szCs w:val="24"/>
        </w:rPr>
      </w:pPr>
    </w:p>
    <w:p w14:paraId="7D88EB46" w14:textId="62988432" w:rsidR="0039397C" w:rsidRPr="003149D2" w:rsidRDefault="0039397C" w:rsidP="00321F12">
      <w:pPr>
        <w:ind w:left="-709"/>
        <w:rPr>
          <w:rFonts w:asciiTheme="minorHAnsi" w:hAnsiTheme="minorHAnsi" w:cstheme="minorHAnsi"/>
          <w:b/>
          <w:bCs/>
          <w:szCs w:val="24"/>
        </w:rPr>
      </w:pPr>
      <w:r w:rsidRPr="003149D2">
        <w:rPr>
          <w:rFonts w:asciiTheme="minorHAnsi" w:hAnsiTheme="minorHAnsi" w:cstheme="minorHAnsi"/>
          <w:b/>
          <w:bCs/>
          <w:szCs w:val="24"/>
        </w:rPr>
        <w:t xml:space="preserve">Task Two: Explain the science behind your assessments or treatment </w:t>
      </w:r>
    </w:p>
    <w:p w14:paraId="15B5EC54" w14:textId="77777777" w:rsidR="00783353" w:rsidRPr="003149D2" w:rsidRDefault="00783353" w:rsidP="00321F12">
      <w:pPr>
        <w:ind w:left="-709"/>
        <w:rPr>
          <w:rFonts w:asciiTheme="minorHAnsi" w:hAnsiTheme="minorHAnsi" w:cstheme="minorHAnsi"/>
          <w:b/>
          <w:bCs/>
          <w:szCs w:val="24"/>
        </w:rPr>
      </w:pPr>
    </w:p>
    <w:tbl>
      <w:tblPr>
        <w:tblStyle w:val="TableGrid0"/>
        <w:tblW w:w="10490" w:type="dxa"/>
        <w:tblInd w:w="-714" w:type="dxa"/>
        <w:tblLook w:val="04A0" w:firstRow="1" w:lastRow="0" w:firstColumn="1" w:lastColumn="0" w:noHBand="0" w:noVBand="1"/>
      </w:tblPr>
      <w:tblGrid>
        <w:gridCol w:w="10490"/>
      </w:tblGrid>
      <w:tr w:rsidR="0039397C" w:rsidRPr="003149D2" w14:paraId="6BB67386" w14:textId="77777777">
        <w:tc>
          <w:tcPr>
            <w:tcW w:w="10490" w:type="dxa"/>
          </w:tcPr>
          <w:p w14:paraId="08B6E687" w14:textId="77777777" w:rsidR="0039397C" w:rsidRPr="003149D2" w:rsidRDefault="0039397C">
            <w:pPr>
              <w:rPr>
                <w:rFonts w:asciiTheme="majorHAnsi" w:hAnsiTheme="majorHAnsi" w:cstheme="majorHAnsi"/>
                <w:szCs w:val="24"/>
              </w:rPr>
            </w:pPr>
            <w:r w:rsidRPr="003149D2">
              <w:rPr>
                <w:rFonts w:asciiTheme="majorHAnsi" w:hAnsiTheme="majorHAnsi" w:cstheme="majorHAnsi"/>
                <w:szCs w:val="24"/>
              </w:rPr>
              <w:t xml:space="preserve">3.1 Make notes of an assessment or observation you undertook with your case example. Make sure to name what sciences underpinned how the condition impacted the case examples presentation and what sciences informed your choice of assessment or intervention. </w:t>
            </w:r>
          </w:p>
        </w:tc>
      </w:tr>
      <w:tr w:rsidR="0039397C" w:rsidRPr="00601B22" w14:paraId="7810F658" w14:textId="77777777">
        <w:tc>
          <w:tcPr>
            <w:tcW w:w="10490" w:type="dxa"/>
          </w:tcPr>
          <w:p w14:paraId="193DA2F4" w14:textId="5CE381CD" w:rsidR="00C42C6E" w:rsidRPr="003149D2" w:rsidRDefault="00C42C6E" w:rsidP="00C42C6E">
            <w:pPr>
              <w:spacing w:line="360" w:lineRule="auto"/>
              <w:ind w:left="0" w:firstLine="0"/>
              <w:rPr>
                <w:rFonts w:asciiTheme="majorHAnsi" w:hAnsiTheme="majorHAnsi" w:cstheme="majorHAnsi"/>
                <w:szCs w:val="24"/>
              </w:rPr>
            </w:pPr>
            <w:r w:rsidRPr="003149D2">
              <w:rPr>
                <w:rFonts w:asciiTheme="majorHAnsi" w:hAnsiTheme="majorHAnsi" w:cstheme="majorHAnsi"/>
                <w:szCs w:val="24"/>
              </w:rPr>
              <w:t>Initial contact with patient most patients is via screening with the aim to identify any Allied Health Professional input is required.  The Acute Oncology Service (AOS) screening tool is divided into sections covering Occupational therapy, Physiotherapy, Dietetics and Speech and Language (see Appendix One).</w:t>
            </w:r>
          </w:p>
          <w:p w14:paraId="78857A4D" w14:textId="76559501" w:rsidR="00C42C6E" w:rsidRPr="003149D2" w:rsidRDefault="006438A7" w:rsidP="00C42C6E">
            <w:pPr>
              <w:spacing w:line="360" w:lineRule="auto"/>
              <w:ind w:left="0" w:firstLine="0"/>
              <w:rPr>
                <w:rFonts w:asciiTheme="majorHAnsi" w:hAnsiTheme="majorHAnsi" w:cstheme="majorHAnsi"/>
                <w:szCs w:val="24"/>
              </w:rPr>
            </w:pPr>
            <w:r w:rsidRPr="003149D2">
              <w:rPr>
                <w:rFonts w:asciiTheme="majorHAnsi" w:hAnsiTheme="majorHAnsi" w:cstheme="majorHAnsi"/>
                <w:szCs w:val="24"/>
              </w:rPr>
              <w:t xml:space="preserve">Screening identified patient had </w:t>
            </w:r>
            <w:r w:rsidR="008508F4" w:rsidRPr="003149D2">
              <w:rPr>
                <w:rFonts w:asciiTheme="majorHAnsi" w:hAnsiTheme="majorHAnsi" w:cstheme="majorHAnsi"/>
                <w:szCs w:val="24"/>
              </w:rPr>
              <w:t>low/medium</w:t>
            </w:r>
            <w:r w:rsidRPr="003149D2">
              <w:rPr>
                <w:rFonts w:asciiTheme="majorHAnsi" w:hAnsiTheme="majorHAnsi" w:cstheme="majorHAnsi"/>
                <w:szCs w:val="24"/>
              </w:rPr>
              <w:t xml:space="preserve"> level</w:t>
            </w:r>
            <w:r w:rsidR="008508F4" w:rsidRPr="003149D2">
              <w:rPr>
                <w:rFonts w:asciiTheme="majorHAnsi" w:hAnsiTheme="majorHAnsi" w:cstheme="majorHAnsi"/>
                <w:szCs w:val="24"/>
              </w:rPr>
              <w:t xml:space="preserve"> of</w:t>
            </w:r>
            <w:r w:rsidRPr="003149D2">
              <w:rPr>
                <w:rFonts w:asciiTheme="majorHAnsi" w:hAnsiTheme="majorHAnsi" w:cstheme="majorHAnsi"/>
                <w:szCs w:val="24"/>
              </w:rPr>
              <w:t xml:space="preserve"> fatigue, scoring 3/10 on VAS, </w:t>
            </w:r>
            <w:r w:rsidR="008508F4" w:rsidRPr="003149D2">
              <w:rPr>
                <w:rFonts w:asciiTheme="majorHAnsi" w:hAnsiTheme="majorHAnsi" w:cstheme="majorHAnsi"/>
                <w:szCs w:val="24"/>
              </w:rPr>
              <w:t>patient reports prior to admission feeling some fatigue which meant he was needing to rest in between tasks such as getting washed and dressed (physiology).  The patient has noted that even though fatigue levels aren’t particularly high, he feels weaker and more unsteady on his feet over the last week or so and is somewhat concerned with this</w:t>
            </w:r>
            <w:r w:rsidR="00446ED1" w:rsidRPr="003149D2">
              <w:rPr>
                <w:rFonts w:asciiTheme="majorHAnsi" w:hAnsiTheme="majorHAnsi" w:cstheme="majorHAnsi"/>
                <w:szCs w:val="24"/>
              </w:rPr>
              <w:t xml:space="preserve"> and how he navigates on the ward and when he goes home and even though he is independent with tasks such as washing and dressing they are becoming more challenging.  </w:t>
            </w:r>
          </w:p>
          <w:p w14:paraId="5A69B66F" w14:textId="6659D79F" w:rsidR="006438A7" w:rsidRPr="003149D2" w:rsidRDefault="006438A7" w:rsidP="006438A7">
            <w:pPr>
              <w:spacing w:line="360" w:lineRule="auto"/>
              <w:ind w:left="0" w:firstLine="0"/>
              <w:rPr>
                <w:rFonts w:asciiTheme="majorHAnsi" w:hAnsiTheme="majorHAnsi" w:cstheme="majorHAnsi"/>
                <w:szCs w:val="24"/>
              </w:rPr>
            </w:pPr>
            <w:r w:rsidRPr="003149D2">
              <w:rPr>
                <w:rFonts w:asciiTheme="majorHAnsi" w:hAnsiTheme="majorHAnsi" w:cstheme="majorHAnsi"/>
                <w:szCs w:val="24"/>
              </w:rPr>
              <w:t xml:space="preserve">Patients’ reduced mobility and reduced ability with activities of daily living increasingly being impacted highlights clinical frailty score </w:t>
            </w:r>
            <w:r w:rsidR="00446ED1" w:rsidRPr="003149D2">
              <w:rPr>
                <w:rFonts w:asciiTheme="majorHAnsi" w:hAnsiTheme="majorHAnsi" w:cstheme="majorHAnsi"/>
                <w:szCs w:val="24"/>
              </w:rPr>
              <w:t>of 4/5</w:t>
            </w:r>
            <w:r w:rsidRPr="003149D2">
              <w:rPr>
                <w:rFonts w:asciiTheme="majorHAnsi" w:hAnsiTheme="majorHAnsi" w:cstheme="majorHAnsi"/>
                <w:szCs w:val="24"/>
              </w:rPr>
              <w:t xml:space="preserve"> and performance status of 3.  In addition, SARC-F score of </w:t>
            </w:r>
            <w:r w:rsidR="00446ED1" w:rsidRPr="003149D2">
              <w:rPr>
                <w:rFonts w:asciiTheme="majorHAnsi" w:hAnsiTheme="majorHAnsi" w:cstheme="majorHAnsi"/>
                <w:szCs w:val="24"/>
              </w:rPr>
              <w:t>4</w:t>
            </w:r>
            <w:r w:rsidRPr="003149D2">
              <w:rPr>
                <w:rFonts w:asciiTheme="majorHAnsi" w:hAnsiTheme="majorHAnsi" w:cstheme="majorHAnsi"/>
                <w:szCs w:val="24"/>
              </w:rPr>
              <w:t xml:space="preserve"> highlights increased risk of frailty</w:t>
            </w:r>
            <w:r w:rsidR="00B82CCE" w:rsidRPr="003149D2">
              <w:rPr>
                <w:rFonts w:asciiTheme="majorHAnsi" w:hAnsiTheme="majorHAnsi" w:cstheme="majorHAnsi"/>
                <w:szCs w:val="24"/>
              </w:rPr>
              <w:t xml:space="preserve">, sarcopenia </w:t>
            </w:r>
            <w:r w:rsidRPr="003149D2">
              <w:rPr>
                <w:rFonts w:asciiTheme="majorHAnsi" w:hAnsiTheme="majorHAnsi" w:cstheme="majorHAnsi"/>
                <w:szCs w:val="24"/>
              </w:rPr>
              <w:t>and deconditioning (physiology</w:t>
            </w:r>
            <w:r w:rsidRPr="003149D2">
              <w:rPr>
                <w:rFonts w:asciiTheme="majorHAnsi" w:hAnsiTheme="majorHAnsi" w:cstheme="majorHAnsi"/>
                <w:b/>
                <w:bCs/>
                <w:szCs w:val="24"/>
              </w:rPr>
              <w:t>).</w:t>
            </w:r>
            <w:r w:rsidR="003E2FAA" w:rsidRPr="003149D2">
              <w:rPr>
                <w:rFonts w:asciiTheme="majorHAnsi" w:hAnsiTheme="majorHAnsi" w:cstheme="majorHAnsi"/>
                <w:b/>
                <w:bCs/>
                <w:szCs w:val="24"/>
              </w:rPr>
              <w:t xml:space="preserve">  </w:t>
            </w:r>
            <w:r w:rsidR="00783353" w:rsidRPr="003149D2">
              <w:rPr>
                <w:rFonts w:asciiTheme="majorHAnsi" w:hAnsiTheme="majorHAnsi" w:cstheme="majorHAnsi"/>
                <w:szCs w:val="24"/>
              </w:rPr>
              <w:t xml:space="preserve">Implementing frailty screening allows healthcare professionals to tailor multidisciplinary management and treatment plans, potentially improving patient care </w:t>
            </w:r>
            <w:r w:rsidR="001A232C" w:rsidRPr="003149D2">
              <w:rPr>
                <w:rFonts w:asciiTheme="majorHAnsi" w:hAnsiTheme="majorHAnsi" w:cstheme="majorHAnsi"/>
                <w:szCs w:val="24"/>
              </w:rPr>
              <w:t xml:space="preserve">and outcomes </w:t>
            </w:r>
            <w:r w:rsidR="00E5255D" w:rsidRPr="003149D2">
              <w:rPr>
                <w:rFonts w:asciiTheme="majorHAnsi" w:hAnsiTheme="majorHAnsi" w:cstheme="majorHAnsi"/>
                <w:szCs w:val="24"/>
              </w:rPr>
              <w:t>Rochford, Woulfe, and Jennings</w:t>
            </w:r>
            <w:r w:rsidR="00C056BD" w:rsidRPr="003149D2">
              <w:rPr>
                <w:rFonts w:asciiTheme="majorHAnsi" w:hAnsiTheme="majorHAnsi" w:cstheme="majorHAnsi"/>
                <w:szCs w:val="24"/>
              </w:rPr>
              <w:t xml:space="preserve"> (2024)</w:t>
            </w:r>
            <w:r w:rsidR="001A232C" w:rsidRPr="003149D2">
              <w:rPr>
                <w:rFonts w:asciiTheme="majorHAnsi" w:hAnsiTheme="majorHAnsi" w:cstheme="majorHAnsi"/>
                <w:szCs w:val="24"/>
              </w:rPr>
              <w:t xml:space="preserve">.  Because sarcopenia is a significant contributor to frailty, screening for it is valuable resource for predicting adverse outcomes – such a functional deterioration and increased fall risk </w:t>
            </w:r>
            <w:r w:rsidR="00821EF0" w:rsidRPr="003149D2">
              <w:rPr>
                <w:rFonts w:asciiTheme="majorHAnsi" w:hAnsiTheme="majorHAnsi" w:cstheme="majorHAnsi"/>
                <w:szCs w:val="24"/>
              </w:rPr>
              <w:t>(</w:t>
            </w:r>
            <w:r w:rsidR="004644F6" w:rsidRPr="003149D2">
              <w:rPr>
                <w:rFonts w:asciiTheme="majorHAnsi" w:hAnsiTheme="majorHAnsi" w:cstheme="majorHAnsi"/>
                <w:szCs w:val="24"/>
              </w:rPr>
              <w:t xml:space="preserve">Bahat </w:t>
            </w:r>
            <w:r w:rsidR="004644F6" w:rsidRPr="003149D2">
              <w:rPr>
                <w:rFonts w:asciiTheme="majorHAnsi" w:hAnsiTheme="majorHAnsi" w:cstheme="majorHAnsi"/>
                <w:i/>
                <w:iCs/>
                <w:szCs w:val="24"/>
              </w:rPr>
              <w:t>et al,</w:t>
            </w:r>
            <w:r w:rsidR="004644F6" w:rsidRPr="003149D2">
              <w:rPr>
                <w:rFonts w:asciiTheme="majorHAnsi" w:hAnsiTheme="majorHAnsi" w:cstheme="majorHAnsi"/>
                <w:szCs w:val="24"/>
              </w:rPr>
              <w:t xml:space="preserve"> 2017)</w:t>
            </w:r>
            <w:r w:rsidR="00D75DCF" w:rsidRPr="003149D2">
              <w:rPr>
                <w:rFonts w:asciiTheme="majorHAnsi" w:hAnsiTheme="majorHAnsi" w:cstheme="majorHAnsi"/>
                <w:szCs w:val="24"/>
              </w:rPr>
              <w:t xml:space="preserve"> hence </w:t>
            </w:r>
            <w:r w:rsidR="001A232C" w:rsidRPr="003149D2">
              <w:rPr>
                <w:rFonts w:asciiTheme="majorHAnsi" w:hAnsiTheme="majorHAnsi" w:cstheme="majorHAnsi"/>
                <w:szCs w:val="24"/>
              </w:rPr>
              <w:t>its</w:t>
            </w:r>
            <w:r w:rsidR="00D75DCF" w:rsidRPr="003149D2">
              <w:rPr>
                <w:rFonts w:asciiTheme="majorHAnsi" w:hAnsiTheme="majorHAnsi" w:cstheme="majorHAnsi"/>
                <w:szCs w:val="24"/>
              </w:rPr>
              <w:t xml:space="preserve"> inclusion </w:t>
            </w:r>
            <w:r w:rsidR="001A232C" w:rsidRPr="003149D2">
              <w:rPr>
                <w:rFonts w:asciiTheme="majorHAnsi" w:hAnsiTheme="majorHAnsi" w:cstheme="majorHAnsi"/>
                <w:szCs w:val="24"/>
              </w:rPr>
              <w:t>in</w:t>
            </w:r>
            <w:r w:rsidR="00D75DCF" w:rsidRPr="003149D2">
              <w:rPr>
                <w:rFonts w:asciiTheme="majorHAnsi" w:hAnsiTheme="majorHAnsi" w:cstheme="majorHAnsi"/>
                <w:szCs w:val="24"/>
              </w:rPr>
              <w:t xml:space="preserve"> </w:t>
            </w:r>
            <w:r w:rsidR="001A232C" w:rsidRPr="003149D2">
              <w:rPr>
                <w:rFonts w:asciiTheme="majorHAnsi" w:hAnsiTheme="majorHAnsi" w:cstheme="majorHAnsi"/>
                <w:szCs w:val="24"/>
              </w:rPr>
              <w:t xml:space="preserve">the </w:t>
            </w:r>
            <w:r w:rsidR="00D75DCF" w:rsidRPr="003149D2">
              <w:rPr>
                <w:rFonts w:asciiTheme="majorHAnsi" w:hAnsiTheme="majorHAnsi" w:cstheme="majorHAnsi"/>
                <w:szCs w:val="24"/>
              </w:rPr>
              <w:t xml:space="preserve">screening </w:t>
            </w:r>
            <w:r w:rsidR="001A232C" w:rsidRPr="003149D2">
              <w:rPr>
                <w:rFonts w:asciiTheme="majorHAnsi" w:hAnsiTheme="majorHAnsi" w:cstheme="majorHAnsi"/>
                <w:szCs w:val="24"/>
              </w:rPr>
              <w:t>of a</w:t>
            </w:r>
            <w:r w:rsidR="00D75DCF" w:rsidRPr="003149D2">
              <w:rPr>
                <w:rFonts w:asciiTheme="majorHAnsi" w:hAnsiTheme="majorHAnsi" w:cstheme="majorHAnsi"/>
                <w:szCs w:val="24"/>
              </w:rPr>
              <w:t xml:space="preserve">cute oncology patients. </w:t>
            </w:r>
          </w:p>
          <w:p w14:paraId="2488A6AE" w14:textId="04ADF356" w:rsidR="006438A7" w:rsidRPr="003149D2" w:rsidRDefault="006438A7" w:rsidP="006438A7">
            <w:pPr>
              <w:spacing w:line="360" w:lineRule="auto"/>
              <w:ind w:left="0" w:firstLine="0"/>
              <w:rPr>
                <w:rFonts w:asciiTheme="majorHAnsi" w:hAnsiTheme="majorHAnsi" w:cstheme="majorHAnsi"/>
                <w:szCs w:val="24"/>
              </w:rPr>
            </w:pPr>
            <w:r w:rsidRPr="003149D2">
              <w:rPr>
                <w:rFonts w:asciiTheme="majorHAnsi" w:hAnsiTheme="majorHAnsi" w:cstheme="majorHAnsi"/>
                <w:szCs w:val="24"/>
              </w:rPr>
              <w:t>Patient has family support locally.  Patient was able to do basic meal prep/cooking at hom</w:t>
            </w:r>
            <w:r w:rsidR="00BC3A6A" w:rsidRPr="003149D2">
              <w:rPr>
                <w:rFonts w:asciiTheme="majorHAnsi" w:hAnsiTheme="majorHAnsi" w:cstheme="majorHAnsi"/>
                <w:szCs w:val="24"/>
              </w:rPr>
              <w:t>e</w:t>
            </w:r>
            <w:r w:rsidRPr="003149D2">
              <w:rPr>
                <w:rFonts w:asciiTheme="majorHAnsi" w:hAnsiTheme="majorHAnsi" w:cstheme="majorHAnsi"/>
                <w:szCs w:val="24"/>
              </w:rPr>
              <w:t xml:space="preserve">.  </w:t>
            </w:r>
          </w:p>
          <w:p w14:paraId="296F1955" w14:textId="3932C0BC" w:rsidR="006438A7" w:rsidRPr="003149D2" w:rsidRDefault="006438A7" w:rsidP="006438A7">
            <w:pPr>
              <w:spacing w:line="360" w:lineRule="auto"/>
              <w:ind w:left="0" w:firstLine="0"/>
              <w:rPr>
                <w:rFonts w:asciiTheme="majorHAnsi" w:hAnsiTheme="majorHAnsi" w:cstheme="majorHAnsi"/>
                <w:szCs w:val="24"/>
              </w:rPr>
            </w:pPr>
            <w:r w:rsidRPr="003149D2">
              <w:rPr>
                <w:rFonts w:asciiTheme="majorHAnsi" w:hAnsiTheme="majorHAnsi" w:cstheme="majorHAnsi"/>
                <w:szCs w:val="24"/>
              </w:rPr>
              <w:t xml:space="preserve">Patient reported poor oral intake, </w:t>
            </w:r>
            <w:r w:rsidR="00BC64B7" w:rsidRPr="003149D2">
              <w:rPr>
                <w:rFonts w:asciiTheme="majorHAnsi" w:hAnsiTheme="majorHAnsi" w:cstheme="majorHAnsi"/>
                <w:szCs w:val="24"/>
              </w:rPr>
              <w:t xml:space="preserve">taste changes – food he previously enjoyed tasting different, </w:t>
            </w:r>
            <w:r w:rsidRPr="003149D2">
              <w:rPr>
                <w:rFonts w:asciiTheme="majorHAnsi" w:hAnsiTheme="majorHAnsi" w:cstheme="majorHAnsi"/>
                <w:szCs w:val="24"/>
              </w:rPr>
              <w:t>weight loss, poor appetite</w:t>
            </w:r>
            <w:r w:rsidR="00BC3A6A" w:rsidRPr="003149D2">
              <w:rPr>
                <w:rFonts w:asciiTheme="majorHAnsi" w:hAnsiTheme="majorHAnsi" w:cstheme="majorHAnsi"/>
                <w:szCs w:val="24"/>
              </w:rPr>
              <w:t xml:space="preserve"> and lack of motivation in relation to meal prep, reliant on online supermarket delivery services and sister also drops in food periodically</w:t>
            </w:r>
            <w:r w:rsidR="00377427" w:rsidRPr="003149D2">
              <w:rPr>
                <w:rFonts w:asciiTheme="majorHAnsi" w:hAnsiTheme="majorHAnsi" w:cstheme="majorHAnsi"/>
                <w:szCs w:val="24"/>
              </w:rPr>
              <w:t xml:space="preserve">.  </w:t>
            </w:r>
            <w:r w:rsidRPr="003149D2">
              <w:rPr>
                <w:rFonts w:asciiTheme="majorHAnsi" w:hAnsiTheme="majorHAnsi" w:cstheme="majorHAnsi"/>
                <w:szCs w:val="24"/>
              </w:rPr>
              <w:t xml:space="preserve">Using the validated nutritional screening tool WAASP score to calculate nutritional status patient scored </w:t>
            </w:r>
            <w:r w:rsidR="00BC3A6A" w:rsidRPr="003149D2">
              <w:rPr>
                <w:rFonts w:asciiTheme="majorHAnsi" w:hAnsiTheme="majorHAnsi" w:cstheme="majorHAnsi"/>
                <w:szCs w:val="24"/>
              </w:rPr>
              <w:t>9</w:t>
            </w:r>
            <w:r w:rsidRPr="003149D2">
              <w:rPr>
                <w:rFonts w:asciiTheme="majorHAnsi" w:hAnsiTheme="majorHAnsi" w:cstheme="majorHAnsi"/>
                <w:szCs w:val="24"/>
              </w:rPr>
              <w:t xml:space="preserve"> which is high and recommends referral to dietitian </w:t>
            </w:r>
            <w:r w:rsidRPr="003149D2">
              <w:rPr>
                <w:rFonts w:asciiTheme="majorHAnsi" w:hAnsiTheme="majorHAnsi" w:cstheme="majorHAnsi"/>
                <w:szCs w:val="24"/>
              </w:rPr>
              <w:lastRenderedPageBreak/>
              <w:t xml:space="preserve">(Nutritional Science).  Patients most recent weight </w:t>
            </w:r>
            <w:r w:rsidR="009A4F35" w:rsidRPr="003149D2">
              <w:rPr>
                <w:rFonts w:asciiTheme="majorHAnsi" w:hAnsiTheme="majorHAnsi" w:cstheme="majorHAnsi"/>
                <w:szCs w:val="24"/>
              </w:rPr>
              <w:t xml:space="preserve">68kg, </w:t>
            </w:r>
            <w:r w:rsidRPr="003149D2">
              <w:rPr>
                <w:rFonts w:asciiTheme="majorHAnsi" w:hAnsiTheme="majorHAnsi" w:cstheme="majorHAnsi"/>
                <w:szCs w:val="24"/>
              </w:rPr>
              <w:t>heigh</w:t>
            </w:r>
            <w:r w:rsidR="009A4F35" w:rsidRPr="003149D2">
              <w:rPr>
                <w:rFonts w:asciiTheme="majorHAnsi" w:hAnsiTheme="majorHAnsi" w:cstheme="majorHAnsi"/>
                <w:szCs w:val="24"/>
              </w:rPr>
              <w:t xml:space="preserve">t </w:t>
            </w:r>
            <w:r w:rsidR="00BC3A6A" w:rsidRPr="003149D2">
              <w:rPr>
                <w:rFonts w:asciiTheme="majorHAnsi" w:hAnsiTheme="majorHAnsi" w:cstheme="majorHAnsi"/>
                <w:szCs w:val="24"/>
              </w:rPr>
              <w:t>175</w:t>
            </w:r>
            <w:r w:rsidRPr="003149D2">
              <w:rPr>
                <w:rFonts w:asciiTheme="majorHAnsi" w:hAnsiTheme="majorHAnsi" w:cstheme="majorHAnsi"/>
                <w:szCs w:val="24"/>
              </w:rPr>
              <w:t>cm</w:t>
            </w:r>
            <w:r w:rsidR="009A4F35" w:rsidRPr="003149D2">
              <w:rPr>
                <w:rFonts w:asciiTheme="majorHAnsi" w:hAnsiTheme="majorHAnsi" w:cstheme="majorHAnsi"/>
                <w:szCs w:val="24"/>
              </w:rPr>
              <w:t>, and BMI 22.2kg/m</w:t>
            </w:r>
            <w:r w:rsidR="009A4F35" w:rsidRPr="003149D2">
              <w:rPr>
                <w:rFonts w:asciiTheme="majorHAnsi" w:hAnsiTheme="majorHAnsi" w:cstheme="majorHAnsi"/>
                <w:szCs w:val="24"/>
                <w:vertAlign w:val="superscript"/>
              </w:rPr>
              <w:t>2</w:t>
            </w:r>
            <w:r w:rsidRPr="003149D2">
              <w:rPr>
                <w:rFonts w:asciiTheme="majorHAnsi" w:hAnsiTheme="majorHAnsi" w:cstheme="majorHAnsi"/>
                <w:szCs w:val="24"/>
              </w:rPr>
              <w:t xml:space="preserve"> on </w:t>
            </w:r>
            <w:r w:rsidR="008514F1" w:rsidRPr="003149D2">
              <w:rPr>
                <w:rFonts w:asciiTheme="majorHAnsi" w:hAnsiTheme="majorHAnsi" w:cstheme="majorHAnsi"/>
                <w:szCs w:val="24"/>
              </w:rPr>
              <w:t>17/11</w:t>
            </w:r>
            <w:r w:rsidRPr="003149D2">
              <w:rPr>
                <w:rFonts w:asciiTheme="majorHAnsi" w:hAnsiTheme="majorHAnsi" w:cstheme="majorHAnsi"/>
                <w:szCs w:val="24"/>
              </w:rPr>
              <w:t xml:space="preserve">/25. Diet history: Breakfast – </w:t>
            </w:r>
            <w:r w:rsidR="008514F1" w:rsidRPr="003149D2">
              <w:rPr>
                <w:rFonts w:asciiTheme="majorHAnsi" w:hAnsiTheme="majorHAnsi" w:cstheme="majorHAnsi"/>
                <w:szCs w:val="24"/>
              </w:rPr>
              <w:t>Porridge, green top milk</w:t>
            </w:r>
            <w:r w:rsidRPr="003149D2">
              <w:rPr>
                <w:rFonts w:asciiTheme="majorHAnsi" w:hAnsiTheme="majorHAnsi" w:cstheme="majorHAnsi"/>
                <w:szCs w:val="24"/>
              </w:rPr>
              <w:t>, Lunch –</w:t>
            </w:r>
            <w:r w:rsidR="008514F1" w:rsidRPr="003149D2">
              <w:rPr>
                <w:rFonts w:asciiTheme="majorHAnsi" w:hAnsiTheme="majorHAnsi" w:cstheme="majorHAnsi"/>
                <w:szCs w:val="24"/>
              </w:rPr>
              <w:t xml:space="preserve"> Ham sandwich or Beans on toast</w:t>
            </w:r>
            <w:r w:rsidRPr="003149D2">
              <w:rPr>
                <w:rFonts w:asciiTheme="majorHAnsi" w:hAnsiTheme="majorHAnsi" w:cstheme="majorHAnsi"/>
                <w:szCs w:val="24"/>
              </w:rPr>
              <w:t xml:space="preserve">, Dinner – ready meal e.g., </w:t>
            </w:r>
            <w:r w:rsidR="008514F1" w:rsidRPr="003149D2">
              <w:rPr>
                <w:rFonts w:asciiTheme="majorHAnsi" w:hAnsiTheme="majorHAnsi" w:cstheme="majorHAnsi"/>
                <w:szCs w:val="24"/>
              </w:rPr>
              <w:t>curry and rice, lasagne, tinned soup and bread and butter x1</w:t>
            </w:r>
            <w:r w:rsidRPr="003149D2">
              <w:rPr>
                <w:rFonts w:asciiTheme="majorHAnsi" w:hAnsiTheme="majorHAnsi" w:cstheme="majorHAnsi"/>
                <w:szCs w:val="24"/>
              </w:rPr>
              <w:t xml:space="preserve">, Snacks – </w:t>
            </w:r>
            <w:r w:rsidR="008514F1" w:rsidRPr="003149D2">
              <w:rPr>
                <w:rFonts w:asciiTheme="majorHAnsi" w:hAnsiTheme="majorHAnsi" w:cstheme="majorHAnsi"/>
                <w:szCs w:val="24"/>
              </w:rPr>
              <w:t>Tea, biscuits, iced bun occasionally.</w:t>
            </w:r>
            <w:r w:rsidRPr="003149D2">
              <w:rPr>
                <w:rFonts w:asciiTheme="majorHAnsi" w:hAnsiTheme="majorHAnsi" w:cstheme="majorHAnsi"/>
                <w:szCs w:val="24"/>
              </w:rPr>
              <w:t xml:space="preserve">  Patient reports </w:t>
            </w:r>
            <w:r w:rsidR="008514F1" w:rsidRPr="003149D2">
              <w:rPr>
                <w:rFonts w:asciiTheme="majorHAnsi" w:hAnsiTheme="majorHAnsi" w:cstheme="majorHAnsi"/>
                <w:szCs w:val="24"/>
              </w:rPr>
              <w:t>eating ½ of meals</w:t>
            </w:r>
            <w:r w:rsidRPr="003149D2">
              <w:rPr>
                <w:rFonts w:asciiTheme="majorHAnsi" w:hAnsiTheme="majorHAnsi" w:cstheme="majorHAnsi"/>
                <w:szCs w:val="24"/>
              </w:rPr>
              <w:t xml:space="preserve"> recently</w:t>
            </w:r>
            <w:r w:rsidR="008514F1" w:rsidRPr="003149D2">
              <w:rPr>
                <w:rFonts w:asciiTheme="majorHAnsi" w:hAnsiTheme="majorHAnsi" w:cstheme="majorHAnsi"/>
                <w:szCs w:val="24"/>
              </w:rPr>
              <w:t xml:space="preserve"> or sometimes skipping depending on how he is feeling (psychology – motivation to eat)</w:t>
            </w:r>
            <w:r w:rsidRPr="003149D2">
              <w:rPr>
                <w:rFonts w:asciiTheme="majorHAnsi" w:hAnsiTheme="majorHAnsi" w:cstheme="majorHAnsi"/>
                <w:szCs w:val="24"/>
              </w:rPr>
              <w:t>. Estimated 1</w:t>
            </w:r>
            <w:r w:rsidR="008514F1" w:rsidRPr="003149D2">
              <w:rPr>
                <w:rFonts w:asciiTheme="majorHAnsi" w:hAnsiTheme="majorHAnsi" w:cstheme="majorHAnsi"/>
                <w:szCs w:val="24"/>
              </w:rPr>
              <w:t>229</w:t>
            </w:r>
            <w:r w:rsidRPr="003149D2">
              <w:rPr>
                <w:rFonts w:asciiTheme="majorHAnsi" w:hAnsiTheme="majorHAnsi" w:cstheme="majorHAnsi"/>
                <w:szCs w:val="24"/>
              </w:rPr>
              <w:t>kcal, estimated protein 4</w:t>
            </w:r>
            <w:r w:rsidR="008514F1" w:rsidRPr="003149D2">
              <w:rPr>
                <w:rFonts w:asciiTheme="majorHAnsi" w:hAnsiTheme="majorHAnsi" w:cstheme="majorHAnsi"/>
                <w:szCs w:val="24"/>
              </w:rPr>
              <w:t>3.8</w:t>
            </w:r>
            <w:r w:rsidRPr="003149D2">
              <w:rPr>
                <w:rFonts w:asciiTheme="majorHAnsi" w:hAnsiTheme="majorHAnsi" w:cstheme="majorHAnsi"/>
                <w:szCs w:val="24"/>
              </w:rPr>
              <w:t>g (Nutritional science).  Research has shown</w:t>
            </w:r>
            <w:r w:rsidR="009A4F35" w:rsidRPr="003149D2">
              <w:rPr>
                <w:rFonts w:asciiTheme="majorHAnsi" w:hAnsiTheme="majorHAnsi" w:cstheme="majorHAnsi"/>
                <w:szCs w:val="24"/>
              </w:rPr>
              <w:t xml:space="preserve"> that there is a significant relationship between nutritional intake and frailty in particularly in older adults which correlates with the patients score of 4 on the SARC-F (Kulapong et al, 2018).</w:t>
            </w:r>
          </w:p>
          <w:p w14:paraId="262BAD98" w14:textId="77777777" w:rsidR="006438A7" w:rsidRPr="003149D2" w:rsidRDefault="006438A7" w:rsidP="006438A7">
            <w:pPr>
              <w:spacing w:line="360" w:lineRule="auto"/>
              <w:ind w:left="0" w:firstLine="0"/>
              <w:rPr>
                <w:rFonts w:asciiTheme="majorHAnsi" w:hAnsiTheme="majorHAnsi" w:cstheme="majorHAnsi"/>
                <w:szCs w:val="24"/>
              </w:rPr>
            </w:pPr>
            <w:r w:rsidRPr="003149D2">
              <w:rPr>
                <w:rFonts w:asciiTheme="majorHAnsi" w:hAnsiTheme="majorHAnsi" w:cstheme="majorHAnsi"/>
                <w:szCs w:val="24"/>
              </w:rPr>
              <w:t>Patient reports no concerns regarding swallowing food/fluid and no changes noted.</w:t>
            </w:r>
          </w:p>
          <w:p w14:paraId="070D8F9D" w14:textId="77777777" w:rsidR="006438A7" w:rsidRPr="003149D2" w:rsidRDefault="006438A7" w:rsidP="006438A7">
            <w:pPr>
              <w:spacing w:line="360" w:lineRule="auto"/>
              <w:ind w:left="0" w:firstLine="0"/>
              <w:rPr>
                <w:rFonts w:asciiTheme="majorHAnsi" w:hAnsiTheme="majorHAnsi" w:cstheme="majorHAnsi"/>
                <w:szCs w:val="24"/>
              </w:rPr>
            </w:pPr>
            <w:r w:rsidRPr="003149D2">
              <w:rPr>
                <w:rFonts w:asciiTheme="majorHAnsi" w:hAnsiTheme="majorHAnsi" w:cstheme="majorHAnsi"/>
                <w:szCs w:val="24"/>
              </w:rPr>
              <w:t xml:space="preserve">Plan: Refer to AOS Physiotherapist, Occupational Therapist and Dietitian. </w:t>
            </w:r>
          </w:p>
          <w:p w14:paraId="54A41272" w14:textId="77777777" w:rsidR="002A5904" w:rsidRPr="003149D2" w:rsidRDefault="00F0729A" w:rsidP="002A5904">
            <w:pPr>
              <w:spacing w:line="360" w:lineRule="auto"/>
              <w:ind w:left="0" w:firstLine="0"/>
              <w:rPr>
                <w:rFonts w:asciiTheme="majorHAnsi" w:hAnsiTheme="majorHAnsi" w:cstheme="majorHAnsi"/>
                <w:szCs w:val="24"/>
              </w:rPr>
            </w:pPr>
            <w:r w:rsidRPr="003149D2">
              <w:rPr>
                <w:rFonts w:asciiTheme="majorHAnsi" w:hAnsiTheme="majorHAnsi" w:cstheme="majorHAnsi"/>
                <w:szCs w:val="24"/>
              </w:rPr>
              <w:t xml:space="preserve">The patient was reviewed by the AOS Physiotherapist, Occupational Therapist and Dietitian.  Once the Physio and OT had seen the patient for review </w:t>
            </w:r>
            <w:r w:rsidR="00084D12" w:rsidRPr="003149D2">
              <w:rPr>
                <w:rFonts w:asciiTheme="majorHAnsi" w:hAnsiTheme="majorHAnsi" w:cstheme="majorHAnsi"/>
                <w:szCs w:val="24"/>
              </w:rPr>
              <w:t>twice the patient was referred to the Community Resource Team for implementation of a twice a day package of care to support patient with get up and going to bed and meal prep at these times.</w:t>
            </w:r>
            <w:r w:rsidR="003448F6" w:rsidRPr="003149D2">
              <w:rPr>
                <w:rFonts w:asciiTheme="majorHAnsi" w:hAnsiTheme="majorHAnsi" w:cstheme="majorHAnsi"/>
                <w:szCs w:val="24"/>
              </w:rPr>
              <w:t xml:space="preserve">  Patient was handed over to ward physiotherapy technician to monitor mobility up to discharge.  </w:t>
            </w:r>
            <w:r w:rsidR="002A5904" w:rsidRPr="003149D2">
              <w:rPr>
                <w:rFonts w:asciiTheme="majorHAnsi" w:hAnsiTheme="majorHAnsi" w:cstheme="majorHAnsi"/>
                <w:szCs w:val="24"/>
              </w:rPr>
              <w:t>During this time the patient was also transitioned to a long-term indwelling catheter to help stabilise his urinary retention (biology).  This does introduce a risk of bacterial infections and catheter associated urinary tract infections (urology).</w:t>
            </w:r>
          </w:p>
          <w:p w14:paraId="3C3FA40B" w14:textId="613631EB" w:rsidR="002A5904" w:rsidRPr="003149D2" w:rsidRDefault="003448F6" w:rsidP="00084D12">
            <w:pPr>
              <w:spacing w:line="360" w:lineRule="auto"/>
              <w:ind w:left="0" w:firstLine="0"/>
              <w:rPr>
                <w:rFonts w:asciiTheme="majorHAnsi" w:hAnsiTheme="majorHAnsi" w:cstheme="majorHAnsi"/>
                <w:szCs w:val="24"/>
              </w:rPr>
            </w:pPr>
            <w:r w:rsidRPr="003149D2">
              <w:rPr>
                <w:rFonts w:asciiTheme="majorHAnsi" w:hAnsiTheme="majorHAnsi" w:cstheme="majorHAnsi"/>
                <w:szCs w:val="24"/>
              </w:rPr>
              <w:t>Dietitian assessment identified patient was not meeting nutritional requirements and food first advice</w:t>
            </w:r>
            <w:r w:rsidR="00BC64B7" w:rsidRPr="003149D2">
              <w:rPr>
                <w:rFonts w:asciiTheme="majorHAnsi" w:hAnsiTheme="majorHAnsi" w:cstheme="majorHAnsi"/>
                <w:szCs w:val="24"/>
              </w:rPr>
              <w:t xml:space="preserve"> and advice around adapting to taste changes,</w:t>
            </w:r>
            <w:r w:rsidRPr="003149D2">
              <w:rPr>
                <w:rFonts w:asciiTheme="majorHAnsi" w:hAnsiTheme="majorHAnsi" w:cstheme="majorHAnsi"/>
                <w:szCs w:val="24"/>
              </w:rPr>
              <w:t xml:space="preserve"> provided and patient commenced on Ensure plus milk oral nutritional supplements twice daily, these were added to patient drug chart by Dietitian (Nutritional Science).  Evidence suggests that </w:t>
            </w:r>
            <w:r w:rsidR="00BC3A23" w:rsidRPr="003149D2">
              <w:rPr>
                <w:rFonts w:asciiTheme="majorHAnsi" w:hAnsiTheme="majorHAnsi" w:cstheme="majorHAnsi"/>
                <w:szCs w:val="24"/>
              </w:rPr>
              <w:t>people who are not meeting nutritional requirements through their diet, are at an increased risk of being deficient in micronutrients.  However, the consumption of fortified foods and nutritional supplements have a positive effect on nutritional intake including micronutrients in older adults (Kehoe, Walton, and Flynn, 2019)</w:t>
            </w:r>
            <w:r w:rsidR="002A5904" w:rsidRPr="003149D2">
              <w:rPr>
                <w:rFonts w:asciiTheme="majorHAnsi" w:hAnsiTheme="majorHAnsi" w:cstheme="majorHAnsi"/>
                <w:szCs w:val="24"/>
              </w:rPr>
              <w:t>.</w:t>
            </w:r>
          </w:p>
          <w:p w14:paraId="7B4CB706" w14:textId="4B6BD1B1" w:rsidR="002A5904" w:rsidRPr="003149D2" w:rsidRDefault="002A5904" w:rsidP="00084D12">
            <w:pPr>
              <w:spacing w:line="360" w:lineRule="auto"/>
              <w:ind w:left="0" w:firstLine="0"/>
              <w:rPr>
                <w:rFonts w:asciiTheme="majorHAnsi" w:hAnsiTheme="majorHAnsi" w:cstheme="majorHAnsi"/>
                <w:szCs w:val="24"/>
              </w:rPr>
            </w:pPr>
            <w:r w:rsidRPr="003149D2">
              <w:rPr>
                <w:rFonts w:asciiTheme="majorHAnsi" w:hAnsiTheme="majorHAnsi" w:cstheme="majorHAnsi"/>
                <w:szCs w:val="24"/>
              </w:rPr>
              <w:t>As requested by Dietitian I was to follow up with patient to monitor nutritional intake</w:t>
            </w:r>
            <w:r w:rsidR="00C02804" w:rsidRPr="003149D2">
              <w:rPr>
                <w:rFonts w:asciiTheme="majorHAnsi" w:hAnsiTheme="majorHAnsi" w:cstheme="majorHAnsi"/>
                <w:szCs w:val="24"/>
              </w:rPr>
              <w:t>, reiterate food first advice, go through the health board ‘Nourishing Diet’ booklet with patient and family if present, and trial a variety of supplement drinks including milk based and juice based to identify patient preference.</w:t>
            </w:r>
          </w:p>
          <w:p w14:paraId="12771A07" w14:textId="505FCF8C" w:rsidR="00C02804" w:rsidRPr="003149D2" w:rsidRDefault="00C02804" w:rsidP="00084D12">
            <w:pPr>
              <w:spacing w:line="360" w:lineRule="auto"/>
              <w:ind w:left="0" w:firstLine="0"/>
              <w:rPr>
                <w:rFonts w:asciiTheme="majorHAnsi" w:hAnsiTheme="majorHAnsi" w:cstheme="majorHAnsi"/>
                <w:szCs w:val="24"/>
              </w:rPr>
            </w:pPr>
            <w:r w:rsidRPr="003149D2">
              <w:rPr>
                <w:rFonts w:asciiTheme="majorHAnsi" w:hAnsiTheme="majorHAnsi" w:cstheme="majorHAnsi"/>
                <w:szCs w:val="24"/>
              </w:rPr>
              <w:t>AOS Therapy Assistant Practitioner review with patient on behalf of AOS Dietitian</w:t>
            </w:r>
          </w:p>
          <w:p w14:paraId="5E6A8326" w14:textId="11BD6DC9" w:rsidR="00C02804" w:rsidRPr="003149D2" w:rsidRDefault="00C02804" w:rsidP="00084D12">
            <w:pPr>
              <w:spacing w:line="360" w:lineRule="auto"/>
              <w:ind w:left="0" w:firstLine="0"/>
              <w:rPr>
                <w:rFonts w:asciiTheme="majorHAnsi" w:hAnsiTheme="majorHAnsi" w:cstheme="majorHAnsi"/>
                <w:szCs w:val="24"/>
              </w:rPr>
            </w:pPr>
            <w:r w:rsidRPr="003149D2">
              <w:rPr>
                <w:rFonts w:asciiTheme="majorHAnsi" w:hAnsiTheme="majorHAnsi" w:cstheme="majorHAnsi"/>
                <w:b/>
                <w:bCs/>
                <w:szCs w:val="24"/>
              </w:rPr>
              <w:t>A/</w:t>
            </w:r>
            <w:r w:rsidRPr="003149D2">
              <w:rPr>
                <w:rFonts w:asciiTheme="majorHAnsi" w:hAnsiTheme="majorHAnsi" w:cstheme="majorHAnsi"/>
                <w:szCs w:val="24"/>
              </w:rPr>
              <w:t xml:space="preserve"> No new weight.</w:t>
            </w:r>
          </w:p>
          <w:p w14:paraId="721FE56F" w14:textId="460735A7" w:rsidR="00C02804" w:rsidRPr="003149D2" w:rsidRDefault="00C02804" w:rsidP="00084D12">
            <w:pPr>
              <w:spacing w:line="360" w:lineRule="auto"/>
              <w:ind w:left="0" w:firstLine="0"/>
              <w:rPr>
                <w:rFonts w:asciiTheme="majorHAnsi" w:hAnsiTheme="majorHAnsi" w:cstheme="majorHAnsi"/>
                <w:szCs w:val="24"/>
              </w:rPr>
            </w:pPr>
            <w:r w:rsidRPr="003149D2">
              <w:rPr>
                <w:rFonts w:asciiTheme="majorHAnsi" w:hAnsiTheme="majorHAnsi" w:cstheme="majorHAnsi"/>
                <w:b/>
                <w:bCs/>
                <w:szCs w:val="24"/>
              </w:rPr>
              <w:lastRenderedPageBreak/>
              <w:t>B &amp; C:</w:t>
            </w:r>
            <w:r w:rsidRPr="003149D2">
              <w:rPr>
                <w:rFonts w:asciiTheme="majorHAnsi" w:hAnsiTheme="majorHAnsi" w:cstheme="majorHAnsi"/>
                <w:szCs w:val="24"/>
              </w:rPr>
              <w:t xml:space="preserve"> No new blood results, taken this morning.  Patient reports bowels not open today, last open yesterday, small amount type 5.</w:t>
            </w:r>
          </w:p>
          <w:p w14:paraId="71A9D5DA" w14:textId="34CEC3D0" w:rsidR="00C02804" w:rsidRPr="003149D2" w:rsidRDefault="00C02804" w:rsidP="00084D12">
            <w:pPr>
              <w:spacing w:line="360" w:lineRule="auto"/>
              <w:ind w:left="0" w:firstLine="0"/>
              <w:rPr>
                <w:rFonts w:asciiTheme="majorHAnsi" w:hAnsiTheme="majorHAnsi" w:cstheme="majorHAnsi"/>
                <w:szCs w:val="24"/>
              </w:rPr>
            </w:pPr>
            <w:r w:rsidRPr="003149D2">
              <w:rPr>
                <w:rFonts w:asciiTheme="majorHAnsi" w:hAnsiTheme="majorHAnsi" w:cstheme="majorHAnsi"/>
                <w:b/>
                <w:bCs/>
                <w:szCs w:val="24"/>
              </w:rPr>
              <w:t>D:</w:t>
            </w:r>
            <w:r w:rsidRPr="003149D2">
              <w:rPr>
                <w:rFonts w:asciiTheme="majorHAnsi" w:hAnsiTheme="majorHAnsi" w:cstheme="majorHAnsi"/>
                <w:szCs w:val="24"/>
              </w:rPr>
              <w:t xml:space="preserve"> FRC </w:t>
            </w:r>
            <w:r w:rsidR="00AE3BDF" w:rsidRPr="003149D2">
              <w:rPr>
                <w:rFonts w:asciiTheme="majorHAnsi" w:hAnsiTheme="majorHAnsi" w:cstheme="majorHAnsi"/>
                <w:szCs w:val="24"/>
              </w:rPr>
              <w:t xml:space="preserve">20/11/25: Breakfast – cornflakes, milk and cup of tea ½, Lunch – cottage pie and gravy ½, ice cream – all, Dinner – tomato soup – all, jam sponge and custard – ½.  </w:t>
            </w:r>
            <w:r w:rsidR="00901FB9" w:rsidRPr="003149D2">
              <w:rPr>
                <w:rFonts w:asciiTheme="majorHAnsi" w:hAnsiTheme="majorHAnsi" w:cstheme="majorHAnsi"/>
                <w:szCs w:val="24"/>
              </w:rPr>
              <w:t xml:space="preserve">Estimated </w:t>
            </w:r>
            <w:r w:rsidR="00377427">
              <w:rPr>
                <w:rFonts w:asciiTheme="majorHAnsi" w:hAnsiTheme="majorHAnsi" w:cstheme="majorHAnsi"/>
                <w:szCs w:val="24"/>
              </w:rPr>
              <w:t xml:space="preserve">calorie </w:t>
            </w:r>
            <w:r w:rsidR="00901FB9" w:rsidRPr="003149D2">
              <w:rPr>
                <w:rFonts w:asciiTheme="majorHAnsi" w:hAnsiTheme="majorHAnsi" w:cstheme="majorHAnsi"/>
                <w:szCs w:val="24"/>
              </w:rPr>
              <w:t xml:space="preserve">intake: </w:t>
            </w:r>
            <w:r w:rsidR="001A232C" w:rsidRPr="003149D2">
              <w:rPr>
                <w:rFonts w:asciiTheme="majorHAnsi" w:hAnsiTheme="majorHAnsi" w:cstheme="majorHAnsi"/>
                <w:szCs w:val="24"/>
              </w:rPr>
              <w:t xml:space="preserve">912 kcal, </w:t>
            </w:r>
            <w:r w:rsidR="00901FB9" w:rsidRPr="003149D2">
              <w:rPr>
                <w:rFonts w:asciiTheme="majorHAnsi" w:hAnsiTheme="majorHAnsi" w:cstheme="majorHAnsi"/>
                <w:szCs w:val="24"/>
              </w:rPr>
              <w:t>Estimated protein intake</w:t>
            </w:r>
            <w:r w:rsidR="001A232C" w:rsidRPr="003149D2">
              <w:rPr>
                <w:rFonts w:asciiTheme="majorHAnsi" w:hAnsiTheme="majorHAnsi" w:cstheme="majorHAnsi"/>
                <w:szCs w:val="24"/>
              </w:rPr>
              <w:t xml:space="preserve"> 22.4</w:t>
            </w:r>
            <w:r w:rsidR="00901FB9" w:rsidRPr="003149D2">
              <w:rPr>
                <w:rFonts w:asciiTheme="majorHAnsi" w:hAnsiTheme="majorHAnsi" w:cstheme="majorHAnsi"/>
                <w:szCs w:val="24"/>
              </w:rPr>
              <w:t xml:space="preserve">g.  </w:t>
            </w:r>
            <w:r w:rsidR="00AE3BDF" w:rsidRPr="003149D2">
              <w:rPr>
                <w:rFonts w:asciiTheme="majorHAnsi" w:hAnsiTheme="majorHAnsi" w:cstheme="majorHAnsi"/>
                <w:szCs w:val="24"/>
              </w:rPr>
              <w:t>Patient reports appetite isn’t great at the moment and finding hospital food hit and miss.  Encouraged patient to eat little and often as reports finding portions a bit much at times.  We discussed fortified foods, went through the nourishing diet booklet looking at both sweet and savoury snacks to add additional calories to his diet such as adding some cheese to beans on toast, cheese and biscuits, scotch eggs, rice puddings, full fat yoghurts etc</w:t>
            </w:r>
            <w:r w:rsidR="00901FB9" w:rsidRPr="003149D2">
              <w:rPr>
                <w:rFonts w:asciiTheme="majorHAnsi" w:hAnsiTheme="majorHAnsi" w:cstheme="majorHAnsi"/>
                <w:szCs w:val="24"/>
              </w:rPr>
              <w:t xml:space="preserve"> </w:t>
            </w:r>
            <w:r w:rsidR="00BC64B7" w:rsidRPr="003149D2">
              <w:rPr>
                <w:rFonts w:asciiTheme="majorHAnsi" w:hAnsiTheme="majorHAnsi" w:cstheme="majorHAnsi"/>
                <w:szCs w:val="24"/>
              </w:rPr>
              <w:t xml:space="preserve">and reiterated taste change advice </w:t>
            </w:r>
            <w:r w:rsidR="00FF66CB" w:rsidRPr="003149D2">
              <w:rPr>
                <w:rFonts w:asciiTheme="majorHAnsi" w:hAnsiTheme="majorHAnsi" w:cstheme="majorHAnsi"/>
                <w:szCs w:val="24"/>
              </w:rPr>
              <w:t xml:space="preserve"> by Dietitian </w:t>
            </w:r>
            <w:r w:rsidR="00BC64B7" w:rsidRPr="003149D2">
              <w:rPr>
                <w:rFonts w:asciiTheme="majorHAnsi" w:hAnsiTheme="majorHAnsi" w:cstheme="majorHAnsi"/>
                <w:szCs w:val="24"/>
              </w:rPr>
              <w:t xml:space="preserve">– e.g. adding sauces, spices, having </w:t>
            </w:r>
            <w:r w:rsidR="00FF66CB" w:rsidRPr="003149D2">
              <w:rPr>
                <w:rFonts w:asciiTheme="majorHAnsi" w:hAnsiTheme="majorHAnsi" w:cstheme="majorHAnsi"/>
                <w:szCs w:val="24"/>
              </w:rPr>
              <w:t xml:space="preserve">a </w:t>
            </w:r>
            <w:r w:rsidR="00BC64B7" w:rsidRPr="003149D2">
              <w:rPr>
                <w:rFonts w:asciiTheme="majorHAnsi" w:hAnsiTheme="majorHAnsi" w:cstheme="majorHAnsi"/>
                <w:szCs w:val="24"/>
              </w:rPr>
              <w:t>sweet to build up saliva in mouth prior to eating</w:t>
            </w:r>
            <w:r w:rsidR="00FF66CB" w:rsidRPr="003149D2">
              <w:rPr>
                <w:rFonts w:asciiTheme="majorHAnsi" w:hAnsiTheme="majorHAnsi" w:cstheme="majorHAnsi"/>
                <w:szCs w:val="24"/>
              </w:rPr>
              <w:t xml:space="preserve">, experiment in hot/cold foods, textures </w:t>
            </w:r>
            <w:r w:rsidR="00901FB9" w:rsidRPr="003149D2">
              <w:rPr>
                <w:rFonts w:asciiTheme="majorHAnsi" w:hAnsiTheme="majorHAnsi" w:cstheme="majorHAnsi"/>
                <w:szCs w:val="24"/>
              </w:rPr>
              <w:t>(Nutritional Science</w:t>
            </w:r>
            <w:r w:rsidR="00FF66CB" w:rsidRPr="003149D2">
              <w:rPr>
                <w:rFonts w:asciiTheme="majorHAnsi" w:hAnsiTheme="majorHAnsi" w:cstheme="majorHAnsi"/>
                <w:szCs w:val="24"/>
              </w:rPr>
              <w:t>, Taste science/Human biology</w:t>
            </w:r>
            <w:r w:rsidR="00901FB9" w:rsidRPr="003149D2">
              <w:rPr>
                <w:rFonts w:asciiTheme="majorHAnsi" w:hAnsiTheme="majorHAnsi" w:cstheme="majorHAnsi"/>
                <w:szCs w:val="24"/>
              </w:rPr>
              <w:t>)</w:t>
            </w:r>
            <w:r w:rsidR="00AE3BDF" w:rsidRPr="003149D2">
              <w:rPr>
                <w:rFonts w:asciiTheme="majorHAnsi" w:hAnsiTheme="majorHAnsi" w:cstheme="majorHAnsi"/>
                <w:szCs w:val="24"/>
              </w:rPr>
              <w:t xml:space="preserve">.  Patient felt these were </w:t>
            </w:r>
            <w:r w:rsidR="003475A1" w:rsidRPr="003149D2">
              <w:rPr>
                <w:rFonts w:asciiTheme="majorHAnsi" w:hAnsiTheme="majorHAnsi" w:cstheme="majorHAnsi"/>
                <w:szCs w:val="24"/>
              </w:rPr>
              <w:t xml:space="preserve">good </w:t>
            </w:r>
            <w:r w:rsidR="00AE3BDF" w:rsidRPr="003149D2">
              <w:rPr>
                <w:rFonts w:asciiTheme="majorHAnsi" w:hAnsiTheme="majorHAnsi" w:cstheme="majorHAnsi"/>
                <w:szCs w:val="24"/>
              </w:rPr>
              <w:t xml:space="preserve">options </w:t>
            </w:r>
            <w:r w:rsidR="003475A1" w:rsidRPr="003149D2">
              <w:rPr>
                <w:rFonts w:asciiTheme="majorHAnsi" w:hAnsiTheme="majorHAnsi" w:cstheme="majorHAnsi"/>
                <w:szCs w:val="24"/>
              </w:rPr>
              <w:t xml:space="preserve">as he is struggling with </w:t>
            </w:r>
            <w:r w:rsidR="00AE3BDF" w:rsidRPr="003149D2">
              <w:rPr>
                <w:rFonts w:asciiTheme="majorHAnsi" w:hAnsiTheme="majorHAnsi" w:cstheme="majorHAnsi"/>
                <w:szCs w:val="24"/>
              </w:rPr>
              <w:t xml:space="preserve">proper meals, encouraged patient to ask his sister to bring in some snacks as these can be kept (within reason) </w:t>
            </w:r>
            <w:r w:rsidR="00C73116" w:rsidRPr="003149D2">
              <w:rPr>
                <w:rFonts w:asciiTheme="majorHAnsi" w:hAnsiTheme="majorHAnsi" w:cstheme="majorHAnsi"/>
                <w:szCs w:val="24"/>
              </w:rPr>
              <w:t xml:space="preserve">in the fridge on the ward with his name label sticker on to ensure they aren’t given to someone else.  </w:t>
            </w:r>
            <w:r w:rsidR="00336627" w:rsidRPr="003149D2">
              <w:rPr>
                <w:rFonts w:asciiTheme="majorHAnsi" w:hAnsiTheme="majorHAnsi" w:cstheme="majorHAnsi"/>
                <w:szCs w:val="24"/>
              </w:rPr>
              <w:t xml:space="preserve">Patient said he would ask his sister when she visited later today.  </w:t>
            </w:r>
            <w:r w:rsidR="003475A1" w:rsidRPr="003149D2">
              <w:rPr>
                <w:rFonts w:asciiTheme="majorHAnsi" w:hAnsiTheme="majorHAnsi" w:cstheme="majorHAnsi"/>
                <w:szCs w:val="24"/>
              </w:rPr>
              <w:t xml:space="preserve">According to Munk </w:t>
            </w:r>
            <w:r w:rsidR="003475A1" w:rsidRPr="003149D2">
              <w:rPr>
                <w:rFonts w:asciiTheme="majorHAnsi" w:hAnsiTheme="majorHAnsi" w:cstheme="majorHAnsi"/>
                <w:i/>
                <w:iCs/>
                <w:szCs w:val="24"/>
              </w:rPr>
              <w:t>et al,</w:t>
            </w:r>
            <w:r w:rsidR="003475A1" w:rsidRPr="003149D2">
              <w:rPr>
                <w:rFonts w:asciiTheme="majorHAnsi" w:hAnsiTheme="majorHAnsi" w:cstheme="majorHAnsi"/>
                <w:szCs w:val="24"/>
              </w:rPr>
              <w:t xml:space="preserve"> (2014) food fortification helps prevent malnutrition and nutrient deficiencies, supporting patient recovery and strength. </w:t>
            </w:r>
          </w:p>
          <w:p w14:paraId="0AF485C4" w14:textId="77F49ADA" w:rsidR="00B27A3F" w:rsidRPr="003149D2" w:rsidRDefault="00336627" w:rsidP="00084D12">
            <w:pPr>
              <w:spacing w:line="360" w:lineRule="auto"/>
              <w:ind w:left="0" w:firstLine="0"/>
              <w:rPr>
                <w:rFonts w:asciiTheme="majorHAnsi" w:hAnsiTheme="majorHAnsi" w:cstheme="majorHAnsi"/>
                <w:szCs w:val="24"/>
              </w:rPr>
            </w:pPr>
            <w:r w:rsidRPr="003149D2">
              <w:rPr>
                <w:rFonts w:asciiTheme="majorHAnsi" w:hAnsiTheme="majorHAnsi" w:cstheme="majorHAnsi"/>
                <w:szCs w:val="24"/>
              </w:rPr>
              <w:t xml:space="preserve">Patient reported he was apprehensive about trying the supplements prescribed by the Dietitian, after some discussion patient agreed to try some alternative flavours in both milk and juice.  Patient tried Ensure Plus Juce lemon and lime and instantly disliked, reports didn’t like the texture and flavour too sharp.  Declined to try anymore Ensure Plus Juce flavours.  We moved on to Ensure Plus </w:t>
            </w:r>
            <w:r w:rsidR="00901FB9" w:rsidRPr="003149D2">
              <w:rPr>
                <w:rFonts w:asciiTheme="majorHAnsi" w:hAnsiTheme="majorHAnsi" w:cstheme="majorHAnsi"/>
                <w:szCs w:val="24"/>
              </w:rPr>
              <w:t>Milk,</w:t>
            </w:r>
            <w:r w:rsidRPr="003149D2">
              <w:rPr>
                <w:rFonts w:asciiTheme="majorHAnsi" w:hAnsiTheme="majorHAnsi" w:cstheme="majorHAnsi"/>
                <w:szCs w:val="24"/>
              </w:rPr>
              <w:t xml:space="preserve"> and these were more palatable for the patient, he tried Capuchino, Strawberry, Banana and Chocolate flavours and is willing to continue with these (except Banana) flavours </w:t>
            </w:r>
            <w:r w:rsidR="00901FB9" w:rsidRPr="003149D2">
              <w:rPr>
                <w:rFonts w:asciiTheme="majorHAnsi" w:hAnsiTheme="majorHAnsi" w:cstheme="majorHAnsi"/>
                <w:szCs w:val="24"/>
              </w:rPr>
              <w:t>as prescribed (Behavioural science, Nutritional Science, Human Biology – science of taste</w:t>
            </w:r>
            <w:r w:rsidR="00B27A3F" w:rsidRPr="003149D2">
              <w:rPr>
                <w:rFonts w:asciiTheme="majorHAnsi" w:hAnsiTheme="majorHAnsi" w:cstheme="majorHAnsi"/>
                <w:szCs w:val="24"/>
              </w:rPr>
              <w:t xml:space="preserve">).   Fons </w:t>
            </w:r>
            <w:r w:rsidR="00B27A3F" w:rsidRPr="003149D2">
              <w:rPr>
                <w:rFonts w:asciiTheme="majorHAnsi" w:hAnsiTheme="majorHAnsi" w:cstheme="majorHAnsi"/>
                <w:i/>
                <w:iCs/>
                <w:szCs w:val="24"/>
              </w:rPr>
              <w:t>et al</w:t>
            </w:r>
            <w:r w:rsidR="00B27A3F" w:rsidRPr="003149D2">
              <w:rPr>
                <w:rFonts w:asciiTheme="majorHAnsi" w:hAnsiTheme="majorHAnsi" w:cstheme="majorHAnsi"/>
                <w:szCs w:val="24"/>
              </w:rPr>
              <w:t xml:space="preserve">, (2025) emphasise the importance of supporting cancer patients before and after treatment, as common taste changes can drastically reduce nutritional intake and overall quality of life. </w:t>
            </w:r>
          </w:p>
          <w:p w14:paraId="2BB40654" w14:textId="5F52EA54" w:rsidR="00336627" w:rsidRPr="003149D2" w:rsidRDefault="00901FB9" w:rsidP="00084D12">
            <w:pPr>
              <w:spacing w:line="360" w:lineRule="auto"/>
              <w:ind w:left="0" w:firstLine="0"/>
              <w:rPr>
                <w:rFonts w:asciiTheme="majorHAnsi" w:hAnsiTheme="majorHAnsi" w:cstheme="majorHAnsi"/>
                <w:szCs w:val="24"/>
              </w:rPr>
            </w:pPr>
            <w:r w:rsidRPr="003149D2">
              <w:rPr>
                <w:rFonts w:asciiTheme="majorHAnsi" w:hAnsiTheme="majorHAnsi" w:cstheme="majorHAnsi"/>
                <w:szCs w:val="24"/>
              </w:rPr>
              <w:t xml:space="preserve">Noted on clinical workstation nutrition tab so health care staff aware of preferences. </w:t>
            </w:r>
          </w:p>
          <w:p w14:paraId="2C7DFAF3" w14:textId="25391CB4" w:rsidR="0039397C" w:rsidRPr="00601B22" w:rsidRDefault="00901FB9" w:rsidP="00783353">
            <w:pPr>
              <w:spacing w:line="360" w:lineRule="auto"/>
              <w:ind w:left="0" w:firstLine="0"/>
              <w:rPr>
                <w:rFonts w:asciiTheme="majorHAnsi" w:hAnsiTheme="majorHAnsi" w:cstheme="majorHAnsi"/>
                <w:szCs w:val="24"/>
              </w:rPr>
            </w:pPr>
            <w:r w:rsidRPr="003149D2">
              <w:rPr>
                <w:rFonts w:asciiTheme="majorHAnsi" w:hAnsiTheme="majorHAnsi" w:cstheme="majorHAnsi"/>
                <w:b/>
                <w:bCs/>
                <w:szCs w:val="24"/>
              </w:rPr>
              <w:t>E/</w:t>
            </w:r>
            <w:r w:rsidRPr="003149D2">
              <w:rPr>
                <w:rFonts w:asciiTheme="majorHAnsi" w:hAnsiTheme="majorHAnsi" w:cstheme="majorHAnsi"/>
                <w:szCs w:val="24"/>
              </w:rPr>
              <w:t xml:space="preserve"> Patient reports he has been practicing mobility with the physiotherapy technician and has also been walking back and forth to the toilet when needed for bowel movement.  Patient somewhat frustrated at being in hospital and keen to go home.  He has social connection with his sister who visits daily, and he has bonded with some patients on the ward – chatting throughout the day (Social Science).</w:t>
            </w:r>
          </w:p>
        </w:tc>
      </w:tr>
    </w:tbl>
    <w:p w14:paraId="0D4C4EA3" w14:textId="77777777" w:rsidR="00321F12" w:rsidRDefault="00321F12" w:rsidP="00F40796">
      <w:pPr>
        <w:ind w:left="0" w:firstLine="0"/>
        <w:rPr>
          <w:rFonts w:asciiTheme="majorHAnsi" w:hAnsiTheme="majorHAnsi" w:cstheme="majorHAnsi"/>
          <w:b/>
          <w:bCs/>
          <w:szCs w:val="24"/>
        </w:rPr>
      </w:pPr>
    </w:p>
    <w:p w14:paraId="77447799" w14:textId="118A9A40" w:rsidR="000C1F37" w:rsidRPr="00D974B0" w:rsidRDefault="000C1F37" w:rsidP="00F40796">
      <w:pPr>
        <w:ind w:left="-709" w:firstLine="0"/>
        <w:rPr>
          <w:rFonts w:asciiTheme="majorHAnsi" w:hAnsiTheme="majorHAnsi" w:cstheme="majorHAnsi"/>
          <w:b/>
          <w:bCs/>
          <w:szCs w:val="24"/>
        </w:rPr>
      </w:pPr>
      <w:r w:rsidRPr="00D974B0">
        <w:rPr>
          <w:rFonts w:asciiTheme="majorHAnsi" w:hAnsiTheme="majorHAnsi" w:cstheme="majorHAnsi"/>
          <w:b/>
          <w:bCs/>
          <w:szCs w:val="24"/>
        </w:rPr>
        <w:lastRenderedPageBreak/>
        <w:t xml:space="preserve">Task </w:t>
      </w:r>
      <w:r w:rsidR="0039397C">
        <w:rPr>
          <w:rFonts w:asciiTheme="majorHAnsi" w:hAnsiTheme="majorHAnsi" w:cstheme="majorHAnsi"/>
          <w:b/>
          <w:bCs/>
          <w:szCs w:val="24"/>
        </w:rPr>
        <w:t>Three</w:t>
      </w:r>
      <w:r w:rsidR="00D974B0" w:rsidRPr="00D974B0">
        <w:rPr>
          <w:rFonts w:asciiTheme="majorHAnsi" w:hAnsiTheme="majorHAnsi" w:cstheme="majorHAnsi"/>
          <w:b/>
          <w:bCs/>
          <w:szCs w:val="24"/>
        </w:rPr>
        <w:t>: Evaluate the impact of using science to understand the case study performance and your decision making.</w:t>
      </w:r>
    </w:p>
    <w:tbl>
      <w:tblPr>
        <w:tblStyle w:val="TableGrid0"/>
        <w:tblW w:w="10632" w:type="dxa"/>
        <w:tblInd w:w="-714" w:type="dxa"/>
        <w:tblLook w:val="04A0" w:firstRow="1" w:lastRow="0" w:firstColumn="1" w:lastColumn="0" w:noHBand="0" w:noVBand="1"/>
      </w:tblPr>
      <w:tblGrid>
        <w:gridCol w:w="10632"/>
      </w:tblGrid>
      <w:tr w:rsidR="00516B89" w:rsidRPr="00601B22" w14:paraId="710ED612" w14:textId="77777777" w:rsidTr="00A03835">
        <w:tc>
          <w:tcPr>
            <w:tcW w:w="10632" w:type="dxa"/>
          </w:tcPr>
          <w:p w14:paraId="1F17D9E5" w14:textId="5375F48D" w:rsidR="007C6F4B" w:rsidRPr="00EE3085" w:rsidRDefault="000C1F37">
            <w:pPr>
              <w:ind w:left="0" w:firstLine="0"/>
              <w:rPr>
                <w:rFonts w:asciiTheme="majorHAnsi" w:hAnsiTheme="majorHAnsi" w:cstheme="majorHAnsi"/>
                <w:szCs w:val="24"/>
              </w:rPr>
            </w:pPr>
            <w:r>
              <w:rPr>
                <w:rFonts w:asciiTheme="majorHAnsi" w:hAnsiTheme="majorHAnsi" w:cstheme="majorHAnsi"/>
                <w:szCs w:val="24"/>
              </w:rPr>
              <w:t xml:space="preserve">4.1 </w:t>
            </w:r>
            <w:r w:rsidR="00D974B0">
              <w:rPr>
                <w:rFonts w:asciiTheme="majorHAnsi" w:hAnsiTheme="majorHAnsi" w:cstheme="majorHAnsi"/>
                <w:szCs w:val="24"/>
              </w:rPr>
              <w:t xml:space="preserve">and 4.2: </w:t>
            </w:r>
            <w:r>
              <w:rPr>
                <w:rFonts w:asciiTheme="majorHAnsi" w:hAnsiTheme="majorHAnsi" w:cstheme="majorHAnsi"/>
                <w:szCs w:val="24"/>
              </w:rPr>
              <w:t xml:space="preserve">Using the Gibbs reflective cycle, reflect on how your enhanced knowledge of science influenced the assessment or intervention described in task one. </w:t>
            </w:r>
          </w:p>
        </w:tc>
      </w:tr>
      <w:tr w:rsidR="00516B89" w:rsidRPr="00601B22" w14:paraId="45581F1C" w14:textId="77777777" w:rsidTr="0039397C">
        <w:trPr>
          <w:trHeight w:val="1975"/>
        </w:trPr>
        <w:tc>
          <w:tcPr>
            <w:tcW w:w="10632" w:type="dxa"/>
          </w:tcPr>
          <w:p w14:paraId="234B1492" w14:textId="147456B6" w:rsidR="00516B89" w:rsidRDefault="000C1F37" w:rsidP="005870DC">
            <w:pPr>
              <w:spacing w:line="360" w:lineRule="auto"/>
              <w:ind w:left="0" w:firstLine="0"/>
              <w:rPr>
                <w:rFonts w:asciiTheme="majorHAnsi" w:hAnsiTheme="majorHAnsi" w:cstheme="majorHAnsi"/>
                <w:szCs w:val="24"/>
              </w:rPr>
            </w:pPr>
            <w:r w:rsidRPr="00D974B0">
              <w:rPr>
                <w:rFonts w:asciiTheme="majorHAnsi" w:hAnsiTheme="majorHAnsi" w:cstheme="majorHAnsi"/>
                <w:b/>
                <w:bCs/>
                <w:szCs w:val="24"/>
              </w:rPr>
              <w:t>Description:</w:t>
            </w:r>
            <w:r>
              <w:rPr>
                <w:rFonts w:asciiTheme="majorHAnsi" w:hAnsiTheme="majorHAnsi" w:cstheme="majorHAnsi"/>
                <w:szCs w:val="24"/>
              </w:rPr>
              <w:t xml:space="preserve"> </w:t>
            </w:r>
            <w:r w:rsidR="00D974B0">
              <w:rPr>
                <w:rFonts w:asciiTheme="majorHAnsi" w:hAnsiTheme="majorHAnsi" w:cstheme="majorHAnsi"/>
                <w:szCs w:val="24"/>
              </w:rPr>
              <w:t>How did you learn about the sciences</w:t>
            </w:r>
            <w:r w:rsidR="00C37C9C">
              <w:rPr>
                <w:rFonts w:asciiTheme="majorHAnsi" w:hAnsiTheme="majorHAnsi" w:cstheme="majorHAnsi"/>
                <w:szCs w:val="24"/>
              </w:rPr>
              <w:t xml:space="preserve">?  </w:t>
            </w:r>
            <w:r w:rsidR="00D974B0">
              <w:rPr>
                <w:rFonts w:asciiTheme="majorHAnsi" w:hAnsiTheme="majorHAnsi" w:cstheme="majorHAnsi"/>
                <w:szCs w:val="24"/>
              </w:rPr>
              <w:t xml:space="preserve">Where did you gain the knowledge? </w:t>
            </w:r>
          </w:p>
          <w:p w14:paraId="7F3454DC" w14:textId="312A9260" w:rsidR="00D974B0" w:rsidRDefault="00EB6DE8" w:rsidP="005870DC">
            <w:pPr>
              <w:spacing w:line="360" w:lineRule="auto"/>
              <w:ind w:left="0" w:firstLine="0"/>
              <w:rPr>
                <w:rFonts w:asciiTheme="majorHAnsi" w:hAnsiTheme="majorHAnsi" w:cstheme="majorHAnsi"/>
                <w:szCs w:val="24"/>
              </w:rPr>
            </w:pPr>
            <w:r>
              <w:rPr>
                <w:rFonts w:asciiTheme="majorHAnsi" w:hAnsiTheme="majorHAnsi" w:cstheme="majorHAnsi"/>
                <w:szCs w:val="24"/>
              </w:rPr>
              <w:t xml:space="preserve">My learning of the sciences has come from both formal learning through my previous degree in Nutrition, Health and Lifestyle </w:t>
            </w:r>
            <w:r w:rsidR="00C37C9C">
              <w:rPr>
                <w:rFonts w:asciiTheme="majorHAnsi" w:hAnsiTheme="majorHAnsi" w:cstheme="majorHAnsi"/>
                <w:szCs w:val="24"/>
              </w:rPr>
              <w:t>and applying this directly to my practice</w:t>
            </w:r>
            <w:r w:rsidR="00377427">
              <w:rPr>
                <w:rFonts w:asciiTheme="majorHAnsi" w:hAnsiTheme="majorHAnsi" w:cstheme="majorHAnsi"/>
                <w:szCs w:val="24"/>
              </w:rPr>
              <w:t xml:space="preserve"> and a</w:t>
            </w:r>
            <w:r>
              <w:rPr>
                <w:rFonts w:asciiTheme="majorHAnsi" w:hAnsiTheme="majorHAnsi" w:cstheme="majorHAnsi"/>
                <w:szCs w:val="24"/>
              </w:rPr>
              <w:t xml:space="preserve"> lot more recently it has happened through a ‘hands on’ </w:t>
            </w:r>
            <w:r w:rsidR="00C37C9C">
              <w:rPr>
                <w:rFonts w:asciiTheme="majorHAnsi" w:hAnsiTheme="majorHAnsi" w:cstheme="majorHAnsi"/>
                <w:szCs w:val="24"/>
              </w:rPr>
              <w:t xml:space="preserve">work-based </w:t>
            </w:r>
            <w:r>
              <w:rPr>
                <w:rFonts w:asciiTheme="majorHAnsi" w:hAnsiTheme="majorHAnsi" w:cstheme="majorHAnsi"/>
                <w:szCs w:val="24"/>
              </w:rPr>
              <w:t>approach.  While I utilise online modules and workplace workbooks such as Macmillan Cancer’s ‘acute oncology competency – level 2’</w:t>
            </w:r>
            <w:r w:rsidR="001060D2">
              <w:rPr>
                <w:rFonts w:asciiTheme="majorHAnsi" w:hAnsiTheme="majorHAnsi" w:cstheme="majorHAnsi"/>
                <w:szCs w:val="24"/>
              </w:rPr>
              <w:t>, the majority of my knowledge is gained at the point of care.  I learn by observing Allied Health Professional (AHP</w:t>
            </w:r>
            <w:r w:rsidR="00C37C9C">
              <w:rPr>
                <w:rFonts w:asciiTheme="majorHAnsi" w:hAnsiTheme="majorHAnsi" w:cstheme="majorHAnsi"/>
                <w:szCs w:val="24"/>
              </w:rPr>
              <w:t>s</w:t>
            </w:r>
            <w:r w:rsidR="001060D2">
              <w:rPr>
                <w:rFonts w:asciiTheme="majorHAnsi" w:hAnsiTheme="majorHAnsi" w:cstheme="majorHAnsi"/>
                <w:szCs w:val="24"/>
              </w:rPr>
              <w:t>) such as Physiotherapists</w:t>
            </w:r>
            <w:r w:rsidR="00377427">
              <w:rPr>
                <w:rFonts w:asciiTheme="majorHAnsi" w:hAnsiTheme="majorHAnsi" w:cstheme="majorHAnsi"/>
                <w:szCs w:val="24"/>
              </w:rPr>
              <w:t xml:space="preserve">, </w:t>
            </w:r>
            <w:r w:rsidR="001060D2">
              <w:rPr>
                <w:rFonts w:asciiTheme="majorHAnsi" w:hAnsiTheme="majorHAnsi" w:cstheme="majorHAnsi"/>
                <w:szCs w:val="24"/>
              </w:rPr>
              <w:t>Occupational Therapists</w:t>
            </w:r>
            <w:r w:rsidR="00377427">
              <w:rPr>
                <w:rFonts w:asciiTheme="majorHAnsi" w:hAnsiTheme="majorHAnsi" w:cstheme="majorHAnsi"/>
                <w:szCs w:val="24"/>
              </w:rPr>
              <w:t xml:space="preserve"> and Dietitians</w:t>
            </w:r>
            <w:r w:rsidR="001060D2">
              <w:rPr>
                <w:rFonts w:asciiTheme="majorHAnsi" w:hAnsiTheme="majorHAnsi" w:cstheme="majorHAnsi"/>
                <w:szCs w:val="24"/>
              </w:rPr>
              <w:t xml:space="preserve"> – and asking them to explain the rationale behind specific movements or treatments.  I am gaining knowledge by connecting the </w:t>
            </w:r>
            <w:r w:rsidR="00C37C9C">
              <w:rPr>
                <w:rFonts w:asciiTheme="majorHAnsi" w:hAnsiTheme="majorHAnsi" w:cstheme="majorHAnsi"/>
                <w:szCs w:val="24"/>
              </w:rPr>
              <w:t xml:space="preserve">information provided </w:t>
            </w:r>
            <w:r w:rsidR="001060D2">
              <w:rPr>
                <w:rFonts w:asciiTheme="majorHAnsi" w:hAnsiTheme="majorHAnsi" w:cstheme="majorHAnsi"/>
                <w:szCs w:val="24"/>
              </w:rPr>
              <w:t xml:space="preserve">on the science </w:t>
            </w:r>
            <w:r w:rsidR="00C37C9C">
              <w:rPr>
                <w:rFonts w:asciiTheme="majorHAnsi" w:hAnsiTheme="majorHAnsi" w:cstheme="majorHAnsi"/>
                <w:szCs w:val="24"/>
              </w:rPr>
              <w:t xml:space="preserve">through the AHPs and more formal learning and working directly with patients seeing the physical, mental, emotional limitations and recovery processes I see in the patients I work with daily.  </w:t>
            </w:r>
          </w:p>
          <w:p w14:paraId="5AC839C2" w14:textId="77777777" w:rsidR="003149D2" w:rsidRDefault="003149D2" w:rsidP="005870DC">
            <w:pPr>
              <w:spacing w:line="360" w:lineRule="auto"/>
              <w:ind w:left="0" w:firstLine="0"/>
              <w:rPr>
                <w:rFonts w:asciiTheme="majorHAnsi" w:hAnsiTheme="majorHAnsi" w:cstheme="majorHAnsi"/>
                <w:szCs w:val="24"/>
              </w:rPr>
            </w:pPr>
          </w:p>
          <w:p w14:paraId="48D8E113" w14:textId="005F885C" w:rsidR="00D974B0" w:rsidRDefault="00D974B0" w:rsidP="005870DC">
            <w:pPr>
              <w:spacing w:line="360" w:lineRule="auto"/>
              <w:ind w:left="0" w:firstLine="0"/>
              <w:rPr>
                <w:rFonts w:asciiTheme="majorHAnsi" w:hAnsiTheme="majorHAnsi" w:cstheme="majorHAnsi"/>
                <w:szCs w:val="24"/>
              </w:rPr>
            </w:pPr>
            <w:r w:rsidRPr="00D974B0">
              <w:rPr>
                <w:rFonts w:asciiTheme="majorHAnsi" w:hAnsiTheme="majorHAnsi" w:cstheme="majorHAnsi"/>
                <w:b/>
                <w:bCs/>
                <w:szCs w:val="24"/>
              </w:rPr>
              <w:t>Feelings</w:t>
            </w:r>
            <w:r>
              <w:rPr>
                <w:rFonts w:asciiTheme="majorHAnsi" w:hAnsiTheme="majorHAnsi" w:cstheme="majorHAnsi"/>
                <w:szCs w:val="24"/>
              </w:rPr>
              <w:t>: How does having an enhanced knowledge of science make you feel when assessing or carrying out an intervention</w:t>
            </w:r>
            <w:r w:rsidR="00C37C9C">
              <w:rPr>
                <w:rFonts w:asciiTheme="majorHAnsi" w:hAnsiTheme="majorHAnsi" w:cstheme="majorHAnsi"/>
                <w:szCs w:val="24"/>
              </w:rPr>
              <w:t xml:space="preserve">?  </w:t>
            </w:r>
            <w:r>
              <w:rPr>
                <w:rFonts w:asciiTheme="majorHAnsi" w:hAnsiTheme="majorHAnsi" w:cstheme="majorHAnsi"/>
                <w:szCs w:val="24"/>
              </w:rPr>
              <w:t xml:space="preserve">How does it make others feel? </w:t>
            </w:r>
          </w:p>
          <w:p w14:paraId="5388AB58" w14:textId="493E2CA4" w:rsidR="00D974B0" w:rsidRDefault="00C37C9C" w:rsidP="005870DC">
            <w:pPr>
              <w:spacing w:line="360" w:lineRule="auto"/>
              <w:ind w:left="0" w:firstLine="0"/>
              <w:rPr>
                <w:rFonts w:asciiTheme="majorHAnsi" w:hAnsiTheme="majorHAnsi" w:cstheme="majorHAnsi"/>
                <w:szCs w:val="24"/>
              </w:rPr>
            </w:pPr>
            <w:r>
              <w:rPr>
                <w:rFonts w:asciiTheme="majorHAnsi" w:hAnsiTheme="majorHAnsi" w:cstheme="majorHAnsi"/>
                <w:szCs w:val="24"/>
              </w:rPr>
              <w:t xml:space="preserve">Gaining a more enhanced knowledge of science makes me feel significantly more competent and less like I am simply following a to do list.  It is an empowering feeling to understand the physiological reasons why a specific intervention is being used.  When I am carrying out a treatment, this knowledge reduces my own anxiety </w:t>
            </w:r>
            <w:r w:rsidR="00A11B59">
              <w:rPr>
                <w:rFonts w:asciiTheme="majorHAnsi" w:hAnsiTheme="majorHAnsi" w:cstheme="majorHAnsi"/>
                <w:szCs w:val="24"/>
              </w:rPr>
              <w:t xml:space="preserve">about making a mistake or not understanding why a certain intervention may or may not be used.  For the patients, seeing that I am more knowledgeable </w:t>
            </w:r>
            <w:r w:rsidR="0037016B">
              <w:rPr>
                <w:rFonts w:asciiTheme="majorHAnsi" w:hAnsiTheme="majorHAnsi" w:cstheme="majorHAnsi"/>
                <w:szCs w:val="24"/>
              </w:rPr>
              <w:t>in the reasons for their interventions and if needed can provide an explanation for what we are doing etc. can make them feel safer and more reassured.  It builds a sense of professional respect with my AHP colleagues, as they feel more confident in my ability to monitor patient progress and report back accurately.</w:t>
            </w:r>
          </w:p>
          <w:p w14:paraId="490CE296" w14:textId="77777777" w:rsidR="00D974B0" w:rsidRDefault="00D974B0" w:rsidP="005870DC">
            <w:pPr>
              <w:spacing w:line="360" w:lineRule="auto"/>
              <w:ind w:left="0" w:firstLine="0"/>
              <w:rPr>
                <w:rFonts w:asciiTheme="majorHAnsi" w:hAnsiTheme="majorHAnsi" w:cstheme="majorHAnsi"/>
                <w:szCs w:val="24"/>
              </w:rPr>
            </w:pPr>
          </w:p>
          <w:p w14:paraId="168EABFF" w14:textId="24D89D3D" w:rsidR="00D974B0" w:rsidRDefault="00D974B0" w:rsidP="005870DC">
            <w:pPr>
              <w:spacing w:line="360" w:lineRule="auto"/>
              <w:ind w:left="0" w:firstLine="0"/>
              <w:rPr>
                <w:rFonts w:asciiTheme="majorHAnsi" w:hAnsiTheme="majorHAnsi" w:cstheme="majorHAnsi"/>
                <w:szCs w:val="24"/>
              </w:rPr>
            </w:pPr>
            <w:r w:rsidRPr="00D974B0">
              <w:rPr>
                <w:rFonts w:asciiTheme="majorHAnsi" w:hAnsiTheme="majorHAnsi" w:cstheme="majorHAnsi"/>
                <w:b/>
                <w:bCs/>
                <w:szCs w:val="24"/>
              </w:rPr>
              <w:t>Evaluation:</w:t>
            </w:r>
            <w:r>
              <w:rPr>
                <w:rFonts w:asciiTheme="majorHAnsi" w:hAnsiTheme="majorHAnsi" w:cstheme="majorHAnsi"/>
                <w:szCs w:val="24"/>
              </w:rPr>
              <w:t xml:space="preserve"> What are the positive and negative aspects of gaining and understanding knowledge of science and applying to practice. </w:t>
            </w:r>
          </w:p>
          <w:p w14:paraId="311F4766" w14:textId="3B74BC63" w:rsidR="00D974B0" w:rsidRDefault="0037016B" w:rsidP="005870DC">
            <w:pPr>
              <w:spacing w:line="360" w:lineRule="auto"/>
              <w:ind w:left="0" w:firstLine="0"/>
              <w:rPr>
                <w:rFonts w:asciiTheme="majorHAnsi" w:hAnsiTheme="majorHAnsi" w:cstheme="majorHAnsi"/>
                <w:szCs w:val="24"/>
              </w:rPr>
            </w:pPr>
            <w:r>
              <w:rPr>
                <w:rFonts w:asciiTheme="majorHAnsi" w:hAnsiTheme="majorHAnsi" w:cstheme="majorHAnsi"/>
                <w:szCs w:val="24"/>
              </w:rPr>
              <w:t xml:space="preserve">The positive effect of learning of the science ‘on the job’ is that the information is immediately relevant and easier to remember because I can see it action.  It </w:t>
            </w:r>
            <w:r w:rsidR="00226276">
              <w:rPr>
                <w:rFonts w:asciiTheme="majorHAnsi" w:hAnsiTheme="majorHAnsi" w:cstheme="majorHAnsi"/>
                <w:szCs w:val="24"/>
              </w:rPr>
              <w:t>ensures</w:t>
            </w:r>
            <w:r>
              <w:rPr>
                <w:rFonts w:asciiTheme="majorHAnsi" w:hAnsiTheme="majorHAnsi" w:cstheme="majorHAnsi"/>
                <w:szCs w:val="24"/>
              </w:rPr>
              <w:t xml:space="preserve"> my practice</w:t>
            </w:r>
            <w:r w:rsidR="00226276">
              <w:rPr>
                <w:rFonts w:asciiTheme="majorHAnsi" w:hAnsiTheme="majorHAnsi" w:cstheme="majorHAnsi"/>
                <w:szCs w:val="24"/>
              </w:rPr>
              <w:t xml:space="preserve"> and the interventions used is </w:t>
            </w:r>
            <w:r>
              <w:rPr>
                <w:rFonts w:asciiTheme="majorHAnsi" w:hAnsiTheme="majorHAnsi" w:cstheme="majorHAnsi"/>
                <w:szCs w:val="24"/>
              </w:rPr>
              <w:t>evidence-based and safer</w:t>
            </w:r>
            <w:r w:rsidR="00377427">
              <w:rPr>
                <w:rFonts w:asciiTheme="majorHAnsi" w:hAnsiTheme="majorHAnsi" w:cstheme="majorHAnsi"/>
                <w:szCs w:val="24"/>
              </w:rPr>
              <w:t xml:space="preserve">.  </w:t>
            </w:r>
            <w:r w:rsidR="00226276">
              <w:rPr>
                <w:rFonts w:asciiTheme="majorHAnsi" w:hAnsiTheme="majorHAnsi" w:cstheme="majorHAnsi"/>
                <w:szCs w:val="24"/>
              </w:rPr>
              <w:t xml:space="preserve">Understanding the science allows me to use and understand validated tools to </w:t>
            </w:r>
            <w:r w:rsidR="00226276">
              <w:rPr>
                <w:rFonts w:asciiTheme="majorHAnsi" w:hAnsiTheme="majorHAnsi" w:cstheme="majorHAnsi"/>
                <w:szCs w:val="24"/>
              </w:rPr>
              <w:lastRenderedPageBreak/>
              <w:t>quantify frailty and nutritional risk – leading to improved patient outcomes.</w:t>
            </w:r>
            <w:r w:rsidR="006F407F">
              <w:rPr>
                <w:rFonts w:asciiTheme="majorHAnsi" w:hAnsiTheme="majorHAnsi" w:cstheme="majorHAnsi"/>
                <w:szCs w:val="24"/>
              </w:rPr>
              <w:t xml:space="preserve">  </w:t>
            </w:r>
            <w:r>
              <w:rPr>
                <w:rFonts w:asciiTheme="majorHAnsi" w:hAnsiTheme="majorHAnsi" w:cstheme="majorHAnsi"/>
                <w:szCs w:val="24"/>
              </w:rPr>
              <w:t xml:space="preserve">However, a negative aspect is that learning in a busy clinical environment can feel fragmented, sometimes I see the ‘how’ before I fully understand the ‘why’ which can be confusing.  There is also the pressure of realising how much there is to learn, which can feel overwhelming when trying to balance clinical duties with the need learn and understand the theory behind the practice.  </w:t>
            </w:r>
          </w:p>
          <w:p w14:paraId="11A54E9F" w14:textId="77777777" w:rsidR="00D974B0" w:rsidRDefault="00D974B0" w:rsidP="005870DC">
            <w:pPr>
              <w:spacing w:line="360" w:lineRule="auto"/>
              <w:ind w:left="0" w:firstLine="0"/>
              <w:rPr>
                <w:rFonts w:asciiTheme="majorHAnsi" w:hAnsiTheme="majorHAnsi" w:cstheme="majorHAnsi"/>
                <w:szCs w:val="24"/>
              </w:rPr>
            </w:pPr>
          </w:p>
          <w:p w14:paraId="503648A5" w14:textId="5AF45586" w:rsidR="00D974B0" w:rsidRDefault="00D974B0" w:rsidP="005870DC">
            <w:pPr>
              <w:spacing w:line="360" w:lineRule="auto"/>
              <w:ind w:left="0" w:firstLine="0"/>
              <w:rPr>
                <w:rFonts w:asciiTheme="majorHAnsi" w:hAnsiTheme="majorHAnsi" w:cstheme="majorHAnsi"/>
                <w:szCs w:val="24"/>
              </w:rPr>
            </w:pPr>
            <w:r w:rsidRPr="00D974B0">
              <w:rPr>
                <w:rFonts w:asciiTheme="majorHAnsi" w:hAnsiTheme="majorHAnsi" w:cstheme="majorHAnsi"/>
                <w:b/>
                <w:bCs/>
                <w:szCs w:val="24"/>
              </w:rPr>
              <w:t>Analysis:</w:t>
            </w:r>
            <w:r>
              <w:rPr>
                <w:rFonts w:asciiTheme="majorHAnsi" w:hAnsiTheme="majorHAnsi" w:cstheme="majorHAnsi"/>
                <w:szCs w:val="24"/>
              </w:rPr>
              <w:t xml:space="preserve"> What sense can you make of having enhanced knowledge of science when assessing or treating someone</w:t>
            </w:r>
            <w:r w:rsidR="0037016B">
              <w:rPr>
                <w:rFonts w:asciiTheme="majorHAnsi" w:hAnsiTheme="majorHAnsi" w:cstheme="majorHAnsi"/>
                <w:szCs w:val="24"/>
              </w:rPr>
              <w:t xml:space="preserve">?  </w:t>
            </w:r>
            <w:r>
              <w:rPr>
                <w:rFonts w:asciiTheme="majorHAnsi" w:hAnsiTheme="majorHAnsi" w:cstheme="majorHAnsi"/>
                <w:szCs w:val="24"/>
              </w:rPr>
              <w:t xml:space="preserve">What impact does it have on your overall performance? </w:t>
            </w:r>
          </w:p>
          <w:p w14:paraId="66C4881C" w14:textId="5ABC12AC" w:rsidR="00D974B0" w:rsidRDefault="00226276" w:rsidP="005870DC">
            <w:pPr>
              <w:spacing w:line="360" w:lineRule="auto"/>
              <w:ind w:left="0" w:firstLine="0"/>
              <w:rPr>
                <w:rFonts w:asciiTheme="majorHAnsi" w:hAnsiTheme="majorHAnsi" w:cstheme="majorHAnsi"/>
                <w:szCs w:val="24"/>
              </w:rPr>
            </w:pPr>
            <w:r>
              <w:rPr>
                <w:rFonts w:asciiTheme="majorHAnsi" w:hAnsiTheme="majorHAnsi" w:cstheme="majorHAnsi"/>
                <w:szCs w:val="24"/>
              </w:rPr>
              <w:t xml:space="preserve">Building my knowledge of science in therapeutic practice has allowed me to </w:t>
            </w:r>
            <w:r w:rsidR="006F407F">
              <w:rPr>
                <w:rFonts w:asciiTheme="majorHAnsi" w:hAnsiTheme="majorHAnsi" w:cstheme="majorHAnsi"/>
                <w:szCs w:val="24"/>
              </w:rPr>
              <w:t xml:space="preserve">interpret a patient’s presentation as an interconnected system rather than a series of isolated symptoms.  This has seen an improvement in my performance shifting my role from reactive to proactive and able to modify interventions (within my remit) in real time with patients.  I can now provide better feedback to the lead therapists because I know I what clinical signs to look for.  </w:t>
            </w:r>
          </w:p>
          <w:p w14:paraId="3B9B83E2" w14:textId="77777777" w:rsidR="006F407F" w:rsidRDefault="006F407F" w:rsidP="005870DC">
            <w:pPr>
              <w:spacing w:line="360" w:lineRule="auto"/>
              <w:ind w:left="0" w:firstLine="0"/>
              <w:rPr>
                <w:rFonts w:asciiTheme="majorHAnsi" w:hAnsiTheme="majorHAnsi" w:cstheme="majorHAnsi"/>
                <w:szCs w:val="24"/>
              </w:rPr>
            </w:pPr>
          </w:p>
          <w:p w14:paraId="3608D27E" w14:textId="6783B7F5" w:rsidR="00D974B0" w:rsidRPr="00601B22" w:rsidRDefault="00D974B0" w:rsidP="005870DC">
            <w:pPr>
              <w:spacing w:line="360" w:lineRule="auto"/>
              <w:ind w:left="0" w:firstLine="0"/>
              <w:rPr>
                <w:rFonts w:asciiTheme="majorHAnsi" w:hAnsiTheme="majorHAnsi" w:cstheme="majorHAnsi"/>
                <w:szCs w:val="24"/>
              </w:rPr>
            </w:pPr>
            <w:r w:rsidRPr="00D974B0">
              <w:rPr>
                <w:rFonts w:asciiTheme="majorHAnsi" w:hAnsiTheme="majorHAnsi" w:cstheme="majorHAnsi"/>
                <w:b/>
                <w:bCs/>
                <w:szCs w:val="24"/>
              </w:rPr>
              <w:t>Conclusion:</w:t>
            </w:r>
            <w:r>
              <w:rPr>
                <w:rFonts w:asciiTheme="majorHAnsi" w:hAnsiTheme="majorHAnsi" w:cstheme="majorHAnsi"/>
                <w:szCs w:val="24"/>
              </w:rPr>
              <w:t xml:space="preserve"> What did you learn about yourself when gaining an enhanced level of knowledge of science</w:t>
            </w:r>
            <w:r w:rsidR="00A86532">
              <w:rPr>
                <w:rFonts w:asciiTheme="majorHAnsi" w:hAnsiTheme="majorHAnsi" w:cstheme="majorHAnsi"/>
                <w:szCs w:val="24"/>
              </w:rPr>
              <w:t xml:space="preserve">?  </w:t>
            </w:r>
            <w:r>
              <w:rPr>
                <w:rFonts w:asciiTheme="majorHAnsi" w:hAnsiTheme="majorHAnsi" w:cstheme="majorHAnsi"/>
                <w:szCs w:val="24"/>
              </w:rPr>
              <w:t xml:space="preserve">What did you learn about your application of scientific knowledge in your practice? </w:t>
            </w:r>
          </w:p>
          <w:p w14:paraId="5FC93737" w14:textId="3EDA3FA5" w:rsidR="00516B89" w:rsidRPr="00601B22" w:rsidRDefault="006F407F" w:rsidP="005870DC">
            <w:pPr>
              <w:spacing w:line="360" w:lineRule="auto"/>
              <w:ind w:left="0" w:firstLine="0"/>
              <w:rPr>
                <w:rFonts w:asciiTheme="majorHAnsi" w:hAnsiTheme="majorHAnsi" w:cstheme="majorHAnsi"/>
                <w:szCs w:val="24"/>
              </w:rPr>
            </w:pPr>
            <w:r>
              <w:rPr>
                <w:rFonts w:asciiTheme="majorHAnsi" w:hAnsiTheme="majorHAnsi" w:cstheme="majorHAnsi"/>
                <w:szCs w:val="24"/>
              </w:rPr>
              <w:t xml:space="preserve">My confidence is growing within my role and </w:t>
            </w:r>
            <w:r w:rsidR="00A86532">
              <w:rPr>
                <w:rFonts w:asciiTheme="majorHAnsi" w:hAnsiTheme="majorHAnsi" w:cstheme="majorHAnsi"/>
                <w:szCs w:val="24"/>
              </w:rPr>
              <w:t>gaining a better understanding of the sciences behind my role and the role of the AHPs.  I am the type of person who works best when I understand the ‘why’ behind the ‘what</w:t>
            </w:r>
            <w:r w:rsidR="005870DC">
              <w:rPr>
                <w:rFonts w:asciiTheme="majorHAnsi" w:hAnsiTheme="majorHAnsi" w:cstheme="majorHAnsi"/>
                <w:szCs w:val="24"/>
              </w:rPr>
              <w:t xml:space="preserve">’ and being more inquisitive within my role has helped deepen my knowledge.  </w:t>
            </w:r>
            <w:r w:rsidR="00A86532">
              <w:rPr>
                <w:rFonts w:asciiTheme="majorHAnsi" w:hAnsiTheme="majorHAnsi" w:cstheme="majorHAnsi"/>
                <w:szCs w:val="24"/>
              </w:rPr>
              <w:t>It has made me realise I am more capable of taking on more responsibility than I first thought.  I’ve also learned that applying science in my role isn’t about being smart it is about using information to make life easier and safer for patients.  It has helped further understand and acknowledge th</w:t>
            </w:r>
            <w:r w:rsidR="006971A8">
              <w:rPr>
                <w:rFonts w:asciiTheme="majorHAnsi" w:hAnsiTheme="majorHAnsi" w:cstheme="majorHAnsi"/>
                <w:szCs w:val="24"/>
              </w:rPr>
              <w:t xml:space="preserve">e importance of my role within a patients journey </w:t>
            </w:r>
            <w:r w:rsidR="005870DC">
              <w:rPr>
                <w:rFonts w:asciiTheme="majorHAnsi" w:hAnsiTheme="majorHAnsi" w:cstheme="majorHAnsi"/>
                <w:szCs w:val="24"/>
              </w:rPr>
              <w:t xml:space="preserve">and ensuring it is actionable guidance for patients.  </w:t>
            </w:r>
          </w:p>
        </w:tc>
      </w:tr>
    </w:tbl>
    <w:p w14:paraId="3D46487D" w14:textId="7D470602" w:rsidR="00E80442" w:rsidRDefault="00E80442" w:rsidP="0039397C">
      <w:pPr>
        <w:ind w:left="0" w:firstLine="0"/>
        <w:rPr>
          <w:rFonts w:asciiTheme="majorHAnsi" w:hAnsiTheme="majorHAnsi" w:cstheme="majorHAnsi"/>
          <w:szCs w:val="24"/>
        </w:rPr>
        <w:sectPr w:rsidR="00E80442" w:rsidSect="00F40796">
          <w:headerReference w:type="default" r:id="rId13"/>
          <w:footerReference w:type="default" r:id="rId14"/>
          <w:pgSz w:w="11906" w:h="16838"/>
          <w:pgMar w:top="1286" w:right="1440" w:bottom="1440" w:left="1440" w:header="709" w:footer="709" w:gutter="0"/>
          <w:cols w:space="708"/>
          <w:docGrid w:linePitch="360"/>
        </w:sectPr>
      </w:pPr>
    </w:p>
    <w:tbl>
      <w:tblPr>
        <w:tblStyle w:val="TableGrid0"/>
        <w:tblpPr w:leftFromText="180" w:rightFromText="180" w:vertAnchor="page" w:horzAnchor="margin" w:tblpXSpec="center" w:tblpY="2321"/>
        <w:tblW w:w="16019" w:type="dxa"/>
        <w:tblLook w:val="04A0" w:firstRow="1" w:lastRow="0" w:firstColumn="1" w:lastColumn="0" w:noHBand="0" w:noVBand="1"/>
      </w:tblPr>
      <w:tblGrid>
        <w:gridCol w:w="3545"/>
        <w:gridCol w:w="2405"/>
        <w:gridCol w:w="1283"/>
        <w:gridCol w:w="1829"/>
        <w:gridCol w:w="842"/>
        <w:gridCol w:w="2883"/>
        <w:gridCol w:w="707"/>
        <w:gridCol w:w="708"/>
        <w:gridCol w:w="975"/>
        <w:gridCol w:w="842"/>
      </w:tblGrid>
      <w:tr w:rsidR="00E80442" w:rsidRPr="00E80442" w14:paraId="3586975B" w14:textId="77777777" w:rsidTr="0092339E">
        <w:trPr>
          <w:cantSplit/>
          <w:trHeight w:val="1745"/>
        </w:trPr>
        <w:tc>
          <w:tcPr>
            <w:tcW w:w="3545" w:type="dxa"/>
          </w:tcPr>
          <w:p w14:paraId="092B864F" w14:textId="77777777" w:rsidR="0039397C" w:rsidRDefault="0039397C" w:rsidP="0039397C">
            <w:pPr>
              <w:spacing w:after="0" w:line="240" w:lineRule="auto"/>
              <w:ind w:left="0" w:firstLine="0"/>
              <w:textAlignment w:val="baseline"/>
              <w:rPr>
                <w:rFonts w:ascii="Arial" w:hAnsi="Arial" w:cs="Arial"/>
                <w:b/>
                <w:bCs/>
                <w:color w:val="323E4F"/>
                <w:kern w:val="0"/>
                <w:sz w:val="20"/>
                <w:szCs w:val="20"/>
                <w14:ligatures w14:val="none"/>
              </w:rPr>
            </w:pPr>
          </w:p>
          <w:p w14:paraId="749EAF33" w14:textId="77777777" w:rsid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68C4422C" w14:textId="77777777" w:rsid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4D1D0E33" w14:textId="77777777" w:rsidR="00E80442" w:rsidRP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0A8E8B54"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Article Title </w:t>
            </w:r>
          </w:p>
        </w:tc>
        <w:tc>
          <w:tcPr>
            <w:tcW w:w="2405" w:type="dxa"/>
          </w:tcPr>
          <w:p w14:paraId="1983DE2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72ED257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EC3877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7E30F1D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36B9B5FE"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Author(s)</w:t>
            </w:r>
          </w:p>
        </w:tc>
        <w:tc>
          <w:tcPr>
            <w:tcW w:w="1283" w:type="dxa"/>
          </w:tcPr>
          <w:p w14:paraId="0D87ADD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923C48E"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C3833B5" w14:textId="77777777" w:rsidR="00E80442" w:rsidRP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73248277"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Year of publication</w:t>
            </w:r>
          </w:p>
        </w:tc>
        <w:tc>
          <w:tcPr>
            <w:tcW w:w="1829" w:type="dxa"/>
          </w:tcPr>
          <w:p w14:paraId="5AADF5A8"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EB6138F"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A193383"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3D9E4E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92F7A96"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Journal name</w:t>
            </w:r>
          </w:p>
        </w:tc>
        <w:tc>
          <w:tcPr>
            <w:tcW w:w="842" w:type="dxa"/>
            <w:textDirection w:val="btLr"/>
          </w:tcPr>
          <w:p w14:paraId="0D7EB253"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Abstract</w:t>
            </w:r>
          </w:p>
          <w:p w14:paraId="508BC7DC"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2883" w:type="dxa"/>
          </w:tcPr>
          <w:p w14:paraId="1D7F151F"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F5A03B4"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B4CE822"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40722EBA"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Methods/</w:t>
            </w:r>
          </w:p>
          <w:p w14:paraId="77776F42"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instruments used</w:t>
            </w:r>
          </w:p>
        </w:tc>
        <w:tc>
          <w:tcPr>
            <w:tcW w:w="707" w:type="dxa"/>
            <w:textDirection w:val="btLr"/>
          </w:tcPr>
          <w:p w14:paraId="3BF42113"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Reliable</w:t>
            </w:r>
          </w:p>
          <w:p w14:paraId="1FA5B789"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p>
        </w:tc>
        <w:tc>
          <w:tcPr>
            <w:tcW w:w="708" w:type="dxa"/>
            <w:textDirection w:val="btLr"/>
          </w:tcPr>
          <w:p w14:paraId="337ED03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Validity</w:t>
            </w:r>
          </w:p>
          <w:p w14:paraId="2307D3A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975" w:type="dxa"/>
            <w:textDirection w:val="btLr"/>
          </w:tcPr>
          <w:p w14:paraId="7E50AF65"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Ethical Considerations</w:t>
            </w:r>
          </w:p>
          <w:p w14:paraId="7865B930"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 (</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717E5E3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p>
        </w:tc>
        <w:tc>
          <w:tcPr>
            <w:tcW w:w="842" w:type="dxa"/>
            <w:textDirection w:val="btLr"/>
          </w:tcPr>
          <w:p w14:paraId="17F281D0"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Reference list</w:t>
            </w:r>
          </w:p>
          <w:p w14:paraId="4D6AC3D5"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13E78FDC"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p>
        </w:tc>
      </w:tr>
      <w:tr w:rsidR="00E80442" w:rsidRPr="00E80442" w14:paraId="1C83CDCB" w14:textId="77777777" w:rsidTr="0092339E">
        <w:trPr>
          <w:trHeight w:val="1327"/>
        </w:trPr>
        <w:tc>
          <w:tcPr>
            <w:tcW w:w="3545" w:type="dxa"/>
          </w:tcPr>
          <w:p w14:paraId="1DA79570" w14:textId="04409A41" w:rsidR="00E80442" w:rsidRPr="005870DC" w:rsidRDefault="005870DC" w:rsidP="005870DC">
            <w:pPr>
              <w:spacing w:line="360" w:lineRule="auto"/>
              <w:ind w:left="0" w:firstLine="0"/>
              <w:rPr>
                <w:rFonts w:asciiTheme="majorHAnsi" w:hAnsiTheme="majorHAnsi" w:cstheme="majorHAnsi"/>
                <w:szCs w:val="24"/>
              </w:rPr>
            </w:pPr>
            <w:r w:rsidRPr="005870DC">
              <w:rPr>
                <w:rFonts w:asciiTheme="majorHAnsi" w:hAnsiTheme="majorHAnsi" w:cstheme="majorHAnsi"/>
                <w:szCs w:val="24"/>
              </w:rPr>
              <w:t xml:space="preserve"> ‘Frailty, nutrition-related parameters, and morality across the adult age spectrum’</w:t>
            </w:r>
          </w:p>
        </w:tc>
        <w:tc>
          <w:tcPr>
            <w:tcW w:w="2405" w:type="dxa"/>
          </w:tcPr>
          <w:p w14:paraId="411CAFF8" w14:textId="146DF6A4" w:rsidR="00E80442" w:rsidRPr="005870DC" w:rsidRDefault="005870DC" w:rsidP="0039397C">
            <w:pPr>
              <w:spacing w:after="0" w:line="240" w:lineRule="auto"/>
              <w:ind w:left="0" w:firstLine="0"/>
              <w:jc w:val="center"/>
              <w:textAlignment w:val="baseline"/>
              <w:rPr>
                <w:rFonts w:asciiTheme="majorHAnsi" w:hAnsiTheme="majorHAnsi" w:cs="Arial"/>
                <w:color w:val="323E4F"/>
                <w:kern w:val="0"/>
                <w:szCs w:val="24"/>
                <w14:ligatures w14:val="none"/>
              </w:rPr>
            </w:pPr>
            <w:r w:rsidRPr="005870DC">
              <w:rPr>
                <w:rFonts w:asciiTheme="majorHAnsi" w:hAnsiTheme="majorHAnsi" w:cstheme="majorHAnsi"/>
                <w:szCs w:val="24"/>
              </w:rPr>
              <w:t xml:space="preserve">Kulapong, J., Theo, O., Blodgett, J, M., Cahill, L., and Rockwood, K., </w:t>
            </w:r>
          </w:p>
        </w:tc>
        <w:tc>
          <w:tcPr>
            <w:tcW w:w="1283" w:type="dxa"/>
          </w:tcPr>
          <w:p w14:paraId="0497A579" w14:textId="2C431DF9" w:rsidR="00E80442" w:rsidRPr="005870DC" w:rsidRDefault="005870DC" w:rsidP="0039397C">
            <w:pPr>
              <w:spacing w:after="0" w:line="240" w:lineRule="auto"/>
              <w:ind w:left="0" w:firstLine="0"/>
              <w:jc w:val="center"/>
              <w:textAlignment w:val="baseline"/>
              <w:rPr>
                <w:rFonts w:asciiTheme="majorHAnsi" w:hAnsiTheme="majorHAnsi" w:cs="Arial"/>
                <w:color w:val="323E4F"/>
                <w:kern w:val="0"/>
                <w:szCs w:val="24"/>
                <w14:ligatures w14:val="none"/>
              </w:rPr>
            </w:pPr>
            <w:r w:rsidRPr="005870DC">
              <w:rPr>
                <w:rFonts w:asciiTheme="majorHAnsi" w:hAnsiTheme="majorHAnsi" w:cs="Arial"/>
                <w:color w:val="323E4F"/>
                <w:kern w:val="0"/>
                <w:szCs w:val="24"/>
                <w14:ligatures w14:val="none"/>
              </w:rPr>
              <w:t>2018</w:t>
            </w:r>
          </w:p>
        </w:tc>
        <w:tc>
          <w:tcPr>
            <w:tcW w:w="1829" w:type="dxa"/>
          </w:tcPr>
          <w:p w14:paraId="48B3C768" w14:textId="2D40C3E1" w:rsidR="00E80442" w:rsidRPr="005870DC" w:rsidRDefault="005870DC" w:rsidP="0039397C">
            <w:pPr>
              <w:spacing w:after="0" w:line="240" w:lineRule="auto"/>
              <w:ind w:left="0" w:firstLine="0"/>
              <w:jc w:val="center"/>
              <w:textAlignment w:val="baseline"/>
              <w:rPr>
                <w:rFonts w:asciiTheme="majorHAnsi" w:hAnsiTheme="majorHAnsi" w:cs="Arial"/>
                <w:color w:val="323E4F"/>
                <w:kern w:val="0"/>
                <w:szCs w:val="24"/>
                <w14:ligatures w14:val="none"/>
              </w:rPr>
            </w:pPr>
            <w:r w:rsidRPr="005870DC">
              <w:rPr>
                <w:rFonts w:asciiTheme="majorHAnsi" w:hAnsiTheme="majorHAnsi" w:cs="Arial"/>
                <w:color w:val="323E4F"/>
                <w:kern w:val="0"/>
                <w:szCs w:val="24"/>
                <w14:ligatures w14:val="none"/>
              </w:rPr>
              <w:t>BMC Medicine</w:t>
            </w:r>
          </w:p>
        </w:tc>
        <w:tc>
          <w:tcPr>
            <w:tcW w:w="842" w:type="dxa"/>
          </w:tcPr>
          <w:p w14:paraId="33F5C051" w14:textId="163B5A19" w:rsidR="00E80442" w:rsidRPr="005870DC" w:rsidRDefault="00CE2DFA"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2883" w:type="dxa"/>
          </w:tcPr>
          <w:p w14:paraId="75DFAD9A" w14:textId="28E407E4" w:rsidR="00E80442" w:rsidRPr="005870DC" w:rsidRDefault="00CE2DFA"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Observational study</w:t>
            </w:r>
          </w:p>
        </w:tc>
        <w:tc>
          <w:tcPr>
            <w:tcW w:w="707" w:type="dxa"/>
          </w:tcPr>
          <w:p w14:paraId="2113E668" w14:textId="44C8FAF0" w:rsidR="00E80442" w:rsidRPr="005870DC" w:rsidRDefault="00CE2DFA"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708" w:type="dxa"/>
          </w:tcPr>
          <w:p w14:paraId="137AE832" w14:textId="6D4FB216" w:rsidR="00E80442" w:rsidRPr="005870DC" w:rsidRDefault="00CE2DFA"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975" w:type="dxa"/>
          </w:tcPr>
          <w:p w14:paraId="6D2A736B" w14:textId="79CBBB5C" w:rsidR="00E80442" w:rsidRPr="005870DC" w:rsidRDefault="00CE2DFA"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842" w:type="dxa"/>
          </w:tcPr>
          <w:p w14:paraId="109AC4FD" w14:textId="17DFBB79" w:rsidR="00E80442" w:rsidRPr="005870DC" w:rsidRDefault="00CE2DFA"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r>
      <w:tr w:rsidR="00E80442" w:rsidRPr="00E80442" w14:paraId="519D6F52" w14:textId="77777777" w:rsidTr="0092339E">
        <w:trPr>
          <w:trHeight w:val="1510"/>
        </w:trPr>
        <w:tc>
          <w:tcPr>
            <w:tcW w:w="3545" w:type="dxa"/>
          </w:tcPr>
          <w:p w14:paraId="077A9AD9" w14:textId="705A1EF0" w:rsidR="00E80442" w:rsidRPr="009C42C1" w:rsidRDefault="009C42C1" w:rsidP="009C42C1">
            <w:pPr>
              <w:spacing w:line="360" w:lineRule="auto"/>
              <w:rPr>
                <w:rFonts w:asciiTheme="majorHAnsi" w:hAnsiTheme="majorHAnsi" w:cstheme="majorHAnsi"/>
                <w:szCs w:val="24"/>
              </w:rPr>
            </w:pPr>
            <w:r>
              <w:rPr>
                <w:rFonts w:asciiTheme="majorHAnsi" w:hAnsiTheme="majorHAnsi" w:cstheme="majorHAnsi"/>
                <w:szCs w:val="24"/>
              </w:rPr>
              <w:t xml:space="preserve"> ‘Taste alterations in patients in cancer: an overview and recommendations for future research</w:t>
            </w:r>
            <w:r>
              <w:rPr>
                <w:rFonts w:asciiTheme="majorHAnsi" w:hAnsiTheme="majorHAnsi" w:cstheme="majorHAnsi"/>
                <w:szCs w:val="24"/>
              </w:rPr>
              <w:t>’</w:t>
            </w:r>
          </w:p>
        </w:tc>
        <w:tc>
          <w:tcPr>
            <w:tcW w:w="2405" w:type="dxa"/>
          </w:tcPr>
          <w:p w14:paraId="05932FDB" w14:textId="46C60E37" w:rsidR="00E80442" w:rsidRPr="005870DC" w:rsidRDefault="009C42C1"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theme="majorHAnsi"/>
                <w:szCs w:val="24"/>
              </w:rPr>
              <w:t>Fons, A., Oreskovich, D., Prioult, G., Von der Weid, B., and Lerea-Antes, J.,</w:t>
            </w:r>
          </w:p>
        </w:tc>
        <w:tc>
          <w:tcPr>
            <w:tcW w:w="1283" w:type="dxa"/>
          </w:tcPr>
          <w:p w14:paraId="7A9FA0CC" w14:textId="4FF13737" w:rsidR="00E80442" w:rsidRPr="005870DC" w:rsidRDefault="009C42C1"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2025</w:t>
            </w:r>
          </w:p>
        </w:tc>
        <w:tc>
          <w:tcPr>
            <w:tcW w:w="1829" w:type="dxa"/>
          </w:tcPr>
          <w:p w14:paraId="58E8B3CF" w14:textId="4C4DB643" w:rsidR="00E80442" w:rsidRPr="009C42C1" w:rsidRDefault="009C42C1" w:rsidP="009C42C1">
            <w:pPr>
              <w:spacing w:after="0" w:line="240" w:lineRule="auto"/>
              <w:ind w:left="0" w:firstLine="0"/>
              <w:jc w:val="center"/>
              <w:textAlignment w:val="baseline"/>
              <w:rPr>
                <w:rFonts w:asciiTheme="majorHAnsi" w:hAnsiTheme="majorHAnsi" w:cs="Arial"/>
                <w:color w:val="323E4F"/>
                <w:kern w:val="0"/>
                <w:szCs w:val="24"/>
                <w14:ligatures w14:val="none"/>
              </w:rPr>
            </w:pPr>
            <w:r w:rsidRPr="009C42C1">
              <w:rPr>
                <w:rFonts w:asciiTheme="majorHAnsi" w:hAnsiTheme="majorHAnsi" w:cstheme="majorHAnsi"/>
                <w:szCs w:val="24"/>
              </w:rPr>
              <w:t>Supportive Care in Cancer</w:t>
            </w:r>
          </w:p>
        </w:tc>
        <w:tc>
          <w:tcPr>
            <w:tcW w:w="842" w:type="dxa"/>
          </w:tcPr>
          <w:p w14:paraId="7246F638" w14:textId="2D432853" w:rsidR="00E80442" w:rsidRPr="005870DC" w:rsidRDefault="00CE2DFA"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2883" w:type="dxa"/>
          </w:tcPr>
          <w:p w14:paraId="2760C35F" w14:textId="27101F3B" w:rsidR="00E80442" w:rsidRPr="005870DC" w:rsidRDefault="00CE2DFA"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 xml:space="preserve">Qualitative </w:t>
            </w:r>
          </w:p>
        </w:tc>
        <w:tc>
          <w:tcPr>
            <w:tcW w:w="707" w:type="dxa"/>
          </w:tcPr>
          <w:p w14:paraId="4633E542" w14:textId="308ADAB9" w:rsidR="00E80442" w:rsidRPr="005870DC" w:rsidRDefault="00CE2DFA"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708" w:type="dxa"/>
          </w:tcPr>
          <w:p w14:paraId="4FEEF555" w14:textId="59F5BF33" w:rsidR="00E80442" w:rsidRPr="005870DC" w:rsidRDefault="00CE2DFA"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975" w:type="dxa"/>
          </w:tcPr>
          <w:p w14:paraId="1D46AE59" w14:textId="43B4F91E" w:rsidR="00E80442" w:rsidRPr="005870DC" w:rsidRDefault="00CE2DFA"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842" w:type="dxa"/>
          </w:tcPr>
          <w:p w14:paraId="3B9B5876" w14:textId="10C5DBD4" w:rsidR="00E80442" w:rsidRPr="005870DC" w:rsidRDefault="00CE2DFA"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r>
      <w:tr w:rsidR="00E80442" w:rsidRPr="00E80442" w14:paraId="331A10FD" w14:textId="77777777" w:rsidTr="0092339E">
        <w:trPr>
          <w:trHeight w:val="1327"/>
        </w:trPr>
        <w:tc>
          <w:tcPr>
            <w:tcW w:w="3545" w:type="dxa"/>
          </w:tcPr>
          <w:p w14:paraId="1BFD0FD7" w14:textId="55F8DF75" w:rsidR="00E80442" w:rsidRPr="0092339E" w:rsidRDefault="009C42C1" w:rsidP="0092339E">
            <w:pPr>
              <w:spacing w:line="360" w:lineRule="auto"/>
              <w:rPr>
                <w:rFonts w:asciiTheme="majorHAnsi" w:hAnsiTheme="majorHAnsi" w:cstheme="majorHAnsi"/>
                <w:szCs w:val="24"/>
              </w:rPr>
            </w:pPr>
            <w:r>
              <w:rPr>
                <w:rFonts w:asciiTheme="majorHAnsi" w:hAnsiTheme="majorHAnsi" w:cstheme="majorHAnsi"/>
                <w:szCs w:val="24"/>
              </w:rPr>
              <w:t>‘Nutritional challenges for older adults in Europe: current status and future directions’</w:t>
            </w:r>
          </w:p>
        </w:tc>
        <w:tc>
          <w:tcPr>
            <w:tcW w:w="2405" w:type="dxa"/>
          </w:tcPr>
          <w:p w14:paraId="56557AC1" w14:textId="4B95A166" w:rsidR="00E80442" w:rsidRPr="005870DC" w:rsidRDefault="009C42C1"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theme="majorHAnsi"/>
                <w:szCs w:val="24"/>
              </w:rPr>
              <w:t>Kehoe, L., Walton, J., and Flynn, A.,</w:t>
            </w:r>
          </w:p>
        </w:tc>
        <w:tc>
          <w:tcPr>
            <w:tcW w:w="1283" w:type="dxa"/>
          </w:tcPr>
          <w:p w14:paraId="28531B2D" w14:textId="2A656312" w:rsidR="00E80442" w:rsidRPr="005870DC" w:rsidRDefault="009C42C1"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2019</w:t>
            </w:r>
          </w:p>
        </w:tc>
        <w:tc>
          <w:tcPr>
            <w:tcW w:w="1829" w:type="dxa"/>
          </w:tcPr>
          <w:p w14:paraId="174657C1" w14:textId="0B320610" w:rsidR="00E80442" w:rsidRPr="00CE2DFA" w:rsidRDefault="009C42C1" w:rsidP="0039397C">
            <w:pPr>
              <w:spacing w:after="0" w:line="240" w:lineRule="auto"/>
              <w:ind w:left="0" w:firstLine="0"/>
              <w:jc w:val="center"/>
              <w:textAlignment w:val="baseline"/>
              <w:rPr>
                <w:rFonts w:asciiTheme="majorHAnsi" w:hAnsiTheme="majorHAnsi" w:cs="Arial"/>
                <w:color w:val="323E4F"/>
                <w:kern w:val="0"/>
                <w:szCs w:val="24"/>
                <w14:ligatures w14:val="none"/>
              </w:rPr>
            </w:pPr>
            <w:r w:rsidRPr="00CE2DFA">
              <w:rPr>
                <w:rFonts w:asciiTheme="majorHAnsi" w:hAnsiTheme="majorHAnsi" w:cstheme="majorHAnsi"/>
                <w:szCs w:val="24"/>
              </w:rPr>
              <w:t>The Proceedings of the Nutrition Society</w:t>
            </w:r>
          </w:p>
        </w:tc>
        <w:tc>
          <w:tcPr>
            <w:tcW w:w="842" w:type="dxa"/>
          </w:tcPr>
          <w:p w14:paraId="00A148C1" w14:textId="5EF9834F" w:rsidR="00E80442" w:rsidRPr="005870DC" w:rsidRDefault="0092339E"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2883" w:type="dxa"/>
          </w:tcPr>
          <w:p w14:paraId="4670CC16" w14:textId="246AF4E2" w:rsidR="00E80442" w:rsidRPr="005870DC" w:rsidRDefault="0092339E"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Mixed</w:t>
            </w:r>
          </w:p>
        </w:tc>
        <w:tc>
          <w:tcPr>
            <w:tcW w:w="707" w:type="dxa"/>
          </w:tcPr>
          <w:p w14:paraId="705235C4" w14:textId="364140BE" w:rsidR="00E80442" w:rsidRPr="005870DC" w:rsidRDefault="0092339E"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708" w:type="dxa"/>
          </w:tcPr>
          <w:p w14:paraId="1CE59A57" w14:textId="005D8D2C" w:rsidR="00E80442" w:rsidRPr="005870DC" w:rsidRDefault="0092339E"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975" w:type="dxa"/>
          </w:tcPr>
          <w:p w14:paraId="2F5EB214" w14:textId="1FFD83CA" w:rsidR="00E80442" w:rsidRPr="005870DC" w:rsidRDefault="0092339E"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842" w:type="dxa"/>
          </w:tcPr>
          <w:p w14:paraId="5EE28520" w14:textId="5BB595B4" w:rsidR="00E80442" w:rsidRPr="005870DC" w:rsidRDefault="0092339E"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r>
      <w:tr w:rsidR="0092339E" w:rsidRPr="00E80442" w14:paraId="6CA3BAF1" w14:textId="77777777" w:rsidTr="0092339E">
        <w:trPr>
          <w:trHeight w:val="1327"/>
        </w:trPr>
        <w:tc>
          <w:tcPr>
            <w:tcW w:w="3545" w:type="dxa"/>
          </w:tcPr>
          <w:p w14:paraId="18572A15" w14:textId="680B2C60" w:rsidR="0092339E" w:rsidRDefault="0092339E" w:rsidP="0092339E">
            <w:pPr>
              <w:spacing w:line="360" w:lineRule="auto"/>
              <w:rPr>
                <w:rFonts w:asciiTheme="majorHAnsi" w:hAnsiTheme="majorHAnsi" w:cstheme="majorHAnsi"/>
                <w:szCs w:val="24"/>
              </w:rPr>
            </w:pPr>
            <w:r>
              <w:rPr>
                <w:rFonts w:asciiTheme="majorHAnsi" w:hAnsiTheme="majorHAnsi" w:cstheme="majorHAnsi"/>
                <w:szCs w:val="24"/>
              </w:rPr>
              <w:t xml:space="preserve"> ‘Current Screening Methods for the Risk or Presence of Malnutrition in Cancer Patients’</w:t>
            </w:r>
          </w:p>
        </w:tc>
        <w:tc>
          <w:tcPr>
            <w:tcW w:w="2405" w:type="dxa"/>
          </w:tcPr>
          <w:p w14:paraId="62F6133C" w14:textId="22C0B552" w:rsidR="0092339E" w:rsidRDefault="0092339E" w:rsidP="0039397C">
            <w:pPr>
              <w:spacing w:after="0" w:line="240" w:lineRule="auto"/>
              <w:ind w:left="0" w:firstLine="0"/>
              <w:jc w:val="center"/>
              <w:textAlignment w:val="baseline"/>
              <w:rPr>
                <w:rFonts w:asciiTheme="majorHAnsi" w:hAnsiTheme="majorHAnsi" w:cstheme="majorHAnsi"/>
                <w:szCs w:val="24"/>
              </w:rPr>
            </w:pPr>
            <w:r>
              <w:rPr>
                <w:rFonts w:asciiTheme="majorHAnsi" w:hAnsiTheme="majorHAnsi" w:cstheme="majorHAnsi"/>
                <w:szCs w:val="24"/>
              </w:rPr>
              <w:t xml:space="preserve">Molfino, A., Imbimbo, G., and Laviano, A., </w:t>
            </w:r>
          </w:p>
        </w:tc>
        <w:tc>
          <w:tcPr>
            <w:tcW w:w="1283" w:type="dxa"/>
          </w:tcPr>
          <w:p w14:paraId="154CDA10" w14:textId="06440EEB" w:rsidR="0092339E" w:rsidRDefault="0092339E"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2022</w:t>
            </w:r>
          </w:p>
        </w:tc>
        <w:tc>
          <w:tcPr>
            <w:tcW w:w="1829" w:type="dxa"/>
          </w:tcPr>
          <w:p w14:paraId="4056558E" w14:textId="404FB3D4" w:rsidR="0092339E" w:rsidRPr="0092339E" w:rsidRDefault="0092339E" w:rsidP="0039397C">
            <w:pPr>
              <w:spacing w:after="0" w:line="240" w:lineRule="auto"/>
              <w:ind w:left="0" w:firstLine="0"/>
              <w:jc w:val="center"/>
              <w:textAlignment w:val="baseline"/>
              <w:rPr>
                <w:rFonts w:asciiTheme="majorHAnsi" w:hAnsiTheme="majorHAnsi" w:cstheme="majorHAnsi"/>
                <w:szCs w:val="24"/>
              </w:rPr>
            </w:pPr>
            <w:r w:rsidRPr="0092339E">
              <w:rPr>
                <w:rFonts w:asciiTheme="majorHAnsi" w:hAnsiTheme="majorHAnsi" w:cstheme="majorHAnsi"/>
                <w:szCs w:val="24"/>
              </w:rPr>
              <w:t>Cancer Management and Research</w:t>
            </w:r>
          </w:p>
        </w:tc>
        <w:tc>
          <w:tcPr>
            <w:tcW w:w="842" w:type="dxa"/>
          </w:tcPr>
          <w:p w14:paraId="4B1CF5D6" w14:textId="45699D3A" w:rsidR="0092339E" w:rsidRPr="005870DC" w:rsidRDefault="0092339E"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2883" w:type="dxa"/>
          </w:tcPr>
          <w:p w14:paraId="310FF6FF" w14:textId="42653A13" w:rsidR="0092339E" w:rsidRPr="005870DC" w:rsidRDefault="0092339E"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 xml:space="preserve">Mixed </w:t>
            </w:r>
          </w:p>
        </w:tc>
        <w:tc>
          <w:tcPr>
            <w:tcW w:w="707" w:type="dxa"/>
          </w:tcPr>
          <w:p w14:paraId="4C836FD3" w14:textId="4071BF7F" w:rsidR="0092339E" w:rsidRPr="005870DC" w:rsidRDefault="0092339E"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708" w:type="dxa"/>
          </w:tcPr>
          <w:p w14:paraId="6965CDA9" w14:textId="23D6951F" w:rsidR="0092339E" w:rsidRPr="005870DC" w:rsidRDefault="0092339E"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975" w:type="dxa"/>
          </w:tcPr>
          <w:p w14:paraId="018FCEB3" w14:textId="7A237BFB" w:rsidR="0092339E" w:rsidRPr="005870DC" w:rsidRDefault="0092339E"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c>
          <w:tcPr>
            <w:tcW w:w="842" w:type="dxa"/>
          </w:tcPr>
          <w:p w14:paraId="04F957A3" w14:textId="3E585574" w:rsidR="0092339E" w:rsidRPr="005870DC" w:rsidRDefault="0092339E" w:rsidP="0039397C">
            <w:pPr>
              <w:spacing w:after="0" w:line="240" w:lineRule="auto"/>
              <w:ind w:left="0" w:firstLine="0"/>
              <w:jc w:val="center"/>
              <w:textAlignment w:val="baseline"/>
              <w:rPr>
                <w:rFonts w:asciiTheme="majorHAnsi" w:hAnsiTheme="majorHAnsi" w:cs="Arial"/>
                <w:color w:val="323E4F"/>
                <w:kern w:val="0"/>
                <w:szCs w:val="24"/>
                <w14:ligatures w14:val="none"/>
              </w:rPr>
            </w:pPr>
            <w:r>
              <w:rPr>
                <w:rFonts w:asciiTheme="majorHAnsi" w:hAnsiTheme="majorHAnsi" w:cs="Arial"/>
                <w:color w:val="323E4F"/>
                <w:kern w:val="0"/>
                <w:szCs w:val="24"/>
                <w14:ligatures w14:val="none"/>
              </w:rPr>
              <w:t>Y</w:t>
            </w:r>
          </w:p>
        </w:tc>
      </w:tr>
    </w:tbl>
    <w:tbl>
      <w:tblPr>
        <w:tblStyle w:val="TableGrid0"/>
        <w:tblW w:w="0" w:type="auto"/>
        <w:tblInd w:w="55" w:type="dxa"/>
        <w:tblLook w:val="04A0" w:firstRow="1" w:lastRow="0" w:firstColumn="1" w:lastColumn="0" w:noHBand="0" w:noVBand="1"/>
      </w:tblPr>
      <w:tblGrid>
        <w:gridCol w:w="13893"/>
      </w:tblGrid>
      <w:tr w:rsidR="0039397C" w14:paraId="24744F29" w14:textId="77777777" w:rsidTr="0039397C">
        <w:tc>
          <w:tcPr>
            <w:tcW w:w="13948" w:type="dxa"/>
          </w:tcPr>
          <w:p w14:paraId="062A6BC0" w14:textId="07CBF385" w:rsidR="006C51AE" w:rsidRDefault="006C51AE" w:rsidP="006C51AE">
            <w:pPr>
              <w:ind w:left="0" w:firstLine="0"/>
              <w:jc w:val="center"/>
              <w:rPr>
                <w:rFonts w:asciiTheme="majorHAnsi" w:hAnsiTheme="majorHAnsi" w:cstheme="majorHAnsi"/>
                <w:szCs w:val="24"/>
              </w:rPr>
            </w:pPr>
            <w:r w:rsidRPr="000B6DEF">
              <w:rPr>
                <w:rFonts w:ascii="Arial" w:hAnsi="Arial" w:cs="Arial"/>
                <w:b/>
                <w:bCs/>
                <w:color w:val="323E4F"/>
                <w:kern w:val="0"/>
                <w:sz w:val="32"/>
                <w:szCs w:val="32"/>
                <w14:ligatures w14:val="none"/>
              </w:rPr>
              <w:t>Critiqu</w:t>
            </w:r>
            <w:r>
              <w:rPr>
                <w:rFonts w:ascii="Arial" w:hAnsi="Arial" w:cs="Arial"/>
                <w:b/>
                <w:bCs/>
                <w:color w:val="323E4F"/>
                <w:kern w:val="0"/>
                <w:sz w:val="32"/>
                <w:szCs w:val="32"/>
                <w14:ligatures w14:val="none"/>
              </w:rPr>
              <w:t>e</w:t>
            </w:r>
            <w:r w:rsidRPr="000B6DEF">
              <w:rPr>
                <w:rFonts w:ascii="Arial" w:hAnsi="Arial" w:cs="Arial"/>
                <w:b/>
                <w:bCs/>
                <w:color w:val="323E4F"/>
                <w:kern w:val="0"/>
                <w:sz w:val="32"/>
                <w:szCs w:val="32"/>
                <w14:ligatures w14:val="none"/>
              </w:rPr>
              <w:t xml:space="preserve"> check list</w:t>
            </w:r>
          </w:p>
        </w:tc>
      </w:tr>
    </w:tbl>
    <w:p w14:paraId="584C4F16" w14:textId="4C57ADAA" w:rsidR="00E80442" w:rsidRDefault="00E80442" w:rsidP="00516B89">
      <w:pPr>
        <w:rPr>
          <w:rFonts w:asciiTheme="majorHAnsi" w:hAnsiTheme="majorHAnsi" w:cstheme="majorHAnsi"/>
          <w:szCs w:val="24"/>
        </w:rPr>
        <w:sectPr w:rsidR="00E80442" w:rsidSect="00E80442">
          <w:footerReference w:type="default" r:id="rId15"/>
          <w:pgSz w:w="16838" w:h="11906" w:orient="landscape"/>
          <w:pgMar w:top="1440" w:right="1440" w:bottom="1440" w:left="1440" w:header="709" w:footer="709" w:gutter="0"/>
          <w:cols w:space="708"/>
          <w:docGrid w:linePitch="360"/>
        </w:sectPr>
      </w:pPr>
    </w:p>
    <w:p w14:paraId="28FB15AA" w14:textId="1B98F3A3" w:rsidR="0092339E" w:rsidRDefault="006C51AE" w:rsidP="0092339E">
      <w:pPr>
        <w:rPr>
          <w:rFonts w:asciiTheme="majorHAnsi" w:hAnsiTheme="majorHAnsi" w:cstheme="majorHAnsi"/>
          <w:b/>
          <w:bCs/>
          <w:szCs w:val="24"/>
        </w:rPr>
      </w:pPr>
      <w:r w:rsidRPr="006C51AE">
        <w:rPr>
          <w:rFonts w:asciiTheme="majorHAnsi" w:hAnsiTheme="majorHAnsi" w:cstheme="majorHAnsi"/>
          <w:b/>
          <w:bCs/>
          <w:szCs w:val="24"/>
        </w:rPr>
        <w:lastRenderedPageBreak/>
        <w:t>Reference list</w:t>
      </w:r>
    </w:p>
    <w:p w14:paraId="608DE431" w14:textId="77777777" w:rsidR="0092339E" w:rsidRPr="0092339E" w:rsidRDefault="0092339E" w:rsidP="0092339E">
      <w:pPr>
        <w:rPr>
          <w:rFonts w:asciiTheme="majorHAnsi" w:hAnsiTheme="majorHAnsi" w:cstheme="majorHAnsi"/>
          <w:b/>
          <w:bCs/>
          <w:szCs w:val="24"/>
        </w:rPr>
      </w:pPr>
    </w:p>
    <w:p w14:paraId="437AD607" w14:textId="7F3A3F86" w:rsidR="0092339E" w:rsidRDefault="0092339E" w:rsidP="00321F12">
      <w:pPr>
        <w:spacing w:line="360" w:lineRule="auto"/>
        <w:ind w:left="45" w:firstLine="0"/>
        <w:rPr>
          <w:rFonts w:asciiTheme="majorHAnsi" w:hAnsiTheme="majorHAnsi" w:cstheme="majorHAnsi"/>
          <w:szCs w:val="24"/>
        </w:rPr>
      </w:pPr>
      <w:r>
        <w:rPr>
          <w:rFonts w:asciiTheme="majorHAnsi" w:hAnsiTheme="majorHAnsi" w:cstheme="majorHAnsi"/>
          <w:szCs w:val="24"/>
        </w:rPr>
        <w:t xml:space="preserve">Bahat, G., Yilmaz, O., Oren, M, M., Karan, A, M., Reginster, Y, J., Bruyere, and Beaudart, C., (2017), ‘Cross-cultural adaptation and validation of the SARC-F to assess for sarcopenia: methodological report from European Union Geriatric Medicine Society Sarcopenia Special Interest Group’, </w:t>
      </w:r>
      <w:r>
        <w:rPr>
          <w:rFonts w:asciiTheme="majorHAnsi" w:hAnsiTheme="majorHAnsi" w:cstheme="majorHAnsi"/>
          <w:i/>
          <w:iCs/>
          <w:szCs w:val="24"/>
        </w:rPr>
        <w:t xml:space="preserve">European Geriatric Medicine, </w:t>
      </w:r>
      <w:r>
        <w:rPr>
          <w:rFonts w:asciiTheme="majorHAnsi" w:hAnsiTheme="majorHAnsi" w:cstheme="majorHAnsi"/>
          <w:szCs w:val="24"/>
        </w:rPr>
        <w:t xml:space="preserve">Volume 9 (1), pp. 23-28. Available at: </w:t>
      </w:r>
      <w:r w:rsidRPr="0092339E">
        <w:rPr>
          <w:rFonts w:asciiTheme="majorHAnsi" w:hAnsiTheme="majorHAnsi" w:cstheme="majorHAnsi"/>
          <w:szCs w:val="24"/>
        </w:rPr>
        <w:t>https://doi.org/10.1007/s41999-017-0003-5</w:t>
      </w:r>
      <w:r>
        <w:rPr>
          <w:rFonts w:asciiTheme="majorHAnsi" w:hAnsiTheme="majorHAnsi" w:cstheme="majorHAnsi"/>
          <w:szCs w:val="24"/>
        </w:rPr>
        <w:t>.</w:t>
      </w:r>
    </w:p>
    <w:p w14:paraId="1FEA1A51" w14:textId="77777777" w:rsidR="0092339E" w:rsidRPr="00B20B03" w:rsidRDefault="0092339E" w:rsidP="00321F12">
      <w:pPr>
        <w:spacing w:line="360" w:lineRule="auto"/>
        <w:ind w:left="45" w:firstLine="0"/>
        <w:rPr>
          <w:rFonts w:asciiTheme="majorHAnsi" w:hAnsiTheme="majorHAnsi" w:cstheme="majorHAnsi"/>
          <w:szCs w:val="24"/>
        </w:rPr>
      </w:pPr>
    </w:p>
    <w:p w14:paraId="5A719804" w14:textId="77777777" w:rsidR="0092339E" w:rsidRDefault="0092339E" w:rsidP="00321F12">
      <w:pPr>
        <w:spacing w:line="360" w:lineRule="auto"/>
        <w:ind w:left="45" w:firstLine="0"/>
        <w:rPr>
          <w:rFonts w:asciiTheme="majorHAnsi" w:hAnsiTheme="majorHAnsi" w:cstheme="majorHAnsi"/>
          <w:szCs w:val="24"/>
        </w:rPr>
      </w:pPr>
      <w:r>
        <w:rPr>
          <w:rFonts w:asciiTheme="majorHAnsi" w:hAnsiTheme="majorHAnsi" w:cstheme="majorHAnsi"/>
          <w:szCs w:val="24"/>
        </w:rPr>
        <w:t xml:space="preserve">Bohyun, K., Changhong, Y., Hwayoung, P., Myeounggon, and Hyejin, C., (2022) ‘Association of muscle mass, muscle strength, and muscle function with gait ability assessed using inertial measurement unit sensors in older women’, </w:t>
      </w:r>
      <w:r>
        <w:rPr>
          <w:rFonts w:asciiTheme="majorHAnsi" w:hAnsiTheme="majorHAnsi" w:cstheme="majorHAnsi"/>
          <w:i/>
          <w:iCs/>
          <w:szCs w:val="24"/>
        </w:rPr>
        <w:t xml:space="preserve">International Journal of Environmental Research and Public Health, </w:t>
      </w:r>
      <w:r>
        <w:rPr>
          <w:rFonts w:asciiTheme="majorHAnsi" w:hAnsiTheme="majorHAnsi" w:cstheme="majorHAnsi"/>
          <w:szCs w:val="24"/>
        </w:rPr>
        <w:t>Volume 19 (6), Available at: doi: 10.3390/ijerph19169901.</w:t>
      </w:r>
    </w:p>
    <w:p w14:paraId="0CA50175" w14:textId="77777777" w:rsidR="0092339E" w:rsidRDefault="0092339E" w:rsidP="00321F12">
      <w:pPr>
        <w:spacing w:line="360" w:lineRule="auto"/>
        <w:ind w:left="45" w:firstLine="0"/>
        <w:rPr>
          <w:rFonts w:asciiTheme="majorHAnsi" w:hAnsiTheme="majorHAnsi" w:cstheme="majorHAnsi"/>
          <w:szCs w:val="24"/>
        </w:rPr>
      </w:pPr>
    </w:p>
    <w:p w14:paraId="52E1CA9D" w14:textId="77777777" w:rsidR="0092339E" w:rsidRDefault="0092339E" w:rsidP="00321F12">
      <w:pPr>
        <w:spacing w:line="360" w:lineRule="auto"/>
        <w:rPr>
          <w:rFonts w:asciiTheme="majorHAnsi" w:hAnsiTheme="majorHAnsi" w:cstheme="majorHAnsi"/>
          <w:szCs w:val="24"/>
        </w:rPr>
      </w:pPr>
      <w:r>
        <w:rPr>
          <w:rFonts w:asciiTheme="majorHAnsi" w:hAnsiTheme="majorHAnsi" w:cstheme="majorHAnsi"/>
          <w:szCs w:val="24"/>
        </w:rPr>
        <w:t xml:space="preserve">Caboor, D, E., Verlinden, M, O., Zinzen, E., Van Roy, P., Van Reil, M, P., and Clarys, J, P., (2000), ‘Implications of an adjustable bed height during standard nursing tasks on spinal motion, perceived exertion and muscular activity’, </w:t>
      </w:r>
      <w:r>
        <w:rPr>
          <w:rFonts w:asciiTheme="majorHAnsi" w:hAnsiTheme="majorHAnsi" w:cstheme="majorHAnsi"/>
          <w:i/>
          <w:iCs/>
          <w:szCs w:val="24"/>
        </w:rPr>
        <w:t xml:space="preserve">Ergonomics, </w:t>
      </w:r>
      <w:r>
        <w:rPr>
          <w:rFonts w:asciiTheme="majorHAnsi" w:hAnsiTheme="majorHAnsi" w:cstheme="majorHAnsi"/>
          <w:szCs w:val="24"/>
        </w:rPr>
        <w:t>Volume 42 (10), pp. 1771-80, Available at: doi: 10.1080/001401300750004177.</w:t>
      </w:r>
    </w:p>
    <w:p w14:paraId="71F27311" w14:textId="77777777" w:rsidR="0092339E" w:rsidRDefault="0092339E" w:rsidP="00321F12">
      <w:pPr>
        <w:spacing w:line="360" w:lineRule="auto"/>
        <w:rPr>
          <w:rFonts w:asciiTheme="majorHAnsi" w:hAnsiTheme="majorHAnsi" w:cstheme="majorHAnsi"/>
          <w:szCs w:val="24"/>
        </w:rPr>
      </w:pPr>
    </w:p>
    <w:p w14:paraId="3B26B7DC" w14:textId="3FB0CC5E" w:rsidR="0092339E" w:rsidRDefault="0092339E" w:rsidP="00321F12">
      <w:pPr>
        <w:spacing w:line="360" w:lineRule="auto"/>
        <w:rPr>
          <w:rFonts w:asciiTheme="majorHAnsi" w:hAnsiTheme="majorHAnsi" w:cstheme="majorHAnsi"/>
          <w:szCs w:val="24"/>
        </w:rPr>
      </w:pPr>
      <w:r>
        <w:rPr>
          <w:rFonts w:asciiTheme="majorHAnsi" w:hAnsiTheme="majorHAnsi" w:cstheme="majorHAnsi"/>
          <w:szCs w:val="24"/>
        </w:rPr>
        <w:t xml:space="preserve">Fons, A., Oreskovich, D., Prioult, G., Von der Weid, B., and Lerea-Antes, J., (2025), ‘Taste alterations in patients in cancer: an overview and recommendations for future research’, </w:t>
      </w:r>
      <w:r>
        <w:rPr>
          <w:rFonts w:asciiTheme="majorHAnsi" w:hAnsiTheme="majorHAnsi" w:cstheme="majorHAnsi"/>
          <w:i/>
          <w:iCs/>
          <w:szCs w:val="24"/>
        </w:rPr>
        <w:t xml:space="preserve">Supportive Care in Cancer, </w:t>
      </w:r>
      <w:r>
        <w:rPr>
          <w:rFonts w:asciiTheme="majorHAnsi" w:hAnsiTheme="majorHAnsi" w:cstheme="majorHAnsi"/>
          <w:szCs w:val="24"/>
        </w:rPr>
        <w:t xml:space="preserve">Volume 33, Available at: </w:t>
      </w:r>
      <w:r w:rsidRPr="0092339E">
        <w:rPr>
          <w:rFonts w:asciiTheme="majorHAnsi" w:hAnsiTheme="majorHAnsi" w:cstheme="majorHAnsi"/>
          <w:szCs w:val="24"/>
        </w:rPr>
        <w:t>https://doi.org/10.1007/s00520-025-09846-3</w:t>
      </w:r>
      <w:r>
        <w:rPr>
          <w:rFonts w:asciiTheme="majorHAnsi" w:hAnsiTheme="majorHAnsi" w:cstheme="majorHAnsi"/>
          <w:szCs w:val="24"/>
        </w:rPr>
        <w:t xml:space="preserve"> </w:t>
      </w:r>
    </w:p>
    <w:p w14:paraId="47124534" w14:textId="77777777" w:rsidR="0092339E" w:rsidRDefault="0092339E" w:rsidP="00321F12">
      <w:pPr>
        <w:spacing w:line="360" w:lineRule="auto"/>
        <w:rPr>
          <w:rFonts w:asciiTheme="majorHAnsi" w:hAnsiTheme="majorHAnsi" w:cstheme="majorHAnsi"/>
          <w:szCs w:val="24"/>
        </w:rPr>
      </w:pPr>
    </w:p>
    <w:p w14:paraId="5768500E" w14:textId="77777777" w:rsidR="0092339E" w:rsidRPr="00F01234" w:rsidRDefault="0092339E" w:rsidP="00321F12">
      <w:pPr>
        <w:spacing w:line="360" w:lineRule="auto"/>
        <w:rPr>
          <w:rFonts w:asciiTheme="majorHAnsi" w:hAnsiTheme="majorHAnsi" w:cstheme="majorHAnsi"/>
          <w:szCs w:val="24"/>
        </w:rPr>
      </w:pPr>
      <w:r>
        <w:rPr>
          <w:rFonts w:asciiTheme="majorHAnsi" w:hAnsiTheme="majorHAnsi" w:cstheme="majorHAnsi"/>
          <w:szCs w:val="24"/>
        </w:rPr>
        <w:t xml:space="preserve">Kehoe, L., Walton, J., and Flynn, A., (2019), ‘Nutritional challenges for older adults in Europe: current status and future directions’, </w:t>
      </w:r>
      <w:r>
        <w:rPr>
          <w:rFonts w:asciiTheme="majorHAnsi" w:hAnsiTheme="majorHAnsi" w:cstheme="majorHAnsi"/>
          <w:i/>
          <w:iCs/>
          <w:szCs w:val="24"/>
        </w:rPr>
        <w:t xml:space="preserve">The Proceedings of the Nutrition Society, </w:t>
      </w:r>
      <w:r>
        <w:rPr>
          <w:rFonts w:asciiTheme="majorHAnsi" w:hAnsiTheme="majorHAnsi" w:cstheme="majorHAnsi"/>
          <w:szCs w:val="24"/>
        </w:rPr>
        <w:t>Volume 78 (2), pp. 221-233, Available at: doi:10.1017/S0029665118002744</w:t>
      </w:r>
    </w:p>
    <w:p w14:paraId="7E757069" w14:textId="77777777" w:rsidR="0092339E" w:rsidRDefault="0092339E" w:rsidP="009A4F35">
      <w:pPr>
        <w:spacing w:line="360" w:lineRule="auto"/>
        <w:ind w:left="0" w:firstLine="0"/>
        <w:rPr>
          <w:rFonts w:asciiTheme="majorHAnsi" w:hAnsiTheme="majorHAnsi" w:cstheme="majorHAnsi"/>
          <w:szCs w:val="24"/>
        </w:rPr>
      </w:pPr>
    </w:p>
    <w:p w14:paraId="57D420D2" w14:textId="3D764D04" w:rsidR="0092339E" w:rsidRDefault="0092339E" w:rsidP="009A4F35">
      <w:pPr>
        <w:spacing w:line="360" w:lineRule="auto"/>
        <w:ind w:left="0" w:firstLine="0"/>
        <w:rPr>
          <w:rFonts w:asciiTheme="majorHAnsi" w:hAnsiTheme="majorHAnsi" w:cstheme="majorHAnsi"/>
          <w:szCs w:val="24"/>
        </w:rPr>
      </w:pPr>
      <w:r>
        <w:rPr>
          <w:rFonts w:asciiTheme="majorHAnsi" w:hAnsiTheme="majorHAnsi" w:cstheme="majorHAnsi"/>
          <w:szCs w:val="24"/>
        </w:rPr>
        <w:t xml:space="preserve">Kulapong, J., Theo, O., Blodgett, J, M., Cahill, L., and Rockwood, K., (2018), ‘Frailty, nutrition-related parameters, and morality across the adult age spectrum’, </w:t>
      </w:r>
      <w:r>
        <w:rPr>
          <w:rFonts w:asciiTheme="majorHAnsi" w:hAnsiTheme="majorHAnsi" w:cstheme="majorHAnsi"/>
          <w:i/>
          <w:iCs/>
          <w:szCs w:val="24"/>
        </w:rPr>
        <w:t xml:space="preserve">BMC Medicine, </w:t>
      </w:r>
      <w:r>
        <w:rPr>
          <w:rFonts w:asciiTheme="majorHAnsi" w:hAnsiTheme="majorHAnsi" w:cstheme="majorHAnsi"/>
          <w:szCs w:val="24"/>
        </w:rPr>
        <w:t>Volume 16, Available at: doi: 10.1186/s12916-018-1176-6</w:t>
      </w:r>
    </w:p>
    <w:p w14:paraId="7FFBFC2A" w14:textId="77777777" w:rsidR="0092339E" w:rsidRPr="001B659B" w:rsidRDefault="0092339E" w:rsidP="00321F12">
      <w:pPr>
        <w:spacing w:line="360" w:lineRule="auto"/>
        <w:rPr>
          <w:rFonts w:asciiTheme="majorHAnsi" w:hAnsiTheme="majorHAnsi" w:cs="Open Sans"/>
          <w:color w:val="auto"/>
          <w:shd w:val="clear" w:color="auto" w:fill="FFFFFF"/>
        </w:rPr>
      </w:pPr>
      <w:r w:rsidRPr="001B659B">
        <w:rPr>
          <w:rFonts w:asciiTheme="majorHAnsi" w:hAnsiTheme="majorHAnsi" w:cs="Open Sans"/>
          <w:color w:val="auto"/>
          <w:shd w:val="clear" w:color="auto" w:fill="FFFFFF"/>
        </w:rPr>
        <w:lastRenderedPageBreak/>
        <w:t>Maio Nascimento, M., da Silva Neto, H, R., de Fátima Carreira Moreira Padovez, R., and Ribeiro Neves, V., (2023), ‘Impacts of Social Isolation on the Physical and Mental Health of Older Adults During Quarantine: A Systematic Review.’</w:t>
      </w:r>
      <w:r w:rsidRPr="001B659B">
        <w:rPr>
          <w:rStyle w:val="apple-converted-space"/>
          <w:rFonts w:asciiTheme="majorHAnsi" w:eastAsiaTheme="majorEastAsia" w:hAnsiTheme="majorHAnsi" w:cs="Open Sans"/>
          <w:color w:val="auto"/>
          <w:shd w:val="clear" w:color="auto" w:fill="FFFFFF"/>
        </w:rPr>
        <w:t> </w:t>
      </w:r>
      <w:r w:rsidRPr="001B659B">
        <w:rPr>
          <w:rFonts w:asciiTheme="majorHAnsi" w:hAnsiTheme="majorHAnsi" w:cs="Open Sans"/>
          <w:i/>
          <w:iCs/>
          <w:color w:val="auto"/>
        </w:rPr>
        <w:t>Clinical Gerontologist</w:t>
      </w:r>
      <w:r w:rsidRPr="001B659B">
        <w:rPr>
          <w:rStyle w:val="apple-converted-space"/>
          <w:rFonts w:asciiTheme="majorHAnsi" w:eastAsiaTheme="majorEastAsia" w:hAnsiTheme="majorHAnsi" w:cs="Open Sans"/>
          <w:color w:val="auto"/>
          <w:shd w:val="clear" w:color="auto" w:fill="FFFFFF"/>
        </w:rPr>
        <w:t> </w:t>
      </w:r>
      <w:r w:rsidRPr="001B659B">
        <w:rPr>
          <w:rFonts w:asciiTheme="majorHAnsi" w:hAnsiTheme="majorHAnsi" w:cs="Open Sans"/>
          <w:color w:val="auto"/>
          <w:shd w:val="clear" w:color="auto" w:fill="FFFFFF"/>
        </w:rPr>
        <w:t>46 (5), pp. 648–68, Available at: doi:10.1080/07317115.2022.2141166.</w:t>
      </w:r>
    </w:p>
    <w:p w14:paraId="450FB2D2" w14:textId="77777777" w:rsidR="0092339E" w:rsidRDefault="0092339E" w:rsidP="00321F12">
      <w:pPr>
        <w:spacing w:line="360" w:lineRule="auto"/>
        <w:rPr>
          <w:rFonts w:asciiTheme="majorHAnsi" w:hAnsiTheme="majorHAnsi" w:cstheme="majorHAnsi"/>
          <w:szCs w:val="24"/>
        </w:rPr>
      </w:pPr>
    </w:p>
    <w:p w14:paraId="0105DC56" w14:textId="7A6663CD" w:rsidR="0092339E" w:rsidRDefault="0092339E" w:rsidP="00321F12">
      <w:pPr>
        <w:spacing w:line="360" w:lineRule="auto"/>
        <w:rPr>
          <w:rFonts w:asciiTheme="majorHAnsi" w:hAnsiTheme="majorHAnsi" w:cstheme="majorHAnsi"/>
          <w:szCs w:val="24"/>
        </w:rPr>
      </w:pPr>
      <w:r>
        <w:rPr>
          <w:rFonts w:asciiTheme="majorHAnsi" w:hAnsiTheme="majorHAnsi" w:cstheme="majorHAnsi"/>
          <w:szCs w:val="24"/>
        </w:rPr>
        <w:t xml:space="preserve">Molfino, A., Imbimbo, G., and Laviano, A., (2022), ‘Current Screening Methods for the Risk or Presence of Malnutrition in Cancer Patients’, </w:t>
      </w:r>
      <w:r>
        <w:rPr>
          <w:rFonts w:asciiTheme="majorHAnsi" w:hAnsiTheme="majorHAnsi" w:cstheme="majorHAnsi"/>
          <w:i/>
          <w:iCs/>
          <w:szCs w:val="24"/>
        </w:rPr>
        <w:t xml:space="preserve">Cancer Management and Research, </w:t>
      </w:r>
      <w:r>
        <w:rPr>
          <w:rFonts w:asciiTheme="majorHAnsi" w:hAnsiTheme="majorHAnsi" w:cstheme="majorHAnsi"/>
          <w:szCs w:val="24"/>
        </w:rPr>
        <w:t>Volume 14, pp. 561-567, Available at: doi: 10.2147/CMAR.S294105.</w:t>
      </w:r>
    </w:p>
    <w:p w14:paraId="2E7B73FC" w14:textId="77777777" w:rsidR="0092339E" w:rsidRDefault="0092339E" w:rsidP="00321F12">
      <w:pPr>
        <w:spacing w:line="360" w:lineRule="auto"/>
        <w:rPr>
          <w:rFonts w:asciiTheme="majorHAnsi" w:hAnsiTheme="majorHAnsi" w:cstheme="majorHAnsi"/>
          <w:szCs w:val="24"/>
        </w:rPr>
      </w:pPr>
    </w:p>
    <w:p w14:paraId="58E27322" w14:textId="064C0C2B" w:rsidR="0092339E" w:rsidRDefault="0092339E" w:rsidP="00321F12">
      <w:pPr>
        <w:spacing w:line="360" w:lineRule="auto"/>
        <w:rPr>
          <w:rFonts w:asciiTheme="majorHAnsi" w:hAnsiTheme="majorHAnsi" w:cstheme="majorHAnsi"/>
          <w:szCs w:val="24"/>
        </w:rPr>
      </w:pPr>
      <w:r>
        <w:rPr>
          <w:rFonts w:asciiTheme="majorHAnsi" w:hAnsiTheme="majorHAnsi" w:cstheme="majorHAnsi"/>
          <w:szCs w:val="24"/>
        </w:rPr>
        <w:t xml:space="preserve">Munk, T., Beck, A, M., Holst, M., Rosenbom, E., Rasmussen, H, H., Neilson, M, A., and Thomsen, T., (2014), ‘Positive effect of protein-supplemented hospital food on protein intake in patients at nutritional risk: a randomised controlled trial’, </w:t>
      </w:r>
      <w:r>
        <w:rPr>
          <w:rFonts w:asciiTheme="majorHAnsi" w:hAnsiTheme="majorHAnsi" w:cstheme="majorHAnsi"/>
          <w:i/>
          <w:iCs/>
          <w:szCs w:val="24"/>
        </w:rPr>
        <w:t xml:space="preserve">Journal of Human Nutrition and Dietetics, </w:t>
      </w:r>
      <w:r>
        <w:rPr>
          <w:rFonts w:asciiTheme="majorHAnsi" w:hAnsiTheme="majorHAnsi" w:cstheme="majorHAnsi"/>
          <w:szCs w:val="24"/>
        </w:rPr>
        <w:t xml:space="preserve">Volume 27 (2), pp. 122-132, Available at: </w:t>
      </w:r>
      <w:r w:rsidRPr="00FD7D02">
        <w:rPr>
          <w:rFonts w:asciiTheme="majorHAnsi" w:hAnsiTheme="majorHAnsi" w:cstheme="majorHAnsi"/>
          <w:szCs w:val="24"/>
        </w:rPr>
        <w:t>https://doi.org.10.1111/jhn.12210</w:t>
      </w:r>
    </w:p>
    <w:p w14:paraId="6FA0FBA2" w14:textId="77777777" w:rsidR="0092339E" w:rsidRDefault="0092339E" w:rsidP="00321F12">
      <w:pPr>
        <w:spacing w:line="360" w:lineRule="auto"/>
        <w:rPr>
          <w:rFonts w:asciiTheme="majorHAnsi" w:hAnsiTheme="majorHAnsi" w:cstheme="majorHAnsi"/>
          <w:szCs w:val="24"/>
        </w:rPr>
      </w:pPr>
    </w:p>
    <w:p w14:paraId="0267B96C" w14:textId="573BCD29" w:rsidR="0092339E" w:rsidRDefault="0092339E" w:rsidP="00321F12">
      <w:pPr>
        <w:spacing w:line="360" w:lineRule="auto"/>
        <w:rPr>
          <w:rFonts w:asciiTheme="majorHAnsi" w:hAnsiTheme="majorHAnsi" w:cstheme="majorHAnsi"/>
          <w:szCs w:val="24"/>
        </w:rPr>
      </w:pPr>
      <w:r>
        <w:rPr>
          <w:rFonts w:asciiTheme="majorHAnsi" w:hAnsiTheme="majorHAnsi" w:cstheme="majorHAnsi"/>
          <w:szCs w:val="24"/>
        </w:rPr>
        <w:t xml:space="preserve">Rochford, S., Woulfe, C., and Jennings, E., (2024), ‘Development of a Hospital Wide Inpatient Frailty Screening Pathway in a Model-2 Hospital’, </w:t>
      </w:r>
      <w:r>
        <w:rPr>
          <w:rFonts w:asciiTheme="majorHAnsi" w:hAnsiTheme="majorHAnsi" w:cstheme="majorHAnsi"/>
          <w:i/>
          <w:iCs/>
          <w:szCs w:val="24"/>
        </w:rPr>
        <w:t xml:space="preserve">Oxford University Press; Age and Ageing, </w:t>
      </w:r>
      <w:r>
        <w:rPr>
          <w:rFonts w:asciiTheme="majorHAnsi" w:hAnsiTheme="majorHAnsi" w:cstheme="majorHAnsi"/>
          <w:szCs w:val="24"/>
        </w:rPr>
        <w:t>Volume 53 (4), pp. 2024-09</w:t>
      </w:r>
      <w:r w:rsidR="00377427">
        <w:rPr>
          <w:rFonts w:asciiTheme="majorHAnsi" w:hAnsiTheme="majorHAnsi" w:cstheme="majorHAnsi"/>
          <w:szCs w:val="24"/>
        </w:rPr>
        <w:t xml:space="preserve">.  </w:t>
      </w:r>
      <w:r>
        <w:rPr>
          <w:rFonts w:asciiTheme="majorHAnsi" w:hAnsiTheme="majorHAnsi" w:cstheme="majorHAnsi"/>
          <w:szCs w:val="24"/>
        </w:rPr>
        <w:t xml:space="preserve">Available at: </w:t>
      </w:r>
      <w:r w:rsidRPr="0051741A">
        <w:rPr>
          <w:rFonts w:asciiTheme="majorHAnsi" w:hAnsiTheme="majorHAnsi" w:cstheme="majorHAnsi"/>
          <w:szCs w:val="24"/>
        </w:rPr>
        <w:t>https://doi.org/10.1093/afae178.193</w:t>
      </w:r>
      <w:r>
        <w:rPr>
          <w:rFonts w:asciiTheme="majorHAnsi" w:hAnsiTheme="majorHAnsi" w:cstheme="majorHAnsi"/>
          <w:szCs w:val="24"/>
        </w:rPr>
        <w:t xml:space="preserve">. </w:t>
      </w:r>
    </w:p>
    <w:p w14:paraId="43C6899C" w14:textId="77777777" w:rsidR="0092339E" w:rsidRDefault="0092339E" w:rsidP="00321F12">
      <w:pPr>
        <w:spacing w:line="360" w:lineRule="auto"/>
        <w:rPr>
          <w:rFonts w:asciiTheme="majorHAnsi" w:hAnsiTheme="majorHAnsi" w:cstheme="majorHAnsi"/>
          <w:szCs w:val="24"/>
        </w:rPr>
      </w:pPr>
    </w:p>
    <w:p w14:paraId="6041098C" w14:textId="0DE2759C" w:rsidR="0092339E" w:rsidRDefault="0092339E" w:rsidP="00321F12">
      <w:pPr>
        <w:spacing w:line="360" w:lineRule="auto"/>
        <w:rPr>
          <w:rFonts w:asciiTheme="majorHAnsi" w:hAnsiTheme="majorHAnsi" w:cstheme="majorHAnsi"/>
          <w:szCs w:val="24"/>
        </w:rPr>
      </w:pPr>
      <w:r>
        <w:rPr>
          <w:rFonts w:asciiTheme="majorHAnsi" w:hAnsiTheme="majorHAnsi" w:cstheme="majorHAnsi"/>
          <w:szCs w:val="24"/>
        </w:rPr>
        <w:t xml:space="preserve">Usmani, R., A., (2025), ‘Determination of Ability to Egress and Ingress Based on Hospital Bed Height’, </w:t>
      </w:r>
      <w:r>
        <w:rPr>
          <w:rFonts w:asciiTheme="majorHAnsi" w:hAnsiTheme="majorHAnsi" w:cstheme="majorHAnsi"/>
          <w:i/>
          <w:iCs/>
          <w:szCs w:val="24"/>
        </w:rPr>
        <w:t xml:space="preserve">ProQuest Dissertation and Thesis, </w:t>
      </w:r>
      <w:r>
        <w:rPr>
          <w:rFonts w:asciiTheme="majorHAnsi" w:hAnsiTheme="majorHAnsi" w:cstheme="majorHAnsi"/>
          <w:szCs w:val="24"/>
        </w:rPr>
        <w:t xml:space="preserve">Available at: </w:t>
      </w:r>
      <w:r w:rsidRPr="00321F12">
        <w:rPr>
          <w:rFonts w:asciiTheme="majorHAnsi" w:hAnsiTheme="majorHAnsi" w:cstheme="majorHAnsi"/>
          <w:szCs w:val="24"/>
        </w:rPr>
        <w:t>https://librarysearch.uwtsd.ac.uk/permalink/44WHELF_UWTSD/neci73/cdi_proquest_journals_2902792265</w:t>
      </w:r>
      <w:r>
        <w:rPr>
          <w:rFonts w:asciiTheme="majorHAnsi" w:hAnsiTheme="majorHAnsi" w:cstheme="majorHAnsi"/>
          <w:szCs w:val="24"/>
        </w:rPr>
        <w:t xml:space="preserve">. </w:t>
      </w:r>
    </w:p>
    <w:p w14:paraId="57DB028C" w14:textId="77777777" w:rsidR="0092339E" w:rsidRDefault="0092339E" w:rsidP="00321F12">
      <w:pPr>
        <w:spacing w:line="360" w:lineRule="auto"/>
        <w:rPr>
          <w:rFonts w:asciiTheme="majorHAnsi" w:hAnsiTheme="majorHAnsi" w:cstheme="majorHAnsi"/>
          <w:szCs w:val="24"/>
        </w:rPr>
      </w:pPr>
    </w:p>
    <w:p w14:paraId="3A182B3C" w14:textId="3299F865" w:rsidR="0092339E" w:rsidRDefault="0092339E" w:rsidP="00321F12">
      <w:pPr>
        <w:spacing w:line="360" w:lineRule="auto"/>
        <w:rPr>
          <w:rFonts w:asciiTheme="majorHAnsi" w:hAnsiTheme="majorHAnsi" w:cstheme="majorHAnsi"/>
          <w:szCs w:val="24"/>
        </w:rPr>
      </w:pPr>
      <w:r>
        <w:rPr>
          <w:rFonts w:asciiTheme="majorHAnsi" w:hAnsiTheme="majorHAnsi" w:cstheme="majorHAnsi"/>
          <w:szCs w:val="24"/>
        </w:rPr>
        <w:t xml:space="preserve">Yu, K., Zhou, X-r., and He, S, I., (2013) ‘A multicentre study to implement nutritional risk screening and evaluate clinical outcome and quality of life in patients with cancer’, </w:t>
      </w:r>
      <w:r>
        <w:rPr>
          <w:rFonts w:asciiTheme="majorHAnsi" w:hAnsiTheme="majorHAnsi" w:cstheme="majorHAnsi"/>
          <w:i/>
          <w:iCs/>
          <w:szCs w:val="24"/>
        </w:rPr>
        <w:t xml:space="preserve">European Journal of Clinical Nutrition, </w:t>
      </w:r>
      <w:r>
        <w:rPr>
          <w:rFonts w:asciiTheme="majorHAnsi" w:hAnsiTheme="majorHAnsi" w:cstheme="majorHAnsi"/>
          <w:szCs w:val="24"/>
        </w:rPr>
        <w:t>Volume 67 (7), pp. 732-737, Available at: doi:10.1038/ejcn.2013.81.</w:t>
      </w:r>
    </w:p>
    <w:p w14:paraId="61A53A57" w14:textId="77777777" w:rsidR="00E50321" w:rsidRDefault="00E50321" w:rsidP="00385BEC">
      <w:pPr>
        <w:ind w:left="0" w:firstLine="0"/>
        <w:rPr>
          <w:rFonts w:asciiTheme="majorHAnsi" w:hAnsiTheme="majorHAnsi" w:cstheme="majorHAnsi"/>
          <w:szCs w:val="24"/>
        </w:rPr>
      </w:pPr>
    </w:p>
    <w:p w14:paraId="0C820A0B" w14:textId="77777777" w:rsidR="00E50321" w:rsidRDefault="00E50321" w:rsidP="00385BEC">
      <w:pPr>
        <w:ind w:left="0" w:firstLine="0"/>
        <w:rPr>
          <w:rFonts w:asciiTheme="majorHAnsi" w:hAnsiTheme="majorHAnsi" w:cstheme="majorHAnsi"/>
          <w:szCs w:val="24"/>
        </w:rPr>
      </w:pPr>
    </w:p>
    <w:p w14:paraId="2674CDE6" w14:textId="77777777" w:rsidR="0092339E" w:rsidRDefault="0092339E" w:rsidP="00385BEC">
      <w:pPr>
        <w:ind w:left="0" w:firstLine="0"/>
        <w:rPr>
          <w:rFonts w:asciiTheme="majorHAnsi" w:hAnsiTheme="majorHAnsi" w:cstheme="majorHAnsi"/>
          <w:szCs w:val="24"/>
        </w:rPr>
      </w:pPr>
    </w:p>
    <w:p w14:paraId="3867BF86" w14:textId="07FD961F" w:rsidR="0075424F" w:rsidRDefault="00385BEC" w:rsidP="00385BEC">
      <w:pPr>
        <w:ind w:left="0" w:firstLine="0"/>
        <w:rPr>
          <w:rFonts w:asciiTheme="majorHAnsi" w:hAnsiTheme="majorHAnsi" w:cstheme="majorHAnsi"/>
          <w:szCs w:val="24"/>
        </w:rPr>
      </w:pPr>
      <w:r>
        <w:rPr>
          <w:rFonts w:asciiTheme="majorHAnsi" w:hAnsiTheme="majorHAnsi" w:cstheme="majorHAnsi"/>
          <w:szCs w:val="24"/>
        </w:rPr>
        <w:lastRenderedPageBreak/>
        <w:t>Appendix</w:t>
      </w:r>
    </w:p>
    <w:p w14:paraId="6A0D7CFD" w14:textId="4D56943A" w:rsidR="00385BEC" w:rsidRDefault="00385BEC" w:rsidP="00385BEC">
      <w:pPr>
        <w:ind w:left="0" w:firstLine="0"/>
        <w:rPr>
          <w:rFonts w:asciiTheme="majorHAnsi" w:hAnsiTheme="majorHAnsi" w:cstheme="majorHAnsi"/>
          <w:szCs w:val="24"/>
        </w:rPr>
      </w:pPr>
    </w:p>
    <w:p w14:paraId="405892E4" w14:textId="5120A98C" w:rsidR="00321F12" w:rsidRPr="0075424F" w:rsidRDefault="00C42C6E" w:rsidP="00F01234">
      <w:pPr>
        <w:ind w:left="0" w:firstLine="0"/>
        <w:rPr>
          <w:rFonts w:asciiTheme="majorHAnsi" w:hAnsiTheme="majorHAnsi" w:cstheme="majorHAnsi"/>
          <w:szCs w:val="24"/>
        </w:rPr>
      </w:pPr>
      <w:r>
        <w:rPr>
          <w:rFonts w:asciiTheme="majorHAnsi" w:hAnsiTheme="majorHAnsi" w:cstheme="majorHAnsi"/>
          <w:noProof/>
          <w:szCs w:val="24"/>
        </w:rPr>
        <w:drawing>
          <wp:anchor distT="0" distB="0" distL="114300" distR="114300" simplePos="0" relativeHeight="251661313" behindDoc="0" locked="0" layoutInCell="1" allowOverlap="1" wp14:anchorId="3A8A9040" wp14:editId="321E250B">
            <wp:simplePos x="0" y="0"/>
            <wp:positionH relativeFrom="margin">
              <wp:align>right</wp:align>
            </wp:positionH>
            <wp:positionV relativeFrom="page">
              <wp:posOffset>1664970</wp:posOffset>
            </wp:positionV>
            <wp:extent cx="6029325" cy="8333105"/>
            <wp:effectExtent l="0" t="0" r="9525" b="0"/>
            <wp:wrapSquare wrapText="bothSides"/>
            <wp:docPr id="1256346919" name="Picture 2"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346919" name="Picture 2" descr="A black screen with white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6029325" cy="8333105"/>
                    </a:xfrm>
                    <a:prstGeom prst="rect">
                      <a:avLst/>
                    </a:prstGeom>
                  </pic:spPr>
                </pic:pic>
              </a:graphicData>
            </a:graphic>
            <wp14:sizeRelH relativeFrom="page">
              <wp14:pctWidth>0</wp14:pctWidth>
            </wp14:sizeRelH>
            <wp14:sizeRelV relativeFrom="page">
              <wp14:pctHeight>0</wp14:pctHeight>
            </wp14:sizeRelV>
          </wp:anchor>
        </w:drawing>
      </w:r>
      <w:r w:rsidR="00385BEC">
        <w:rPr>
          <w:rFonts w:asciiTheme="majorHAnsi" w:hAnsiTheme="majorHAnsi" w:cstheme="majorHAnsi"/>
          <w:szCs w:val="24"/>
        </w:rPr>
        <w:t>Appendix One</w:t>
      </w:r>
    </w:p>
    <w:sectPr w:rsidR="00321F12" w:rsidRPr="0075424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D311D3" w14:textId="77777777" w:rsidR="00884231" w:rsidRDefault="00884231" w:rsidP="00516B89">
      <w:pPr>
        <w:spacing w:after="0" w:line="240" w:lineRule="auto"/>
      </w:pPr>
      <w:r>
        <w:separator/>
      </w:r>
    </w:p>
  </w:endnote>
  <w:endnote w:type="continuationSeparator" w:id="0">
    <w:p w14:paraId="43FB3FDD" w14:textId="77777777" w:rsidR="00884231" w:rsidRDefault="00884231" w:rsidP="00516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121600" w14:paraId="6543CBB1" w14:textId="77777777" w:rsidTr="15121600">
      <w:trPr>
        <w:trHeight w:val="300"/>
      </w:trPr>
      <w:tc>
        <w:tcPr>
          <w:tcW w:w="3005" w:type="dxa"/>
        </w:tcPr>
        <w:p w14:paraId="2CABCF30" w14:textId="4F6DB015" w:rsidR="15121600" w:rsidRDefault="15121600" w:rsidP="15121600">
          <w:pPr>
            <w:pStyle w:val="Header"/>
            <w:ind w:left="-115"/>
          </w:pPr>
        </w:p>
      </w:tc>
      <w:tc>
        <w:tcPr>
          <w:tcW w:w="3005" w:type="dxa"/>
        </w:tcPr>
        <w:p w14:paraId="22941D9E" w14:textId="3D78E254" w:rsidR="15121600" w:rsidRDefault="15121600" w:rsidP="15121600">
          <w:pPr>
            <w:pStyle w:val="Header"/>
            <w:jc w:val="center"/>
          </w:pPr>
        </w:p>
      </w:tc>
      <w:tc>
        <w:tcPr>
          <w:tcW w:w="3005" w:type="dxa"/>
        </w:tcPr>
        <w:p w14:paraId="569940EC" w14:textId="33FCDA3B" w:rsidR="15121600" w:rsidRDefault="15121600" w:rsidP="15121600">
          <w:pPr>
            <w:pStyle w:val="Header"/>
            <w:ind w:right="-115"/>
            <w:jc w:val="right"/>
          </w:pPr>
        </w:p>
      </w:tc>
    </w:tr>
  </w:tbl>
  <w:p w14:paraId="272AC0D9" w14:textId="45D228BA" w:rsidR="15121600" w:rsidRDefault="15121600" w:rsidP="151216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8"/>
      <w:gridCol w:w="3009"/>
      <w:gridCol w:w="3009"/>
    </w:tblGrid>
    <w:tr w:rsidR="15121600" w14:paraId="388DD56E" w14:textId="77777777" w:rsidTr="15121600">
      <w:trPr>
        <w:trHeight w:val="300"/>
      </w:trPr>
      <w:tc>
        <w:tcPr>
          <w:tcW w:w="4650" w:type="dxa"/>
        </w:tcPr>
        <w:p w14:paraId="2FE95383" w14:textId="4E6ABC4C" w:rsidR="15121600" w:rsidRDefault="15121600" w:rsidP="15121600">
          <w:pPr>
            <w:pStyle w:val="Header"/>
            <w:ind w:left="-115"/>
          </w:pPr>
        </w:p>
      </w:tc>
      <w:tc>
        <w:tcPr>
          <w:tcW w:w="4650" w:type="dxa"/>
        </w:tcPr>
        <w:p w14:paraId="0F7E3A0B" w14:textId="6095655C" w:rsidR="15121600" w:rsidRDefault="15121600" w:rsidP="15121600">
          <w:pPr>
            <w:pStyle w:val="Header"/>
            <w:jc w:val="center"/>
          </w:pPr>
        </w:p>
      </w:tc>
      <w:tc>
        <w:tcPr>
          <w:tcW w:w="4650" w:type="dxa"/>
        </w:tcPr>
        <w:p w14:paraId="47E1CFB3" w14:textId="5D51CC40" w:rsidR="15121600" w:rsidRDefault="15121600" w:rsidP="15121600">
          <w:pPr>
            <w:pStyle w:val="Header"/>
            <w:ind w:right="-115"/>
            <w:jc w:val="right"/>
          </w:pPr>
        </w:p>
      </w:tc>
    </w:tr>
  </w:tbl>
  <w:p w14:paraId="7EC79BD9" w14:textId="1B0EFF1F" w:rsidR="15121600" w:rsidRDefault="15121600" w:rsidP="151216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121600" w14:paraId="3755CB05" w14:textId="77777777" w:rsidTr="15121600">
      <w:trPr>
        <w:trHeight w:val="300"/>
      </w:trPr>
      <w:tc>
        <w:tcPr>
          <w:tcW w:w="3005" w:type="dxa"/>
        </w:tcPr>
        <w:p w14:paraId="1673EF2C" w14:textId="5C1B3D57" w:rsidR="15121600" w:rsidRDefault="15121600" w:rsidP="15121600">
          <w:pPr>
            <w:pStyle w:val="Header"/>
            <w:ind w:left="-115"/>
          </w:pPr>
        </w:p>
      </w:tc>
      <w:tc>
        <w:tcPr>
          <w:tcW w:w="3005" w:type="dxa"/>
        </w:tcPr>
        <w:p w14:paraId="40AF4717" w14:textId="1DAA0E50" w:rsidR="15121600" w:rsidRDefault="15121600" w:rsidP="15121600">
          <w:pPr>
            <w:pStyle w:val="Header"/>
            <w:jc w:val="center"/>
          </w:pPr>
        </w:p>
      </w:tc>
      <w:tc>
        <w:tcPr>
          <w:tcW w:w="3005" w:type="dxa"/>
        </w:tcPr>
        <w:p w14:paraId="0EC42CCB" w14:textId="51EFC96C" w:rsidR="15121600" w:rsidRDefault="15121600" w:rsidP="15121600">
          <w:pPr>
            <w:pStyle w:val="Header"/>
            <w:ind w:right="-115"/>
            <w:jc w:val="right"/>
          </w:pPr>
        </w:p>
      </w:tc>
    </w:tr>
  </w:tbl>
  <w:p w14:paraId="37303679" w14:textId="582EC818" w:rsidR="15121600" w:rsidRDefault="15121600" w:rsidP="151216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F3EE2" w14:textId="77777777" w:rsidR="00884231" w:rsidRDefault="00884231" w:rsidP="00516B89">
      <w:pPr>
        <w:spacing w:after="0" w:line="240" w:lineRule="auto"/>
      </w:pPr>
      <w:r>
        <w:separator/>
      </w:r>
    </w:p>
  </w:footnote>
  <w:footnote w:type="continuationSeparator" w:id="0">
    <w:p w14:paraId="56605B87" w14:textId="77777777" w:rsidR="00884231" w:rsidRDefault="00884231" w:rsidP="00516B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EB60E" w14:textId="35A47C20" w:rsidR="006C51AE" w:rsidRDefault="006C51AE">
    <w:pPr>
      <w:pStyle w:val="Header"/>
    </w:pPr>
    <w:r>
      <w:rPr>
        <w:noProof/>
      </w:rPr>
      <w:drawing>
        <wp:anchor distT="0" distB="0" distL="114300" distR="114300" simplePos="0" relativeHeight="251658242" behindDoc="0" locked="0" layoutInCell="1" allowOverlap="1" wp14:anchorId="37066DFF" wp14:editId="63CC07BB">
          <wp:simplePos x="0" y="0"/>
          <wp:positionH relativeFrom="column">
            <wp:posOffset>5568950</wp:posOffset>
          </wp:positionH>
          <wp:positionV relativeFrom="paragraph">
            <wp:posOffset>-240665</wp:posOffset>
          </wp:positionV>
          <wp:extent cx="719455" cy="707390"/>
          <wp:effectExtent l="0" t="0" r="4445" b="0"/>
          <wp:wrapSquare wrapText="bothSides"/>
          <wp:docPr id="8059807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19455" cy="707390"/>
                  </a:xfrm>
                  <a:prstGeom prst="rect">
                    <a:avLst/>
                  </a:prstGeom>
                  <a:noFill/>
                </pic:spPr>
              </pic:pic>
            </a:graphicData>
          </a:graphic>
        </wp:anchor>
      </w:drawing>
    </w:r>
    <w:r>
      <w:rPr>
        <w:noProof/>
      </w:rPr>
      <w:drawing>
        <wp:anchor distT="0" distB="0" distL="114300" distR="114300" simplePos="0" relativeHeight="251658241" behindDoc="1" locked="0" layoutInCell="1" allowOverlap="1" wp14:anchorId="124CFFE2" wp14:editId="482AB6F8">
          <wp:simplePos x="0" y="0"/>
          <wp:positionH relativeFrom="column">
            <wp:posOffset>8724900</wp:posOffset>
          </wp:positionH>
          <wp:positionV relativeFrom="paragraph">
            <wp:posOffset>-352425</wp:posOffset>
          </wp:positionV>
          <wp:extent cx="717550" cy="708025"/>
          <wp:effectExtent l="0" t="0" r="6350" b="0"/>
          <wp:wrapTight wrapText="bothSides">
            <wp:wrapPolygon edited="0">
              <wp:start x="0" y="0"/>
              <wp:lineTo x="0" y="20922"/>
              <wp:lineTo x="21218" y="20922"/>
              <wp:lineTo x="21218" y="0"/>
              <wp:lineTo x="0" y="0"/>
            </wp:wrapPolygon>
          </wp:wrapTight>
          <wp:docPr id="1"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in The United Kingdom : Reviews ..."/>
                  <pic:cNvPicPr>
                    <a:picLocks noChangeAspect="1"/>
                  </pic:cNvPicPr>
                </pic:nvPicPr>
                <pic:blipFill>
                  <a:blip r:embed="rId2">
                    <a:extLst>
                      <a:ext uri="{28A0092B-C50C-407E-A947-70E740481C1C}">
                        <a14:useLocalDpi xmlns:a14="http://schemas.microsoft.com/office/drawing/2010/main" val="0"/>
                      </a:ext>
                    </a:extLst>
                  </a:blip>
                  <a:srcRect/>
                  <a:stretch>
                    <a:fillRect/>
                  </a:stretch>
                </pic:blipFill>
                <pic:spPr bwMode="auto">
                  <a:xfrm flipH="1">
                    <a:off x="0" y="0"/>
                    <a:ext cx="717550" cy="708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5712FEA8" wp14:editId="135909DD">
          <wp:simplePos x="0" y="0"/>
          <wp:positionH relativeFrom="column">
            <wp:posOffset>-615950</wp:posOffset>
          </wp:positionH>
          <wp:positionV relativeFrom="paragraph">
            <wp:posOffset>-312420</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3"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5A02518D"/>
    <w:multiLevelType w:val="multilevel"/>
    <w:tmpl w:val="853E3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A22571"/>
    <w:multiLevelType w:val="multilevel"/>
    <w:tmpl w:val="11263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C66AF9"/>
    <w:multiLevelType w:val="multilevel"/>
    <w:tmpl w:val="5A18D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5" w15:restartNumberingAfterBreak="0">
    <w:nsid w:val="65651C4F"/>
    <w:multiLevelType w:val="multilevel"/>
    <w:tmpl w:val="98BA8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4F7EED"/>
    <w:multiLevelType w:val="multilevel"/>
    <w:tmpl w:val="5002B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F03A7F"/>
    <w:multiLevelType w:val="multilevel"/>
    <w:tmpl w:val="CA1E8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6349195">
    <w:abstractNumId w:val="0"/>
  </w:num>
  <w:num w:numId="2" w16cid:durableId="918641022">
    <w:abstractNumId w:val="4"/>
  </w:num>
  <w:num w:numId="3" w16cid:durableId="1039941547">
    <w:abstractNumId w:val="3"/>
  </w:num>
  <w:num w:numId="4" w16cid:durableId="1193571083">
    <w:abstractNumId w:val="6"/>
  </w:num>
  <w:num w:numId="5" w16cid:durableId="1302878647">
    <w:abstractNumId w:val="7"/>
  </w:num>
  <w:num w:numId="6" w16cid:durableId="1155143624">
    <w:abstractNumId w:val="5"/>
  </w:num>
  <w:num w:numId="7" w16cid:durableId="2086950709">
    <w:abstractNumId w:val="1"/>
  </w:num>
  <w:num w:numId="8" w16cid:durableId="8477169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89"/>
    <w:rsid w:val="0000450D"/>
    <w:rsid w:val="00041181"/>
    <w:rsid w:val="00041884"/>
    <w:rsid w:val="000418B6"/>
    <w:rsid w:val="00060192"/>
    <w:rsid w:val="00064D5D"/>
    <w:rsid w:val="000744BD"/>
    <w:rsid w:val="00084D12"/>
    <w:rsid w:val="000930E9"/>
    <w:rsid w:val="000A5670"/>
    <w:rsid w:val="000C1F37"/>
    <w:rsid w:val="000F2A81"/>
    <w:rsid w:val="00101EE8"/>
    <w:rsid w:val="00106087"/>
    <w:rsid w:val="001060D2"/>
    <w:rsid w:val="00114AD9"/>
    <w:rsid w:val="00125AF4"/>
    <w:rsid w:val="001314BA"/>
    <w:rsid w:val="001348BA"/>
    <w:rsid w:val="00140298"/>
    <w:rsid w:val="001408E1"/>
    <w:rsid w:val="00146B03"/>
    <w:rsid w:val="00180588"/>
    <w:rsid w:val="0019262C"/>
    <w:rsid w:val="001A232C"/>
    <w:rsid w:val="001A4832"/>
    <w:rsid w:val="001B659B"/>
    <w:rsid w:val="001D3D13"/>
    <w:rsid w:val="001F0D4D"/>
    <w:rsid w:val="002138E3"/>
    <w:rsid w:val="00221769"/>
    <w:rsid w:val="00226276"/>
    <w:rsid w:val="002341B2"/>
    <w:rsid w:val="00237038"/>
    <w:rsid w:val="002508D6"/>
    <w:rsid w:val="00273754"/>
    <w:rsid w:val="00286638"/>
    <w:rsid w:val="00287AAE"/>
    <w:rsid w:val="00291335"/>
    <w:rsid w:val="002946D3"/>
    <w:rsid w:val="002A5904"/>
    <w:rsid w:val="002A5A77"/>
    <w:rsid w:val="002A5B1C"/>
    <w:rsid w:val="002B1873"/>
    <w:rsid w:val="002C1B55"/>
    <w:rsid w:val="002C1C53"/>
    <w:rsid w:val="002C4B3C"/>
    <w:rsid w:val="0030219D"/>
    <w:rsid w:val="003149D2"/>
    <w:rsid w:val="00315778"/>
    <w:rsid w:val="00321F12"/>
    <w:rsid w:val="0033069D"/>
    <w:rsid w:val="00336627"/>
    <w:rsid w:val="003448F6"/>
    <w:rsid w:val="003475A1"/>
    <w:rsid w:val="003513B7"/>
    <w:rsid w:val="0037016B"/>
    <w:rsid w:val="003714E1"/>
    <w:rsid w:val="00372030"/>
    <w:rsid w:val="00374A04"/>
    <w:rsid w:val="00377427"/>
    <w:rsid w:val="0038031C"/>
    <w:rsid w:val="00385BEC"/>
    <w:rsid w:val="0039397C"/>
    <w:rsid w:val="003A373B"/>
    <w:rsid w:val="003A77DA"/>
    <w:rsid w:val="003E15A9"/>
    <w:rsid w:val="003E2FAA"/>
    <w:rsid w:val="003F7D1D"/>
    <w:rsid w:val="00412D15"/>
    <w:rsid w:val="00420871"/>
    <w:rsid w:val="004246A7"/>
    <w:rsid w:val="00435B4D"/>
    <w:rsid w:val="00446ED1"/>
    <w:rsid w:val="004644F6"/>
    <w:rsid w:val="00475BF2"/>
    <w:rsid w:val="004831AB"/>
    <w:rsid w:val="004843F3"/>
    <w:rsid w:val="0048658C"/>
    <w:rsid w:val="004958CF"/>
    <w:rsid w:val="004F69A4"/>
    <w:rsid w:val="00516B89"/>
    <w:rsid w:val="0051741A"/>
    <w:rsid w:val="00554DE3"/>
    <w:rsid w:val="0056350A"/>
    <w:rsid w:val="005870DC"/>
    <w:rsid w:val="005A360A"/>
    <w:rsid w:val="005B0211"/>
    <w:rsid w:val="005B0C8D"/>
    <w:rsid w:val="005C19F0"/>
    <w:rsid w:val="005C61CF"/>
    <w:rsid w:val="005D0BD5"/>
    <w:rsid w:val="00606868"/>
    <w:rsid w:val="00610784"/>
    <w:rsid w:val="00610C1E"/>
    <w:rsid w:val="00622858"/>
    <w:rsid w:val="00623F30"/>
    <w:rsid w:val="00631365"/>
    <w:rsid w:val="00631BCA"/>
    <w:rsid w:val="006438A7"/>
    <w:rsid w:val="0065509A"/>
    <w:rsid w:val="006631D1"/>
    <w:rsid w:val="0069580C"/>
    <w:rsid w:val="00695FA5"/>
    <w:rsid w:val="006971A8"/>
    <w:rsid w:val="006A0036"/>
    <w:rsid w:val="006C51AE"/>
    <w:rsid w:val="006C6D51"/>
    <w:rsid w:val="006E4C23"/>
    <w:rsid w:val="006F3EA1"/>
    <w:rsid w:val="006F407F"/>
    <w:rsid w:val="006F649E"/>
    <w:rsid w:val="0070113D"/>
    <w:rsid w:val="00702FC6"/>
    <w:rsid w:val="007075AD"/>
    <w:rsid w:val="0070769D"/>
    <w:rsid w:val="00707AE4"/>
    <w:rsid w:val="0072275D"/>
    <w:rsid w:val="00752447"/>
    <w:rsid w:val="007524C7"/>
    <w:rsid w:val="0075424F"/>
    <w:rsid w:val="00775374"/>
    <w:rsid w:val="00783353"/>
    <w:rsid w:val="007A107B"/>
    <w:rsid w:val="007A5978"/>
    <w:rsid w:val="007C6F4B"/>
    <w:rsid w:val="007D2FF4"/>
    <w:rsid w:val="007E2A69"/>
    <w:rsid w:val="008143EF"/>
    <w:rsid w:val="00821EF0"/>
    <w:rsid w:val="0083152E"/>
    <w:rsid w:val="00843FBF"/>
    <w:rsid w:val="008508F4"/>
    <w:rsid w:val="008514F1"/>
    <w:rsid w:val="008617B4"/>
    <w:rsid w:val="00863624"/>
    <w:rsid w:val="008668F9"/>
    <w:rsid w:val="00871A73"/>
    <w:rsid w:val="00884231"/>
    <w:rsid w:val="008962EF"/>
    <w:rsid w:val="00897ACD"/>
    <w:rsid w:val="008A040F"/>
    <w:rsid w:val="008D0346"/>
    <w:rsid w:val="008E4BB3"/>
    <w:rsid w:val="00901FB9"/>
    <w:rsid w:val="00912F86"/>
    <w:rsid w:val="00922816"/>
    <w:rsid w:val="0092339E"/>
    <w:rsid w:val="00954642"/>
    <w:rsid w:val="00962983"/>
    <w:rsid w:val="00962C16"/>
    <w:rsid w:val="00973E19"/>
    <w:rsid w:val="00974EAE"/>
    <w:rsid w:val="009854C2"/>
    <w:rsid w:val="009A4F35"/>
    <w:rsid w:val="009C0F26"/>
    <w:rsid w:val="009C42C1"/>
    <w:rsid w:val="009C4B81"/>
    <w:rsid w:val="009D6D4B"/>
    <w:rsid w:val="009D74A6"/>
    <w:rsid w:val="009E5CB2"/>
    <w:rsid w:val="00A03835"/>
    <w:rsid w:val="00A11B59"/>
    <w:rsid w:val="00A2253F"/>
    <w:rsid w:val="00A5234D"/>
    <w:rsid w:val="00A532D0"/>
    <w:rsid w:val="00A55F0A"/>
    <w:rsid w:val="00A62025"/>
    <w:rsid w:val="00A86532"/>
    <w:rsid w:val="00AC25A5"/>
    <w:rsid w:val="00AC2C93"/>
    <w:rsid w:val="00AD59D2"/>
    <w:rsid w:val="00AD5B6E"/>
    <w:rsid w:val="00AE3BDF"/>
    <w:rsid w:val="00AF324A"/>
    <w:rsid w:val="00B072D7"/>
    <w:rsid w:val="00B20B03"/>
    <w:rsid w:val="00B24095"/>
    <w:rsid w:val="00B27A3F"/>
    <w:rsid w:val="00B32F4C"/>
    <w:rsid w:val="00B344B4"/>
    <w:rsid w:val="00B56C17"/>
    <w:rsid w:val="00B8224D"/>
    <w:rsid w:val="00B82CCE"/>
    <w:rsid w:val="00B85134"/>
    <w:rsid w:val="00B971BB"/>
    <w:rsid w:val="00BB6651"/>
    <w:rsid w:val="00BC3A23"/>
    <w:rsid w:val="00BC3A6A"/>
    <w:rsid w:val="00BC64B7"/>
    <w:rsid w:val="00C02804"/>
    <w:rsid w:val="00C056BD"/>
    <w:rsid w:val="00C13091"/>
    <w:rsid w:val="00C201B7"/>
    <w:rsid w:val="00C27C54"/>
    <w:rsid w:val="00C37C9C"/>
    <w:rsid w:val="00C42C6E"/>
    <w:rsid w:val="00C4481A"/>
    <w:rsid w:val="00C652BD"/>
    <w:rsid w:val="00C73116"/>
    <w:rsid w:val="00CC26C7"/>
    <w:rsid w:val="00CD02B4"/>
    <w:rsid w:val="00CD1FC9"/>
    <w:rsid w:val="00CE2DFA"/>
    <w:rsid w:val="00CF3636"/>
    <w:rsid w:val="00D030C2"/>
    <w:rsid w:val="00D35C95"/>
    <w:rsid w:val="00D53E3D"/>
    <w:rsid w:val="00D6258E"/>
    <w:rsid w:val="00D71F4C"/>
    <w:rsid w:val="00D75DCF"/>
    <w:rsid w:val="00D96874"/>
    <w:rsid w:val="00D974B0"/>
    <w:rsid w:val="00DB7B1A"/>
    <w:rsid w:val="00DC6A18"/>
    <w:rsid w:val="00DD741C"/>
    <w:rsid w:val="00DE15E4"/>
    <w:rsid w:val="00DE5BD5"/>
    <w:rsid w:val="00DF5EE1"/>
    <w:rsid w:val="00E03780"/>
    <w:rsid w:val="00E1684E"/>
    <w:rsid w:val="00E50321"/>
    <w:rsid w:val="00E5255D"/>
    <w:rsid w:val="00E569E4"/>
    <w:rsid w:val="00E60006"/>
    <w:rsid w:val="00E60E0C"/>
    <w:rsid w:val="00E619FD"/>
    <w:rsid w:val="00E80442"/>
    <w:rsid w:val="00E8431E"/>
    <w:rsid w:val="00E85DA7"/>
    <w:rsid w:val="00E95270"/>
    <w:rsid w:val="00EB6DE8"/>
    <w:rsid w:val="00EC45E7"/>
    <w:rsid w:val="00EE03C5"/>
    <w:rsid w:val="00EE2788"/>
    <w:rsid w:val="00EE3D65"/>
    <w:rsid w:val="00F01234"/>
    <w:rsid w:val="00F0729A"/>
    <w:rsid w:val="00F115DE"/>
    <w:rsid w:val="00F40796"/>
    <w:rsid w:val="00F50C6A"/>
    <w:rsid w:val="00F66D98"/>
    <w:rsid w:val="00F6714C"/>
    <w:rsid w:val="00FB0354"/>
    <w:rsid w:val="00FB1949"/>
    <w:rsid w:val="00FD60E0"/>
    <w:rsid w:val="00FD7D02"/>
    <w:rsid w:val="00FE3636"/>
    <w:rsid w:val="00FF66CB"/>
    <w:rsid w:val="051947E6"/>
    <w:rsid w:val="06DD87BD"/>
    <w:rsid w:val="0BF22613"/>
    <w:rsid w:val="0BF3250E"/>
    <w:rsid w:val="0F1F2BA2"/>
    <w:rsid w:val="102AB187"/>
    <w:rsid w:val="1383A70F"/>
    <w:rsid w:val="14AF777F"/>
    <w:rsid w:val="15121600"/>
    <w:rsid w:val="16641867"/>
    <w:rsid w:val="1680B9E5"/>
    <w:rsid w:val="18A65C9F"/>
    <w:rsid w:val="2710B9E9"/>
    <w:rsid w:val="2DB29F02"/>
    <w:rsid w:val="2F1C62F3"/>
    <w:rsid w:val="2FDDF9AD"/>
    <w:rsid w:val="30489D53"/>
    <w:rsid w:val="32C1C56D"/>
    <w:rsid w:val="33A7FFA3"/>
    <w:rsid w:val="34E5BCB7"/>
    <w:rsid w:val="3698C4D3"/>
    <w:rsid w:val="3C087233"/>
    <w:rsid w:val="43813841"/>
    <w:rsid w:val="4997E9C0"/>
    <w:rsid w:val="541FB971"/>
    <w:rsid w:val="590F6AC8"/>
    <w:rsid w:val="5B862CAB"/>
    <w:rsid w:val="5B91F297"/>
    <w:rsid w:val="62A7E6FD"/>
    <w:rsid w:val="63FCD7F7"/>
    <w:rsid w:val="64E3661A"/>
    <w:rsid w:val="650230D6"/>
    <w:rsid w:val="6655190F"/>
    <w:rsid w:val="6789F4F9"/>
    <w:rsid w:val="6AE10AAF"/>
    <w:rsid w:val="6CD8C0D3"/>
    <w:rsid w:val="72F9F0F8"/>
    <w:rsid w:val="7335FE61"/>
    <w:rsid w:val="76A08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F874C"/>
  <w15:chartTrackingRefBased/>
  <w15:docId w15:val="{AD4EEC6D-C201-4D5E-A817-8FFD4A4B1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B89"/>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516B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B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B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B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B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B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B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B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B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B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B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B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B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B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B89"/>
    <w:rPr>
      <w:rFonts w:eastAsiaTheme="majorEastAsia" w:cstheme="majorBidi"/>
      <w:color w:val="272727" w:themeColor="text1" w:themeTint="D8"/>
    </w:rPr>
  </w:style>
  <w:style w:type="paragraph" w:styleId="Title">
    <w:name w:val="Title"/>
    <w:basedOn w:val="Normal"/>
    <w:next w:val="Normal"/>
    <w:link w:val="TitleChar"/>
    <w:uiPriority w:val="10"/>
    <w:qFormat/>
    <w:rsid w:val="00516B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B89"/>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B89"/>
    <w:pPr>
      <w:spacing w:before="160"/>
      <w:jc w:val="center"/>
    </w:pPr>
    <w:rPr>
      <w:i/>
      <w:iCs/>
      <w:color w:val="404040" w:themeColor="text1" w:themeTint="BF"/>
    </w:rPr>
  </w:style>
  <w:style w:type="character" w:customStyle="1" w:styleId="QuoteChar">
    <w:name w:val="Quote Char"/>
    <w:basedOn w:val="DefaultParagraphFont"/>
    <w:link w:val="Quote"/>
    <w:uiPriority w:val="29"/>
    <w:rsid w:val="00516B89"/>
    <w:rPr>
      <w:i/>
      <w:iCs/>
      <w:color w:val="404040" w:themeColor="text1" w:themeTint="BF"/>
    </w:rPr>
  </w:style>
  <w:style w:type="paragraph" w:styleId="ListParagraph">
    <w:name w:val="List Paragraph"/>
    <w:basedOn w:val="Normal"/>
    <w:uiPriority w:val="34"/>
    <w:qFormat/>
    <w:rsid w:val="00516B89"/>
    <w:pPr>
      <w:ind w:left="720"/>
      <w:contextualSpacing/>
    </w:pPr>
  </w:style>
  <w:style w:type="character" w:styleId="IntenseEmphasis">
    <w:name w:val="Intense Emphasis"/>
    <w:basedOn w:val="DefaultParagraphFont"/>
    <w:uiPriority w:val="21"/>
    <w:qFormat/>
    <w:rsid w:val="00516B89"/>
    <w:rPr>
      <w:i/>
      <w:iCs/>
      <w:color w:val="0F4761" w:themeColor="accent1" w:themeShade="BF"/>
    </w:rPr>
  </w:style>
  <w:style w:type="paragraph" w:styleId="IntenseQuote">
    <w:name w:val="Intense Quote"/>
    <w:basedOn w:val="Normal"/>
    <w:next w:val="Normal"/>
    <w:link w:val="IntenseQuoteChar"/>
    <w:uiPriority w:val="30"/>
    <w:qFormat/>
    <w:rsid w:val="00516B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B89"/>
    <w:rPr>
      <w:i/>
      <w:iCs/>
      <w:color w:val="0F4761" w:themeColor="accent1" w:themeShade="BF"/>
    </w:rPr>
  </w:style>
  <w:style w:type="character" w:styleId="IntenseReference">
    <w:name w:val="Intense Reference"/>
    <w:basedOn w:val="DefaultParagraphFont"/>
    <w:uiPriority w:val="32"/>
    <w:qFormat/>
    <w:rsid w:val="00516B89"/>
    <w:rPr>
      <w:b/>
      <w:bCs/>
      <w:smallCaps/>
      <w:color w:val="0F4761" w:themeColor="accent1" w:themeShade="BF"/>
      <w:spacing w:val="5"/>
    </w:rPr>
  </w:style>
  <w:style w:type="table" w:customStyle="1" w:styleId="TableGrid">
    <w:name w:val="TableGrid"/>
    <w:rsid w:val="00516B89"/>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516B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6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B89"/>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16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B89"/>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B8224D"/>
    <w:rPr>
      <w:color w:val="467886" w:themeColor="hyperlink"/>
      <w:u w:val="single"/>
    </w:rPr>
  </w:style>
  <w:style w:type="character" w:styleId="UnresolvedMention">
    <w:name w:val="Unresolved Mention"/>
    <w:basedOn w:val="DefaultParagraphFont"/>
    <w:uiPriority w:val="99"/>
    <w:semiHidden/>
    <w:unhideWhenUsed/>
    <w:rsid w:val="00B8224D"/>
    <w:rPr>
      <w:color w:val="605E5C"/>
      <w:shd w:val="clear" w:color="auto" w:fill="E1DFDD"/>
    </w:rPr>
  </w:style>
  <w:style w:type="character" w:customStyle="1" w:styleId="t286pc">
    <w:name w:val="t286pc"/>
    <w:basedOn w:val="DefaultParagraphFont"/>
    <w:rsid w:val="000930E9"/>
  </w:style>
  <w:style w:type="character" w:styleId="Strong">
    <w:name w:val="Strong"/>
    <w:basedOn w:val="DefaultParagraphFont"/>
    <w:uiPriority w:val="22"/>
    <w:qFormat/>
    <w:rsid w:val="000930E9"/>
    <w:rPr>
      <w:b/>
      <w:bCs/>
    </w:rPr>
  </w:style>
  <w:style w:type="character" w:customStyle="1" w:styleId="apple-converted-space">
    <w:name w:val="apple-converted-space"/>
    <w:basedOn w:val="DefaultParagraphFont"/>
    <w:rsid w:val="000930E9"/>
  </w:style>
  <w:style w:type="character" w:customStyle="1" w:styleId="vkekvd">
    <w:name w:val="vkekvd"/>
    <w:basedOn w:val="DefaultParagraphFont"/>
    <w:rsid w:val="000930E9"/>
  </w:style>
  <w:style w:type="character" w:styleId="FollowedHyperlink">
    <w:name w:val="FollowedHyperlink"/>
    <w:basedOn w:val="DefaultParagraphFont"/>
    <w:uiPriority w:val="99"/>
    <w:semiHidden/>
    <w:unhideWhenUsed/>
    <w:rsid w:val="00321F1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jpe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8" ma:contentTypeDescription="Create a new document." ma:contentTypeScope="" ma:versionID="d47875a63a40449ce129690a907ce63c">
  <xsd:schema xmlns:xsd="http://www.w3.org/2001/XMLSchema" xmlns:xs="http://www.w3.org/2001/XMLSchema" xmlns:p="http://schemas.microsoft.com/office/2006/metadata/properties" xmlns:ns2="1684eeaa-63d5-4a8a-805f-2a73dd5a7c6a" targetNamespace="http://schemas.microsoft.com/office/2006/metadata/properties" ma:root="true" ma:fieldsID="5a72cbdc3d71d5003f6372a57957e336" ns2:_="">
    <xsd:import namespace="1684eeaa-63d5-4a8a-805f-2a73dd5a7c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DC9EB76-4F56-4FAF-8A8D-13F0C36A611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EC129F5-1365-4DE7-8398-11E6D1C763CE}">
  <ds:schemaRefs>
    <ds:schemaRef ds:uri="http://schemas.microsoft.com/sharepoint/v3/contenttype/forms"/>
  </ds:schemaRefs>
</ds:datastoreItem>
</file>

<file path=customXml/itemProps3.xml><?xml version="1.0" encoding="utf-8"?>
<ds:datastoreItem xmlns:ds="http://schemas.openxmlformats.org/officeDocument/2006/customXml" ds:itemID="{1B21A0DC-3EEC-41FF-B1F6-43E21F1DD1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4553</Words>
  <Characters>25955</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Kerry O'Brien (1200244)</cp:lastModifiedBy>
  <cp:revision>2</cp:revision>
  <dcterms:created xsi:type="dcterms:W3CDTF">2026-01-16T18:21:00Z</dcterms:created>
  <dcterms:modified xsi:type="dcterms:W3CDTF">2026-01-16T18:21:00Z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ies>
</file>