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156082" w:themeColor="accent1"/>
          <w:kern w:val="2"/>
          <w:lang w:val="en-GB"/>
          <w14:ligatures w14:val="standardContextual"/>
        </w:rPr>
        <w:id w:val="-1172255438"/>
        <w:docPartObj>
          <w:docPartGallery w:val="Cover Pages"/>
          <w:docPartUnique/>
        </w:docPartObj>
      </w:sdtPr>
      <w:sdtEndPr>
        <w:rPr>
          <w:rFonts w:ascii="Arial Black" w:hAnsi="Arial Black" w:cs="Arial"/>
          <w:b/>
          <w:bCs/>
          <w:color w:val="4C94D8" w:themeColor="text2" w:themeTint="80"/>
          <w:sz w:val="24"/>
          <w:szCs w:val="24"/>
        </w:rPr>
      </w:sdtEndPr>
      <w:sdtContent>
        <w:p w14:paraId="6A082D11" w14:textId="2AAD7FE8" w:rsidR="00906DA7" w:rsidRDefault="00906DA7">
          <w:pPr>
            <w:pStyle w:val="NoSpacing"/>
            <w:spacing w:before="1540" w:after="240"/>
            <w:jc w:val="center"/>
            <w:rPr>
              <w:color w:val="156082" w:themeColor="accent1"/>
            </w:rPr>
          </w:pPr>
          <w:r>
            <w:rPr>
              <w:noProof/>
              <w:color w:val="156082" w:themeColor="accent1"/>
            </w:rPr>
            <w:drawing>
              <wp:inline distT="0" distB="0" distL="0" distR="0" wp14:anchorId="16EDF3F9" wp14:editId="41B550D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Black" w:eastAsiaTheme="majorEastAsia" w:hAnsi="Arial Black" w:cstheme="majorBidi"/>
              <w:caps/>
              <w:color w:val="156082" w:themeColor="accent1"/>
              <w:sz w:val="72"/>
              <w:szCs w:val="72"/>
            </w:rPr>
            <w:alias w:val="Title"/>
            <w:tag w:val=""/>
            <w:id w:val="1735040861"/>
            <w:placeholder>
              <w:docPart w:val="9C97A86330364DE5890FECC56645626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B5E766" w14:textId="43F276C7" w:rsidR="00906DA7" w:rsidRDefault="00906DA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906DA7">
                <w:rPr>
                  <w:rFonts w:ascii="Arial Black" w:eastAsiaTheme="majorEastAsia" w:hAnsi="Arial Black" w:cstheme="majorBidi"/>
                  <w:caps/>
                  <w:color w:val="156082" w:themeColor="accent1"/>
                  <w:sz w:val="72"/>
                  <w:szCs w:val="72"/>
                </w:rPr>
                <w:t>Marketing plan ikea</w:t>
              </w:r>
            </w:p>
          </w:sdtContent>
        </w:sdt>
        <w:sdt>
          <w:sdtPr>
            <w:rPr>
              <w:rFonts w:ascii="Arial Black" w:hAnsi="Arial Black"/>
              <w:color w:val="156082" w:themeColor="accent1"/>
              <w:sz w:val="28"/>
              <w:szCs w:val="28"/>
            </w:rPr>
            <w:alias w:val="Subtitle"/>
            <w:tag w:val=""/>
            <w:id w:val="328029620"/>
            <w:placeholder>
              <w:docPart w:val="940DF47D0C7E4114B712BE08918B1B75"/>
            </w:placeholder>
            <w:dataBinding w:prefixMappings="xmlns:ns0='http://purl.org/dc/elements/1.1/' xmlns:ns1='http://schemas.openxmlformats.org/package/2006/metadata/core-properties' " w:xpath="/ns1:coreProperties[1]/ns0:subject[1]" w:storeItemID="{6C3C8BC8-F283-45AE-878A-BAB7291924A1}"/>
            <w:text/>
          </w:sdtPr>
          <w:sdtContent>
            <w:p w14:paraId="1B7B286C" w14:textId="0943CB77" w:rsidR="00906DA7" w:rsidRDefault="00906DA7">
              <w:pPr>
                <w:pStyle w:val="NoSpacing"/>
                <w:jc w:val="center"/>
                <w:rPr>
                  <w:color w:val="156082" w:themeColor="accent1"/>
                  <w:sz w:val="28"/>
                  <w:szCs w:val="28"/>
                </w:rPr>
              </w:pPr>
              <w:r w:rsidRPr="00906DA7">
                <w:rPr>
                  <w:rFonts w:ascii="Arial Black" w:hAnsi="Arial Black"/>
                  <w:color w:val="156082" w:themeColor="accent1"/>
                  <w:sz w:val="28"/>
                  <w:szCs w:val="28"/>
                </w:rPr>
                <w:t>REPORT</w:t>
              </w:r>
            </w:p>
          </w:sdtContent>
        </w:sdt>
        <w:p w14:paraId="5ECA6E15" w14:textId="77777777" w:rsidR="00906DA7" w:rsidRDefault="00906DA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3EB9A47" wp14:editId="608A82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51FECD" w14:textId="490660E6" w:rsidR="00906DA7" w:rsidRDefault="00906DA7">
                                <w:pPr>
                                  <w:pStyle w:val="NoSpacing"/>
                                  <w:spacing w:after="40"/>
                                  <w:jc w:val="center"/>
                                  <w:rPr>
                                    <w:caps/>
                                    <w:color w:val="156082" w:themeColor="accent1"/>
                                    <w:sz w:val="28"/>
                                    <w:szCs w:val="28"/>
                                  </w:rPr>
                                </w:pPr>
                              </w:p>
                              <w:p w14:paraId="39A8DB3C" w14:textId="206D0807" w:rsidR="00906DA7" w:rsidRDefault="00906DA7">
                                <w:pPr>
                                  <w:pStyle w:val="NoSpacing"/>
                                  <w:jc w:val="center"/>
                                  <w:rPr>
                                    <w:color w:val="156082" w:themeColor="accent1"/>
                                  </w:rPr>
                                </w:pPr>
                              </w:p>
                              <w:p w14:paraId="1DEF61B1" w14:textId="6BFE635C" w:rsidR="00906DA7" w:rsidRDefault="00906DA7">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EB9A47"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951FECD" w14:textId="490660E6" w:rsidR="00906DA7" w:rsidRDefault="00906DA7">
                          <w:pPr>
                            <w:pStyle w:val="NoSpacing"/>
                            <w:spacing w:after="40"/>
                            <w:jc w:val="center"/>
                            <w:rPr>
                              <w:caps/>
                              <w:color w:val="156082" w:themeColor="accent1"/>
                              <w:sz w:val="28"/>
                              <w:szCs w:val="28"/>
                            </w:rPr>
                          </w:pPr>
                        </w:p>
                        <w:p w14:paraId="39A8DB3C" w14:textId="206D0807" w:rsidR="00906DA7" w:rsidRDefault="00906DA7">
                          <w:pPr>
                            <w:pStyle w:val="NoSpacing"/>
                            <w:jc w:val="center"/>
                            <w:rPr>
                              <w:color w:val="156082" w:themeColor="accent1"/>
                            </w:rPr>
                          </w:pPr>
                        </w:p>
                        <w:p w14:paraId="1DEF61B1" w14:textId="6BFE635C" w:rsidR="00906DA7" w:rsidRDefault="00906DA7">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3CCC2A4A" wp14:editId="7F7F1AF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0AA97AF" w14:textId="0FF2D704" w:rsidR="00906DA7" w:rsidRDefault="00906DA7">
          <w:pPr>
            <w:rPr>
              <w:rFonts w:ascii="Arial Black" w:hAnsi="Arial Black" w:cs="Arial"/>
              <w:b/>
              <w:bCs/>
              <w:color w:val="4C94D8" w:themeColor="text2" w:themeTint="80"/>
              <w:sz w:val="24"/>
              <w:szCs w:val="24"/>
            </w:rPr>
          </w:pPr>
          <w:r>
            <w:rPr>
              <w:rFonts w:ascii="Arial Black" w:hAnsi="Arial Black" w:cs="Arial"/>
              <w:b/>
              <w:bCs/>
              <w:color w:val="4C94D8" w:themeColor="text2" w:themeTint="80"/>
              <w:sz w:val="24"/>
              <w:szCs w:val="24"/>
            </w:rPr>
            <w:br w:type="page"/>
          </w:r>
        </w:p>
      </w:sdtContent>
    </w:sdt>
    <w:p w14:paraId="16A57AA0" w14:textId="1F99F722" w:rsidR="00C60C50" w:rsidRPr="00C60C50" w:rsidRDefault="00C60C50" w:rsidP="00C60C50">
      <w:pPr>
        <w:rPr>
          <w:rFonts w:ascii="Arial Black" w:hAnsi="Arial Black" w:cs="Arial"/>
          <w:color w:val="4C94D8" w:themeColor="text2" w:themeTint="80"/>
          <w:sz w:val="24"/>
          <w:szCs w:val="24"/>
        </w:rPr>
      </w:pPr>
      <w:r w:rsidRPr="00C60C50">
        <w:rPr>
          <w:rFonts w:ascii="Arial Black" w:hAnsi="Arial Black" w:cs="Arial"/>
          <w:b/>
          <w:bCs/>
          <w:color w:val="4C94D8" w:themeColor="text2" w:themeTint="80"/>
          <w:sz w:val="24"/>
          <w:szCs w:val="24"/>
        </w:rPr>
        <w:lastRenderedPageBreak/>
        <w:t>Contents Page:</w:t>
      </w:r>
    </w:p>
    <w:p w14:paraId="655E187A" w14:textId="77777777" w:rsidR="00C60C50" w:rsidRPr="00C60C50" w:rsidRDefault="00C60C50" w:rsidP="00C60C50">
      <w:pPr>
        <w:numPr>
          <w:ilvl w:val="0"/>
          <w:numId w:val="1"/>
        </w:numPr>
        <w:rPr>
          <w:rFonts w:ascii="Arial Black" w:hAnsi="Arial Black" w:cs="Arial"/>
          <w:color w:val="4C94D8" w:themeColor="text2" w:themeTint="80"/>
          <w:sz w:val="24"/>
          <w:szCs w:val="24"/>
        </w:rPr>
      </w:pPr>
      <w:r w:rsidRPr="00C60C50">
        <w:rPr>
          <w:rFonts w:ascii="Arial Black" w:hAnsi="Arial Black" w:cs="Arial"/>
          <w:color w:val="4C94D8" w:themeColor="text2" w:themeTint="80"/>
          <w:sz w:val="24"/>
          <w:szCs w:val="24"/>
        </w:rPr>
        <w:t>Executive Summary</w:t>
      </w:r>
    </w:p>
    <w:p w14:paraId="65DDDDAE" w14:textId="77777777" w:rsidR="00C60C50" w:rsidRPr="00C60C50" w:rsidRDefault="00C60C50" w:rsidP="00C60C50">
      <w:pPr>
        <w:numPr>
          <w:ilvl w:val="0"/>
          <w:numId w:val="1"/>
        </w:numPr>
        <w:rPr>
          <w:rFonts w:ascii="Arial Black" w:hAnsi="Arial Black" w:cs="Arial"/>
          <w:color w:val="4C94D8" w:themeColor="text2" w:themeTint="80"/>
          <w:sz w:val="24"/>
          <w:szCs w:val="24"/>
        </w:rPr>
      </w:pPr>
      <w:r w:rsidRPr="00C60C50">
        <w:rPr>
          <w:rFonts w:ascii="Arial Black" w:hAnsi="Arial Black" w:cs="Arial"/>
          <w:color w:val="4C94D8" w:themeColor="text2" w:themeTint="80"/>
          <w:sz w:val="24"/>
          <w:szCs w:val="24"/>
        </w:rPr>
        <w:t>Introduction</w:t>
      </w:r>
    </w:p>
    <w:p w14:paraId="0B8E427E" w14:textId="3609F146" w:rsidR="00C60C50" w:rsidRPr="00906DA7" w:rsidRDefault="00906DA7" w:rsidP="00C60C50">
      <w:pPr>
        <w:numPr>
          <w:ilvl w:val="0"/>
          <w:numId w:val="1"/>
        </w:numPr>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Market Overview</w:t>
      </w:r>
    </w:p>
    <w:p w14:paraId="02BB916B" w14:textId="385436BF" w:rsidR="00906DA7" w:rsidRPr="00C60C50" w:rsidRDefault="00906DA7" w:rsidP="00906DA7">
      <w:pPr>
        <w:ind w:left="360"/>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3.1 SWOT analysis</w:t>
      </w:r>
    </w:p>
    <w:p w14:paraId="6B998CED" w14:textId="77777777" w:rsidR="00C60C50" w:rsidRPr="00C60C50" w:rsidRDefault="00C60C50" w:rsidP="00C60C50">
      <w:pPr>
        <w:numPr>
          <w:ilvl w:val="0"/>
          <w:numId w:val="1"/>
        </w:numPr>
        <w:rPr>
          <w:rFonts w:ascii="Arial Black" w:hAnsi="Arial Black" w:cs="Arial"/>
          <w:color w:val="4C94D8" w:themeColor="text2" w:themeTint="80"/>
          <w:sz w:val="24"/>
          <w:szCs w:val="24"/>
        </w:rPr>
      </w:pPr>
      <w:r w:rsidRPr="00C60C50">
        <w:rPr>
          <w:rFonts w:ascii="Arial Black" w:hAnsi="Arial Black" w:cs="Arial"/>
          <w:color w:val="4C94D8" w:themeColor="text2" w:themeTint="80"/>
          <w:sz w:val="24"/>
          <w:szCs w:val="24"/>
        </w:rPr>
        <w:t>Marketing Objectives</w:t>
      </w:r>
    </w:p>
    <w:p w14:paraId="7CC03FED" w14:textId="77777777" w:rsidR="00C60C50" w:rsidRPr="00C60C50" w:rsidRDefault="00C60C50" w:rsidP="00C60C50">
      <w:pPr>
        <w:numPr>
          <w:ilvl w:val="0"/>
          <w:numId w:val="1"/>
        </w:numPr>
        <w:rPr>
          <w:rFonts w:ascii="Arial Black" w:hAnsi="Arial Black" w:cs="Arial"/>
          <w:color w:val="4C94D8" w:themeColor="text2" w:themeTint="80"/>
          <w:sz w:val="24"/>
          <w:szCs w:val="24"/>
        </w:rPr>
      </w:pPr>
      <w:r w:rsidRPr="00C60C50">
        <w:rPr>
          <w:rFonts w:ascii="Arial Black" w:hAnsi="Arial Black" w:cs="Arial"/>
          <w:color w:val="4C94D8" w:themeColor="text2" w:themeTint="80"/>
          <w:sz w:val="24"/>
          <w:szCs w:val="24"/>
        </w:rPr>
        <w:t>Target Market and Segmentation</w:t>
      </w:r>
    </w:p>
    <w:p w14:paraId="76617396" w14:textId="77777777" w:rsidR="00C60C50" w:rsidRPr="00906DA7" w:rsidRDefault="00C60C50" w:rsidP="00C60C50">
      <w:pPr>
        <w:numPr>
          <w:ilvl w:val="0"/>
          <w:numId w:val="1"/>
        </w:numPr>
        <w:rPr>
          <w:rFonts w:ascii="Arial Black" w:hAnsi="Arial Black" w:cs="Arial"/>
          <w:color w:val="4C94D8" w:themeColor="text2" w:themeTint="80"/>
          <w:sz w:val="24"/>
          <w:szCs w:val="24"/>
        </w:rPr>
      </w:pPr>
      <w:r w:rsidRPr="00C60C50">
        <w:rPr>
          <w:rFonts w:ascii="Arial Black" w:hAnsi="Arial Black" w:cs="Arial"/>
          <w:color w:val="4C94D8" w:themeColor="text2" w:themeTint="80"/>
          <w:sz w:val="24"/>
          <w:szCs w:val="24"/>
        </w:rPr>
        <w:t>Marketing Strategy</w:t>
      </w:r>
    </w:p>
    <w:p w14:paraId="01ED9CC4" w14:textId="3FAEF56B" w:rsidR="00906DA7" w:rsidRPr="00906DA7" w:rsidRDefault="00906DA7" w:rsidP="00906DA7">
      <w:pPr>
        <w:ind w:left="360"/>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6.1 Product Strategy</w:t>
      </w:r>
    </w:p>
    <w:p w14:paraId="4EB06C2F" w14:textId="0F8A175D" w:rsidR="00906DA7" w:rsidRPr="00906DA7" w:rsidRDefault="00906DA7" w:rsidP="00906DA7">
      <w:pPr>
        <w:ind w:left="360"/>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6.2 Pricing strategy</w:t>
      </w:r>
    </w:p>
    <w:p w14:paraId="7B4892FB" w14:textId="40270845" w:rsidR="00906DA7" w:rsidRPr="00906DA7" w:rsidRDefault="00906DA7" w:rsidP="00906DA7">
      <w:pPr>
        <w:ind w:left="360"/>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6.3 Promotion Strategy</w:t>
      </w:r>
    </w:p>
    <w:p w14:paraId="0C32237B" w14:textId="6C9A2FED" w:rsidR="00906DA7" w:rsidRPr="00906DA7" w:rsidRDefault="00906DA7" w:rsidP="00906DA7">
      <w:pPr>
        <w:ind w:left="360"/>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6.4 Distribution Strategy</w:t>
      </w:r>
    </w:p>
    <w:p w14:paraId="0AD69C17" w14:textId="302B47FE" w:rsidR="00906DA7" w:rsidRPr="00906DA7" w:rsidRDefault="00906DA7" w:rsidP="00906DA7">
      <w:pPr>
        <w:ind w:left="360"/>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7. Digital Marketing Channels</w:t>
      </w:r>
    </w:p>
    <w:p w14:paraId="2625A8C3" w14:textId="6ECAD36E" w:rsidR="00906DA7" w:rsidRPr="00906DA7" w:rsidRDefault="00906DA7" w:rsidP="00906DA7">
      <w:pPr>
        <w:rPr>
          <w:rFonts w:ascii="Arial Black" w:hAnsi="Arial Black" w:cs="Arial"/>
          <w:color w:val="4C94D8" w:themeColor="text2" w:themeTint="80"/>
          <w:sz w:val="24"/>
          <w:szCs w:val="24"/>
        </w:rPr>
      </w:pPr>
      <w:r>
        <w:rPr>
          <w:rFonts w:ascii="Arial Black" w:hAnsi="Arial Black" w:cs="Arial"/>
          <w:color w:val="4C94D8" w:themeColor="text2" w:themeTint="80"/>
          <w:sz w:val="24"/>
          <w:szCs w:val="24"/>
        </w:rPr>
        <w:t xml:space="preserve">    7.1</w:t>
      </w:r>
      <w:r w:rsidRPr="00906DA7">
        <w:rPr>
          <w:rFonts w:ascii="Arial Black" w:hAnsi="Arial Black" w:cs="Arial"/>
          <w:color w:val="4C94D8" w:themeColor="text2" w:themeTint="80"/>
          <w:sz w:val="24"/>
          <w:szCs w:val="24"/>
        </w:rPr>
        <w:t>Email Marketing</w:t>
      </w:r>
    </w:p>
    <w:p w14:paraId="0F722E5B" w14:textId="08F16B67" w:rsidR="00906DA7" w:rsidRPr="00906DA7" w:rsidRDefault="00906DA7" w:rsidP="00906DA7">
      <w:pPr>
        <w:ind w:left="360"/>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7.2 Search Engine Marketing</w:t>
      </w:r>
    </w:p>
    <w:p w14:paraId="0E7F1A2C" w14:textId="64D0FF78" w:rsidR="00906DA7" w:rsidRPr="00906DA7" w:rsidRDefault="00906DA7" w:rsidP="00906DA7">
      <w:pPr>
        <w:ind w:left="360"/>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7.3 Content Marketing</w:t>
      </w:r>
    </w:p>
    <w:p w14:paraId="6A243758" w14:textId="392E9B5B" w:rsidR="00C60C50" w:rsidRPr="00906DA7" w:rsidRDefault="00906DA7" w:rsidP="00906DA7">
      <w:pPr>
        <w:ind w:left="360"/>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7.4 Instant Message Marketing</w:t>
      </w:r>
    </w:p>
    <w:p w14:paraId="6C7BA2CC" w14:textId="0CAA97F6" w:rsidR="00906DA7" w:rsidRPr="00906DA7" w:rsidRDefault="00906DA7" w:rsidP="00906DA7">
      <w:pPr>
        <w:ind w:left="360"/>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7.5 Social Media Marketing</w:t>
      </w:r>
    </w:p>
    <w:p w14:paraId="582CDFBA" w14:textId="35C66C0C" w:rsidR="00906DA7" w:rsidRPr="00906DA7" w:rsidRDefault="00906DA7" w:rsidP="00906DA7">
      <w:pPr>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 xml:space="preserve">     8. Implementation Plan</w:t>
      </w:r>
    </w:p>
    <w:p w14:paraId="6F26522B" w14:textId="182BDAEF" w:rsidR="00C60C50" w:rsidRPr="00906DA7" w:rsidRDefault="00906DA7" w:rsidP="00906DA7">
      <w:pPr>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 xml:space="preserve">     8.1 Marketing Tactics</w:t>
      </w:r>
    </w:p>
    <w:p w14:paraId="49B29C30" w14:textId="657ABCBE" w:rsidR="00906DA7" w:rsidRPr="00906DA7" w:rsidRDefault="00906DA7" w:rsidP="00906DA7">
      <w:pPr>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 xml:space="preserve">     8.2 Budget Allocation</w:t>
      </w:r>
    </w:p>
    <w:p w14:paraId="47925E6C" w14:textId="30A7AE86" w:rsidR="00906DA7" w:rsidRPr="00906DA7" w:rsidRDefault="00906DA7" w:rsidP="00906DA7">
      <w:pPr>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 xml:space="preserve">     8.3 Timeline</w:t>
      </w:r>
    </w:p>
    <w:p w14:paraId="6853FD8D" w14:textId="2BDF1AEE" w:rsidR="00906DA7" w:rsidRPr="00C60C50" w:rsidRDefault="00906DA7" w:rsidP="00906DA7">
      <w:pPr>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 xml:space="preserve">     8.4 Monitoring and Measurement</w:t>
      </w:r>
    </w:p>
    <w:p w14:paraId="058B0C10" w14:textId="2918E48B" w:rsidR="003A2F4E" w:rsidRPr="00906DA7" w:rsidRDefault="00906DA7">
      <w:pPr>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 xml:space="preserve">     9. Conclusion </w:t>
      </w:r>
    </w:p>
    <w:p w14:paraId="4A6DC43F" w14:textId="4A2F9C7F" w:rsidR="00906DA7" w:rsidRPr="00906DA7" w:rsidRDefault="00906DA7">
      <w:pPr>
        <w:rPr>
          <w:rFonts w:ascii="Arial Black" w:hAnsi="Arial Black" w:cs="Arial"/>
          <w:color w:val="4C94D8" w:themeColor="text2" w:themeTint="80"/>
          <w:sz w:val="24"/>
          <w:szCs w:val="24"/>
        </w:rPr>
      </w:pPr>
      <w:r w:rsidRPr="00906DA7">
        <w:rPr>
          <w:rFonts w:ascii="Arial Black" w:hAnsi="Arial Black" w:cs="Arial"/>
          <w:color w:val="4C94D8" w:themeColor="text2" w:themeTint="80"/>
          <w:sz w:val="24"/>
          <w:szCs w:val="24"/>
        </w:rPr>
        <w:t xml:space="preserve">     10. References</w:t>
      </w:r>
    </w:p>
    <w:p w14:paraId="625B5160" w14:textId="77777777" w:rsidR="00C60C50" w:rsidRDefault="00C60C50">
      <w:pPr>
        <w:rPr>
          <w:rFonts w:ascii="Arial" w:hAnsi="Arial" w:cs="Arial"/>
          <w:sz w:val="24"/>
          <w:szCs w:val="24"/>
        </w:rPr>
      </w:pPr>
    </w:p>
    <w:p w14:paraId="178DA871" w14:textId="77777777" w:rsidR="00C60C50" w:rsidRDefault="00C60C50">
      <w:pPr>
        <w:rPr>
          <w:rFonts w:ascii="Arial" w:hAnsi="Arial" w:cs="Arial"/>
          <w:sz w:val="24"/>
          <w:szCs w:val="24"/>
        </w:rPr>
      </w:pPr>
    </w:p>
    <w:p w14:paraId="58126CCA" w14:textId="2D7FACAB" w:rsidR="00C60C50" w:rsidRDefault="00C60C50">
      <w:pPr>
        <w:rPr>
          <w:rFonts w:ascii="Arial" w:hAnsi="Arial" w:cs="Arial"/>
          <w:b/>
          <w:bCs/>
          <w:sz w:val="24"/>
          <w:szCs w:val="24"/>
        </w:rPr>
      </w:pPr>
      <w:r w:rsidRPr="00C60C50">
        <w:rPr>
          <w:rFonts w:ascii="Arial" w:hAnsi="Arial" w:cs="Arial"/>
          <w:b/>
          <w:bCs/>
          <w:sz w:val="24"/>
          <w:szCs w:val="24"/>
        </w:rPr>
        <w:lastRenderedPageBreak/>
        <w:t>Executive Summary:</w:t>
      </w:r>
    </w:p>
    <w:p w14:paraId="1757DED1" w14:textId="55E46616" w:rsidR="00C60C50" w:rsidRDefault="00C60C50">
      <w:pPr>
        <w:rPr>
          <w:rFonts w:ascii="Arial" w:hAnsi="Arial" w:cs="Arial"/>
          <w:sz w:val="24"/>
          <w:szCs w:val="24"/>
        </w:rPr>
      </w:pPr>
      <w:r w:rsidRPr="00C60C50">
        <w:rPr>
          <w:rFonts w:ascii="Arial" w:hAnsi="Arial" w:cs="Arial"/>
          <w:sz w:val="24"/>
          <w:szCs w:val="24"/>
        </w:rPr>
        <w:t>This marketing plan outlines strategies and objectives for IKEA, a global furniture manufacturer, aiming to enhance brand presence and connect with its target audience in a digitally evolving world. The plan covers market analysis, digital marketing strategies, and evaluation frameworks to drive campaign success.</w:t>
      </w:r>
    </w:p>
    <w:p w14:paraId="7FE23BC5" w14:textId="77777777" w:rsidR="00C60C50" w:rsidRDefault="00C60C50">
      <w:pPr>
        <w:rPr>
          <w:rFonts w:ascii="Arial" w:hAnsi="Arial" w:cs="Arial"/>
          <w:sz w:val="24"/>
          <w:szCs w:val="24"/>
        </w:rPr>
      </w:pPr>
    </w:p>
    <w:p w14:paraId="3D30B3D0" w14:textId="77777777" w:rsidR="00C60C50" w:rsidRDefault="00C60C50">
      <w:pPr>
        <w:rPr>
          <w:rFonts w:ascii="Arial" w:hAnsi="Arial" w:cs="Arial"/>
          <w:sz w:val="24"/>
          <w:szCs w:val="24"/>
        </w:rPr>
      </w:pPr>
    </w:p>
    <w:p w14:paraId="0EE2811A" w14:textId="77777777" w:rsidR="00C60C50" w:rsidRDefault="00C60C50">
      <w:pPr>
        <w:rPr>
          <w:rFonts w:ascii="Arial" w:hAnsi="Arial" w:cs="Arial"/>
          <w:sz w:val="24"/>
          <w:szCs w:val="24"/>
        </w:rPr>
      </w:pPr>
    </w:p>
    <w:p w14:paraId="10B03B54" w14:textId="77777777" w:rsidR="00C60C50" w:rsidRDefault="00C60C50">
      <w:pPr>
        <w:rPr>
          <w:rFonts w:ascii="Arial" w:hAnsi="Arial" w:cs="Arial"/>
          <w:sz w:val="24"/>
          <w:szCs w:val="24"/>
        </w:rPr>
      </w:pPr>
    </w:p>
    <w:p w14:paraId="71E5FA42" w14:textId="77777777" w:rsidR="00C60C50" w:rsidRDefault="00C60C50">
      <w:pPr>
        <w:rPr>
          <w:rFonts w:ascii="Arial" w:hAnsi="Arial" w:cs="Arial"/>
          <w:sz w:val="24"/>
          <w:szCs w:val="24"/>
        </w:rPr>
      </w:pPr>
    </w:p>
    <w:p w14:paraId="137A0A64" w14:textId="77777777" w:rsidR="00C60C50" w:rsidRDefault="00C60C50">
      <w:pPr>
        <w:rPr>
          <w:rFonts w:ascii="Arial" w:hAnsi="Arial" w:cs="Arial"/>
          <w:sz w:val="24"/>
          <w:szCs w:val="24"/>
        </w:rPr>
      </w:pPr>
    </w:p>
    <w:p w14:paraId="6D509C03" w14:textId="77777777" w:rsidR="00C60C50" w:rsidRDefault="00C60C50">
      <w:pPr>
        <w:rPr>
          <w:rFonts w:ascii="Arial" w:hAnsi="Arial" w:cs="Arial"/>
          <w:sz w:val="24"/>
          <w:szCs w:val="24"/>
        </w:rPr>
      </w:pPr>
    </w:p>
    <w:p w14:paraId="24B7E924" w14:textId="77777777" w:rsidR="00C60C50" w:rsidRDefault="00C60C50">
      <w:pPr>
        <w:rPr>
          <w:rFonts w:ascii="Arial" w:hAnsi="Arial" w:cs="Arial"/>
          <w:sz w:val="24"/>
          <w:szCs w:val="24"/>
        </w:rPr>
      </w:pPr>
    </w:p>
    <w:p w14:paraId="179DA97D" w14:textId="77777777" w:rsidR="00C60C50" w:rsidRDefault="00C60C50">
      <w:pPr>
        <w:rPr>
          <w:rFonts w:ascii="Arial" w:hAnsi="Arial" w:cs="Arial"/>
          <w:sz w:val="24"/>
          <w:szCs w:val="24"/>
        </w:rPr>
      </w:pPr>
    </w:p>
    <w:p w14:paraId="26826864" w14:textId="77777777" w:rsidR="00C60C50" w:rsidRDefault="00C60C50">
      <w:pPr>
        <w:rPr>
          <w:rFonts w:ascii="Arial" w:hAnsi="Arial" w:cs="Arial"/>
          <w:sz w:val="24"/>
          <w:szCs w:val="24"/>
        </w:rPr>
      </w:pPr>
    </w:p>
    <w:p w14:paraId="2D4B7565" w14:textId="77777777" w:rsidR="00C60C50" w:rsidRDefault="00C60C50">
      <w:pPr>
        <w:rPr>
          <w:rFonts w:ascii="Arial" w:hAnsi="Arial" w:cs="Arial"/>
          <w:sz w:val="24"/>
          <w:szCs w:val="24"/>
        </w:rPr>
      </w:pPr>
    </w:p>
    <w:p w14:paraId="2A25F52B" w14:textId="77777777" w:rsidR="00C60C50" w:rsidRDefault="00C60C50">
      <w:pPr>
        <w:rPr>
          <w:rFonts w:ascii="Arial" w:hAnsi="Arial" w:cs="Arial"/>
          <w:sz w:val="24"/>
          <w:szCs w:val="24"/>
        </w:rPr>
      </w:pPr>
    </w:p>
    <w:p w14:paraId="35F427EC" w14:textId="77777777" w:rsidR="00C60C50" w:rsidRDefault="00C60C50">
      <w:pPr>
        <w:rPr>
          <w:rFonts w:ascii="Arial" w:hAnsi="Arial" w:cs="Arial"/>
          <w:sz w:val="24"/>
          <w:szCs w:val="24"/>
        </w:rPr>
      </w:pPr>
    </w:p>
    <w:p w14:paraId="5718580F" w14:textId="77777777" w:rsidR="00C60C50" w:rsidRDefault="00C60C50">
      <w:pPr>
        <w:rPr>
          <w:rFonts w:ascii="Arial" w:hAnsi="Arial" w:cs="Arial"/>
          <w:sz w:val="24"/>
          <w:szCs w:val="24"/>
        </w:rPr>
      </w:pPr>
    </w:p>
    <w:p w14:paraId="3475667B" w14:textId="77777777" w:rsidR="00C60C50" w:rsidRDefault="00C60C50">
      <w:pPr>
        <w:rPr>
          <w:rFonts w:ascii="Arial" w:hAnsi="Arial" w:cs="Arial"/>
          <w:sz w:val="24"/>
          <w:szCs w:val="24"/>
        </w:rPr>
      </w:pPr>
    </w:p>
    <w:p w14:paraId="10026BDB" w14:textId="77777777" w:rsidR="00C60C50" w:rsidRDefault="00C60C50">
      <w:pPr>
        <w:rPr>
          <w:rFonts w:ascii="Arial" w:hAnsi="Arial" w:cs="Arial"/>
          <w:sz w:val="24"/>
          <w:szCs w:val="24"/>
        </w:rPr>
      </w:pPr>
    </w:p>
    <w:p w14:paraId="6D7C7074" w14:textId="77777777" w:rsidR="00C60C50" w:rsidRDefault="00C60C50">
      <w:pPr>
        <w:rPr>
          <w:rFonts w:ascii="Arial" w:hAnsi="Arial" w:cs="Arial"/>
          <w:sz w:val="24"/>
          <w:szCs w:val="24"/>
        </w:rPr>
      </w:pPr>
    </w:p>
    <w:p w14:paraId="5CD44E8F" w14:textId="77777777" w:rsidR="00C60C50" w:rsidRDefault="00C60C50">
      <w:pPr>
        <w:rPr>
          <w:rFonts w:ascii="Arial" w:hAnsi="Arial" w:cs="Arial"/>
          <w:sz w:val="24"/>
          <w:szCs w:val="24"/>
        </w:rPr>
      </w:pPr>
    </w:p>
    <w:p w14:paraId="6280DCBF" w14:textId="77777777" w:rsidR="00C60C50" w:rsidRDefault="00C60C50">
      <w:pPr>
        <w:rPr>
          <w:rFonts w:ascii="Arial" w:hAnsi="Arial" w:cs="Arial"/>
          <w:sz w:val="24"/>
          <w:szCs w:val="24"/>
        </w:rPr>
      </w:pPr>
    </w:p>
    <w:p w14:paraId="4283A7E7" w14:textId="77777777" w:rsidR="00C60C50" w:rsidRDefault="00C60C50">
      <w:pPr>
        <w:rPr>
          <w:rFonts w:ascii="Arial" w:hAnsi="Arial" w:cs="Arial"/>
          <w:sz w:val="24"/>
          <w:szCs w:val="24"/>
        </w:rPr>
      </w:pPr>
    </w:p>
    <w:p w14:paraId="0945BA79" w14:textId="77777777" w:rsidR="00C60C50" w:rsidRDefault="00C60C50">
      <w:pPr>
        <w:rPr>
          <w:rFonts w:ascii="Arial" w:hAnsi="Arial" w:cs="Arial"/>
          <w:sz w:val="24"/>
          <w:szCs w:val="24"/>
        </w:rPr>
      </w:pPr>
    </w:p>
    <w:p w14:paraId="13F3DCFD" w14:textId="77777777" w:rsidR="00C60C50" w:rsidRDefault="00C60C50">
      <w:pPr>
        <w:rPr>
          <w:rFonts w:ascii="Arial" w:hAnsi="Arial" w:cs="Arial"/>
          <w:sz w:val="24"/>
          <w:szCs w:val="24"/>
        </w:rPr>
      </w:pPr>
    </w:p>
    <w:p w14:paraId="562C5E18" w14:textId="77777777" w:rsidR="00C60C50" w:rsidRDefault="00C60C50">
      <w:pPr>
        <w:rPr>
          <w:rFonts w:ascii="Arial" w:hAnsi="Arial" w:cs="Arial"/>
          <w:sz w:val="24"/>
          <w:szCs w:val="24"/>
        </w:rPr>
      </w:pPr>
    </w:p>
    <w:p w14:paraId="7014F728" w14:textId="77777777" w:rsidR="00C60C50" w:rsidRDefault="00C60C50">
      <w:pPr>
        <w:rPr>
          <w:rFonts w:ascii="Arial" w:hAnsi="Arial" w:cs="Arial"/>
          <w:sz w:val="24"/>
          <w:szCs w:val="24"/>
        </w:rPr>
      </w:pPr>
    </w:p>
    <w:p w14:paraId="06BC713D" w14:textId="77777777" w:rsidR="00C60C50" w:rsidRDefault="00C60C50">
      <w:pPr>
        <w:rPr>
          <w:rFonts w:ascii="Arial" w:hAnsi="Arial" w:cs="Arial"/>
          <w:sz w:val="24"/>
          <w:szCs w:val="24"/>
        </w:rPr>
      </w:pPr>
    </w:p>
    <w:p w14:paraId="5408E5D0" w14:textId="77777777" w:rsidR="00C60C50" w:rsidRDefault="00C60C50">
      <w:pPr>
        <w:rPr>
          <w:rFonts w:ascii="Arial" w:hAnsi="Arial" w:cs="Arial"/>
          <w:sz w:val="24"/>
          <w:szCs w:val="24"/>
        </w:rPr>
      </w:pPr>
    </w:p>
    <w:p w14:paraId="432BCDF7" w14:textId="69523624" w:rsidR="00C60C50" w:rsidRPr="00C60C50" w:rsidRDefault="00C60C50">
      <w:pPr>
        <w:rPr>
          <w:rFonts w:ascii="Arial Black" w:hAnsi="Arial Black" w:cs="Arial"/>
          <w:sz w:val="24"/>
          <w:szCs w:val="24"/>
        </w:rPr>
      </w:pPr>
      <w:r w:rsidRPr="00C60C50">
        <w:rPr>
          <w:rFonts w:ascii="Arial Black" w:hAnsi="Arial Black" w:cs="Arial"/>
          <w:sz w:val="24"/>
          <w:szCs w:val="24"/>
        </w:rPr>
        <w:lastRenderedPageBreak/>
        <w:t>Introduction</w:t>
      </w:r>
    </w:p>
    <w:p w14:paraId="693866D9" w14:textId="369194B7" w:rsidR="00C60C50" w:rsidRDefault="00C60C50">
      <w:pPr>
        <w:rPr>
          <w:rFonts w:ascii="Arial" w:hAnsi="Arial" w:cs="Arial"/>
          <w:sz w:val="24"/>
          <w:szCs w:val="24"/>
        </w:rPr>
      </w:pPr>
      <w:r w:rsidRPr="00C60C50">
        <w:rPr>
          <w:rFonts w:ascii="Arial" w:hAnsi="Arial" w:cs="Arial"/>
          <w:sz w:val="24"/>
          <w:szCs w:val="24"/>
        </w:rPr>
        <w:t>IKEA, founded in 1953 by Ingvar Kamprad in Sweden, has become a global symbol in the home furnishings industry, distinguishing itself via a unique blend of affordability, quality, and sustainability. IKEA's global presence spans over 50 countries, with 445 stores as of 2021 and a considerable revenue of €38.8 billion in the same year. IKEA's ideology has always been based on its objective to improve its customers' lives while keeping committed to environmental conservation.</w:t>
      </w:r>
      <w:r>
        <w:rPr>
          <w:rFonts w:ascii="Arial" w:hAnsi="Arial" w:cs="Arial"/>
          <w:sz w:val="24"/>
          <w:szCs w:val="24"/>
        </w:rPr>
        <w:t xml:space="preserve">                                                               </w:t>
      </w:r>
      <w:r w:rsidRPr="00C60C50">
        <w:t xml:space="preserve"> </w:t>
      </w:r>
      <w:r w:rsidRPr="00C60C50">
        <w:rPr>
          <w:rFonts w:ascii="Arial" w:hAnsi="Arial" w:cs="Arial"/>
          <w:sz w:val="24"/>
          <w:szCs w:val="24"/>
        </w:rPr>
        <w:t>When Ingvar Kamprad founded IKEA, he envisioned offering furniture and home supplies that responded to the requirements of regular people, providing them with useful and elegant solutions that were affordable. This affordability has been a pillar of IKEA's success, allowing customers from all walks of life to purchase well-designed furniture and home goods that are within their budgets. Kamprad's modest attitude and cost-consciousness have remained central to the IKEA culture (Kumar and Sardeshmukh, 2020).</w:t>
      </w:r>
      <w:r>
        <w:rPr>
          <w:rFonts w:ascii="Arial" w:hAnsi="Arial" w:cs="Arial"/>
          <w:sz w:val="24"/>
          <w:szCs w:val="24"/>
        </w:rPr>
        <w:t xml:space="preserve">                                                                                                                                                                                            </w:t>
      </w:r>
      <w:r w:rsidRPr="00C60C50">
        <w:t xml:space="preserve"> </w:t>
      </w:r>
      <w:r w:rsidRPr="00C60C50">
        <w:rPr>
          <w:rFonts w:ascii="Arial" w:hAnsi="Arial" w:cs="Arial"/>
          <w:sz w:val="24"/>
          <w:szCs w:val="24"/>
        </w:rPr>
        <w:t>In an age when environmental concerns have taken front stage, IKEA has been at the forefront of sustainability initiatives. The company's commitment to reducing its environmental impact is not a new trend; it has been ingrained in its basic values for decades. IKEA's sustainable efforts, which range from responsible material procurement to waste reduction and energy use, have resonated with an increasingly environmentally concerned consumer base (IKEA Sustainability Report, 2021).</w:t>
      </w:r>
      <w:r w:rsidRPr="00C60C50">
        <w:t xml:space="preserve"> </w:t>
      </w:r>
      <w:r>
        <w:t xml:space="preserve">                                                                                                                                                                                                      </w:t>
      </w:r>
      <w:r w:rsidRPr="00C60C50">
        <w:rPr>
          <w:rFonts w:ascii="Arial" w:hAnsi="Arial" w:cs="Arial"/>
          <w:sz w:val="24"/>
          <w:szCs w:val="24"/>
        </w:rPr>
        <w:t xml:space="preserve">IKEA's success story is more than just selling furniture; it is also about understanding and reacting to the changing requirements and wishes of its customers. </w:t>
      </w:r>
      <w:r w:rsidR="00605937">
        <w:rPr>
          <w:rFonts w:ascii="Arial" w:hAnsi="Arial" w:cs="Arial"/>
          <w:sz w:val="24"/>
          <w:szCs w:val="24"/>
        </w:rPr>
        <w:t xml:space="preserve">                                                                            </w:t>
      </w:r>
      <w:r w:rsidR="00605937" w:rsidRPr="00605937">
        <w:rPr>
          <w:rFonts w:ascii="Arial" w:hAnsi="Arial" w:cs="Arial"/>
          <w:sz w:val="24"/>
          <w:szCs w:val="24"/>
        </w:rPr>
        <w:t>IKEA strategically opted for Instagram as its central platform due to its visual-centric nature, ideal for showcasing our wide range of home furnishings and emphasizing sustainability.</w:t>
      </w:r>
    </w:p>
    <w:p w14:paraId="3B1AD1CA" w14:textId="02080B8B" w:rsidR="00C60C50" w:rsidRPr="00C60C50" w:rsidRDefault="00C60C50">
      <w:pPr>
        <w:rPr>
          <w:rFonts w:ascii="Arial Black" w:hAnsi="Arial Black" w:cs="Arial"/>
          <w:sz w:val="24"/>
          <w:szCs w:val="24"/>
        </w:rPr>
      </w:pPr>
      <w:bookmarkStart w:id="0" w:name="_Hlk156584900"/>
      <w:r w:rsidRPr="00C60C50">
        <w:rPr>
          <w:rFonts w:ascii="Arial Black" w:hAnsi="Arial Black" w:cs="Arial"/>
          <w:sz w:val="24"/>
          <w:szCs w:val="24"/>
        </w:rPr>
        <w:t>Market Overview:</w:t>
      </w:r>
    </w:p>
    <w:bookmarkEnd w:id="0"/>
    <w:p w14:paraId="040814A2" w14:textId="18F1A3C8" w:rsidR="00C60C50" w:rsidRDefault="00C60C50">
      <w:pPr>
        <w:rPr>
          <w:rFonts w:ascii="Arial" w:hAnsi="Arial" w:cs="Arial"/>
          <w:sz w:val="24"/>
          <w:szCs w:val="24"/>
        </w:rPr>
      </w:pPr>
      <w:r w:rsidRPr="00C60C50">
        <w:rPr>
          <w:rFonts w:ascii="Arial" w:hAnsi="Arial" w:cs="Arial"/>
          <w:sz w:val="24"/>
          <w:szCs w:val="24"/>
        </w:rPr>
        <w:t>The worldwide home furnishings business has expanded dramatically, reflecting the changing choices and lifestyles of customers around the world. This market category, valued at $680 billion in 2020, has a compound annual growth rate (CAGR) of 5.4% (Grand View Research, 2021). This strong development can be attributed to a number of variables based on marketing theory and customer behavio</w:t>
      </w:r>
      <w:r>
        <w:rPr>
          <w:rFonts w:ascii="Arial" w:hAnsi="Arial" w:cs="Arial"/>
          <w:sz w:val="24"/>
          <w:szCs w:val="24"/>
        </w:rPr>
        <w:t xml:space="preserve">ur.                                                                                                </w:t>
      </w:r>
      <w:r w:rsidRPr="00C60C50">
        <w:t xml:space="preserve"> </w:t>
      </w:r>
      <w:r w:rsidRPr="00C60C50">
        <w:rPr>
          <w:rFonts w:ascii="Arial" w:hAnsi="Arial" w:cs="Arial"/>
          <w:sz w:val="24"/>
          <w:szCs w:val="24"/>
        </w:rPr>
        <w:t>One major notion that underpins this expansion is the concept of customer ambition and lifestyle betterment. As societies evolve and wages rise, consumers strive to improve their standard of living, including the beauty and practicality of their living places. This desire for better lives drives demand for home furnishings, as customers want to create personalised and pleasant surroundings in their homes (Kotler et al. 2020).</w:t>
      </w:r>
      <w:r>
        <w:rPr>
          <w:rFonts w:ascii="Arial" w:hAnsi="Arial" w:cs="Arial"/>
          <w:sz w:val="24"/>
          <w:szCs w:val="24"/>
        </w:rPr>
        <w:t xml:space="preserve">                                                                                                                                                                     </w:t>
      </w:r>
      <w:r w:rsidRPr="00C60C50">
        <w:t xml:space="preserve"> </w:t>
      </w:r>
      <w:r w:rsidRPr="00C60C50">
        <w:rPr>
          <w:rFonts w:ascii="Arial" w:hAnsi="Arial" w:cs="Arial"/>
          <w:sz w:val="24"/>
          <w:szCs w:val="24"/>
        </w:rPr>
        <w:t>Furthermore, the global home furnishings sector demonstrates the impact of globalisation on consumer preferences. With easy access to information and the ability to shop online, consumers are exposed to a diverse range of furnishing options from many cultures and styles. This variety and exposure help to expand the home furnishings market as consumers strive to express their individual likes and preferences (Kotler et al., 2020).</w:t>
      </w:r>
      <w:r w:rsidRPr="00C60C50">
        <w:t xml:space="preserve"> </w:t>
      </w:r>
      <w:r>
        <w:t xml:space="preserve">                                                                                                                                                                         </w:t>
      </w:r>
      <w:r w:rsidRPr="00C60C50">
        <w:rPr>
          <w:rFonts w:ascii="Arial" w:hAnsi="Arial" w:cs="Arial"/>
          <w:sz w:val="24"/>
          <w:szCs w:val="24"/>
        </w:rPr>
        <w:lastRenderedPageBreak/>
        <w:t>The CAGR of 5.4% demonstrates the endurance of the home furnishings sector in the face of economic uncertainties. This resilience can be linked to the basic human need for shelter, as well as people's emotional attachment to their homes. Marketing philosophy, as expressed in Maslow's hierarchy of requirements, emphasises the importance of physiological and psychological needs, with shelter and comfort taking precedence (Maslow, 1943). As a result, customers are prepared to invest in home furnishings to meet these basic necessities, making the market largely recession resistant.</w:t>
      </w:r>
    </w:p>
    <w:p w14:paraId="1BBF7B51" w14:textId="75A24945" w:rsidR="00C60C50" w:rsidRPr="00906DA7" w:rsidRDefault="00C60C50" w:rsidP="00906DA7">
      <w:pPr>
        <w:pStyle w:val="ListParagraph"/>
        <w:numPr>
          <w:ilvl w:val="0"/>
          <w:numId w:val="2"/>
        </w:numPr>
        <w:rPr>
          <w:rFonts w:ascii="Arial Black" w:hAnsi="Arial Black" w:cs="Arial"/>
          <w:sz w:val="24"/>
          <w:szCs w:val="24"/>
        </w:rPr>
      </w:pPr>
      <w:r w:rsidRPr="00906DA7">
        <w:rPr>
          <w:rFonts w:ascii="Arial Black" w:hAnsi="Arial Black" w:cs="Arial"/>
          <w:sz w:val="24"/>
          <w:szCs w:val="24"/>
        </w:rPr>
        <w:t>SWOT Analysis:</w:t>
      </w:r>
    </w:p>
    <w:p w14:paraId="75349FFA" w14:textId="77777777" w:rsidR="00C60C50" w:rsidRPr="00C60C50" w:rsidRDefault="00C60C50" w:rsidP="00C60C50">
      <w:pPr>
        <w:spacing w:after="0" w:line="240" w:lineRule="auto"/>
        <w:rPr>
          <w:rFonts w:ascii="Times New Roman" w:eastAsia="Times New Roman" w:hAnsi="Times New Roman" w:cs="Times New Roman"/>
          <w:vanish/>
          <w:kern w:val="0"/>
          <w:sz w:val="24"/>
          <w:szCs w:val="24"/>
          <w:lang w:eastAsia="en-GB"/>
          <w14:ligatures w14:val="none"/>
        </w:rPr>
      </w:pPr>
    </w:p>
    <w:tbl>
      <w:tblPr>
        <w:tblStyle w:val="TableGrid"/>
        <w:tblW w:w="9493" w:type="dxa"/>
        <w:tblLook w:val="04A0" w:firstRow="1" w:lastRow="0" w:firstColumn="1" w:lastColumn="0" w:noHBand="0" w:noVBand="1"/>
      </w:tblPr>
      <w:tblGrid>
        <w:gridCol w:w="4508"/>
        <w:gridCol w:w="4985"/>
      </w:tblGrid>
      <w:tr w:rsidR="00C60C50" w14:paraId="12A15EE4" w14:textId="77777777" w:rsidTr="00C60C50">
        <w:tc>
          <w:tcPr>
            <w:tcW w:w="4508" w:type="dxa"/>
          </w:tcPr>
          <w:p w14:paraId="00B346CE" w14:textId="5F08B7B2" w:rsidR="00C60C50" w:rsidRDefault="00C60C50">
            <w:pPr>
              <w:rPr>
                <w:rFonts w:ascii="Arial" w:hAnsi="Arial" w:cs="Arial"/>
                <w:sz w:val="24"/>
                <w:szCs w:val="24"/>
              </w:rPr>
            </w:pPr>
            <w:r w:rsidRPr="00C60C50">
              <w:rPr>
                <w:rFonts w:ascii="Arial" w:hAnsi="Arial" w:cs="Arial"/>
                <w:color w:val="4C94D8" w:themeColor="text2" w:themeTint="80"/>
                <w:sz w:val="24"/>
                <w:szCs w:val="24"/>
              </w:rPr>
              <w:t>S</w:t>
            </w:r>
            <w:r w:rsidRPr="00C60C50">
              <w:rPr>
                <w:rFonts w:ascii="Arial Black" w:hAnsi="Arial Black" w:cs="Arial"/>
                <w:color w:val="4C94D8" w:themeColor="text2" w:themeTint="80"/>
                <w:sz w:val="24"/>
                <w:szCs w:val="24"/>
              </w:rPr>
              <w:t>trengths</w:t>
            </w:r>
          </w:p>
        </w:tc>
        <w:tc>
          <w:tcPr>
            <w:tcW w:w="4985" w:type="dxa"/>
          </w:tcPr>
          <w:p w14:paraId="78AFFD9D" w14:textId="65FBB919" w:rsidR="00C60C50" w:rsidRPr="00C60C50" w:rsidRDefault="00C60C50">
            <w:pPr>
              <w:rPr>
                <w:rFonts w:ascii="Arial Black" w:hAnsi="Arial Black" w:cs="Arial"/>
                <w:sz w:val="24"/>
                <w:szCs w:val="24"/>
              </w:rPr>
            </w:pPr>
            <w:r w:rsidRPr="00C60C50">
              <w:rPr>
                <w:rFonts w:ascii="Arial Black" w:hAnsi="Arial Black" w:cs="Arial"/>
                <w:color w:val="4C94D8" w:themeColor="text2" w:themeTint="80"/>
                <w:sz w:val="24"/>
                <w:szCs w:val="24"/>
              </w:rPr>
              <w:t>Weaknesses</w:t>
            </w:r>
          </w:p>
        </w:tc>
      </w:tr>
      <w:tr w:rsidR="00C60C50" w14:paraId="5CC13041" w14:textId="77777777" w:rsidTr="00C60C50">
        <w:tc>
          <w:tcPr>
            <w:tcW w:w="4508" w:type="dxa"/>
          </w:tcPr>
          <w:p w14:paraId="53C21CE1" w14:textId="6E1E555B" w:rsidR="00C60C50" w:rsidRDefault="00C60C50">
            <w:pPr>
              <w:rPr>
                <w:rFonts w:ascii="Arial" w:hAnsi="Arial" w:cs="Arial"/>
                <w:sz w:val="24"/>
                <w:szCs w:val="24"/>
              </w:rPr>
            </w:pPr>
            <w:r w:rsidRPr="00C60C50">
              <w:rPr>
                <w:rFonts w:ascii="Arial" w:hAnsi="Arial" w:cs="Arial"/>
                <w:sz w:val="24"/>
                <w:szCs w:val="24"/>
              </w:rPr>
              <w:t>1. Affordability and Quality</w:t>
            </w:r>
          </w:p>
        </w:tc>
        <w:tc>
          <w:tcPr>
            <w:tcW w:w="4985" w:type="dxa"/>
          </w:tcPr>
          <w:p w14:paraId="58DACB96" w14:textId="73646257" w:rsidR="00C60C50" w:rsidRDefault="00C60C50">
            <w:pPr>
              <w:rPr>
                <w:rFonts w:ascii="Arial" w:hAnsi="Arial" w:cs="Arial"/>
                <w:sz w:val="24"/>
                <w:szCs w:val="24"/>
              </w:rPr>
            </w:pPr>
            <w:r w:rsidRPr="00C60C50">
              <w:rPr>
                <w:rFonts w:ascii="Arial" w:hAnsi="Arial" w:cs="Arial"/>
                <w:sz w:val="24"/>
                <w:szCs w:val="24"/>
              </w:rPr>
              <w:t>1. Promotional Mistakes: IKEA's previous marketing efforts, such as "Fortune Favours the Frugal," did not resonate with buyers, showing a need for better marketing strategy.</w:t>
            </w:r>
          </w:p>
        </w:tc>
      </w:tr>
      <w:tr w:rsidR="00C60C50" w14:paraId="612CF29A" w14:textId="77777777" w:rsidTr="00C60C50">
        <w:tc>
          <w:tcPr>
            <w:tcW w:w="4508" w:type="dxa"/>
          </w:tcPr>
          <w:p w14:paraId="7A6503A1" w14:textId="6142C14D" w:rsidR="00C60C50" w:rsidRDefault="00C60C50">
            <w:pPr>
              <w:rPr>
                <w:rFonts w:ascii="Arial" w:hAnsi="Arial" w:cs="Arial"/>
                <w:sz w:val="24"/>
                <w:szCs w:val="24"/>
              </w:rPr>
            </w:pPr>
            <w:r w:rsidRPr="00C60C50">
              <w:rPr>
                <w:rFonts w:ascii="Arial" w:hAnsi="Arial" w:cs="Arial"/>
                <w:sz w:val="24"/>
                <w:szCs w:val="24"/>
              </w:rPr>
              <w:t>2. Sustainability</w:t>
            </w:r>
          </w:p>
        </w:tc>
        <w:tc>
          <w:tcPr>
            <w:tcW w:w="4985" w:type="dxa"/>
          </w:tcPr>
          <w:p w14:paraId="10492569" w14:textId="17861ABD" w:rsidR="00C60C50" w:rsidRDefault="00C60C50">
            <w:pPr>
              <w:rPr>
                <w:rFonts w:ascii="Arial" w:hAnsi="Arial" w:cs="Arial"/>
                <w:sz w:val="24"/>
                <w:szCs w:val="24"/>
              </w:rPr>
            </w:pPr>
            <w:r w:rsidRPr="00C60C50">
              <w:rPr>
                <w:rFonts w:ascii="Arial" w:hAnsi="Arial" w:cs="Arial"/>
                <w:sz w:val="24"/>
                <w:szCs w:val="24"/>
              </w:rPr>
              <w:t>2. Limited Product diversity: While IKEA provides a diverse range of products, other competitors prioritise more diversity, potentially limiting customer options.</w:t>
            </w:r>
          </w:p>
        </w:tc>
      </w:tr>
      <w:tr w:rsidR="00C60C50" w14:paraId="7A22075E" w14:textId="77777777" w:rsidTr="00C60C50">
        <w:tc>
          <w:tcPr>
            <w:tcW w:w="4508" w:type="dxa"/>
          </w:tcPr>
          <w:p w14:paraId="1463E666" w14:textId="18B344B5" w:rsidR="00C60C50" w:rsidRDefault="00C60C50">
            <w:pPr>
              <w:rPr>
                <w:rFonts w:ascii="Arial" w:hAnsi="Arial" w:cs="Arial"/>
                <w:sz w:val="24"/>
                <w:szCs w:val="24"/>
              </w:rPr>
            </w:pPr>
            <w:r w:rsidRPr="00C60C50">
              <w:rPr>
                <w:rFonts w:ascii="Arial" w:hAnsi="Arial" w:cs="Arial"/>
                <w:sz w:val="24"/>
                <w:szCs w:val="24"/>
              </w:rPr>
              <w:t>3. Global Presence</w:t>
            </w:r>
          </w:p>
        </w:tc>
        <w:tc>
          <w:tcPr>
            <w:tcW w:w="4985" w:type="dxa"/>
          </w:tcPr>
          <w:p w14:paraId="578A9279" w14:textId="77777777" w:rsidR="00C60C50" w:rsidRDefault="00C60C50">
            <w:pPr>
              <w:rPr>
                <w:rFonts w:ascii="Arial" w:hAnsi="Arial" w:cs="Arial"/>
                <w:sz w:val="24"/>
                <w:szCs w:val="24"/>
              </w:rPr>
            </w:pPr>
          </w:p>
        </w:tc>
      </w:tr>
      <w:tr w:rsidR="00C60C50" w14:paraId="69C82CB6" w14:textId="77777777" w:rsidTr="00C60C50">
        <w:tc>
          <w:tcPr>
            <w:tcW w:w="4508" w:type="dxa"/>
          </w:tcPr>
          <w:p w14:paraId="06819212" w14:textId="4A1A2E4D" w:rsidR="00C60C50" w:rsidRDefault="00C60C50">
            <w:pPr>
              <w:rPr>
                <w:rFonts w:ascii="Arial" w:hAnsi="Arial" w:cs="Arial"/>
                <w:sz w:val="24"/>
                <w:szCs w:val="24"/>
              </w:rPr>
            </w:pPr>
            <w:r w:rsidRPr="00C60C50">
              <w:rPr>
                <w:rFonts w:ascii="Arial" w:hAnsi="Arial" w:cs="Arial"/>
                <w:sz w:val="24"/>
                <w:szCs w:val="24"/>
              </w:rPr>
              <w:t>4. Digital Marketing Growth: IKEA has experienced substantial growth in online revenue, with digital sales accounting for 26% of total revenue in 2021.</w:t>
            </w:r>
          </w:p>
        </w:tc>
        <w:tc>
          <w:tcPr>
            <w:tcW w:w="4985" w:type="dxa"/>
          </w:tcPr>
          <w:p w14:paraId="33CD65D3" w14:textId="77777777" w:rsidR="00C60C50" w:rsidRDefault="00C60C50">
            <w:pPr>
              <w:rPr>
                <w:rFonts w:ascii="Arial" w:hAnsi="Arial" w:cs="Arial"/>
                <w:sz w:val="24"/>
                <w:szCs w:val="24"/>
              </w:rPr>
            </w:pPr>
          </w:p>
        </w:tc>
      </w:tr>
      <w:tr w:rsidR="00C60C50" w14:paraId="702BF3C7" w14:textId="77777777" w:rsidTr="00C60C50">
        <w:trPr>
          <w:trHeight w:val="500"/>
        </w:trPr>
        <w:tc>
          <w:tcPr>
            <w:tcW w:w="4508" w:type="dxa"/>
          </w:tcPr>
          <w:p w14:paraId="3F6832E2" w14:textId="4E83AC80" w:rsidR="00C60C50" w:rsidRPr="00C60C50" w:rsidRDefault="00C60C50">
            <w:pPr>
              <w:rPr>
                <w:rFonts w:ascii="Arial Black" w:hAnsi="Arial Black" w:cs="Arial"/>
                <w:color w:val="4C94D8" w:themeColor="text2" w:themeTint="80"/>
                <w:sz w:val="24"/>
                <w:szCs w:val="24"/>
              </w:rPr>
            </w:pPr>
            <w:r w:rsidRPr="00C60C50">
              <w:rPr>
                <w:rFonts w:ascii="Arial Black" w:hAnsi="Arial Black" w:cs="Arial"/>
                <w:color w:val="4C94D8" w:themeColor="text2" w:themeTint="80"/>
                <w:sz w:val="24"/>
                <w:szCs w:val="24"/>
              </w:rPr>
              <w:t>Opportunities</w:t>
            </w:r>
          </w:p>
        </w:tc>
        <w:tc>
          <w:tcPr>
            <w:tcW w:w="4985" w:type="dxa"/>
          </w:tcPr>
          <w:p w14:paraId="1B74F01B" w14:textId="6EDE0339" w:rsidR="00C60C50" w:rsidRPr="00C60C50" w:rsidRDefault="00C60C50">
            <w:pPr>
              <w:rPr>
                <w:rFonts w:ascii="Arial Black" w:hAnsi="Arial Black" w:cs="Arial"/>
                <w:sz w:val="24"/>
                <w:szCs w:val="24"/>
              </w:rPr>
            </w:pPr>
            <w:r w:rsidRPr="00C60C50">
              <w:rPr>
                <w:rFonts w:ascii="Arial Black" w:hAnsi="Arial Black" w:cs="Arial"/>
                <w:color w:val="4C94D8" w:themeColor="text2" w:themeTint="80"/>
                <w:sz w:val="24"/>
                <w:szCs w:val="24"/>
              </w:rPr>
              <w:t>Threats</w:t>
            </w:r>
          </w:p>
        </w:tc>
      </w:tr>
      <w:tr w:rsidR="00C60C50" w14:paraId="450D7BEF" w14:textId="77777777" w:rsidTr="00C60C50">
        <w:tc>
          <w:tcPr>
            <w:tcW w:w="4508" w:type="dxa"/>
          </w:tcPr>
          <w:p w14:paraId="61340D6E" w14:textId="4851B040" w:rsidR="00C60C50" w:rsidRDefault="00C60C50">
            <w:pPr>
              <w:rPr>
                <w:rFonts w:ascii="Arial" w:hAnsi="Arial" w:cs="Arial"/>
                <w:sz w:val="24"/>
                <w:szCs w:val="24"/>
              </w:rPr>
            </w:pPr>
            <w:r w:rsidRPr="00C60C50">
              <w:rPr>
                <w:rFonts w:ascii="Arial" w:hAnsi="Arial" w:cs="Arial"/>
                <w:sz w:val="24"/>
                <w:szCs w:val="24"/>
              </w:rPr>
              <w:t>1. Digital Marketing Expansion: With the growing importance of digital marketing, IKEA has potential to expand its online presence and engage with a larger audience.</w:t>
            </w:r>
          </w:p>
        </w:tc>
        <w:tc>
          <w:tcPr>
            <w:tcW w:w="4985" w:type="dxa"/>
          </w:tcPr>
          <w:p w14:paraId="24F423C8" w14:textId="4F2DDF71" w:rsidR="00C60C50" w:rsidRDefault="00C60C50">
            <w:pPr>
              <w:rPr>
                <w:rFonts w:ascii="Arial" w:hAnsi="Arial" w:cs="Arial"/>
                <w:sz w:val="24"/>
                <w:szCs w:val="24"/>
              </w:rPr>
            </w:pPr>
            <w:r w:rsidRPr="00C60C50">
              <w:rPr>
                <w:rFonts w:ascii="Arial" w:hAnsi="Arial" w:cs="Arial"/>
                <w:sz w:val="24"/>
                <w:szCs w:val="24"/>
              </w:rPr>
              <w:t>1. Competition: Wayfair and Ashley Furniture Industries emphasise product variety and competitive pricing, threatening IKEA's market dominance.</w:t>
            </w:r>
          </w:p>
        </w:tc>
      </w:tr>
      <w:tr w:rsidR="00C60C50" w14:paraId="35946E61" w14:textId="77777777" w:rsidTr="00C60C50">
        <w:tc>
          <w:tcPr>
            <w:tcW w:w="4508" w:type="dxa"/>
          </w:tcPr>
          <w:p w14:paraId="31585638" w14:textId="54957930" w:rsidR="00C60C50" w:rsidRDefault="00C60C50">
            <w:pPr>
              <w:rPr>
                <w:rFonts w:ascii="Arial" w:hAnsi="Arial" w:cs="Arial"/>
                <w:sz w:val="24"/>
                <w:szCs w:val="24"/>
              </w:rPr>
            </w:pPr>
            <w:r w:rsidRPr="00C60C50">
              <w:rPr>
                <w:rFonts w:ascii="Arial" w:hAnsi="Arial" w:cs="Arial"/>
                <w:sz w:val="24"/>
                <w:szCs w:val="24"/>
              </w:rPr>
              <w:t>2. New Market Expansion: IKEA's goal of entering two new markets can create fresh revenue sources and broaden its worldwide reach.</w:t>
            </w:r>
          </w:p>
        </w:tc>
        <w:tc>
          <w:tcPr>
            <w:tcW w:w="4985" w:type="dxa"/>
          </w:tcPr>
          <w:p w14:paraId="24F06661" w14:textId="556CCDFC" w:rsidR="00C60C50" w:rsidRDefault="00C60C50">
            <w:pPr>
              <w:rPr>
                <w:rFonts w:ascii="Arial" w:hAnsi="Arial" w:cs="Arial"/>
                <w:sz w:val="24"/>
                <w:szCs w:val="24"/>
              </w:rPr>
            </w:pPr>
            <w:r w:rsidRPr="00C60C50">
              <w:rPr>
                <w:rFonts w:ascii="Arial" w:hAnsi="Arial" w:cs="Arial"/>
                <w:sz w:val="24"/>
                <w:szCs w:val="24"/>
              </w:rPr>
              <w:t>2. Shifting Consumer Preferences: Changes in consumer preferences and trends can have an impact on IKEA's product range and demand.</w:t>
            </w:r>
          </w:p>
        </w:tc>
      </w:tr>
      <w:tr w:rsidR="00C60C50" w14:paraId="072BC9B2" w14:textId="77777777" w:rsidTr="00C60C50">
        <w:tc>
          <w:tcPr>
            <w:tcW w:w="4508" w:type="dxa"/>
          </w:tcPr>
          <w:p w14:paraId="1A5B6299" w14:textId="5B0DD6B4" w:rsidR="00C60C50" w:rsidRDefault="00C60C50">
            <w:pPr>
              <w:rPr>
                <w:rFonts w:ascii="Arial" w:hAnsi="Arial" w:cs="Arial"/>
                <w:sz w:val="24"/>
                <w:szCs w:val="24"/>
              </w:rPr>
            </w:pPr>
            <w:r w:rsidRPr="00C60C50">
              <w:rPr>
                <w:rFonts w:ascii="Arial" w:hAnsi="Arial" w:cs="Arial"/>
                <w:sz w:val="24"/>
                <w:szCs w:val="24"/>
              </w:rPr>
              <w:t>3. Sustainable Product Line: The launch of a new sustainable product line coincides with consumer desires for environmentally friendly solutions.</w:t>
            </w:r>
          </w:p>
        </w:tc>
        <w:tc>
          <w:tcPr>
            <w:tcW w:w="4985" w:type="dxa"/>
          </w:tcPr>
          <w:p w14:paraId="3EE23583" w14:textId="446A8A8C" w:rsidR="00C60C50" w:rsidRDefault="00C60C50">
            <w:pPr>
              <w:rPr>
                <w:rFonts w:ascii="Arial" w:hAnsi="Arial" w:cs="Arial"/>
                <w:sz w:val="24"/>
                <w:szCs w:val="24"/>
              </w:rPr>
            </w:pPr>
            <w:r w:rsidRPr="00C60C50">
              <w:rPr>
                <w:rFonts w:ascii="Arial" w:hAnsi="Arial" w:cs="Arial"/>
                <w:sz w:val="24"/>
                <w:szCs w:val="24"/>
              </w:rPr>
              <w:t>3. Economic Factors: Economic downturns or variations can influence customer desire to spend on home goods.</w:t>
            </w:r>
          </w:p>
        </w:tc>
      </w:tr>
    </w:tbl>
    <w:p w14:paraId="0B4AE625" w14:textId="77777777" w:rsidR="00C60C50" w:rsidRDefault="00C60C50">
      <w:pPr>
        <w:rPr>
          <w:rFonts w:ascii="Arial" w:hAnsi="Arial" w:cs="Arial"/>
          <w:sz w:val="24"/>
          <w:szCs w:val="24"/>
        </w:rPr>
      </w:pPr>
    </w:p>
    <w:p w14:paraId="6E3B4E93" w14:textId="2CD512F1" w:rsidR="00C60C50" w:rsidRPr="00C60C50" w:rsidRDefault="00C60C50">
      <w:pPr>
        <w:rPr>
          <w:rFonts w:ascii="Arial Black" w:hAnsi="Arial Black" w:cs="Arial"/>
          <w:sz w:val="24"/>
          <w:szCs w:val="24"/>
        </w:rPr>
      </w:pPr>
      <w:r w:rsidRPr="00C60C50">
        <w:rPr>
          <w:rFonts w:ascii="Arial Black" w:hAnsi="Arial Black" w:cs="Arial"/>
          <w:sz w:val="24"/>
          <w:szCs w:val="24"/>
        </w:rPr>
        <w:t>Marketing Objectives:</w:t>
      </w:r>
    </w:p>
    <w:p w14:paraId="4BF3AB5C" w14:textId="371FD801" w:rsidR="00C60C50" w:rsidRDefault="00C60C50" w:rsidP="00C60C50">
      <w:pPr>
        <w:rPr>
          <w:rFonts w:ascii="Arial" w:hAnsi="Arial" w:cs="Arial"/>
          <w:sz w:val="24"/>
          <w:szCs w:val="24"/>
        </w:rPr>
      </w:pPr>
      <w:r w:rsidRPr="00C60C50">
        <w:rPr>
          <w:rFonts w:ascii="Arial" w:hAnsi="Arial" w:cs="Arial"/>
          <w:sz w:val="24"/>
          <w:szCs w:val="24"/>
        </w:rPr>
        <w:t xml:space="preserve">IKEA's targets reflect a strategic vision that is consistent with both its long-standing commitment to sustainability and its adaptation to the changing market scenario. The target of a 10% growth in market share underscores IKEA's desire to improve its position as a dominating player in the home furnishings industry. This goal reflects not only the company's aim for expansion, but also its confidence in providing </w:t>
      </w:r>
      <w:r w:rsidRPr="00C60C50">
        <w:rPr>
          <w:rFonts w:ascii="Arial" w:hAnsi="Arial" w:cs="Arial"/>
          <w:sz w:val="24"/>
          <w:szCs w:val="24"/>
        </w:rPr>
        <w:lastRenderedPageBreak/>
        <w:t>products that appeal to an increasingly varied customer base</w:t>
      </w:r>
      <w:r>
        <w:rPr>
          <w:rFonts w:ascii="Arial" w:hAnsi="Arial" w:cs="Arial"/>
          <w:sz w:val="24"/>
          <w:szCs w:val="24"/>
        </w:rPr>
        <w:t xml:space="preserve">.                                                                 </w:t>
      </w:r>
      <w:r w:rsidRPr="00C60C50">
        <w:rPr>
          <w:rFonts w:ascii="Arial" w:hAnsi="Arial" w:cs="Arial"/>
          <w:sz w:val="24"/>
          <w:szCs w:val="24"/>
        </w:rPr>
        <w:t>The expansion into two more markets demonstrates IKEA's dedication to global reach and accessibility. It recognises the enormous potential in emerging areas and demonstrates IKEA's commitment to making excellent, affordable, and sustainable furnishings available to a wider global audience.</w:t>
      </w:r>
      <w:r>
        <w:rPr>
          <w:rFonts w:ascii="Arial" w:hAnsi="Arial" w:cs="Arial"/>
          <w:sz w:val="24"/>
          <w:szCs w:val="24"/>
        </w:rPr>
        <w:t xml:space="preserve">                                                                                   </w:t>
      </w:r>
      <w:r w:rsidRPr="00C60C50">
        <w:rPr>
          <w:rFonts w:ascii="Arial" w:hAnsi="Arial" w:cs="Arial"/>
          <w:sz w:val="24"/>
          <w:szCs w:val="24"/>
        </w:rPr>
        <w:t>The introduction of a new sustainable product range precisely matches consumer demand for eco-friendly options and underlines IKEA's dedication to environmental responsibility. As sustainability becomes increasingly important in consumer decision-making, this goal positions IKEA as a pioneer in green product creation.</w:t>
      </w:r>
      <w:r w:rsidRPr="00C60C50">
        <w:t xml:space="preserve"> </w:t>
      </w:r>
      <w:r w:rsidRPr="00C60C50">
        <w:rPr>
          <w:rFonts w:ascii="Arial" w:hAnsi="Arial" w:cs="Arial"/>
          <w:sz w:val="24"/>
          <w:szCs w:val="24"/>
        </w:rPr>
        <w:t>Finally, the 15% rise in online sales demonstrates IKEA's flexibility to the digital world. As consumers increasingly resort to online channels for purchasing convenience, this goal guarantees that IKEA remains competitive and responsive to changing consumer demands.</w:t>
      </w:r>
    </w:p>
    <w:p w14:paraId="58B04548" w14:textId="77777777" w:rsidR="00C60C50" w:rsidRPr="00C60C50" w:rsidRDefault="00C60C50" w:rsidP="00C60C50">
      <w:pPr>
        <w:rPr>
          <w:rFonts w:ascii="Arial Black" w:hAnsi="Arial Black" w:cs="Arial"/>
          <w:sz w:val="24"/>
          <w:szCs w:val="24"/>
        </w:rPr>
      </w:pPr>
      <w:r w:rsidRPr="00C60C50">
        <w:rPr>
          <w:rFonts w:ascii="Arial Black" w:hAnsi="Arial Black" w:cs="Arial"/>
          <w:sz w:val="24"/>
          <w:szCs w:val="24"/>
        </w:rPr>
        <w:t>Target Market and Segmentation:</w:t>
      </w:r>
    </w:p>
    <w:p w14:paraId="4CFBCEF2" w14:textId="7D5EB717" w:rsidR="00C60C50" w:rsidRDefault="00C60C50" w:rsidP="00C60C50">
      <w:pPr>
        <w:rPr>
          <w:rFonts w:ascii="Arial" w:hAnsi="Arial" w:cs="Arial"/>
          <w:sz w:val="24"/>
          <w:szCs w:val="24"/>
        </w:rPr>
      </w:pPr>
      <w:r w:rsidRPr="00C60C50">
        <w:rPr>
          <w:rFonts w:ascii="Arial" w:hAnsi="Arial" w:cs="Arial"/>
          <w:sz w:val="24"/>
          <w:szCs w:val="24"/>
        </w:rPr>
        <w:t>IKEA targets individuals and families seeking affordable, stylish, and sustainable home furnishings. Market segmentation based on demographics, lifestyle, and geography personalizes marketing efforts.</w:t>
      </w:r>
    </w:p>
    <w:p w14:paraId="702E55A3" w14:textId="77777777" w:rsidR="00C60C50" w:rsidRPr="00C60C50" w:rsidRDefault="00C60C50" w:rsidP="00C60C50">
      <w:pPr>
        <w:rPr>
          <w:rFonts w:ascii="Arial Black" w:hAnsi="Arial Black" w:cs="Arial"/>
          <w:sz w:val="24"/>
          <w:szCs w:val="24"/>
        </w:rPr>
      </w:pPr>
      <w:r w:rsidRPr="00C60C50">
        <w:rPr>
          <w:rFonts w:ascii="Arial Black" w:hAnsi="Arial Black" w:cs="Arial"/>
          <w:sz w:val="24"/>
          <w:szCs w:val="24"/>
        </w:rPr>
        <w:t>Marketing Strategy:</w:t>
      </w:r>
    </w:p>
    <w:p w14:paraId="2BA12800" w14:textId="77777777" w:rsidR="00C60C50" w:rsidRPr="00906DA7" w:rsidRDefault="00C60C50" w:rsidP="00906DA7">
      <w:pPr>
        <w:pStyle w:val="ListParagraph"/>
        <w:numPr>
          <w:ilvl w:val="0"/>
          <w:numId w:val="2"/>
        </w:numPr>
        <w:rPr>
          <w:rFonts w:ascii="Arial Black" w:hAnsi="Arial Black"/>
        </w:rPr>
      </w:pPr>
      <w:r w:rsidRPr="00906DA7">
        <w:rPr>
          <w:rFonts w:ascii="Arial Black" w:hAnsi="Arial Black" w:cs="Arial"/>
          <w:sz w:val="24"/>
          <w:szCs w:val="24"/>
        </w:rPr>
        <w:t>Product Strategy:</w:t>
      </w:r>
      <w:r w:rsidRPr="00906DA7">
        <w:rPr>
          <w:rFonts w:ascii="Arial Black" w:hAnsi="Arial Black"/>
        </w:rPr>
        <w:t xml:space="preserve"> </w:t>
      </w:r>
    </w:p>
    <w:p w14:paraId="57DF6D4F" w14:textId="63E38CE5" w:rsidR="00C60C50" w:rsidRPr="00C60C50" w:rsidRDefault="00C60C50" w:rsidP="00C60C50">
      <w:pPr>
        <w:rPr>
          <w:rFonts w:ascii="Arial" w:hAnsi="Arial" w:cs="Arial"/>
          <w:sz w:val="24"/>
          <w:szCs w:val="24"/>
        </w:rPr>
      </w:pPr>
      <w:r w:rsidRPr="00C60C50">
        <w:rPr>
          <w:rFonts w:ascii="Arial" w:hAnsi="Arial" w:cs="Arial"/>
          <w:sz w:val="24"/>
          <w:szCs w:val="24"/>
        </w:rPr>
        <w:t>Kotler's product development and adaptation theory emphasises constant innovation as a way for IKEA to fulfil changing customer expectations and remain competitive in the market. The company's commitment to sustainable product lines is consistent with societal marketing, showcasing both business responsibility and societal welfare. IKEA wants to remain relevant and appealing to consumers while addressing bigger societal challenges through constant innovation and sustainable product lines.</w:t>
      </w:r>
    </w:p>
    <w:p w14:paraId="1DBA27E4" w14:textId="77777777" w:rsidR="00C60C50" w:rsidRPr="00906DA7" w:rsidRDefault="00C60C50" w:rsidP="00906DA7">
      <w:pPr>
        <w:pStyle w:val="ListParagraph"/>
        <w:numPr>
          <w:ilvl w:val="0"/>
          <w:numId w:val="2"/>
        </w:numPr>
        <w:rPr>
          <w:rFonts w:ascii="Arial Black" w:hAnsi="Arial Black" w:cs="Arial"/>
          <w:sz w:val="24"/>
          <w:szCs w:val="24"/>
        </w:rPr>
      </w:pPr>
      <w:r w:rsidRPr="00906DA7">
        <w:rPr>
          <w:rFonts w:ascii="Arial Black" w:hAnsi="Arial Black" w:cs="Arial"/>
          <w:sz w:val="24"/>
          <w:szCs w:val="24"/>
        </w:rPr>
        <w:t xml:space="preserve">Pricing strategy: </w:t>
      </w:r>
    </w:p>
    <w:p w14:paraId="2D2FCD71" w14:textId="4D4CFE07" w:rsidR="00C60C50" w:rsidRDefault="00C60C50" w:rsidP="00C60C50">
      <w:pPr>
        <w:rPr>
          <w:rFonts w:ascii="Arial" w:hAnsi="Arial" w:cs="Arial"/>
          <w:sz w:val="24"/>
          <w:szCs w:val="24"/>
        </w:rPr>
      </w:pPr>
      <w:r w:rsidRPr="00C60C50">
        <w:rPr>
          <w:rFonts w:ascii="Arial" w:hAnsi="Arial" w:cs="Arial"/>
          <w:sz w:val="24"/>
          <w:szCs w:val="24"/>
        </w:rPr>
        <w:t>IKEA's pricing strategy, which combines competitive price with a significant emphasis on sustainability ideals, is a strategic approach that appeals to both budget-conscious customers and established marketing ideas.</w:t>
      </w:r>
      <w:r>
        <w:rPr>
          <w:rFonts w:ascii="Arial" w:hAnsi="Arial" w:cs="Arial"/>
          <w:sz w:val="24"/>
          <w:szCs w:val="24"/>
        </w:rPr>
        <w:t xml:space="preserve">                                                                              </w:t>
      </w:r>
      <w:r w:rsidRPr="00C60C50">
        <w:t xml:space="preserve"> </w:t>
      </w:r>
      <w:r w:rsidRPr="00C60C50">
        <w:rPr>
          <w:rFonts w:ascii="Arial" w:hAnsi="Arial" w:cs="Arial"/>
          <w:sz w:val="24"/>
          <w:szCs w:val="24"/>
        </w:rPr>
        <w:t>Competitive pricing is a core idea in marketing theory that emphasises the significance of setting prices that are comparable to or slightly lower than competitors in order to attract price-sensitive customers (Kotler et al., 2020). IKEA's commitment to low pricing supports this notion by keeping its products affordable and accessible to a diverse spectrum of customers. This technique capitalises on the attractiveness of affordability, attracting clients looking for the most value for their money.</w:t>
      </w:r>
      <w:r w:rsidRPr="00C60C50">
        <w:t xml:space="preserve"> </w:t>
      </w:r>
      <w:r>
        <w:t xml:space="preserve">                                                                                                                                                                                                                                                        </w:t>
      </w:r>
      <w:r w:rsidRPr="00C60C50">
        <w:rPr>
          <w:rFonts w:ascii="Arial" w:hAnsi="Arial" w:cs="Arial"/>
          <w:sz w:val="24"/>
          <w:szCs w:val="24"/>
        </w:rPr>
        <w:t xml:space="preserve">Furthermore, IKEA's pricing strategy incorporates sustainability ideals, which coincides with the concept of societal marketing suggested by Kotler and Armstrong (2018). This notion emphasises that firms should consider societal wellbeing in addition to profit. IKEA addresses both consumer demand for eco-friendly options and broader social concerns about environmental sustainability by offering </w:t>
      </w:r>
      <w:r w:rsidRPr="00C60C50">
        <w:rPr>
          <w:rFonts w:ascii="Arial" w:hAnsi="Arial" w:cs="Arial"/>
          <w:sz w:val="24"/>
          <w:szCs w:val="24"/>
        </w:rPr>
        <w:lastRenderedPageBreak/>
        <w:t>sustainable items at competitive rates. This strategy emphasises IKEA's business responsibility and commitment to serving societal concerns.</w:t>
      </w:r>
    </w:p>
    <w:p w14:paraId="6068D8B0" w14:textId="032B8D36" w:rsidR="00C60C50" w:rsidRPr="00906DA7" w:rsidRDefault="00C60C50" w:rsidP="00906DA7">
      <w:pPr>
        <w:pStyle w:val="ListParagraph"/>
        <w:numPr>
          <w:ilvl w:val="0"/>
          <w:numId w:val="2"/>
        </w:numPr>
        <w:rPr>
          <w:rFonts w:ascii="Arial Black" w:hAnsi="Arial Black" w:cs="Arial"/>
          <w:sz w:val="24"/>
          <w:szCs w:val="24"/>
        </w:rPr>
      </w:pPr>
      <w:r w:rsidRPr="00906DA7">
        <w:rPr>
          <w:rFonts w:ascii="Arial Black" w:hAnsi="Arial Black" w:cs="Arial"/>
          <w:sz w:val="24"/>
          <w:szCs w:val="24"/>
        </w:rPr>
        <w:t>Promotion Strategy:</w:t>
      </w:r>
    </w:p>
    <w:p w14:paraId="0614BF72" w14:textId="0001CED8" w:rsidR="00C60C50" w:rsidRPr="00C60C50" w:rsidRDefault="00C60C50" w:rsidP="00C60C50">
      <w:pPr>
        <w:rPr>
          <w:rFonts w:ascii="Arial" w:hAnsi="Arial" w:cs="Arial"/>
          <w:sz w:val="24"/>
          <w:szCs w:val="24"/>
        </w:rPr>
      </w:pPr>
      <w:r w:rsidRPr="00C60C50">
        <w:rPr>
          <w:rFonts w:ascii="Arial" w:hAnsi="Arial" w:cs="Arial"/>
          <w:sz w:val="24"/>
          <w:szCs w:val="24"/>
        </w:rPr>
        <w:t>IKEA's promotion strategy includes targeted advertising campaigns, influencer collaborations, and social media interaction to increase brand visibility and engagement with customers. These strategies are well-founded in current marketing theory.</w:t>
      </w:r>
      <w:r>
        <w:rPr>
          <w:rFonts w:ascii="Arial" w:hAnsi="Arial" w:cs="Arial"/>
          <w:sz w:val="24"/>
          <w:szCs w:val="24"/>
        </w:rPr>
        <w:t xml:space="preserve">                                                                                                                                                             </w:t>
      </w:r>
      <w:r w:rsidRPr="00C60C50">
        <w:rPr>
          <w:rFonts w:ascii="Arial" w:hAnsi="Arial" w:cs="Arial"/>
          <w:sz w:val="24"/>
          <w:szCs w:val="24"/>
        </w:rPr>
        <w:t>Targeted advertising campaigns are consistent with the concepts of market segmentation and targeting in marketing theory (Kotler et al., 2020). By targeting their advertising efforts to specific client categories, IKEA can successfully communicate and resonate with their target audience, ensuring that their promotions reach people who are most likely to engage with the brand.</w:t>
      </w:r>
      <w:r>
        <w:rPr>
          <w:rFonts w:ascii="Arial" w:hAnsi="Arial" w:cs="Arial"/>
          <w:sz w:val="24"/>
          <w:szCs w:val="24"/>
        </w:rPr>
        <w:t xml:space="preserve">                                                                                                                                                         </w:t>
      </w:r>
      <w:r w:rsidRPr="00C60C50">
        <w:t xml:space="preserve"> </w:t>
      </w:r>
      <w:r w:rsidRPr="00C60C50">
        <w:rPr>
          <w:rFonts w:ascii="Arial" w:hAnsi="Arial" w:cs="Arial"/>
          <w:sz w:val="24"/>
          <w:szCs w:val="24"/>
        </w:rPr>
        <w:t>Influencer collaborations demonstrate the potential of influencer marketing, a tactic used in the digital age (Smith et al., 2020). IKEA connects genuinely with their audience by engaging with influencers whose ideals fit with their own. This technique exemplifies marketing theory's emphasis on developing relationships and trust with consumers.</w:t>
      </w:r>
      <w:r>
        <w:rPr>
          <w:rFonts w:ascii="Arial" w:hAnsi="Arial" w:cs="Arial"/>
          <w:sz w:val="24"/>
          <w:szCs w:val="24"/>
        </w:rPr>
        <w:t xml:space="preserve">                                                                                                                                                                  </w:t>
      </w:r>
      <w:r w:rsidRPr="00C60C50">
        <w:rPr>
          <w:rFonts w:ascii="Arial" w:hAnsi="Arial" w:cs="Arial"/>
          <w:sz w:val="24"/>
          <w:szCs w:val="24"/>
        </w:rPr>
        <w:t>Active social media involvement is consistent with the concept of engagement marketing (Kotler et al., 2020). IKEA develops a sense of community and involvement through active participation in conversations and interactions with customers on social media platforms, which goes beyond standard one-way advertising. This approach reflects the current trend in marketing towards developing long-term relationships with customers.</w:t>
      </w:r>
    </w:p>
    <w:p w14:paraId="56D201EC" w14:textId="650134CE" w:rsidR="00C60C50" w:rsidRPr="00906DA7" w:rsidRDefault="00C60C50" w:rsidP="00906DA7">
      <w:pPr>
        <w:pStyle w:val="ListParagraph"/>
        <w:numPr>
          <w:ilvl w:val="0"/>
          <w:numId w:val="2"/>
        </w:numPr>
        <w:rPr>
          <w:rFonts w:ascii="Arial Black" w:hAnsi="Arial Black" w:cs="Arial"/>
          <w:sz w:val="24"/>
          <w:szCs w:val="24"/>
        </w:rPr>
      </w:pPr>
      <w:bookmarkStart w:id="1" w:name="_Hlk156585340"/>
      <w:r w:rsidRPr="00906DA7">
        <w:rPr>
          <w:rFonts w:ascii="Arial Black" w:hAnsi="Arial Black" w:cs="Arial"/>
          <w:sz w:val="24"/>
          <w:szCs w:val="24"/>
        </w:rPr>
        <w:t>Distribution Strategy:</w:t>
      </w:r>
    </w:p>
    <w:bookmarkEnd w:id="1"/>
    <w:p w14:paraId="1EE27F2F" w14:textId="0B8ECAAC" w:rsidR="00C60C50" w:rsidRDefault="00C60C50" w:rsidP="00C60C50">
      <w:pPr>
        <w:rPr>
          <w:rFonts w:ascii="Arial" w:hAnsi="Arial" w:cs="Arial"/>
          <w:sz w:val="24"/>
          <w:szCs w:val="24"/>
        </w:rPr>
      </w:pPr>
      <w:r w:rsidRPr="00C60C50">
        <w:rPr>
          <w:rFonts w:ascii="Arial" w:hAnsi="Arial" w:cs="Arial"/>
          <w:sz w:val="24"/>
          <w:szCs w:val="24"/>
        </w:rPr>
        <w:t>IKEA's distribution strategy focuses on expanding online shopping and opening physical stores in new markets. This strategy addresses a wide range of client preferences and is based on marketing theory.</w:t>
      </w:r>
      <w:r>
        <w:rPr>
          <w:rFonts w:ascii="Arial" w:hAnsi="Arial" w:cs="Arial"/>
          <w:sz w:val="24"/>
          <w:szCs w:val="24"/>
        </w:rPr>
        <w:t xml:space="preserve">                                                                                             </w:t>
      </w:r>
      <w:r w:rsidRPr="00C60C50">
        <w:rPr>
          <w:rFonts w:ascii="Arial" w:hAnsi="Arial" w:cs="Arial"/>
          <w:sz w:val="24"/>
          <w:szCs w:val="24"/>
        </w:rPr>
        <w:t>Expanding online purchasing experiences is consistent with multichannel marketing principles (Kotler et al., 2020). This strategy recognises that consumers have a variety of buying preferences, and by providing a solid online shopping experience, IKEA ensures that customers may interact with the brand in the way that works best for them.</w:t>
      </w:r>
      <w:r>
        <w:rPr>
          <w:rFonts w:ascii="Arial" w:hAnsi="Arial" w:cs="Arial"/>
          <w:sz w:val="24"/>
          <w:szCs w:val="24"/>
        </w:rPr>
        <w:t xml:space="preserve">                                                                                                                                                                                                                      </w:t>
      </w:r>
      <w:r w:rsidRPr="00C60C50">
        <w:t xml:space="preserve"> </w:t>
      </w:r>
      <w:r w:rsidRPr="00C60C50">
        <w:rPr>
          <w:rFonts w:ascii="Arial" w:hAnsi="Arial" w:cs="Arial"/>
          <w:sz w:val="24"/>
          <w:szCs w:val="24"/>
        </w:rPr>
        <w:t>Opening physical shop locations in new markets is consistent with market expansion methods in marketing theory (Kotler et al., 2020). By having a physical presence in new markets, IKEA broadens its appeal to clients who prefer in-person shopping or do not have access to internet purchasing. This strategy recognises the need of catering to local tastes and cultural differences, which is a critical factor in worldwide marketing.</w:t>
      </w:r>
    </w:p>
    <w:p w14:paraId="7C1E6970" w14:textId="433B9D9F" w:rsidR="00C60C50" w:rsidRPr="00906DA7" w:rsidRDefault="00C60C50" w:rsidP="00C60C50">
      <w:pPr>
        <w:rPr>
          <w:rFonts w:ascii="Arial Black" w:hAnsi="Arial Black" w:cs="Arial"/>
          <w:sz w:val="24"/>
          <w:szCs w:val="24"/>
        </w:rPr>
      </w:pPr>
      <w:r w:rsidRPr="00906DA7">
        <w:rPr>
          <w:rFonts w:ascii="Arial Black" w:hAnsi="Arial Black" w:cs="Arial"/>
          <w:sz w:val="24"/>
          <w:szCs w:val="24"/>
        </w:rPr>
        <w:t>Digital Marketing Channels:</w:t>
      </w:r>
    </w:p>
    <w:p w14:paraId="161DCA54" w14:textId="39A81049" w:rsidR="00C60C50" w:rsidRPr="00906DA7" w:rsidRDefault="00C60C50" w:rsidP="00906DA7">
      <w:pPr>
        <w:pStyle w:val="ListParagraph"/>
        <w:numPr>
          <w:ilvl w:val="0"/>
          <w:numId w:val="2"/>
        </w:numPr>
        <w:rPr>
          <w:rFonts w:ascii="Arial Black" w:hAnsi="Arial Black" w:cs="Arial"/>
          <w:sz w:val="24"/>
          <w:szCs w:val="24"/>
        </w:rPr>
      </w:pPr>
      <w:r w:rsidRPr="00906DA7">
        <w:rPr>
          <w:rFonts w:ascii="Arial Black" w:hAnsi="Arial Black" w:cs="Arial"/>
          <w:sz w:val="24"/>
          <w:szCs w:val="24"/>
        </w:rPr>
        <w:t>Email Marketing:</w:t>
      </w:r>
    </w:p>
    <w:p w14:paraId="45319991" w14:textId="2957C581" w:rsidR="00C60C50" w:rsidRDefault="00C60C50" w:rsidP="00C60C50">
      <w:pPr>
        <w:rPr>
          <w:rFonts w:ascii="Arial" w:hAnsi="Arial" w:cs="Arial"/>
          <w:sz w:val="24"/>
          <w:szCs w:val="24"/>
        </w:rPr>
      </w:pPr>
      <w:r w:rsidRPr="00C60C50">
        <w:rPr>
          <w:rFonts w:ascii="Arial" w:hAnsi="Arial" w:cs="Arial"/>
          <w:sz w:val="24"/>
          <w:szCs w:val="24"/>
        </w:rPr>
        <w:t xml:space="preserve">Email marketing is a low-cost and high-return-on-investment (ROI) strategy for engaging customers, promoting products, and developing connections (Alaka &amp; </w:t>
      </w:r>
      <w:r w:rsidRPr="00C60C50">
        <w:rPr>
          <w:rFonts w:ascii="Arial" w:hAnsi="Arial" w:cs="Arial"/>
          <w:sz w:val="24"/>
          <w:szCs w:val="24"/>
        </w:rPr>
        <w:lastRenderedPageBreak/>
        <w:t>Bhibuti, 2020). This technique leverages the effectiveness of direct communication with customers via email, making it an invaluable tool for firms looking to engage with their target audience.</w:t>
      </w:r>
    </w:p>
    <w:p w14:paraId="63C63503" w14:textId="34E7CA7A" w:rsidR="00C60C50" w:rsidRPr="00906DA7" w:rsidRDefault="00C60C50" w:rsidP="00906DA7">
      <w:pPr>
        <w:pStyle w:val="ListParagraph"/>
        <w:numPr>
          <w:ilvl w:val="0"/>
          <w:numId w:val="2"/>
        </w:numPr>
        <w:rPr>
          <w:rFonts w:ascii="Arial Black" w:hAnsi="Arial Black" w:cs="Arial"/>
          <w:sz w:val="24"/>
          <w:szCs w:val="24"/>
        </w:rPr>
      </w:pPr>
      <w:r w:rsidRPr="00906DA7">
        <w:rPr>
          <w:rFonts w:ascii="Arial Black" w:hAnsi="Arial Black" w:cs="Arial"/>
          <w:sz w:val="24"/>
          <w:szCs w:val="24"/>
        </w:rPr>
        <w:t>Search Engine Marketing:</w:t>
      </w:r>
    </w:p>
    <w:p w14:paraId="72A5408D" w14:textId="35873DD2" w:rsidR="00C60C50" w:rsidRDefault="00C60C50" w:rsidP="00C60C50">
      <w:pPr>
        <w:rPr>
          <w:rFonts w:ascii="Arial" w:hAnsi="Arial" w:cs="Arial"/>
          <w:sz w:val="24"/>
          <w:szCs w:val="24"/>
        </w:rPr>
      </w:pPr>
      <w:r w:rsidRPr="00C60C50">
        <w:rPr>
          <w:rFonts w:ascii="Arial" w:hAnsi="Arial" w:cs="Arial"/>
          <w:sz w:val="24"/>
          <w:szCs w:val="24"/>
        </w:rPr>
        <w:t>Search Engine Marketing (SEM), which includes both SEO and Pay-Per-Click (PPC) advertising, is critical to increasing IKEA's online presence and cost-effective marketing methods (Shakti, 2021). These SEM components improve the discoverability of IKEA's products and services, increasing traffic and conversions while minimising marketing costs.</w:t>
      </w:r>
    </w:p>
    <w:p w14:paraId="6E30EDF2" w14:textId="79FCB969" w:rsidR="00C60C50" w:rsidRPr="00906DA7" w:rsidRDefault="00C60C50" w:rsidP="00906DA7">
      <w:pPr>
        <w:pStyle w:val="ListParagraph"/>
        <w:numPr>
          <w:ilvl w:val="0"/>
          <w:numId w:val="2"/>
        </w:numPr>
        <w:rPr>
          <w:rFonts w:ascii="Arial Black" w:hAnsi="Arial Black" w:cs="Arial"/>
          <w:sz w:val="24"/>
          <w:szCs w:val="24"/>
        </w:rPr>
      </w:pPr>
      <w:r w:rsidRPr="00906DA7">
        <w:rPr>
          <w:rFonts w:ascii="Arial Black" w:hAnsi="Arial Black" w:cs="Arial"/>
          <w:sz w:val="24"/>
          <w:szCs w:val="24"/>
        </w:rPr>
        <w:t>Content Marketing:</w:t>
      </w:r>
    </w:p>
    <w:p w14:paraId="69985EE3" w14:textId="1F128663" w:rsidR="00C60C50" w:rsidRDefault="00C60C50" w:rsidP="00C60C50">
      <w:pPr>
        <w:rPr>
          <w:rFonts w:ascii="Arial" w:hAnsi="Arial" w:cs="Arial"/>
          <w:sz w:val="24"/>
          <w:szCs w:val="24"/>
        </w:rPr>
      </w:pPr>
      <w:r w:rsidRPr="00C60C50">
        <w:rPr>
          <w:rFonts w:ascii="Arial" w:hAnsi="Arial" w:cs="Arial"/>
          <w:sz w:val="24"/>
          <w:szCs w:val="24"/>
        </w:rPr>
        <w:t>Content marketing aims to increase consumer awareness, create leads, and drive conversions with compelling content across several channels (Forbes, 2020). This strategy is consistent with the ideas of inbound marketing, emphasising the creation of quality and helpful content to naturally engage and educate the target audience. IKEA's content marketing activities are likely to include blog entries, videos, articles, and other content that will help the brand establish itself as an authoritative and trustworthy source in the home furnishings business. By providing valuable content, IKEA can build closer relationships with customers, portraying itself as a go-to resource for all things home and lifestyle.</w:t>
      </w:r>
    </w:p>
    <w:p w14:paraId="67759716" w14:textId="5F38A0B0" w:rsidR="00C60C50" w:rsidRPr="00906DA7" w:rsidRDefault="00C60C50" w:rsidP="00906DA7">
      <w:pPr>
        <w:pStyle w:val="ListParagraph"/>
        <w:numPr>
          <w:ilvl w:val="0"/>
          <w:numId w:val="2"/>
        </w:numPr>
        <w:rPr>
          <w:rFonts w:ascii="Arial Black" w:hAnsi="Arial Black" w:cs="Arial"/>
          <w:sz w:val="24"/>
          <w:szCs w:val="24"/>
        </w:rPr>
      </w:pPr>
      <w:r w:rsidRPr="00906DA7">
        <w:rPr>
          <w:rFonts w:ascii="Arial Black" w:hAnsi="Arial Black" w:cs="Arial"/>
          <w:sz w:val="24"/>
          <w:szCs w:val="24"/>
        </w:rPr>
        <w:t>Instant Message Marketing:</w:t>
      </w:r>
    </w:p>
    <w:p w14:paraId="1C468B91" w14:textId="151E8800" w:rsidR="00C60C50" w:rsidRDefault="00C60C50" w:rsidP="00C60C50">
      <w:pPr>
        <w:rPr>
          <w:rFonts w:ascii="Arial" w:hAnsi="Arial" w:cs="Arial"/>
          <w:sz w:val="24"/>
          <w:szCs w:val="24"/>
        </w:rPr>
      </w:pPr>
      <w:r w:rsidRPr="00C60C50">
        <w:rPr>
          <w:rFonts w:ascii="Arial" w:hAnsi="Arial" w:cs="Arial"/>
          <w:sz w:val="24"/>
          <w:szCs w:val="24"/>
        </w:rPr>
        <w:t>Instant messaging marketin</w:t>
      </w:r>
      <w:r>
        <w:rPr>
          <w:rFonts w:ascii="Arial" w:hAnsi="Arial" w:cs="Arial"/>
          <w:sz w:val="24"/>
          <w:szCs w:val="24"/>
        </w:rPr>
        <w:t>g, u</w:t>
      </w:r>
      <w:r w:rsidRPr="00C60C50">
        <w:rPr>
          <w:rFonts w:ascii="Arial" w:hAnsi="Arial" w:cs="Arial"/>
          <w:sz w:val="24"/>
          <w:szCs w:val="24"/>
        </w:rPr>
        <w:t>sing channels like WhatsApp, Instagram, and SMS, allows for personalised and efficient engagement with customers (Giovannoni 2020). These channels provide one-on-one engagements, allowing IKEA to have real-time conversations with customers, answer questions, give updates, and even make personalised recommendations. The intimacy and immediacy of instant messaging increase client pleasure and loyalty. IKEA can provide targeted support to its audience and create long-term partnerships by exploiting various platforms.</w:t>
      </w:r>
    </w:p>
    <w:p w14:paraId="3FB5D304" w14:textId="46B19B89" w:rsidR="00C60C50" w:rsidRDefault="00C60C50" w:rsidP="00906DA7">
      <w:pPr>
        <w:pStyle w:val="ListParagraph"/>
        <w:numPr>
          <w:ilvl w:val="0"/>
          <w:numId w:val="2"/>
        </w:numPr>
        <w:rPr>
          <w:rFonts w:ascii="Arial Black" w:hAnsi="Arial Black" w:cs="Arial"/>
          <w:sz w:val="24"/>
          <w:szCs w:val="24"/>
        </w:rPr>
      </w:pPr>
      <w:r w:rsidRPr="00906DA7">
        <w:rPr>
          <w:rFonts w:ascii="Arial Black" w:hAnsi="Arial Black" w:cs="Arial"/>
          <w:sz w:val="24"/>
          <w:szCs w:val="24"/>
        </w:rPr>
        <w:t>Social Media Marketing:</w:t>
      </w:r>
    </w:p>
    <w:p w14:paraId="792CE2F5" w14:textId="35596CCA" w:rsidR="00605937" w:rsidRPr="00605937" w:rsidRDefault="00605937" w:rsidP="00605937">
      <w:pPr>
        <w:rPr>
          <w:rFonts w:ascii="Arial" w:hAnsi="Arial" w:cs="Arial"/>
          <w:sz w:val="24"/>
          <w:szCs w:val="24"/>
        </w:rPr>
      </w:pPr>
      <w:r w:rsidRPr="00605937">
        <w:rPr>
          <w:rFonts w:ascii="Arial" w:hAnsi="Arial" w:cs="Arial"/>
          <w:sz w:val="24"/>
          <w:szCs w:val="24"/>
        </w:rPr>
        <w:t>Social media marketing, with a particular focus on Instagram, connects and engages potential customers via a variety of channels such as Twitter, LinkedIn, YouTube, and Facebook (Dollwet, 2019). IKEA's social media strategy focuses on creating visually appealing material, responding quickly to customer inquiries, launching precise marketing campaigns, and collaborating with influencers. Instagram, as the key platform, provides an engaging and dynamic area for IKEA to not only present its broad product line, but also to inspire customers with unique design concepts. Furthermore, it develops a sense of community among its members by emphasising inclusivity and common values.</w:t>
      </w:r>
      <w:r>
        <w:rPr>
          <w:rFonts w:ascii="Arial" w:hAnsi="Arial" w:cs="Arial"/>
          <w:sz w:val="24"/>
          <w:szCs w:val="24"/>
        </w:rPr>
        <w:t xml:space="preserve">                                                                                                                                </w:t>
      </w:r>
      <w:r w:rsidRPr="00605937">
        <w:t xml:space="preserve"> </w:t>
      </w:r>
      <w:r w:rsidRPr="00605937">
        <w:rPr>
          <w:rFonts w:ascii="Arial" w:hAnsi="Arial" w:cs="Arial"/>
          <w:sz w:val="24"/>
          <w:szCs w:val="24"/>
        </w:rPr>
        <w:t xml:space="preserve">Instagram's inherent advantages complement IKEA's objectives, allowing the company to communicate its dedication to affordability, quality, and sustainability. The platform's visual focus compliments IKEA's product-centric strategy, resulting in a harmonious synergy. Instagram also provides a variety of powerful analytics tools, </w:t>
      </w:r>
      <w:r w:rsidRPr="00605937">
        <w:rPr>
          <w:rFonts w:ascii="Arial" w:hAnsi="Arial" w:cs="Arial"/>
          <w:sz w:val="24"/>
          <w:szCs w:val="24"/>
        </w:rPr>
        <w:lastRenderedPageBreak/>
        <w:t>which provide vital insights into engagement metrics and campaign performance. This data-driven strategy allows IKEA to make more informed decisions, adjust tactics, and successfully optimise its digital marketing efforts.</w:t>
      </w:r>
    </w:p>
    <w:p w14:paraId="21B15BEC" w14:textId="0DFFC1C5" w:rsidR="00C60C50" w:rsidRDefault="00C60C50" w:rsidP="00C60C50">
      <w:pPr>
        <w:rPr>
          <w:rFonts w:ascii="Arial" w:hAnsi="Arial" w:cs="Arial"/>
          <w:sz w:val="24"/>
          <w:szCs w:val="24"/>
        </w:rPr>
      </w:pPr>
      <w:r w:rsidRPr="00C60C50">
        <w:rPr>
          <w:rFonts w:ascii="Arial" w:hAnsi="Arial" w:cs="Arial"/>
          <w:sz w:val="24"/>
          <w:szCs w:val="24"/>
        </w:rPr>
        <w:t>By incorporating these digital marketing methods, IKEA can maintain a strong online presence, communicate with its audience on various fronts, and constantly adapt to the changing world of digital marketing.</w:t>
      </w:r>
    </w:p>
    <w:p w14:paraId="0BFEA66E" w14:textId="77777777" w:rsidR="00C60C50" w:rsidRPr="00906DA7" w:rsidRDefault="00C60C50" w:rsidP="00C60C50">
      <w:pPr>
        <w:rPr>
          <w:rFonts w:ascii="Arial Black" w:hAnsi="Arial Black" w:cs="Arial"/>
          <w:sz w:val="24"/>
          <w:szCs w:val="24"/>
        </w:rPr>
      </w:pPr>
      <w:r w:rsidRPr="00906DA7">
        <w:rPr>
          <w:rFonts w:ascii="Arial Black" w:hAnsi="Arial Black" w:cs="Arial"/>
          <w:sz w:val="24"/>
          <w:szCs w:val="24"/>
        </w:rPr>
        <w:t>Implementation Plan:</w:t>
      </w:r>
    </w:p>
    <w:p w14:paraId="45B704B3" w14:textId="43437B44" w:rsidR="00C60C50" w:rsidRPr="00906DA7" w:rsidRDefault="00C60C50" w:rsidP="00906DA7">
      <w:pPr>
        <w:pStyle w:val="ListParagraph"/>
        <w:numPr>
          <w:ilvl w:val="0"/>
          <w:numId w:val="2"/>
        </w:numPr>
        <w:rPr>
          <w:rFonts w:ascii="Arial Black" w:hAnsi="Arial Black" w:cs="Arial"/>
          <w:sz w:val="24"/>
          <w:szCs w:val="24"/>
        </w:rPr>
      </w:pPr>
      <w:r w:rsidRPr="00906DA7">
        <w:rPr>
          <w:rFonts w:ascii="Arial Black" w:hAnsi="Arial Black" w:cs="Arial"/>
          <w:sz w:val="24"/>
          <w:szCs w:val="24"/>
        </w:rPr>
        <w:t>Marketing Tactics:</w:t>
      </w:r>
    </w:p>
    <w:p w14:paraId="193C1AE0" w14:textId="77777777" w:rsidR="00C60C50" w:rsidRPr="00C60C50" w:rsidRDefault="00C60C50" w:rsidP="00C60C50">
      <w:pPr>
        <w:rPr>
          <w:rFonts w:ascii="Arial" w:hAnsi="Arial" w:cs="Arial"/>
          <w:sz w:val="24"/>
          <w:szCs w:val="24"/>
        </w:rPr>
      </w:pPr>
      <w:r w:rsidRPr="00C60C50">
        <w:rPr>
          <w:rFonts w:ascii="Arial" w:hAnsi="Arial" w:cs="Arial"/>
          <w:sz w:val="24"/>
          <w:szCs w:val="24"/>
        </w:rPr>
        <w:t>Leverage sustainable product showcases, influencer partnerships, online-exclusive promotions, and engaging content to connect with customers.</w:t>
      </w:r>
    </w:p>
    <w:p w14:paraId="6FEF29EC" w14:textId="57AD616F" w:rsidR="00C60C50" w:rsidRPr="00906DA7" w:rsidRDefault="00C60C50" w:rsidP="00906DA7">
      <w:pPr>
        <w:pStyle w:val="ListParagraph"/>
        <w:numPr>
          <w:ilvl w:val="0"/>
          <w:numId w:val="2"/>
        </w:numPr>
        <w:rPr>
          <w:rFonts w:ascii="Arial Black" w:hAnsi="Arial Black" w:cs="Arial"/>
          <w:sz w:val="24"/>
          <w:szCs w:val="24"/>
        </w:rPr>
      </w:pPr>
      <w:bookmarkStart w:id="2" w:name="_Hlk156586434"/>
      <w:r w:rsidRPr="00906DA7">
        <w:rPr>
          <w:rFonts w:ascii="Arial Black" w:hAnsi="Arial Black" w:cs="Arial"/>
          <w:sz w:val="24"/>
          <w:szCs w:val="24"/>
        </w:rPr>
        <w:t>Budget Allocation:</w:t>
      </w:r>
    </w:p>
    <w:bookmarkEnd w:id="2"/>
    <w:p w14:paraId="45283FB7" w14:textId="77777777" w:rsidR="00C60C50" w:rsidRPr="00C60C50" w:rsidRDefault="00C60C50" w:rsidP="00C60C50">
      <w:pPr>
        <w:rPr>
          <w:rFonts w:ascii="Arial" w:hAnsi="Arial" w:cs="Arial"/>
          <w:sz w:val="24"/>
          <w:szCs w:val="24"/>
        </w:rPr>
      </w:pPr>
      <w:r w:rsidRPr="00C60C50">
        <w:rPr>
          <w:rFonts w:ascii="Arial" w:hAnsi="Arial" w:cs="Arial"/>
          <w:sz w:val="24"/>
          <w:szCs w:val="24"/>
        </w:rPr>
        <w:t>Allocate resources efficiently to maximize marketing impact across digital channels.</w:t>
      </w:r>
    </w:p>
    <w:p w14:paraId="77188203" w14:textId="16BD1FBA" w:rsidR="00C60C50" w:rsidRPr="00906DA7" w:rsidRDefault="00C60C50" w:rsidP="00906DA7">
      <w:pPr>
        <w:pStyle w:val="ListParagraph"/>
        <w:numPr>
          <w:ilvl w:val="0"/>
          <w:numId w:val="2"/>
        </w:numPr>
        <w:rPr>
          <w:rFonts w:ascii="Arial Black" w:hAnsi="Arial Black" w:cs="Arial"/>
          <w:sz w:val="24"/>
          <w:szCs w:val="24"/>
        </w:rPr>
      </w:pPr>
      <w:r w:rsidRPr="00906DA7">
        <w:rPr>
          <w:rFonts w:ascii="Arial Black" w:hAnsi="Arial Black" w:cs="Arial"/>
          <w:sz w:val="24"/>
          <w:szCs w:val="24"/>
        </w:rPr>
        <w:t>Timeline:</w:t>
      </w:r>
    </w:p>
    <w:p w14:paraId="02409193" w14:textId="77777777" w:rsidR="00C60C50" w:rsidRPr="00C60C50" w:rsidRDefault="00C60C50" w:rsidP="00C60C50">
      <w:pPr>
        <w:rPr>
          <w:rFonts w:ascii="Arial" w:hAnsi="Arial" w:cs="Arial"/>
          <w:sz w:val="24"/>
          <w:szCs w:val="24"/>
        </w:rPr>
      </w:pPr>
      <w:r w:rsidRPr="00C60C50">
        <w:rPr>
          <w:rFonts w:ascii="Arial" w:hAnsi="Arial" w:cs="Arial"/>
          <w:sz w:val="24"/>
          <w:szCs w:val="24"/>
        </w:rPr>
        <w:t>Create a detailed timeline to streamline strategy execution and ensure timely implementation.</w:t>
      </w:r>
    </w:p>
    <w:p w14:paraId="3ABFD017" w14:textId="77777777" w:rsidR="00C60C50" w:rsidRPr="00906DA7" w:rsidRDefault="00C60C50" w:rsidP="00906DA7">
      <w:pPr>
        <w:pStyle w:val="ListParagraph"/>
        <w:numPr>
          <w:ilvl w:val="0"/>
          <w:numId w:val="2"/>
        </w:numPr>
        <w:rPr>
          <w:rFonts w:ascii="Arial Black" w:hAnsi="Arial Black" w:cs="Arial"/>
          <w:sz w:val="24"/>
          <w:szCs w:val="24"/>
        </w:rPr>
      </w:pPr>
      <w:r w:rsidRPr="00906DA7">
        <w:rPr>
          <w:rFonts w:ascii="Arial Black" w:hAnsi="Arial Black" w:cs="Arial"/>
          <w:sz w:val="24"/>
          <w:szCs w:val="24"/>
        </w:rPr>
        <w:t>Monitoring and Measurement:</w:t>
      </w:r>
    </w:p>
    <w:p w14:paraId="0B51FF3E" w14:textId="6B9ECBEE" w:rsidR="00C60C50" w:rsidRDefault="00C60C50" w:rsidP="00C60C50">
      <w:pPr>
        <w:rPr>
          <w:rFonts w:ascii="Arial" w:hAnsi="Arial" w:cs="Arial"/>
          <w:sz w:val="24"/>
          <w:szCs w:val="24"/>
        </w:rPr>
      </w:pPr>
      <w:r w:rsidRPr="00C60C50">
        <w:rPr>
          <w:rFonts w:ascii="Arial" w:hAnsi="Arial" w:cs="Arial"/>
          <w:sz w:val="24"/>
          <w:szCs w:val="24"/>
        </w:rPr>
        <w:t>Key performance indicators, including revenue growth, market share increase, customer satisfaction, and sustainability impact, gauge campaign success.</w:t>
      </w:r>
    </w:p>
    <w:p w14:paraId="1D11F899" w14:textId="77777777" w:rsidR="00C60C50" w:rsidRDefault="00C60C50" w:rsidP="00C60C50">
      <w:pPr>
        <w:rPr>
          <w:rFonts w:ascii="Arial" w:hAnsi="Arial" w:cs="Arial"/>
          <w:sz w:val="24"/>
          <w:szCs w:val="24"/>
        </w:rPr>
      </w:pPr>
    </w:p>
    <w:p w14:paraId="634AA164" w14:textId="77777777" w:rsidR="00C60C50" w:rsidRDefault="00C60C50" w:rsidP="00C60C50">
      <w:pPr>
        <w:rPr>
          <w:rFonts w:ascii="Arial" w:hAnsi="Arial" w:cs="Arial"/>
          <w:sz w:val="24"/>
          <w:szCs w:val="24"/>
        </w:rPr>
      </w:pPr>
    </w:p>
    <w:p w14:paraId="462C8A7B" w14:textId="77777777" w:rsidR="00C60C50" w:rsidRDefault="00C60C50" w:rsidP="00C60C50">
      <w:pPr>
        <w:rPr>
          <w:rFonts w:ascii="Arial" w:hAnsi="Arial" w:cs="Arial"/>
          <w:sz w:val="24"/>
          <w:szCs w:val="24"/>
        </w:rPr>
      </w:pPr>
    </w:p>
    <w:p w14:paraId="08848553" w14:textId="77777777" w:rsidR="00C60C50" w:rsidRDefault="00C60C50" w:rsidP="00C60C50">
      <w:pPr>
        <w:rPr>
          <w:rFonts w:ascii="Arial" w:hAnsi="Arial" w:cs="Arial"/>
          <w:sz w:val="24"/>
          <w:szCs w:val="24"/>
        </w:rPr>
      </w:pPr>
    </w:p>
    <w:p w14:paraId="7000D2CC" w14:textId="77777777" w:rsidR="00C60C50" w:rsidRDefault="00C60C50" w:rsidP="00C60C50">
      <w:pPr>
        <w:rPr>
          <w:rFonts w:ascii="Arial" w:hAnsi="Arial" w:cs="Arial"/>
          <w:sz w:val="24"/>
          <w:szCs w:val="24"/>
        </w:rPr>
      </w:pPr>
    </w:p>
    <w:p w14:paraId="26A77018" w14:textId="77777777" w:rsidR="00C60C50" w:rsidRDefault="00C60C50" w:rsidP="00C60C50">
      <w:pPr>
        <w:rPr>
          <w:rFonts w:ascii="Arial" w:hAnsi="Arial" w:cs="Arial"/>
          <w:sz w:val="24"/>
          <w:szCs w:val="24"/>
        </w:rPr>
      </w:pPr>
    </w:p>
    <w:p w14:paraId="64E45F83" w14:textId="77777777" w:rsidR="00C60C50" w:rsidRDefault="00C60C50" w:rsidP="00C60C50">
      <w:pPr>
        <w:rPr>
          <w:rFonts w:ascii="Arial" w:hAnsi="Arial" w:cs="Arial"/>
          <w:sz w:val="24"/>
          <w:szCs w:val="24"/>
        </w:rPr>
      </w:pPr>
    </w:p>
    <w:p w14:paraId="7D46E071" w14:textId="77777777" w:rsidR="00C60C50" w:rsidRDefault="00C60C50" w:rsidP="00C60C50">
      <w:pPr>
        <w:rPr>
          <w:rFonts w:ascii="Arial" w:hAnsi="Arial" w:cs="Arial"/>
          <w:sz w:val="24"/>
          <w:szCs w:val="24"/>
        </w:rPr>
      </w:pPr>
    </w:p>
    <w:p w14:paraId="384DAD27" w14:textId="77777777" w:rsidR="00C60C50" w:rsidRDefault="00C60C50" w:rsidP="00C60C50">
      <w:pPr>
        <w:rPr>
          <w:rFonts w:ascii="Arial" w:hAnsi="Arial" w:cs="Arial"/>
          <w:sz w:val="24"/>
          <w:szCs w:val="24"/>
        </w:rPr>
      </w:pPr>
    </w:p>
    <w:p w14:paraId="55675B03" w14:textId="77777777" w:rsidR="00C60C50" w:rsidRDefault="00C60C50" w:rsidP="00C60C50">
      <w:pPr>
        <w:rPr>
          <w:rFonts w:ascii="Arial" w:hAnsi="Arial" w:cs="Arial"/>
          <w:sz w:val="24"/>
          <w:szCs w:val="24"/>
        </w:rPr>
      </w:pPr>
    </w:p>
    <w:p w14:paraId="2D03C435" w14:textId="77777777" w:rsidR="00C60C50" w:rsidRDefault="00C60C50" w:rsidP="00C60C50">
      <w:pPr>
        <w:rPr>
          <w:rFonts w:ascii="Arial" w:hAnsi="Arial" w:cs="Arial"/>
          <w:sz w:val="24"/>
          <w:szCs w:val="24"/>
        </w:rPr>
      </w:pPr>
    </w:p>
    <w:p w14:paraId="616F2426" w14:textId="77777777" w:rsidR="00C60C50" w:rsidRDefault="00C60C50" w:rsidP="00C60C50">
      <w:pPr>
        <w:rPr>
          <w:rFonts w:ascii="Arial" w:hAnsi="Arial" w:cs="Arial"/>
          <w:sz w:val="24"/>
          <w:szCs w:val="24"/>
        </w:rPr>
      </w:pPr>
    </w:p>
    <w:p w14:paraId="207FD362" w14:textId="77777777" w:rsidR="00C60C50" w:rsidRDefault="00C60C50" w:rsidP="00C60C50">
      <w:pPr>
        <w:rPr>
          <w:rFonts w:ascii="Arial" w:hAnsi="Arial" w:cs="Arial"/>
          <w:sz w:val="24"/>
          <w:szCs w:val="24"/>
        </w:rPr>
      </w:pPr>
    </w:p>
    <w:p w14:paraId="6774FF03" w14:textId="77777777" w:rsidR="00605937" w:rsidRDefault="00605937" w:rsidP="00C60C50">
      <w:pPr>
        <w:rPr>
          <w:rFonts w:ascii="Arial" w:hAnsi="Arial" w:cs="Arial"/>
          <w:sz w:val="24"/>
          <w:szCs w:val="24"/>
        </w:rPr>
      </w:pPr>
    </w:p>
    <w:p w14:paraId="78116A50" w14:textId="2DEFE6C6" w:rsidR="00C60C50" w:rsidRPr="00C60C50" w:rsidRDefault="00C60C50" w:rsidP="00C60C50">
      <w:pPr>
        <w:rPr>
          <w:rFonts w:ascii="Arial Black" w:hAnsi="Arial Black" w:cs="Arial"/>
          <w:sz w:val="24"/>
          <w:szCs w:val="24"/>
        </w:rPr>
      </w:pPr>
      <w:r w:rsidRPr="00C60C50">
        <w:rPr>
          <w:rFonts w:ascii="Arial Black" w:hAnsi="Arial Black" w:cs="Arial"/>
          <w:sz w:val="24"/>
          <w:szCs w:val="24"/>
        </w:rPr>
        <w:lastRenderedPageBreak/>
        <w:t xml:space="preserve">Conclusion </w:t>
      </w:r>
    </w:p>
    <w:p w14:paraId="68229828" w14:textId="6A707A51" w:rsidR="00C60C50" w:rsidRDefault="00C60C50" w:rsidP="00C60C50">
      <w:pPr>
        <w:rPr>
          <w:rFonts w:ascii="Arial" w:hAnsi="Arial" w:cs="Arial"/>
          <w:sz w:val="24"/>
          <w:szCs w:val="24"/>
        </w:rPr>
      </w:pPr>
      <w:r w:rsidRPr="00C60C50">
        <w:rPr>
          <w:rFonts w:ascii="Arial" w:hAnsi="Arial" w:cs="Arial"/>
          <w:sz w:val="24"/>
          <w:szCs w:val="24"/>
        </w:rPr>
        <w:t>In a continuously changing digital market, IKEA's comprehensive marketing plan enables successful use of digital marketing. By executing these strategies with accuracy and forethought, IKEA hopes to not only achieve its stated goals but also consolidate its position as a market leader in the home furnishings business. Embracing digital technologies can help the organisation increase brand recognition, engage a larger audience, and develop long-term customer relationships. Simultaneously, IKEA's persistent commitment to sustainability and affordability will continue to resonate with customers, maintaining its reputation as a socially responsible and customer-centric company. This plan positions IKEA to succeed in an ever-changing world while remaining faithful to its core values and mission.</w:t>
      </w:r>
    </w:p>
    <w:p w14:paraId="5397AA0B" w14:textId="77777777" w:rsidR="00906DA7" w:rsidRDefault="00906DA7" w:rsidP="00C60C50">
      <w:pPr>
        <w:rPr>
          <w:rFonts w:ascii="Arial" w:hAnsi="Arial" w:cs="Arial"/>
          <w:sz w:val="24"/>
          <w:szCs w:val="24"/>
        </w:rPr>
      </w:pPr>
    </w:p>
    <w:p w14:paraId="06C4C1B6" w14:textId="77777777" w:rsidR="00906DA7" w:rsidRDefault="00906DA7" w:rsidP="00C60C50">
      <w:pPr>
        <w:rPr>
          <w:rFonts w:ascii="Arial" w:hAnsi="Arial" w:cs="Arial"/>
          <w:sz w:val="24"/>
          <w:szCs w:val="24"/>
        </w:rPr>
      </w:pPr>
    </w:p>
    <w:p w14:paraId="79F392C0" w14:textId="77777777" w:rsidR="00906DA7" w:rsidRDefault="00906DA7" w:rsidP="00C60C50">
      <w:pPr>
        <w:rPr>
          <w:rFonts w:ascii="Arial" w:hAnsi="Arial" w:cs="Arial"/>
          <w:sz w:val="24"/>
          <w:szCs w:val="24"/>
        </w:rPr>
      </w:pPr>
    </w:p>
    <w:p w14:paraId="2B0E7322" w14:textId="77777777" w:rsidR="00906DA7" w:rsidRDefault="00906DA7" w:rsidP="00C60C50">
      <w:pPr>
        <w:rPr>
          <w:rFonts w:ascii="Arial" w:hAnsi="Arial" w:cs="Arial"/>
          <w:sz w:val="24"/>
          <w:szCs w:val="24"/>
        </w:rPr>
      </w:pPr>
    </w:p>
    <w:p w14:paraId="600F469E" w14:textId="77777777" w:rsidR="00906DA7" w:rsidRDefault="00906DA7" w:rsidP="00C60C50">
      <w:pPr>
        <w:rPr>
          <w:rFonts w:ascii="Arial" w:hAnsi="Arial" w:cs="Arial"/>
          <w:sz w:val="24"/>
          <w:szCs w:val="24"/>
        </w:rPr>
      </w:pPr>
    </w:p>
    <w:p w14:paraId="546964C8" w14:textId="77777777" w:rsidR="00906DA7" w:rsidRDefault="00906DA7" w:rsidP="00C60C50">
      <w:pPr>
        <w:rPr>
          <w:rFonts w:ascii="Arial" w:hAnsi="Arial" w:cs="Arial"/>
          <w:sz w:val="24"/>
          <w:szCs w:val="24"/>
        </w:rPr>
      </w:pPr>
    </w:p>
    <w:p w14:paraId="08D1EC44" w14:textId="77777777" w:rsidR="00906DA7" w:rsidRDefault="00906DA7" w:rsidP="00C60C50">
      <w:pPr>
        <w:rPr>
          <w:rFonts w:ascii="Arial" w:hAnsi="Arial" w:cs="Arial"/>
          <w:sz w:val="24"/>
          <w:szCs w:val="24"/>
        </w:rPr>
      </w:pPr>
    </w:p>
    <w:p w14:paraId="54E8EF45" w14:textId="77777777" w:rsidR="00906DA7" w:rsidRDefault="00906DA7" w:rsidP="00C60C50">
      <w:pPr>
        <w:rPr>
          <w:rFonts w:ascii="Arial" w:hAnsi="Arial" w:cs="Arial"/>
          <w:sz w:val="24"/>
          <w:szCs w:val="24"/>
        </w:rPr>
      </w:pPr>
    </w:p>
    <w:p w14:paraId="588B6785" w14:textId="77777777" w:rsidR="00906DA7" w:rsidRDefault="00906DA7" w:rsidP="00C60C50">
      <w:pPr>
        <w:rPr>
          <w:rFonts w:ascii="Arial" w:hAnsi="Arial" w:cs="Arial"/>
          <w:sz w:val="24"/>
          <w:szCs w:val="24"/>
        </w:rPr>
      </w:pPr>
    </w:p>
    <w:p w14:paraId="1FE7B7A6" w14:textId="77777777" w:rsidR="00906DA7" w:rsidRDefault="00906DA7" w:rsidP="00C60C50">
      <w:pPr>
        <w:rPr>
          <w:rFonts w:ascii="Arial" w:hAnsi="Arial" w:cs="Arial"/>
          <w:sz w:val="24"/>
          <w:szCs w:val="24"/>
        </w:rPr>
      </w:pPr>
    </w:p>
    <w:p w14:paraId="382AAC99" w14:textId="77777777" w:rsidR="00906DA7" w:rsidRDefault="00906DA7" w:rsidP="00C60C50">
      <w:pPr>
        <w:rPr>
          <w:rFonts w:ascii="Arial" w:hAnsi="Arial" w:cs="Arial"/>
          <w:sz w:val="24"/>
          <w:szCs w:val="24"/>
        </w:rPr>
      </w:pPr>
    </w:p>
    <w:p w14:paraId="3540169D" w14:textId="77777777" w:rsidR="00906DA7" w:rsidRDefault="00906DA7" w:rsidP="00C60C50">
      <w:pPr>
        <w:rPr>
          <w:rFonts w:ascii="Arial" w:hAnsi="Arial" w:cs="Arial"/>
          <w:sz w:val="24"/>
          <w:szCs w:val="24"/>
        </w:rPr>
      </w:pPr>
    </w:p>
    <w:p w14:paraId="66B60EBC" w14:textId="77777777" w:rsidR="00906DA7" w:rsidRDefault="00906DA7" w:rsidP="00C60C50">
      <w:pPr>
        <w:rPr>
          <w:rFonts w:ascii="Arial" w:hAnsi="Arial" w:cs="Arial"/>
          <w:sz w:val="24"/>
          <w:szCs w:val="24"/>
        </w:rPr>
      </w:pPr>
    </w:p>
    <w:p w14:paraId="13460CCC" w14:textId="77777777" w:rsidR="00906DA7" w:rsidRDefault="00906DA7" w:rsidP="00C60C50">
      <w:pPr>
        <w:rPr>
          <w:rFonts w:ascii="Arial" w:hAnsi="Arial" w:cs="Arial"/>
          <w:sz w:val="24"/>
          <w:szCs w:val="24"/>
        </w:rPr>
      </w:pPr>
    </w:p>
    <w:p w14:paraId="359B2AA5" w14:textId="77777777" w:rsidR="00906DA7" w:rsidRDefault="00906DA7" w:rsidP="00C60C50">
      <w:pPr>
        <w:rPr>
          <w:rFonts w:ascii="Arial" w:hAnsi="Arial" w:cs="Arial"/>
          <w:sz w:val="24"/>
          <w:szCs w:val="24"/>
        </w:rPr>
      </w:pPr>
    </w:p>
    <w:p w14:paraId="04628EDA" w14:textId="77777777" w:rsidR="00906DA7" w:rsidRDefault="00906DA7" w:rsidP="00C60C50">
      <w:pPr>
        <w:rPr>
          <w:rFonts w:ascii="Arial" w:hAnsi="Arial" w:cs="Arial"/>
          <w:sz w:val="24"/>
          <w:szCs w:val="24"/>
        </w:rPr>
      </w:pPr>
    </w:p>
    <w:p w14:paraId="5B6BAC10" w14:textId="77777777" w:rsidR="00906DA7" w:rsidRDefault="00906DA7" w:rsidP="00C60C50">
      <w:pPr>
        <w:rPr>
          <w:rFonts w:ascii="Arial" w:hAnsi="Arial" w:cs="Arial"/>
          <w:sz w:val="24"/>
          <w:szCs w:val="24"/>
        </w:rPr>
      </w:pPr>
    </w:p>
    <w:p w14:paraId="5CFE96E6" w14:textId="77777777" w:rsidR="00605937" w:rsidRDefault="00605937" w:rsidP="00C60C50">
      <w:pPr>
        <w:rPr>
          <w:rFonts w:ascii="Arial" w:hAnsi="Arial" w:cs="Arial"/>
          <w:sz w:val="24"/>
          <w:szCs w:val="24"/>
        </w:rPr>
      </w:pPr>
    </w:p>
    <w:p w14:paraId="33A06E04" w14:textId="27B81B5D" w:rsidR="00906DA7" w:rsidRDefault="00906DA7" w:rsidP="00C60C50">
      <w:pPr>
        <w:rPr>
          <w:rFonts w:ascii="Arial Black" w:hAnsi="Arial Black" w:cs="Arial"/>
          <w:sz w:val="24"/>
          <w:szCs w:val="24"/>
        </w:rPr>
      </w:pPr>
      <w:r w:rsidRPr="00906DA7">
        <w:rPr>
          <w:rFonts w:ascii="Arial Black" w:hAnsi="Arial Black" w:cs="Arial"/>
          <w:sz w:val="24"/>
          <w:szCs w:val="24"/>
        </w:rPr>
        <w:t>References</w:t>
      </w:r>
    </w:p>
    <w:p w14:paraId="4F4800D5" w14:textId="77777777" w:rsidR="00906DA7" w:rsidRPr="00906DA7" w:rsidRDefault="00906DA7" w:rsidP="00C60C50">
      <w:pPr>
        <w:rPr>
          <w:rFonts w:ascii="Arial Black" w:hAnsi="Arial Black" w:cs="Arial"/>
          <w:sz w:val="24"/>
          <w:szCs w:val="24"/>
        </w:rPr>
      </w:pPr>
    </w:p>
    <w:p w14:paraId="1B83FF84" w14:textId="2CFB43C3" w:rsidR="00906DA7" w:rsidRPr="00906DA7" w:rsidRDefault="00906DA7" w:rsidP="00906DA7">
      <w:pPr>
        <w:ind w:left="720" w:hanging="720"/>
        <w:rPr>
          <w:rFonts w:ascii="Arial" w:hAnsi="Arial" w:cs="Arial"/>
          <w:sz w:val="24"/>
          <w:szCs w:val="24"/>
        </w:rPr>
      </w:pPr>
      <w:r w:rsidRPr="00906DA7">
        <w:rPr>
          <w:rFonts w:ascii="Arial" w:hAnsi="Arial" w:cs="Arial"/>
          <w:sz w:val="24"/>
          <w:szCs w:val="24"/>
        </w:rPr>
        <w:t>Aaker, D., &amp; Joachim Thaler, E. (2000). Brand leadership. The Free Press.</w:t>
      </w:r>
    </w:p>
    <w:p w14:paraId="31EE32BC" w14:textId="77777777" w:rsidR="00906DA7" w:rsidRPr="00906DA7" w:rsidRDefault="00906DA7" w:rsidP="00906DA7">
      <w:pPr>
        <w:ind w:left="720" w:hanging="720"/>
        <w:rPr>
          <w:rFonts w:ascii="Arial" w:hAnsi="Arial" w:cs="Arial"/>
          <w:sz w:val="24"/>
          <w:szCs w:val="24"/>
        </w:rPr>
      </w:pPr>
    </w:p>
    <w:p w14:paraId="1A1D3097" w14:textId="2126104A" w:rsidR="00906DA7" w:rsidRPr="00906DA7" w:rsidRDefault="00906DA7" w:rsidP="00906DA7">
      <w:pPr>
        <w:ind w:left="720" w:hanging="720"/>
        <w:rPr>
          <w:rFonts w:ascii="Arial" w:hAnsi="Arial" w:cs="Arial"/>
          <w:sz w:val="24"/>
          <w:szCs w:val="24"/>
        </w:rPr>
      </w:pPr>
      <w:r w:rsidRPr="00906DA7">
        <w:rPr>
          <w:rFonts w:ascii="Arial" w:hAnsi="Arial" w:cs="Arial"/>
          <w:sz w:val="24"/>
          <w:szCs w:val="24"/>
        </w:rPr>
        <w:lastRenderedPageBreak/>
        <w:t>Assael, H. (1992). Consumer Behaviour and Marketing Action (4th ed.). PWS-Kent.</w:t>
      </w:r>
    </w:p>
    <w:p w14:paraId="6CDDBF9C" w14:textId="77777777" w:rsidR="00906DA7" w:rsidRPr="00906DA7" w:rsidRDefault="00906DA7" w:rsidP="00906DA7">
      <w:pPr>
        <w:ind w:left="720" w:hanging="720"/>
        <w:rPr>
          <w:rFonts w:ascii="Arial" w:hAnsi="Arial" w:cs="Arial"/>
          <w:sz w:val="24"/>
          <w:szCs w:val="24"/>
        </w:rPr>
      </w:pPr>
    </w:p>
    <w:p w14:paraId="120CAAB4" w14:textId="77777777" w:rsidR="00906DA7" w:rsidRPr="00906DA7" w:rsidRDefault="00906DA7" w:rsidP="00906DA7">
      <w:pPr>
        <w:ind w:left="720" w:hanging="720"/>
        <w:rPr>
          <w:rFonts w:ascii="Arial" w:hAnsi="Arial" w:cs="Arial"/>
          <w:sz w:val="24"/>
          <w:szCs w:val="24"/>
        </w:rPr>
      </w:pPr>
      <w:r w:rsidRPr="00906DA7">
        <w:rPr>
          <w:rFonts w:ascii="Arial" w:hAnsi="Arial" w:cs="Arial"/>
          <w:sz w:val="24"/>
          <w:szCs w:val="24"/>
        </w:rPr>
        <w:t>Baker, M. (2000). Marketing Management and Strategy (3rd ed.). Macmillan Business.</w:t>
      </w:r>
    </w:p>
    <w:p w14:paraId="0AFD6594" w14:textId="77777777" w:rsidR="00906DA7" w:rsidRPr="00906DA7" w:rsidRDefault="00906DA7" w:rsidP="00906DA7">
      <w:pPr>
        <w:ind w:left="720" w:hanging="720"/>
        <w:rPr>
          <w:rFonts w:ascii="Arial" w:hAnsi="Arial" w:cs="Arial"/>
          <w:sz w:val="24"/>
          <w:szCs w:val="24"/>
        </w:rPr>
      </w:pPr>
    </w:p>
    <w:p w14:paraId="362E9C5C" w14:textId="77777777" w:rsidR="00906DA7" w:rsidRPr="00906DA7" w:rsidRDefault="00906DA7" w:rsidP="00906DA7">
      <w:pPr>
        <w:ind w:left="720" w:hanging="720"/>
        <w:rPr>
          <w:rFonts w:ascii="Arial" w:hAnsi="Arial" w:cs="Arial"/>
          <w:sz w:val="24"/>
          <w:szCs w:val="24"/>
        </w:rPr>
      </w:pPr>
      <w:r w:rsidRPr="00906DA7">
        <w:rPr>
          <w:rFonts w:ascii="Arial" w:hAnsi="Arial" w:cs="Arial"/>
          <w:sz w:val="24"/>
          <w:szCs w:val="24"/>
        </w:rPr>
        <w:t>Blythe, J. (2001). Essentials of Marketing (2nd ed.). Prentice Hall.</w:t>
      </w:r>
    </w:p>
    <w:p w14:paraId="353134BD" w14:textId="77777777" w:rsidR="00906DA7" w:rsidRPr="00906DA7" w:rsidRDefault="00906DA7" w:rsidP="00906DA7">
      <w:pPr>
        <w:ind w:left="720" w:hanging="720"/>
        <w:rPr>
          <w:rFonts w:ascii="Arial" w:hAnsi="Arial" w:cs="Arial"/>
          <w:sz w:val="24"/>
          <w:szCs w:val="24"/>
        </w:rPr>
      </w:pPr>
    </w:p>
    <w:p w14:paraId="3BC0FCCB" w14:textId="77777777" w:rsidR="00906DA7" w:rsidRPr="00906DA7" w:rsidRDefault="00906DA7" w:rsidP="00906DA7">
      <w:pPr>
        <w:ind w:left="720" w:hanging="720"/>
        <w:rPr>
          <w:rFonts w:ascii="Arial" w:hAnsi="Arial" w:cs="Arial"/>
          <w:sz w:val="24"/>
          <w:szCs w:val="24"/>
        </w:rPr>
      </w:pPr>
      <w:r w:rsidRPr="00906DA7">
        <w:rPr>
          <w:rFonts w:ascii="Arial" w:hAnsi="Arial" w:cs="Arial"/>
          <w:sz w:val="24"/>
          <w:szCs w:val="24"/>
        </w:rPr>
        <w:t>Booms, B. H., &amp; Bitner, M. J. (1981). Marketing strategies and organization structures for service firms. In J. Donnelly &amp; W. R. George (Eds.), Marketing of Services. American Marketing Association.</w:t>
      </w:r>
    </w:p>
    <w:p w14:paraId="75AED22E" w14:textId="77777777" w:rsidR="00906DA7" w:rsidRPr="00906DA7" w:rsidRDefault="00906DA7" w:rsidP="00906DA7">
      <w:pPr>
        <w:ind w:left="720" w:hanging="720"/>
        <w:rPr>
          <w:rFonts w:ascii="Arial" w:hAnsi="Arial" w:cs="Arial"/>
          <w:sz w:val="24"/>
          <w:szCs w:val="24"/>
        </w:rPr>
      </w:pPr>
    </w:p>
    <w:p w14:paraId="4EC23821" w14:textId="77777777" w:rsidR="00906DA7" w:rsidRPr="00906DA7" w:rsidRDefault="00906DA7" w:rsidP="00906DA7">
      <w:pPr>
        <w:ind w:left="720" w:hanging="720"/>
        <w:rPr>
          <w:rFonts w:ascii="Arial" w:hAnsi="Arial" w:cs="Arial"/>
          <w:sz w:val="24"/>
          <w:szCs w:val="24"/>
        </w:rPr>
      </w:pPr>
      <w:r w:rsidRPr="00906DA7">
        <w:rPr>
          <w:rFonts w:ascii="Arial" w:hAnsi="Arial" w:cs="Arial"/>
          <w:sz w:val="24"/>
          <w:szCs w:val="24"/>
        </w:rPr>
        <w:t>Brassington, F., &amp; Pettitt, S. (2000). Principles of Marketing (2nd ed.). Prentice Hall.</w:t>
      </w:r>
    </w:p>
    <w:p w14:paraId="0BF028ED" w14:textId="77777777" w:rsidR="00906DA7" w:rsidRPr="00906DA7" w:rsidRDefault="00906DA7" w:rsidP="00906DA7">
      <w:pPr>
        <w:ind w:left="720" w:hanging="720"/>
        <w:rPr>
          <w:rFonts w:ascii="Arial" w:hAnsi="Arial" w:cs="Arial"/>
          <w:sz w:val="24"/>
          <w:szCs w:val="24"/>
        </w:rPr>
      </w:pPr>
    </w:p>
    <w:p w14:paraId="175EC4E5" w14:textId="77777777" w:rsidR="00906DA7" w:rsidRPr="00906DA7" w:rsidRDefault="00906DA7" w:rsidP="00906DA7">
      <w:pPr>
        <w:ind w:left="720" w:hanging="720"/>
        <w:rPr>
          <w:rFonts w:ascii="Arial" w:hAnsi="Arial" w:cs="Arial"/>
          <w:sz w:val="24"/>
          <w:szCs w:val="24"/>
        </w:rPr>
      </w:pPr>
      <w:r w:rsidRPr="00906DA7">
        <w:rPr>
          <w:rFonts w:ascii="Arial" w:hAnsi="Arial" w:cs="Arial"/>
          <w:sz w:val="24"/>
          <w:szCs w:val="24"/>
        </w:rPr>
        <w:t>Brooks, I., &amp; Weatherston, J. (1997). The Business Environment: Challenges and Changes. Prentice Hall.</w:t>
      </w:r>
    </w:p>
    <w:p w14:paraId="29B452E5" w14:textId="77777777" w:rsidR="00906DA7" w:rsidRPr="00906DA7" w:rsidRDefault="00906DA7" w:rsidP="00906DA7">
      <w:pPr>
        <w:ind w:left="720" w:hanging="720"/>
        <w:rPr>
          <w:rFonts w:ascii="Arial" w:hAnsi="Arial" w:cs="Arial"/>
          <w:sz w:val="24"/>
          <w:szCs w:val="24"/>
        </w:rPr>
      </w:pPr>
    </w:p>
    <w:p w14:paraId="05DCDC88" w14:textId="77777777" w:rsidR="00906DA7" w:rsidRPr="00906DA7" w:rsidRDefault="00906DA7" w:rsidP="00906DA7">
      <w:pPr>
        <w:ind w:left="720" w:hanging="720"/>
        <w:rPr>
          <w:rFonts w:ascii="Arial" w:hAnsi="Arial" w:cs="Arial"/>
          <w:sz w:val="24"/>
          <w:szCs w:val="24"/>
        </w:rPr>
      </w:pPr>
      <w:r w:rsidRPr="00906DA7">
        <w:rPr>
          <w:rFonts w:ascii="Arial" w:hAnsi="Arial" w:cs="Arial"/>
          <w:sz w:val="24"/>
          <w:szCs w:val="24"/>
        </w:rPr>
        <w:t>Kapferer, J. (1997). Strategic Brand Management. Kogan Page.</w:t>
      </w:r>
    </w:p>
    <w:p w14:paraId="05050FDF" w14:textId="77777777" w:rsidR="00906DA7" w:rsidRPr="00906DA7" w:rsidRDefault="00906DA7" w:rsidP="00906DA7">
      <w:pPr>
        <w:ind w:left="720" w:hanging="720"/>
        <w:rPr>
          <w:rFonts w:ascii="Arial" w:hAnsi="Arial" w:cs="Arial"/>
          <w:sz w:val="24"/>
          <w:szCs w:val="24"/>
        </w:rPr>
      </w:pPr>
    </w:p>
    <w:p w14:paraId="2E3E95E9" w14:textId="77777777" w:rsidR="00906DA7" w:rsidRPr="00906DA7" w:rsidRDefault="00906DA7" w:rsidP="00906DA7">
      <w:pPr>
        <w:ind w:left="720" w:hanging="720"/>
        <w:rPr>
          <w:rFonts w:ascii="Arial" w:hAnsi="Arial" w:cs="Arial"/>
          <w:sz w:val="24"/>
          <w:szCs w:val="24"/>
        </w:rPr>
      </w:pPr>
      <w:r w:rsidRPr="00906DA7">
        <w:rPr>
          <w:rFonts w:ascii="Arial" w:hAnsi="Arial" w:cs="Arial"/>
          <w:sz w:val="24"/>
          <w:szCs w:val="24"/>
        </w:rPr>
        <w:t>Keller, K. (1998). Strategic Brand Management: Building, Measuring, and Managing Brand Equity. Kogan Page.</w:t>
      </w:r>
    </w:p>
    <w:p w14:paraId="3209D274" w14:textId="77777777" w:rsidR="00906DA7" w:rsidRPr="00906DA7" w:rsidRDefault="00906DA7" w:rsidP="00906DA7">
      <w:pPr>
        <w:ind w:left="720" w:hanging="720"/>
        <w:rPr>
          <w:rFonts w:ascii="Arial" w:hAnsi="Arial" w:cs="Arial"/>
          <w:sz w:val="24"/>
          <w:szCs w:val="24"/>
        </w:rPr>
      </w:pPr>
    </w:p>
    <w:p w14:paraId="3DDB7891" w14:textId="77777777" w:rsidR="00906DA7" w:rsidRPr="00906DA7" w:rsidRDefault="00906DA7" w:rsidP="00906DA7">
      <w:pPr>
        <w:ind w:left="720" w:hanging="720"/>
        <w:rPr>
          <w:rFonts w:ascii="Arial" w:hAnsi="Arial" w:cs="Arial"/>
          <w:sz w:val="24"/>
          <w:szCs w:val="24"/>
        </w:rPr>
      </w:pPr>
      <w:r w:rsidRPr="00906DA7">
        <w:rPr>
          <w:rFonts w:ascii="Arial" w:hAnsi="Arial" w:cs="Arial"/>
          <w:sz w:val="24"/>
          <w:szCs w:val="24"/>
        </w:rPr>
        <w:t>Kotler, P., Armstrong, G., Saunders, J., &amp; Wong, V. (2001). Principles of Marketing: Third European Edition. Prentice Hall.</w:t>
      </w:r>
    </w:p>
    <w:p w14:paraId="27AD3702" w14:textId="77777777" w:rsidR="00906DA7" w:rsidRPr="00906DA7" w:rsidRDefault="00906DA7" w:rsidP="00906DA7">
      <w:pPr>
        <w:ind w:left="720" w:hanging="720"/>
        <w:rPr>
          <w:rFonts w:ascii="Arial" w:hAnsi="Arial" w:cs="Arial"/>
          <w:sz w:val="24"/>
          <w:szCs w:val="24"/>
        </w:rPr>
      </w:pPr>
    </w:p>
    <w:p w14:paraId="3B240385" w14:textId="77777777" w:rsidR="00906DA7" w:rsidRPr="00906DA7" w:rsidRDefault="00906DA7" w:rsidP="00906DA7">
      <w:pPr>
        <w:ind w:left="720" w:hanging="720"/>
        <w:rPr>
          <w:rFonts w:ascii="Arial" w:hAnsi="Arial" w:cs="Arial"/>
          <w:sz w:val="24"/>
          <w:szCs w:val="24"/>
        </w:rPr>
      </w:pPr>
      <w:r w:rsidRPr="00906DA7">
        <w:rPr>
          <w:rFonts w:ascii="Arial" w:hAnsi="Arial" w:cs="Arial"/>
          <w:sz w:val="24"/>
          <w:szCs w:val="24"/>
        </w:rPr>
        <w:t>Kotler, P., &amp; Armstrong, G. (1997). Marketing: An Introduction (4th ed.). Prentice Hall International.</w:t>
      </w:r>
    </w:p>
    <w:p w14:paraId="6FA7DD34" w14:textId="77777777" w:rsidR="00906DA7" w:rsidRPr="00906DA7" w:rsidRDefault="00906DA7" w:rsidP="00906DA7">
      <w:pPr>
        <w:ind w:left="720" w:hanging="720"/>
        <w:rPr>
          <w:rFonts w:ascii="Arial" w:hAnsi="Arial" w:cs="Arial"/>
          <w:sz w:val="24"/>
          <w:szCs w:val="24"/>
        </w:rPr>
      </w:pPr>
    </w:p>
    <w:p w14:paraId="15DE1692" w14:textId="77777777" w:rsidR="00906DA7" w:rsidRPr="00906DA7" w:rsidRDefault="00906DA7" w:rsidP="00906DA7">
      <w:pPr>
        <w:ind w:left="720" w:hanging="720"/>
        <w:rPr>
          <w:rFonts w:ascii="Arial" w:hAnsi="Arial" w:cs="Arial"/>
          <w:sz w:val="24"/>
          <w:szCs w:val="24"/>
        </w:rPr>
      </w:pPr>
      <w:r w:rsidRPr="00906DA7">
        <w:rPr>
          <w:rFonts w:ascii="Arial" w:hAnsi="Arial" w:cs="Arial"/>
          <w:sz w:val="24"/>
          <w:szCs w:val="24"/>
        </w:rPr>
        <w:t>Kotler, P., Armstrong, G., Saunders, J., &amp; Wong, V. (1999). Principles of Marketing (2nd ed.). Prentice Hall.</w:t>
      </w:r>
    </w:p>
    <w:p w14:paraId="04148A20" w14:textId="77777777" w:rsidR="00906DA7" w:rsidRPr="00906DA7" w:rsidRDefault="00906DA7" w:rsidP="00906DA7">
      <w:pPr>
        <w:ind w:left="720" w:hanging="720"/>
        <w:rPr>
          <w:rFonts w:ascii="Arial" w:hAnsi="Arial" w:cs="Arial"/>
          <w:sz w:val="24"/>
          <w:szCs w:val="24"/>
        </w:rPr>
      </w:pPr>
    </w:p>
    <w:p w14:paraId="2303B21D" w14:textId="77777777" w:rsidR="00906DA7" w:rsidRPr="00906DA7" w:rsidRDefault="00906DA7" w:rsidP="00906DA7">
      <w:pPr>
        <w:ind w:left="720" w:hanging="720"/>
        <w:rPr>
          <w:rFonts w:ascii="Arial" w:hAnsi="Arial" w:cs="Arial"/>
          <w:sz w:val="24"/>
          <w:szCs w:val="24"/>
        </w:rPr>
      </w:pPr>
      <w:r w:rsidRPr="00906DA7">
        <w:rPr>
          <w:rFonts w:ascii="Arial" w:hAnsi="Arial" w:cs="Arial"/>
          <w:sz w:val="24"/>
          <w:szCs w:val="24"/>
        </w:rPr>
        <w:t>Harker, M. J., &amp; Brennan, R. (2003). E-Marketing Action: An action learning approach to teaching e-marketing. The Marketing Review, 3(4), 419–431.</w:t>
      </w:r>
    </w:p>
    <w:p w14:paraId="5FD4B6C2" w14:textId="77777777" w:rsidR="00906DA7" w:rsidRPr="00906DA7" w:rsidRDefault="00906DA7" w:rsidP="00906DA7">
      <w:pPr>
        <w:ind w:left="720" w:hanging="720"/>
        <w:rPr>
          <w:rFonts w:ascii="Arial" w:hAnsi="Arial" w:cs="Arial"/>
          <w:sz w:val="24"/>
          <w:szCs w:val="24"/>
        </w:rPr>
      </w:pPr>
    </w:p>
    <w:p w14:paraId="163ED51D" w14:textId="7E742177" w:rsidR="00906DA7" w:rsidRDefault="00906DA7" w:rsidP="00906DA7">
      <w:pPr>
        <w:ind w:left="720" w:hanging="720"/>
        <w:rPr>
          <w:rFonts w:ascii="Arial" w:hAnsi="Arial" w:cs="Arial"/>
          <w:sz w:val="24"/>
          <w:szCs w:val="24"/>
        </w:rPr>
      </w:pPr>
      <w:r w:rsidRPr="00906DA7">
        <w:rPr>
          <w:rFonts w:ascii="Arial" w:hAnsi="Arial" w:cs="Arial"/>
          <w:sz w:val="24"/>
          <w:szCs w:val="24"/>
        </w:rPr>
        <w:lastRenderedPageBreak/>
        <w:t>Thomas, M. J., Crosier, K., Brennan, R., &amp; Harker, M. (2008). Marketing Intelligence &amp; Planning: Past, Present, and Future. Marketing Intelligence &amp; Planning, 26(1), 7–10.</w:t>
      </w:r>
    </w:p>
    <w:p w14:paraId="2C948EC4" w14:textId="13ADD2FA" w:rsidR="00906DA7" w:rsidRDefault="00000000" w:rsidP="00C60C50">
      <w:pPr>
        <w:rPr>
          <w:rStyle w:val="Hyperlink"/>
          <w:rFonts w:ascii="Arial" w:hAnsi="Arial" w:cs="Arial"/>
          <w:sz w:val="24"/>
          <w:szCs w:val="24"/>
        </w:rPr>
      </w:pPr>
      <w:hyperlink r:id="rId7" w:history="1">
        <w:r w:rsidR="00906DA7" w:rsidRPr="00C92E51">
          <w:rPr>
            <w:rStyle w:val="Hyperlink"/>
            <w:rFonts w:ascii="Arial" w:hAnsi="Arial" w:cs="Arial"/>
            <w:sz w:val="24"/>
            <w:szCs w:val="24"/>
          </w:rPr>
          <w:t>https://www.investopedia.com/terms/m/marketing-plan.asp</w:t>
        </w:r>
      </w:hyperlink>
    </w:p>
    <w:p w14:paraId="54E6C566" w14:textId="4130AB2C" w:rsidR="00605937" w:rsidRDefault="00605937" w:rsidP="00605937">
      <w:pPr>
        <w:rPr>
          <w:rFonts w:ascii="Arial" w:hAnsi="Arial" w:cs="Arial"/>
          <w:sz w:val="24"/>
          <w:szCs w:val="24"/>
        </w:rPr>
      </w:pPr>
      <w:hyperlink r:id="rId8" w:history="1">
        <w:r w:rsidRPr="00C92E51">
          <w:rPr>
            <w:rStyle w:val="Hyperlink"/>
            <w:rFonts w:ascii="Arial" w:hAnsi="Arial" w:cs="Arial"/>
            <w:sz w:val="24"/>
            <w:szCs w:val="24"/>
          </w:rPr>
          <w:t>https://www.ikea.com</w:t>
        </w:r>
      </w:hyperlink>
    </w:p>
    <w:p w14:paraId="6A196684" w14:textId="5A862326" w:rsidR="00605937" w:rsidRDefault="00605937" w:rsidP="00605937">
      <w:pPr>
        <w:rPr>
          <w:rFonts w:ascii="Arial" w:hAnsi="Arial" w:cs="Arial"/>
          <w:sz w:val="24"/>
          <w:szCs w:val="24"/>
        </w:rPr>
      </w:pPr>
      <w:hyperlink r:id="rId9" w:history="1">
        <w:r w:rsidRPr="00C92E51">
          <w:rPr>
            <w:rStyle w:val="Hyperlink"/>
            <w:rFonts w:ascii="Arial" w:hAnsi="Arial" w:cs="Arial"/>
            <w:sz w:val="24"/>
            <w:szCs w:val="24"/>
          </w:rPr>
          <w:t>https://www.ikea.com/gb/en/campaigns/show-off-your-savvy-pub594c0050</w:t>
        </w:r>
      </w:hyperlink>
    </w:p>
    <w:p w14:paraId="32CF3088" w14:textId="34E79BF1" w:rsidR="00605937" w:rsidRDefault="00605937" w:rsidP="00605937">
      <w:pPr>
        <w:rPr>
          <w:rFonts w:ascii="Arial" w:hAnsi="Arial" w:cs="Arial"/>
          <w:sz w:val="24"/>
          <w:szCs w:val="24"/>
        </w:rPr>
      </w:pPr>
      <w:hyperlink r:id="rId10" w:history="1">
        <w:r w:rsidRPr="00C92E51">
          <w:rPr>
            <w:rStyle w:val="Hyperlink"/>
            <w:rFonts w:ascii="Arial" w:hAnsi="Arial" w:cs="Arial"/>
            <w:sz w:val="24"/>
            <w:szCs w:val="24"/>
          </w:rPr>
          <w:t>https://www.brandvm.com/post/creative-campaigns-2023</w:t>
        </w:r>
      </w:hyperlink>
    </w:p>
    <w:p w14:paraId="33578126" w14:textId="77777777" w:rsidR="00605937" w:rsidRDefault="00605937" w:rsidP="00605937">
      <w:pPr>
        <w:rPr>
          <w:rFonts w:ascii="Arial" w:hAnsi="Arial" w:cs="Arial"/>
          <w:sz w:val="24"/>
          <w:szCs w:val="24"/>
        </w:rPr>
      </w:pPr>
    </w:p>
    <w:p w14:paraId="0141DF36" w14:textId="77777777" w:rsidR="00906DA7" w:rsidRPr="00C60C50" w:rsidRDefault="00906DA7" w:rsidP="00C60C50">
      <w:pPr>
        <w:rPr>
          <w:rFonts w:ascii="Arial" w:hAnsi="Arial" w:cs="Arial"/>
          <w:sz w:val="24"/>
          <w:szCs w:val="24"/>
        </w:rPr>
      </w:pPr>
    </w:p>
    <w:sectPr w:rsidR="00906DA7" w:rsidRPr="00C60C50" w:rsidSect="00040E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AF4DF1"/>
    <w:multiLevelType w:val="multilevel"/>
    <w:tmpl w:val="C4905620"/>
    <w:lvl w:ilvl="0">
      <w:start w:val="7"/>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48727FF5"/>
    <w:multiLevelType w:val="hybridMultilevel"/>
    <w:tmpl w:val="E46473D0"/>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525EE6"/>
    <w:multiLevelType w:val="multilevel"/>
    <w:tmpl w:val="BE7AC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3F47A7"/>
    <w:multiLevelType w:val="hybridMultilevel"/>
    <w:tmpl w:val="7BB44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9320915">
    <w:abstractNumId w:val="2"/>
  </w:num>
  <w:num w:numId="2" w16cid:durableId="1766068417">
    <w:abstractNumId w:val="3"/>
  </w:num>
  <w:num w:numId="3" w16cid:durableId="1281761557">
    <w:abstractNumId w:val="0"/>
  </w:num>
  <w:num w:numId="4" w16cid:durableId="1539732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C50"/>
    <w:rsid w:val="00040E14"/>
    <w:rsid w:val="003A2F4E"/>
    <w:rsid w:val="00605937"/>
    <w:rsid w:val="0083759D"/>
    <w:rsid w:val="00906DA7"/>
    <w:rsid w:val="009652AE"/>
    <w:rsid w:val="00C60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1588C"/>
  <w15:chartTrackingRefBased/>
  <w15:docId w15:val="{14565B40-AED3-4310-9657-761798736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C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0C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C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C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C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C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C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C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C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C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0C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C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C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C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C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C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C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C50"/>
    <w:rPr>
      <w:rFonts w:eastAsiaTheme="majorEastAsia" w:cstheme="majorBidi"/>
      <w:color w:val="272727" w:themeColor="text1" w:themeTint="D8"/>
    </w:rPr>
  </w:style>
  <w:style w:type="paragraph" w:styleId="Title">
    <w:name w:val="Title"/>
    <w:basedOn w:val="Normal"/>
    <w:next w:val="Normal"/>
    <w:link w:val="TitleChar"/>
    <w:uiPriority w:val="10"/>
    <w:qFormat/>
    <w:rsid w:val="00C60C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C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C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C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C50"/>
    <w:pPr>
      <w:spacing w:before="160"/>
      <w:jc w:val="center"/>
    </w:pPr>
    <w:rPr>
      <w:i/>
      <w:iCs/>
      <w:color w:val="404040" w:themeColor="text1" w:themeTint="BF"/>
    </w:rPr>
  </w:style>
  <w:style w:type="character" w:customStyle="1" w:styleId="QuoteChar">
    <w:name w:val="Quote Char"/>
    <w:basedOn w:val="DefaultParagraphFont"/>
    <w:link w:val="Quote"/>
    <w:uiPriority w:val="29"/>
    <w:rsid w:val="00C60C50"/>
    <w:rPr>
      <w:i/>
      <w:iCs/>
      <w:color w:val="404040" w:themeColor="text1" w:themeTint="BF"/>
    </w:rPr>
  </w:style>
  <w:style w:type="paragraph" w:styleId="ListParagraph">
    <w:name w:val="List Paragraph"/>
    <w:basedOn w:val="Normal"/>
    <w:uiPriority w:val="34"/>
    <w:qFormat/>
    <w:rsid w:val="00C60C50"/>
    <w:pPr>
      <w:ind w:left="720"/>
      <w:contextualSpacing/>
    </w:pPr>
  </w:style>
  <w:style w:type="character" w:styleId="IntenseEmphasis">
    <w:name w:val="Intense Emphasis"/>
    <w:basedOn w:val="DefaultParagraphFont"/>
    <w:uiPriority w:val="21"/>
    <w:qFormat/>
    <w:rsid w:val="00C60C50"/>
    <w:rPr>
      <w:i/>
      <w:iCs/>
      <w:color w:val="0F4761" w:themeColor="accent1" w:themeShade="BF"/>
    </w:rPr>
  </w:style>
  <w:style w:type="paragraph" w:styleId="IntenseQuote">
    <w:name w:val="Intense Quote"/>
    <w:basedOn w:val="Normal"/>
    <w:next w:val="Normal"/>
    <w:link w:val="IntenseQuoteChar"/>
    <w:uiPriority w:val="30"/>
    <w:qFormat/>
    <w:rsid w:val="00C60C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C50"/>
    <w:rPr>
      <w:i/>
      <w:iCs/>
      <w:color w:val="0F4761" w:themeColor="accent1" w:themeShade="BF"/>
    </w:rPr>
  </w:style>
  <w:style w:type="character" w:styleId="IntenseReference">
    <w:name w:val="Intense Reference"/>
    <w:basedOn w:val="DefaultParagraphFont"/>
    <w:uiPriority w:val="32"/>
    <w:qFormat/>
    <w:rsid w:val="00C60C50"/>
    <w:rPr>
      <w:b/>
      <w:bCs/>
      <w:smallCaps/>
      <w:color w:val="0F4761" w:themeColor="accent1" w:themeShade="BF"/>
      <w:spacing w:val="5"/>
    </w:rPr>
  </w:style>
  <w:style w:type="character" w:styleId="Strong">
    <w:name w:val="Strong"/>
    <w:basedOn w:val="DefaultParagraphFont"/>
    <w:uiPriority w:val="22"/>
    <w:qFormat/>
    <w:rsid w:val="00C60C50"/>
    <w:rPr>
      <w:b/>
      <w:bCs/>
    </w:rPr>
  </w:style>
  <w:style w:type="table" w:styleId="TableGrid">
    <w:name w:val="Table Grid"/>
    <w:basedOn w:val="TableNormal"/>
    <w:uiPriority w:val="39"/>
    <w:rsid w:val="00C60C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06DA7"/>
    <w:rPr>
      <w:color w:val="467886" w:themeColor="hyperlink"/>
      <w:u w:val="single"/>
    </w:rPr>
  </w:style>
  <w:style w:type="character" w:styleId="UnresolvedMention">
    <w:name w:val="Unresolved Mention"/>
    <w:basedOn w:val="DefaultParagraphFont"/>
    <w:uiPriority w:val="99"/>
    <w:semiHidden/>
    <w:unhideWhenUsed/>
    <w:rsid w:val="00906DA7"/>
    <w:rPr>
      <w:color w:val="605E5C"/>
      <w:shd w:val="clear" w:color="auto" w:fill="E1DFDD"/>
    </w:rPr>
  </w:style>
  <w:style w:type="paragraph" w:styleId="NoSpacing">
    <w:name w:val="No Spacing"/>
    <w:link w:val="NoSpacingChar"/>
    <w:uiPriority w:val="1"/>
    <w:qFormat/>
    <w:rsid w:val="00906DA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06DA7"/>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174705">
      <w:bodyDiv w:val="1"/>
      <w:marLeft w:val="0"/>
      <w:marRight w:val="0"/>
      <w:marTop w:val="0"/>
      <w:marBottom w:val="0"/>
      <w:divBdr>
        <w:top w:val="none" w:sz="0" w:space="0" w:color="auto"/>
        <w:left w:val="none" w:sz="0" w:space="0" w:color="auto"/>
        <w:bottom w:val="none" w:sz="0" w:space="0" w:color="auto"/>
        <w:right w:val="none" w:sz="0" w:space="0" w:color="auto"/>
      </w:divBdr>
    </w:div>
    <w:div w:id="760029368">
      <w:bodyDiv w:val="1"/>
      <w:marLeft w:val="0"/>
      <w:marRight w:val="0"/>
      <w:marTop w:val="0"/>
      <w:marBottom w:val="0"/>
      <w:divBdr>
        <w:top w:val="none" w:sz="0" w:space="0" w:color="auto"/>
        <w:left w:val="none" w:sz="0" w:space="0" w:color="auto"/>
        <w:bottom w:val="none" w:sz="0" w:space="0" w:color="auto"/>
        <w:right w:val="none" w:sz="0" w:space="0" w:color="auto"/>
      </w:divBdr>
    </w:div>
    <w:div w:id="1623263539">
      <w:bodyDiv w:val="1"/>
      <w:marLeft w:val="0"/>
      <w:marRight w:val="0"/>
      <w:marTop w:val="0"/>
      <w:marBottom w:val="0"/>
      <w:divBdr>
        <w:top w:val="none" w:sz="0" w:space="0" w:color="auto"/>
        <w:left w:val="none" w:sz="0" w:space="0" w:color="auto"/>
        <w:bottom w:val="none" w:sz="0" w:space="0" w:color="auto"/>
        <w:right w:val="none" w:sz="0" w:space="0" w:color="auto"/>
      </w:divBdr>
    </w:div>
    <w:div w:id="1841002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kea.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vestopedia.com/terms/m/marketing-plan.asp"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brandvm.com/post/creative-campaigns-2023" TargetMode="External"/><Relationship Id="rId4" Type="http://schemas.openxmlformats.org/officeDocument/2006/relationships/webSettings" Target="webSettings.xml"/><Relationship Id="rId9" Type="http://schemas.openxmlformats.org/officeDocument/2006/relationships/hyperlink" Target="https://www.ikea.com/gb/en/campaigns/show-off-your-savvy-pub594c005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C97A86330364DE5890FECC566456260"/>
        <w:category>
          <w:name w:val="General"/>
          <w:gallery w:val="placeholder"/>
        </w:category>
        <w:types>
          <w:type w:val="bbPlcHdr"/>
        </w:types>
        <w:behaviors>
          <w:behavior w:val="content"/>
        </w:behaviors>
        <w:guid w:val="{2DC519B5-3337-4B2B-A80C-34B1E0C4B810}"/>
      </w:docPartPr>
      <w:docPartBody>
        <w:p w:rsidR="00D91ADF" w:rsidRDefault="00824932" w:rsidP="00824932">
          <w:pPr>
            <w:pStyle w:val="9C97A86330364DE5890FECC566456260"/>
          </w:pPr>
          <w:r>
            <w:rPr>
              <w:rFonts w:asciiTheme="majorHAnsi" w:eastAsiaTheme="majorEastAsia" w:hAnsiTheme="majorHAnsi" w:cstheme="majorBidi"/>
              <w:caps/>
              <w:color w:val="156082" w:themeColor="accent1"/>
              <w:sz w:val="80"/>
              <w:szCs w:val="80"/>
            </w:rPr>
            <w:t>[Document title]</w:t>
          </w:r>
        </w:p>
      </w:docPartBody>
    </w:docPart>
    <w:docPart>
      <w:docPartPr>
        <w:name w:val="940DF47D0C7E4114B712BE08918B1B75"/>
        <w:category>
          <w:name w:val="General"/>
          <w:gallery w:val="placeholder"/>
        </w:category>
        <w:types>
          <w:type w:val="bbPlcHdr"/>
        </w:types>
        <w:behaviors>
          <w:behavior w:val="content"/>
        </w:behaviors>
        <w:guid w:val="{73CE9E33-D1F8-43E6-B1CD-FDCF15820602}"/>
      </w:docPartPr>
      <w:docPartBody>
        <w:p w:rsidR="00D91ADF" w:rsidRDefault="00824932" w:rsidP="00824932">
          <w:pPr>
            <w:pStyle w:val="940DF47D0C7E4114B712BE08918B1B7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932"/>
    <w:rsid w:val="00824932"/>
    <w:rsid w:val="00837F22"/>
    <w:rsid w:val="00D91ADF"/>
    <w:rsid w:val="00E24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97A86330364DE5890FECC566456260">
    <w:name w:val="9C97A86330364DE5890FECC566456260"/>
    <w:rsid w:val="00824932"/>
  </w:style>
  <w:style w:type="paragraph" w:customStyle="1" w:styleId="940DF47D0C7E4114B712BE08918B1B75">
    <w:name w:val="940DF47D0C7E4114B712BE08918B1B75"/>
    <w:rsid w:val="008249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3172</Words>
  <Characters>18086</Characters>
  <Application>Microsoft Office Word</Application>
  <DocSecurity>0</DocSecurity>
  <Lines>150</Lines>
  <Paragraphs>42</Paragraphs>
  <ScaleCrop>false</ScaleCrop>
  <Company/>
  <LinksUpToDate>false</LinksUpToDate>
  <CharactersWithSpaces>21216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ikea</dc:title>
  <dc:subject>REPORT</dc:subject>
  <dc:creator>Mirabela Voican (1907947)</dc:creator>
  <cp:keywords/>
  <dc:description/>
  <cp:lastModifiedBy>Mirabela Voican (1907947)</cp:lastModifiedBy>
  <cp:revision>2</cp:revision>
  <dcterms:created xsi:type="dcterms:W3CDTF">2024-01-19T21:49:00Z</dcterms:created>
  <dcterms:modified xsi:type="dcterms:W3CDTF">2024-01-19T21:49:00Z</dcterms:modified>
</cp:coreProperties>
</file>