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C2F3A6" w14:textId="77777777" w:rsidR="00BE0994" w:rsidRDefault="00BE0994" w:rsidP="00BE0994">
      <w:pPr>
        <w:rPr>
          <w:rFonts w:eastAsia="Times New Roman"/>
        </w:rPr>
      </w:pPr>
    </w:p>
    <w:p w14:paraId="6309FA53" w14:textId="77777777" w:rsidR="00BE0994" w:rsidRDefault="00BE0994" w:rsidP="00E3341C">
      <w:pPr>
        <w:jc w:val="right"/>
        <w:rPr>
          <w:rFonts w:eastAsia="Times New Roman"/>
        </w:rPr>
      </w:pPr>
      <w:r>
        <w:rPr>
          <w:noProof/>
        </w:rPr>
        <w:drawing>
          <wp:anchor distT="0" distB="0" distL="114300" distR="114300" simplePos="0" relativeHeight="251658240" behindDoc="0" locked="0" layoutInCell="1" allowOverlap="1" wp14:anchorId="3ED32597" wp14:editId="4555EC4B">
            <wp:simplePos x="4552950" y="1276350"/>
            <wp:positionH relativeFrom="margin">
              <wp:align>right</wp:align>
            </wp:positionH>
            <wp:positionV relativeFrom="margin">
              <wp:align>top</wp:align>
            </wp:positionV>
            <wp:extent cx="2308860" cy="1282700"/>
            <wp:effectExtent l="0" t="0" r="0" b="0"/>
            <wp:wrapSquare wrapText="bothSides"/>
            <wp:docPr id="3" name="Picture 3" descr="University of Wales Trinity Saint David Logo Vector - (.SVG + .PNG) -  Tukuz.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go Vector - (.SVG + .PNG) -  Tukuz.Co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8860" cy="1282700"/>
                    </a:xfrm>
                    <a:prstGeom prst="rect">
                      <a:avLst/>
                    </a:prstGeom>
                    <a:noFill/>
                    <a:ln>
                      <a:noFill/>
                    </a:ln>
                  </pic:spPr>
                </pic:pic>
              </a:graphicData>
            </a:graphic>
          </wp:anchor>
        </w:drawing>
      </w:r>
    </w:p>
    <w:p w14:paraId="10D525E3" w14:textId="77777777" w:rsidR="00E3341C" w:rsidRDefault="00E3341C" w:rsidP="00E3341C">
      <w:pPr>
        <w:jc w:val="center"/>
        <w:rPr>
          <w:rFonts w:eastAsia="Times New Roman"/>
        </w:rPr>
      </w:pPr>
    </w:p>
    <w:p w14:paraId="5C1B1FDF" w14:textId="77777777" w:rsidR="00E3341C" w:rsidRDefault="00E3341C" w:rsidP="00E3341C">
      <w:pPr>
        <w:jc w:val="center"/>
        <w:rPr>
          <w:rFonts w:eastAsia="Times New Roman"/>
        </w:rPr>
      </w:pPr>
    </w:p>
    <w:p w14:paraId="17A2A6E0" w14:textId="77777777" w:rsidR="00E3341C" w:rsidRPr="00E3341C" w:rsidRDefault="00E3341C" w:rsidP="00E3341C">
      <w:pPr>
        <w:jc w:val="center"/>
        <w:rPr>
          <w:rFonts w:eastAsia="Times New Roman"/>
          <w:b/>
          <w:sz w:val="32"/>
          <w:szCs w:val="32"/>
        </w:rPr>
      </w:pPr>
      <w:r w:rsidRPr="00E3341C">
        <w:rPr>
          <w:rFonts w:eastAsia="Times New Roman"/>
          <w:b/>
          <w:sz w:val="32"/>
          <w:szCs w:val="32"/>
        </w:rPr>
        <w:t>Community engagement</w:t>
      </w:r>
    </w:p>
    <w:p w14:paraId="55E89253" w14:textId="77777777" w:rsidR="00BE0994" w:rsidRPr="00E3341C" w:rsidRDefault="00BE0994" w:rsidP="00E3341C">
      <w:pPr>
        <w:spacing w:line="259" w:lineRule="auto"/>
        <w:jc w:val="center"/>
        <w:rPr>
          <w:rFonts w:eastAsia="Times New Roman"/>
          <w:b/>
          <w:sz w:val="32"/>
          <w:szCs w:val="32"/>
        </w:rPr>
      </w:pPr>
      <w:r w:rsidRPr="00E3341C">
        <w:rPr>
          <w:rFonts w:eastAsia="Times New Roman"/>
          <w:b/>
          <w:sz w:val="32"/>
          <w:szCs w:val="32"/>
        </w:rPr>
        <w:t>Module code: LCBB4002</w:t>
      </w:r>
    </w:p>
    <w:p w14:paraId="564267C5" w14:textId="77777777" w:rsidR="00BE0994" w:rsidRPr="00E3341C" w:rsidRDefault="00BE0994" w:rsidP="00E3341C">
      <w:pPr>
        <w:spacing w:line="259" w:lineRule="auto"/>
        <w:jc w:val="center"/>
        <w:rPr>
          <w:rFonts w:eastAsia="Times New Roman"/>
          <w:b/>
          <w:sz w:val="32"/>
          <w:szCs w:val="32"/>
        </w:rPr>
      </w:pPr>
      <w:r w:rsidRPr="00E3341C">
        <w:rPr>
          <w:rFonts w:eastAsia="Times New Roman"/>
          <w:b/>
          <w:sz w:val="32"/>
          <w:szCs w:val="32"/>
        </w:rPr>
        <w:t>Module Coordinator/ Lecturer: Dr Molly Jack</w:t>
      </w:r>
    </w:p>
    <w:p w14:paraId="200B32F8" w14:textId="77777777" w:rsidR="009D63FE" w:rsidRPr="009D63FE" w:rsidRDefault="009D63FE" w:rsidP="00E3341C">
      <w:pPr>
        <w:spacing w:line="259" w:lineRule="auto"/>
        <w:jc w:val="center"/>
        <w:rPr>
          <w:rFonts w:eastAsia="Times New Roman"/>
          <w:b/>
          <w:bCs/>
          <w:sz w:val="32"/>
          <w:szCs w:val="32"/>
        </w:rPr>
      </w:pPr>
      <w:r w:rsidRPr="009D63FE">
        <w:rPr>
          <w:rFonts w:eastAsia="Times New Roman"/>
          <w:b/>
          <w:bCs/>
          <w:sz w:val="32"/>
          <w:szCs w:val="32"/>
        </w:rPr>
        <w:t xml:space="preserve">Student’s name: </w:t>
      </w:r>
    </w:p>
    <w:p w14:paraId="4C93E6CE" w14:textId="45034807" w:rsidR="007C3B13" w:rsidRPr="009A0BF0" w:rsidRDefault="009D63FE" w:rsidP="00E3341C">
      <w:pPr>
        <w:spacing w:line="259" w:lineRule="auto"/>
        <w:jc w:val="center"/>
        <w:rPr>
          <w:rFonts w:eastAsia="Times New Roman"/>
          <w:b/>
          <w:bCs/>
        </w:rPr>
      </w:pPr>
      <w:r w:rsidRPr="009A0BF0">
        <w:rPr>
          <w:rFonts w:eastAsia="Times New Roman"/>
          <w:b/>
          <w:bCs/>
          <w:sz w:val="32"/>
          <w:szCs w:val="32"/>
        </w:rPr>
        <w:t>Student’s ID</w:t>
      </w:r>
      <w:r w:rsidR="009A0BF0" w:rsidRPr="009A0BF0">
        <w:rPr>
          <w:rFonts w:eastAsia="Times New Roman"/>
          <w:b/>
          <w:bCs/>
        </w:rPr>
        <w:t>:</w:t>
      </w:r>
      <w:r w:rsidR="007C3B13" w:rsidRPr="009A0BF0">
        <w:rPr>
          <w:rFonts w:eastAsia="Times New Roman"/>
          <w:b/>
          <w:bCs/>
        </w:rPr>
        <w:br w:type="page"/>
      </w:r>
    </w:p>
    <w:p w14:paraId="51440E71" w14:textId="77777777" w:rsidR="00E90AE9" w:rsidRPr="00E90AE9" w:rsidRDefault="00E90AE9" w:rsidP="00774F30">
      <w:pPr>
        <w:pStyle w:val="Heading1"/>
        <w:rPr>
          <w:rFonts w:eastAsia="Times New Roman"/>
        </w:rPr>
      </w:pPr>
      <w:bookmarkStart w:id="0" w:name="_Toc152751373"/>
      <w:r w:rsidRPr="00E90AE9">
        <w:rPr>
          <w:rFonts w:eastAsia="Times New Roman"/>
        </w:rPr>
        <w:lastRenderedPageBreak/>
        <w:t>Introduction</w:t>
      </w:r>
      <w:bookmarkEnd w:id="0"/>
    </w:p>
    <w:p w14:paraId="3AEAEA94" w14:textId="02FE6227" w:rsidR="00EA004D" w:rsidRDefault="00515184" w:rsidP="00515184">
      <w:r w:rsidRPr="00515184">
        <w:t xml:space="preserve">Participation from the community is crucial for social development projects because it ensures that the needs and views of the community will be considered and respected throughout the project. A recently completed social development </w:t>
      </w:r>
      <w:proofErr w:type="spellStart"/>
      <w:r w:rsidRPr="00515184">
        <w:t>programme</w:t>
      </w:r>
      <w:proofErr w:type="spellEnd"/>
      <w:r w:rsidRPr="00515184">
        <w:t xml:space="preserve"> in the UK is the focus of this study, which aims to evaluate the community participation strategies that were used</w:t>
      </w:r>
      <w:r w:rsidR="001E0717">
        <w:t xml:space="preserve"> (</w:t>
      </w:r>
      <w:r w:rsidR="001E0717">
        <w:rPr>
          <w:shd w:val="clear" w:color="auto" w:fill="FFFFFF"/>
        </w:rPr>
        <w:t>Crisp, 2021)</w:t>
      </w:r>
      <w:r w:rsidRPr="00515184">
        <w:t>. In this review, we will look closely at the project's objectives, intended audience, and potential benefits. In addition, the report will give an analysis of the project's findings and recommendations for future community participation initiatives.</w:t>
      </w:r>
      <w:bookmarkStart w:id="1" w:name="_GoBack"/>
      <w:bookmarkEnd w:id="1"/>
    </w:p>
    <w:p w14:paraId="61360E53" w14:textId="77777777" w:rsidR="00E90AE9" w:rsidRPr="00774F30" w:rsidRDefault="00E90AE9" w:rsidP="00774F30">
      <w:pPr>
        <w:pStyle w:val="Heading1"/>
        <w:rPr>
          <w:rStyle w:val="Strong"/>
          <w:b w:val="0"/>
          <w:bCs w:val="0"/>
        </w:rPr>
      </w:pPr>
      <w:bookmarkStart w:id="2" w:name="_Toc152751374"/>
      <w:r w:rsidRPr="00774F30">
        <w:t>Main body</w:t>
      </w:r>
      <w:bookmarkEnd w:id="2"/>
    </w:p>
    <w:p w14:paraId="71D068D5" w14:textId="77777777" w:rsidR="00E90AE9" w:rsidRPr="00A67B30" w:rsidRDefault="00E90AE9" w:rsidP="000954E0">
      <w:pPr>
        <w:pStyle w:val="Heading2"/>
        <w:rPr>
          <w:b/>
        </w:rPr>
      </w:pPr>
      <w:bookmarkStart w:id="3" w:name="_Toc152751375"/>
      <w:r w:rsidRPr="00A67B30">
        <w:rPr>
          <w:rStyle w:val="Strong"/>
          <w:rFonts w:cs="Arial"/>
          <w:b w:val="0"/>
          <w:color w:val="1F1F1F"/>
        </w:rPr>
        <w:t>Project Overview: Enhancing Community Resilience through Skills Development and Youth Empowerment</w:t>
      </w:r>
      <w:bookmarkEnd w:id="3"/>
    </w:p>
    <w:p w14:paraId="635295AF" w14:textId="77777777" w:rsidR="00E90AE9" w:rsidRPr="000954E0" w:rsidRDefault="00E90AE9" w:rsidP="00E90AE9">
      <w:pPr>
        <w:pStyle w:val="NormalWeb"/>
        <w:shd w:val="clear" w:color="auto" w:fill="FFFFFF"/>
        <w:spacing w:before="360" w:beforeAutospacing="0" w:after="360" w:afterAutospacing="0"/>
        <w:rPr>
          <w:rFonts w:cs="Arial"/>
          <w:color w:val="1F1F1F"/>
        </w:rPr>
      </w:pPr>
      <w:r w:rsidRPr="000954E0">
        <w:rPr>
          <w:rStyle w:val="Strong"/>
          <w:rFonts w:eastAsiaTheme="majorEastAsia" w:cs="Arial"/>
          <w:bCs w:val="0"/>
          <w:color w:val="1F1F1F"/>
        </w:rPr>
        <w:t>Background</w:t>
      </w:r>
    </w:p>
    <w:p w14:paraId="72454066" w14:textId="30E8E352" w:rsidR="00F21FC3" w:rsidRPr="00F21FC3" w:rsidRDefault="00F21FC3" w:rsidP="00F21FC3">
      <w:pPr>
        <w:rPr>
          <w:rStyle w:val="Strong"/>
          <w:rFonts w:eastAsiaTheme="majorEastAsia" w:cs="Arial"/>
          <w:b w:val="0"/>
          <w:bCs w:val="0"/>
          <w:color w:val="1F1F1F"/>
        </w:rPr>
      </w:pPr>
      <w:r w:rsidRPr="00F21FC3">
        <w:rPr>
          <w:rStyle w:val="Strong"/>
          <w:rFonts w:eastAsiaTheme="majorEastAsia" w:cs="Arial"/>
          <w:b w:val="0"/>
          <w:bCs w:val="0"/>
          <w:color w:val="1F1F1F"/>
        </w:rPr>
        <w:t xml:space="preserve">An economically depressed region of the UK was the site of the "Enhancing Community Resilience through Skills Development and Youth Empowerment" </w:t>
      </w:r>
      <w:proofErr w:type="spellStart"/>
      <w:r w:rsidRPr="00F21FC3">
        <w:rPr>
          <w:rStyle w:val="Strong"/>
          <w:rFonts w:eastAsiaTheme="majorEastAsia" w:cs="Arial"/>
          <w:b w:val="0"/>
          <w:bCs w:val="0"/>
          <w:color w:val="1F1F1F"/>
        </w:rPr>
        <w:t>programme</w:t>
      </w:r>
      <w:proofErr w:type="spellEnd"/>
      <w:r w:rsidRPr="00F21FC3">
        <w:rPr>
          <w:rStyle w:val="Strong"/>
          <w:rFonts w:eastAsiaTheme="majorEastAsia" w:cs="Arial"/>
          <w:b w:val="0"/>
          <w:bCs w:val="0"/>
          <w:color w:val="1F1F1F"/>
        </w:rPr>
        <w:t xml:space="preserve">. In an effort to foster a more resilient and flexible society, the </w:t>
      </w:r>
      <w:proofErr w:type="spellStart"/>
      <w:r w:rsidRPr="00F21FC3">
        <w:rPr>
          <w:rStyle w:val="Strong"/>
          <w:rFonts w:eastAsiaTheme="majorEastAsia" w:cs="Arial"/>
          <w:b w:val="0"/>
          <w:bCs w:val="0"/>
          <w:color w:val="1F1F1F"/>
        </w:rPr>
        <w:t>programme</w:t>
      </w:r>
      <w:proofErr w:type="spellEnd"/>
      <w:r w:rsidRPr="00F21FC3">
        <w:rPr>
          <w:rStyle w:val="Strong"/>
          <w:rFonts w:eastAsiaTheme="majorEastAsia" w:cs="Arial"/>
          <w:b w:val="0"/>
          <w:bCs w:val="0"/>
          <w:color w:val="1F1F1F"/>
        </w:rPr>
        <w:t xml:space="preserve"> set out to address the pervasive issues of youth unemployment, skill gaps, and limited opportunities in the area</w:t>
      </w:r>
      <w:r w:rsidR="001E0717">
        <w:rPr>
          <w:rStyle w:val="Strong"/>
          <w:rFonts w:eastAsiaTheme="majorEastAsia" w:cs="Arial"/>
          <w:b w:val="0"/>
          <w:bCs w:val="0"/>
          <w:color w:val="1F1F1F"/>
        </w:rPr>
        <w:t xml:space="preserve"> </w:t>
      </w:r>
      <w:r w:rsidR="001E0717">
        <w:t>(</w:t>
      </w:r>
      <w:r w:rsidR="001E0717">
        <w:rPr>
          <w:shd w:val="clear" w:color="auto" w:fill="FFFFFF"/>
        </w:rPr>
        <w:t>Crisp, 2021)</w:t>
      </w:r>
      <w:r w:rsidRPr="00F21FC3">
        <w:rPr>
          <w:rStyle w:val="Strong"/>
          <w:rFonts w:eastAsiaTheme="majorEastAsia" w:cs="Arial"/>
          <w:b w:val="0"/>
          <w:bCs w:val="0"/>
          <w:color w:val="1F1F1F"/>
        </w:rPr>
        <w:t>.</w:t>
      </w:r>
    </w:p>
    <w:p w14:paraId="65C4837C" w14:textId="77777777" w:rsidR="00E90AE9" w:rsidRPr="00A67B30" w:rsidRDefault="00E90AE9" w:rsidP="00E90AE9">
      <w:pPr>
        <w:pStyle w:val="NormalWeb"/>
        <w:shd w:val="clear" w:color="auto" w:fill="FFFFFF"/>
        <w:spacing w:before="360" w:beforeAutospacing="0" w:after="360" w:afterAutospacing="0"/>
        <w:rPr>
          <w:rFonts w:cs="Arial"/>
          <w:color w:val="1F1F1F"/>
        </w:rPr>
      </w:pPr>
      <w:r w:rsidRPr="00A67B30">
        <w:rPr>
          <w:rStyle w:val="Strong"/>
          <w:rFonts w:eastAsiaTheme="majorEastAsia" w:cs="Arial"/>
          <w:bCs w:val="0"/>
          <w:color w:val="1F1F1F"/>
        </w:rPr>
        <w:t>Project Objectives</w:t>
      </w:r>
    </w:p>
    <w:p w14:paraId="3EF524C2" w14:textId="77777777" w:rsidR="005B339B" w:rsidRPr="005B339B" w:rsidRDefault="005B339B" w:rsidP="005B339B">
      <w:pPr>
        <w:pStyle w:val="NormalWeb"/>
        <w:shd w:val="clear" w:color="auto" w:fill="FFFFFF"/>
        <w:spacing w:before="360" w:after="360"/>
        <w:rPr>
          <w:rFonts w:cs="Arial"/>
          <w:color w:val="1F1F1F"/>
        </w:rPr>
      </w:pPr>
      <w:r w:rsidRPr="005B339B">
        <w:rPr>
          <w:rFonts w:cs="Arial"/>
          <w:color w:val="1F1F1F"/>
        </w:rPr>
        <w:t>The project was established with the intention of attaining the following goals:</w:t>
      </w:r>
    </w:p>
    <w:p w14:paraId="5D8FF1DA" w14:textId="77777777" w:rsidR="005B339B" w:rsidRPr="005B339B" w:rsidRDefault="005B339B" w:rsidP="002F705D">
      <w:pPr>
        <w:pStyle w:val="ListParagraph"/>
        <w:numPr>
          <w:ilvl w:val="0"/>
          <w:numId w:val="24"/>
        </w:numPr>
      </w:pPr>
      <w:r w:rsidRPr="005B339B">
        <w:t>Offer vocational training and skills development programs to jobless adolescents (ages 16-24) to equip them with the essential abilities required for employment.</w:t>
      </w:r>
    </w:p>
    <w:p w14:paraId="763E2E0E" w14:textId="7B2ACC17" w:rsidR="005B339B" w:rsidRDefault="005B339B" w:rsidP="002F705D">
      <w:pPr>
        <w:pStyle w:val="ListParagraph"/>
        <w:numPr>
          <w:ilvl w:val="0"/>
          <w:numId w:val="24"/>
        </w:numPr>
      </w:pPr>
      <w:r w:rsidRPr="005B339B">
        <w:t>Improve the career prospects of young people by providing them with mentoring and assistance in finding employment, therefore closing the skills gap between them and the requirements of the job market</w:t>
      </w:r>
      <w:r w:rsidR="001E0717">
        <w:t xml:space="preserve"> (</w:t>
      </w:r>
      <w:proofErr w:type="spellStart"/>
      <w:r w:rsidR="001E0717">
        <w:rPr>
          <w:shd w:val="clear" w:color="auto" w:fill="FFFFFF"/>
        </w:rPr>
        <w:t>Cavaye</w:t>
      </w:r>
      <w:proofErr w:type="spellEnd"/>
      <w:r w:rsidR="001E0717">
        <w:rPr>
          <w:shd w:val="clear" w:color="auto" w:fill="FFFFFF"/>
        </w:rPr>
        <w:t xml:space="preserve"> and Ross, 2022)</w:t>
      </w:r>
      <w:r w:rsidRPr="005B339B">
        <w:t>.</w:t>
      </w:r>
    </w:p>
    <w:p w14:paraId="4A79C493" w14:textId="77777777" w:rsidR="005B339B" w:rsidRPr="005B339B" w:rsidRDefault="005B339B" w:rsidP="002F705D">
      <w:pPr>
        <w:pStyle w:val="ListParagraph"/>
        <w:numPr>
          <w:ilvl w:val="0"/>
          <w:numId w:val="24"/>
        </w:numPr>
      </w:pPr>
      <w:r w:rsidRPr="002F705D">
        <w:rPr>
          <w:rFonts w:cs="Arial"/>
          <w:color w:val="1F1F1F"/>
        </w:rPr>
        <w:lastRenderedPageBreak/>
        <w:t>Promote entrepreneurialism and facilitate the formation of small businesses among young people, fostering self-employment and driving economic expansion within the local community.</w:t>
      </w:r>
    </w:p>
    <w:p w14:paraId="3C770E0C" w14:textId="3EDB5D19" w:rsidR="005B339B" w:rsidRPr="005B339B" w:rsidRDefault="005B339B" w:rsidP="002F705D">
      <w:pPr>
        <w:pStyle w:val="ListParagraph"/>
        <w:numPr>
          <w:ilvl w:val="0"/>
          <w:numId w:val="24"/>
        </w:numPr>
      </w:pPr>
      <w:r w:rsidRPr="005B339B">
        <w:t>Foster social unity and community resilience by allowing young people to assume responsibility and lead efforts that tackle community issues and enhance social connections</w:t>
      </w:r>
      <w:r w:rsidR="001E0717">
        <w:t xml:space="preserve"> (</w:t>
      </w:r>
      <w:proofErr w:type="spellStart"/>
      <w:r w:rsidR="001E0717">
        <w:rPr>
          <w:shd w:val="clear" w:color="auto" w:fill="FFFFFF"/>
        </w:rPr>
        <w:t>Cavaye</w:t>
      </w:r>
      <w:proofErr w:type="spellEnd"/>
      <w:r w:rsidR="001E0717">
        <w:rPr>
          <w:shd w:val="clear" w:color="auto" w:fill="FFFFFF"/>
        </w:rPr>
        <w:t xml:space="preserve"> and Ross, 2022)</w:t>
      </w:r>
      <w:r w:rsidRPr="005B339B">
        <w:t>.</w:t>
      </w:r>
    </w:p>
    <w:p w14:paraId="3E62C99C" w14:textId="77777777" w:rsidR="00E90AE9" w:rsidRPr="00A67B30" w:rsidRDefault="00E90AE9" w:rsidP="00E90AE9">
      <w:pPr>
        <w:pStyle w:val="NormalWeb"/>
        <w:shd w:val="clear" w:color="auto" w:fill="FFFFFF"/>
        <w:spacing w:before="360" w:beforeAutospacing="0" w:after="360" w:afterAutospacing="0"/>
        <w:rPr>
          <w:rFonts w:cs="Arial"/>
          <w:color w:val="1F1F1F"/>
        </w:rPr>
      </w:pPr>
      <w:r w:rsidRPr="00A67B30">
        <w:rPr>
          <w:rStyle w:val="Strong"/>
          <w:rFonts w:eastAsiaTheme="majorEastAsia" w:cs="Arial"/>
          <w:bCs w:val="0"/>
          <w:color w:val="1F1F1F"/>
        </w:rPr>
        <w:t>Target Stakeholders</w:t>
      </w:r>
    </w:p>
    <w:p w14:paraId="6EDD4B0C" w14:textId="77777777" w:rsidR="005B339B" w:rsidRPr="005B339B" w:rsidRDefault="005B339B" w:rsidP="005B339B">
      <w:r w:rsidRPr="005B339B">
        <w:t>In order to accomplish its goals, the initiative focused on the following stakeholders:</w:t>
      </w:r>
    </w:p>
    <w:p w14:paraId="3A950259" w14:textId="77777777" w:rsidR="005B339B" w:rsidRPr="005B339B" w:rsidRDefault="005B339B" w:rsidP="002F705D">
      <w:pPr>
        <w:pStyle w:val="ListParagraph"/>
        <w:numPr>
          <w:ilvl w:val="0"/>
          <w:numId w:val="25"/>
        </w:numPr>
      </w:pPr>
      <w:r w:rsidRPr="002F705D">
        <w:rPr>
          <w:b/>
        </w:rPr>
        <w:t>Youth without jobs (ages 16–24):</w:t>
      </w:r>
      <w:r w:rsidRPr="005B339B">
        <w:t xml:space="preserve"> This project's main goal is to help these young people gain skills, increase their employability, and give them the power to help build their community.</w:t>
      </w:r>
    </w:p>
    <w:p w14:paraId="0187D4E5" w14:textId="05A50F53" w:rsidR="005B339B" w:rsidRPr="005B339B" w:rsidRDefault="005B339B" w:rsidP="002F705D">
      <w:pPr>
        <w:pStyle w:val="ListParagraph"/>
        <w:numPr>
          <w:ilvl w:val="0"/>
          <w:numId w:val="25"/>
        </w:numPr>
      </w:pPr>
      <w:r w:rsidRPr="002F705D">
        <w:rPr>
          <w:b/>
        </w:rPr>
        <w:t>Local companies:</w:t>
      </w:r>
      <w:r w:rsidRPr="005B339B">
        <w:t xml:space="preserve"> Enhancing the connection between skill development and job placement by partnering with local businesses to provide internships and employment opportunities to trained kids</w:t>
      </w:r>
      <w:r w:rsidR="001E0717">
        <w:t xml:space="preserve"> (</w:t>
      </w:r>
      <w:proofErr w:type="spellStart"/>
      <w:r w:rsidR="001E0717" w:rsidRPr="001E0717">
        <w:t>Hutahaean</w:t>
      </w:r>
      <w:proofErr w:type="spellEnd"/>
      <w:r w:rsidR="001E0717" w:rsidRPr="001E0717">
        <w:t>, 2016</w:t>
      </w:r>
      <w:r w:rsidR="001E0717">
        <w:t>)</w:t>
      </w:r>
      <w:r w:rsidRPr="005B339B">
        <w:t>.</w:t>
      </w:r>
    </w:p>
    <w:p w14:paraId="52FF1062" w14:textId="77777777" w:rsidR="005B339B" w:rsidRPr="005B339B" w:rsidRDefault="005B339B" w:rsidP="002F705D">
      <w:pPr>
        <w:pStyle w:val="ListParagraph"/>
        <w:numPr>
          <w:ilvl w:val="0"/>
          <w:numId w:val="25"/>
        </w:numPr>
      </w:pPr>
      <w:r w:rsidRPr="002F705D">
        <w:rPr>
          <w:b/>
        </w:rPr>
        <w:t>Community organizations:</w:t>
      </w:r>
      <w:r w:rsidRPr="005B339B">
        <w:t xml:space="preserve"> Forming partnerships with local groups to tap into their extensive networks, knowledge, and resources to bolster project initiatives and expand participation.</w:t>
      </w:r>
    </w:p>
    <w:p w14:paraId="73301327" w14:textId="41610B74" w:rsidR="001E0717" w:rsidRDefault="005B339B" w:rsidP="001E0717">
      <w:pPr>
        <w:pStyle w:val="ListParagraph"/>
        <w:numPr>
          <w:ilvl w:val="0"/>
          <w:numId w:val="25"/>
        </w:numPr>
      </w:pPr>
      <w:r w:rsidRPr="002F705D">
        <w:rPr>
          <w:b/>
        </w:rPr>
        <w:t>Getting involved with local government representatives:</w:t>
      </w:r>
      <w:r w:rsidRPr="005B339B">
        <w:t xml:space="preserve"> Talking to them about community needs, getting money, and getting them to help out with the right resources</w:t>
      </w:r>
      <w:r w:rsidR="001E0717">
        <w:t xml:space="preserve"> (</w:t>
      </w:r>
      <w:proofErr w:type="spellStart"/>
      <w:r w:rsidR="001E0717" w:rsidRPr="001E0717">
        <w:t>Hutahaean</w:t>
      </w:r>
      <w:proofErr w:type="spellEnd"/>
      <w:r w:rsidR="001E0717" w:rsidRPr="001E0717">
        <w:t>, 2016</w:t>
      </w:r>
      <w:r w:rsidR="001E0717">
        <w:t>)</w:t>
      </w:r>
      <w:r w:rsidRPr="005B339B">
        <w:t>.</w:t>
      </w:r>
    </w:p>
    <w:p w14:paraId="76624056" w14:textId="31DC803B" w:rsidR="00E90AE9" w:rsidRPr="001E0717" w:rsidRDefault="00E90AE9" w:rsidP="001E0717">
      <w:pPr>
        <w:rPr>
          <w:rStyle w:val="Strong"/>
          <w:b w:val="0"/>
          <w:bCs w:val="0"/>
        </w:rPr>
      </w:pPr>
      <w:r w:rsidRPr="001E0717">
        <w:rPr>
          <w:rStyle w:val="Strong"/>
          <w:rFonts w:eastAsiaTheme="majorEastAsia" w:cs="Arial"/>
          <w:bCs w:val="0"/>
          <w:color w:val="1F1F1F"/>
        </w:rPr>
        <w:t>Potential Benefits</w:t>
      </w:r>
    </w:p>
    <w:p w14:paraId="324B100A" w14:textId="77777777" w:rsidR="005B339B" w:rsidRPr="005B339B" w:rsidRDefault="005B339B" w:rsidP="005B339B">
      <w:r w:rsidRPr="005B339B">
        <w:t>The following advantages were planned for the project:</w:t>
      </w:r>
    </w:p>
    <w:p w14:paraId="04B31F96" w14:textId="77777777" w:rsidR="005B339B" w:rsidRPr="005B339B" w:rsidRDefault="005B339B" w:rsidP="002F705D">
      <w:pPr>
        <w:pStyle w:val="ListParagraph"/>
        <w:numPr>
          <w:ilvl w:val="0"/>
          <w:numId w:val="26"/>
        </w:numPr>
      </w:pPr>
      <w:r w:rsidRPr="005B339B">
        <w:t>A decline in youth unemployment and an improvement in their economic standing as a result of more job options.</w:t>
      </w:r>
    </w:p>
    <w:p w14:paraId="66CF69B3" w14:textId="77777777" w:rsidR="005B339B" w:rsidRDefault="005B339B" w:rsidP="002F705D">
      <w:pPr>
        <w:pStyle w:val="ListParagraph"/>
        <w:numPr>
          <w:ilvl w:val="0"/>
          <w:numId w:val="26"/>
        </w:numPr>
      </w:pPr>
      <w:r w:rsidRPr="005B339B">
        <w:t>Lessening of poverty in the neighborhood, since young people who have jobs help to raise household incomes and benefit the economy as a whole.</w:t>
      </w:r>
    </w:p>
    <w:p w14:paraId="3E16D850" w14:textId="77777777" w:rsidR="005B339B" w:rsidRPr="005B339B" w:rsidRDefault="005B339B" w:rsidP="002F705D">
      <w:pPr>
        <w:pStyle w:val="ListParagraph"/>
        <w:numPr>
          <w:ilvl w:val="0"/>
          <w:numId w:val="26"/>
        </w:numPr>
      </w:pPr>
      <w:r w:rsidRPr="005B339B">
        <w:lastRenderedPageBreak/>
        <w:t>Young people's involvement promotes a feeling of ownership, civic engagement, and collective action, which in turn improves social cohesiveness and community resilience.</w:t>
      </w:r>
    </w:p>
    <w:p w14:paraId="0D753834" w14:textId="46FD6AFE" w:rsidR="005B339B" w:rsidRPr="005B339B" w:rsidRDefault="002F705D" w:rsidP="002F705D">
      <w:pPr>
        <w:pStyle w:val="ListParagraph"/>
        <w:numPr>
          <w:ilvl w:val="0"/>
          <w:numId w:val="26"/>
        </w:numPr>
      </w:pPr>
      <w:r>
        <w:t>A</w:t>
      </w:r>
      <w:r w:rsidR="005B339B" w:rsidRPr="005B339B">
        <w:t xml:space="preserve"> thriving regional economy, thanks to the multiplicative effects of new jobs, increased economic diversity, and </w:t>
      </w:r>
      <w:proofErr w:type="spellStart"/>
      <w:r w:rsidR="005B339B" w:rsidRPr="005B339B">
        <w:t>revitalised</w:t>
      </w:r>
      <w:proofErr w:type="spellEnd"/>
      <w:r w:rsidR="005B339B" w:rsidRPr="005B339B">
        <w:t xml:space="preserve"> </w:t>
      </w:r>
      <w:proofErr w:type="spellStart"/>
      <w:r w:rsidR="00A5256A">
        <w:t>neighbourhoods</w:t>
      </w:r>
      <w:proofErr w:type="spellEnd"/>
      <w:r w:rsidR="005B339B" w:rsidRPr="005B339B">
        <w:t xml:space="preserve"> brought about by entrepreneurialism and the support of small businesses.</w:t>
      </w:r>
    </w:p>
    <w:p w14:paraId="64F9CCC6" w14:textId="2345E994" w:rsidR="005B339B" w:rsidRPr="005B339B" w:rsidRDefault="005B339B" w:rsidP="005B339B">
      <w:r w:rsidRPr="005B339B">
        <w:t>To build a stronger community and help the kids in a low-income area, the "Enhancing Community Resilience through Skills Development and Youth Empowerment" initiative sought to improve their lives and the lives of their peers</w:t>
      </w:r>
      <w:r w:rsidR="001E0717">
        <w:t xml:space="preserve"> (</w:t>
      </w:r>
      <w:proofErr w:type="spellStart"/>
      <w:r w:rsidR="001E0717" w:rsidRPr="001E0717">
        <w:t>Hutahaean</w:t>
      </w:r>
      <w:proofErr w:type="spellEnd"/>
      <w:r w:rsidR="001E0717" w:rsidRPr="001E0717">
        <w:t>, 2016</w:t>
      </w:r>
      <w:r w:rsidR="001E0717">
        <w:t>)</w:t>
      </w:r>
      <w:r w:rsidRPr="005B339B">
        <w:t>. The initiative aimed to empower youth, reinvigorate the local economy, and create community relationships via skill development, employability enhancement, entrepreneurial promotion, and social involvement.</w:t>
      </w:r>
    </w:p>
    <w:p w14:paraId="5E31B65F" w14:textId="77777777" w:rsidR="005B339B" w:rsidRPr="000954E0" w:rsidRDefault="00A67B30" w:rsidP="000954E0">
      <w:pPr>
        <w:pStyle w:val="Heading2"/>
        <w:rPr>
          <w:rStyle w:val="Strong"/>
          <w:b w:val="0"/>
          <w:bCs/>
        </w:rPr>
      </w:pPr>
      <w:bookmarkStart w:id="4" w:name="_Toc152751376"/>
      <w:r w:rsidRPr="000954E0">
        <w:rPr>
          <w:rStyle w:val="Strong"/>
          <w:b w:val="0"/>
          <w:bCs/>
        </w:rPr>
        <w:t>Community Engagement Strategies</w:t>
      </w:r>
      <w:bookmarkEnd w:id="4"/>
    </w:p>
    <w:p w14:paraId="342E50AD" w14:textId="61CF6C38" w:rsidR="005B339B" w:rsidRDefault="005B339B" w:rsidP="005E4CEC">
      <w:pPr>
        <w:rPr>
          <w:rStyle w:val="Strong"/>
          <w:rFonts w:eastAsiaTheme="majorEastAsia" w:cs="Arial"/>
          <w:b w:val="0"/>
          <w:bCs w:val="0"/>
          <w:color w:val="1F1F1F"/>
        </w:rPr>
      </w:pPr>
      <w:r w:rsidRPr="005B339B">
        <w:rPr>
          <w:rStyle w:val="Strong"/>
          <w:rFonts w:eastAsiaTheme="majorEastAsia" w:cs="Arial"/>
          <w:b w:val="0"/>
          <w:bCs w:val="0"/>
          <w:color w:val="1F1F1F"/>
        </w:rPr>
        <w:t>To make sure that the community's opinions and requirements are taken into account all through the project's lifespan, community participation is a must. Participation in decision-making and the development of meaningful connections with community me</w:t>
      </w:r>
      <w:r w:rsidR="005E4CEC">
        <w:rPr>
          <w:rStyle w:val="Strong"/>
          <w:rFonts w:eastAsiaTheme="majorEastAsia" w:cs="Arial"/>
          <w:b w:val="0"/>
          <w:bCs w:val="0"/>
          <w:color w:val="1F1F1F"/>
        </w:rPr>
        <w:t>mbers are essential components</w:t>
      </w:r>
      <w:r w:rsidR="001E0717">
        <w:rPr>
          <w:rStyle w:val="Strong"/>
          <w:rFonts w:eastAsiaTheme="majorEastAsia" w:cs="Arial"/>
          <w:b w:val="0"/>
          <w:bCs w:val="0"/>
          <w:color w:val="1F1F1F"/>
        </w:rPr>
        <w:t xml:space="preserve"> (</w:t>
      </w:r>
      <w:r w:rsidR="001E0717">
        <w:rPr>
          <w:shd w:val="clear" w:color="auto" w:fill="FFFFFF"/>
        </w:rPr>
        <w:t>Yamamura and Koth, 2018)</w:t>
      </w:r>
      <w:r w:rsidR="005E4CEC">
        <w:rPr>
          <w:rStyle w:val="Strong"/>
          <w:rFonts w:eastAsiaTheme="majorEastAsia" w:cs="Arial"/>
          <w:b w:val="0"/>
          <w:bCs w:val="0"/>
          <w:color w:val="1F1F1F"/>
        </w:rPr>
        <w:t xml:space="preserve">. </w:t>
      </w:r>
      <w:r w:rsidRPr="005B339B">
        <w:rPr>
          <w:rStyle w:val="Strong"/>
          <w:rFonts w:eastAsiaTheme="majorEastAsia" w:cs="Arial"/>
          <w:b w:val="0"/>
          <w:bCs w:val="0"/>
          <w:color w:val="1F1F1F"/>
        </w:rPr>
        <w:t>Strategies for engaging the community that work can:</w:t>
      </w:r>
    </w:p>
    <w:p w14:paraId="6FD9C17B" w14:textId="77777777" w:rsidR="005E4CEC" w:rsidRDefault="00E90AE9" w:rsidP="002F62AD">
      <w:r w:rsidRPr="002F62AD">
        <w:rPr>
          <w:rStyle w:val="Strong"/>
          <w:rFonts w:eastAsiaTheme="majorEastAsia" w:cs="Arial"/>
          <w:bCs w:val="0"/>
          <w:color w:val="1F1F1F"/>
        </w:rPr>
        <w:t>Increase project buy-in and support:</w:t>
      </w:r>
      <w:r w:rsidRPr="005E4CEC">
        <w:t xml:space="preserve"> </w:t>
      </w:r>
      <w:r w:rsidR="005E4CEC" w:rsidRPr="005E4CEC">
        <w:t>Participation from community members from the outset increases the likelihood that they will have a sense of ownership over the project and care about its outcome, which in turn increases buy-in and support for the endeavor.</w:t>
      </w:r>
    </w:p>
    <w:p w14:paraId="0FE07436" w14:textId="3C3AF5E4" w:rsidR="00E90AE9" w:rsidRPr="005E4CEC" w:rsidRDefault="00E90AE9" w:rsidP="002F62AD">
      <w:r w:rsidRPr="002F62AD">
        <w:rPr>
          <w:rStyle w:val="Strong"/>
          <w:rFonts w:eastAsiaTheme="majorEastAsia" w:cs="Arial"/>
          <w:bCs w:val="0"/>
          <w:color w:val="1F1F1F"/>
        </w:rPr>
        <w:t>Improve project outcomes:</w:t>
      </w:r>
      <w:r w:rsidRPr="005E4CEC">
        <w:t xml:space="preserve"> </w:t>
      </w:r>
      <w:r w:rsidR="005E4CEC" w:rsidRPr="005E4CEC">
        <w:t>Project teams may provide more effective and relevant solutions by learning about the community's needs and priorities. This improves project results</w:t>
      </w:r>
      <w:r w:rsidR="001E0717">
        <w:t xml:space="preserve"> </w:t>
      </w:r>
      <w:r w:rsidR="001E0717">
        <w:rPr>
          <w:rStyle w:val="Strong"/>
          <w:rFonts w:eastAsiaTheme="majorEastAsia" w:cs="Arial"/>
          <w:b w:val="0"/>
          <w:bCs w:val="0"/>
          <w:color w:val="1F1F1F"/>
        </w:rPr>
        <w:t>(</w:t>
      </w:r>
      <w:r w:rsidR="001E0717">
        <w:rPr>
          <w:shd w:val="clear" w:color="auto" w:fill="FFFFFF"/>
        </w:rPr>
        <w:t>Yamamura and Koth, 2018)</w:t>
      </w:r>
      <w:r w:rsidR="005E4CEC" w:rsidRPr="005E4CEC">
        <w:t>.</w:t>
      </w:r>
    </w:p>
    <w:p w14:paraId="30D6FE14" w14:textId="77777777" w:rsidR="005E4CEC" w:rsidRDefault="00E90AE9" w:rsidP="002F62AD">
      <w:r w:rsidRPr="002F62AD">
        <w:rPr>
          <w:rStyle w:val="Strong"/>
          <w:rFonts w:eastAsiaTheme="majorEastAsia" w:cs="Arial"/>
          <w:bCs w:val="0"/>
          <w:color w:val="1F1F1F"/>
        </w:rPr>
        <w:t>Build trust and relationships:</w:t>
      </w:r>
      <w:r w:rsidRPr="005E4CEC">
        <w:t xml:space="preserve"> </w:t>
      </w:r>
      <w:r w:rsidR="005E4CEC" w:rsidRPr="005E4CEC">
        <w:t>One benefit of community involvement is the trust it may establish between project teams and community members. This, in turn, can encourage more honest and open dialogue and teamwork.</w:t>
      </w:r>
    </w:p>
    <w:p w14:paraId="766B444A" w14:textId="77777777" w:rsidR="001E0717" w:rsidRDefault="00E90AE9" w:rsidP="001E0717">
      <w:r w:rsidRPr="002F62AD">
        <w:rPr>
          <w:rStyle w:val="Strong"/>
          <w:rFonts w:eastAsiaTheme="majorEastAsia" w:cs="Arial"/>
          <w:bCs w:val="0"/>
          <w:color w:val="1F1F1F"/>
        </w:rPr>
        <w:lastRenderedPageBreak/>
        <w:t>Ensure sustainability:</w:t>
      </w:r>
      <w:r w:rsidRPr="005E4CEC">
        <w:t xml:space="preserve"> </w:t>
      </w:r>
      <w:r w:rsidR="005E4CEC" w:rsidRPr="005E4CEC">
        <w:t>Projects are more likely to be sustainable in the long run if community people are involved in their design and execution.</w:t>
      </w:r>
    </w:p>
    <w:p w14:paraId="5F05B8D9" w14:textId="3CF3F783" w:rsidR="005E4CEC" w:rsidRPr="001E0717" w:rsidRDefault="005E4CEC" w:rsidP="001E0717">
      <w:r w:rsidRPr="005E4CEC">
        <w:rPr>
          <w:rFonts w:cs="Arial"/>
          <w:color w:val="1F1F1F"/>
        </w:rPr>
        <w:t>Depending on the project and environment, there are several techniques for engaging the community. Among the most prevalent approaches are:</w:t>
      </w:r>
    </w:p>
    <w:p w14:paraId="79914F9E" w14:textId="128DFC54" w:rsidR="005E4CEC" w:rsidRPr="005E4CEC" w:rsidRDefault="00E90AE9" w:rsidP="005E4CEC">
      <w:pPr>
        <w:pStyle w:val="ListParagraph"/>
        <w:numPr>
          <w:ilvl w:val="0"/>
          <w:numId w:val="15"/>
        </w:numPr>
      </w:pPr>
      <w:r w:rsidRPr="005E4CEC">
        <w:rPr>
          <w:rStyle w:val="Strong"/>
          <w:rFonts w:eastAsiaTheme="majorEastAsia" w:cs="Arial"/>
          <w:bCs w:val="0"/>
          <w:color w:val="1F1F1F"/>
        </w:rPr>
        <w:t>Outreach and awareness-raising:</w:t>
      </w:r>
      <w:r w:rsidRPr="005E4CEC">
        <w:rPr>
          <w:rFonts w:cs="Arial"/>
          <w:color w:val="1F1F1F"/>
        </w:rPr>
        <w:t xml:space="preserve"> </w:t>
      </w:r>
      <w:r w:rsidR="005E4CEC" w:rsidRPr="005E4CEC">
        <w:t>Distributing fliers, posters, and social media postings; hosting community meetings and seminars</w:t>
      </w:r>
      <w:r w:rsidR="001E0717">
        <w:t>,</w:t>
      </w:r>
      <w:r w:rsidR="005E4CEC" w:rsidRPr="005E4CEC">
        <w:t xml:space="preserve"> and making use of conventional media sources are all ways to reach out and raise awareness.</w:t>
      </w:r>
    </w:p>
    <w:p w14:paraId="56A86B17" w14:textId="77777777" w:rsidR="00E90AE9" w:rsidRPr="005E4CEC" w:rsidRDefault="00E90AE9" w:rsidP="005E4CEC">
      <w:pPr>
        <w:pStyle w:val="ListParagraph"/>
        <w:numPr>
          <w:ilvl w:val="0"/>
          <w:numId w:val="15"/>
        </w:numPr>
      </w:pPr>
      <w:r w:rsidRPr="00056BAB">
        <w:rPr>
          <w:rStyle w:val="Strong"/>
          <w:rFonts w:eastAsiaTheme="majorEastAsia" w:cs="Arial"/>
          <w:bCs w:val="0"/>
          <w:color w:val="1F1F1F"/>
        </w:rPr>
        <w:t>Stakeholder consultation:</w:t>
      </w:r>
      <w:r w:rsidRPr="005E4CEC">
        <w:rPr>
          <w:rFonts w:cs="Arial"/>
          <w:color w:val="1F1F1F"/>
        </w:rPr>
        <w:t xml:space="preserve"> </w:t>
      </w:r>
      <w:r w:rsidR="005E4CEC" w:rsidRPr="005E4CEC">
        <w:t>This entails interacting with important parties to get their thoughts and opinions on the project. These can include government officials, local company owners, and community leaders.</w:t>
      </w:r>
    </w:p>
    <w:p w14:paraId="16213397" w14:textId="0B4137A1" w:rsidR="005E4CEC" w:rsidRPr="005E4CEC" w:rsidRDefault="00E90AE9" w:rsidP="005E4CEC">
      <w:pPr>
        <w:pStyle w:val="ListParagraph"/>
        <w:numPr>
          <w:ilvl w:val="0"/>
          <w:numId w:val="15"/>
        </w:numPr>
      </w:pPr>
      <w:r w:rsidRPr="00056BAB">
        <w:rPr>
          <w:rStyle w:val="Strong"/>
          <w:rFonts w:eastAsiaTheme="majorEastAsia" w:cs="Arial"/>
          <w:bCs w:val="0"/>
          <w:color w:val="1F1F1F"/>
        </w:rPr>
        <w:t>Community participation:</w:t>
      </w:r>
      <w:r w:rsidRPr="005E4CEC">
        <w:rPr>
          <w:rFonts w:cs="Arial"/>
          <w:color w:val="1F1F1F"/>
        </w:rPr>
        <w:t xml:space="preserve"> </w:t>
      </w:r>
      <w:r w:rsidR="005E4CEC" w:rsidRPr="005E4CEC">
        <w:t xml:space="preserve">Encouraging people of the community to become involved may take many forms, including the establishment of community advisory committees, the distribution of surveys and focus groups, and the provision of mentoring and training </w:t>
      </w:r>
      <w:proofErr w:type="spellStart"/>
      <w:r w:rsidR="005E4CEC" w:rsidRPr="005E4CEC">
        <w:t>programmes</w:t>
      </w:r>
      <w:proofErr w:type="spellEnd"/>
      <w:r w:rsidR="007D07DD">
        <w:t xml:space="preserve"> (</w:t>
      </w:r>
      <w:r w:rsidR="007D07DD">
        <w:rPr>
          <w:shd w:val="clear" w:color="auto" w:fill="FFFFFF"/>
        </w:rPr>
        <w:t xml:space="preserve">Marston, </w:t>
      </w:r>
      <w:proofErr w:type="spellStart"/>
      <w:r w:rsidR="007D07DD">
        <w:rPr>
          <w:shd w:val="clear" w:color="auto" w:fill="FFFFFF"/>
        </w:rPr>
        <w:t>Renedo</w:t>
      </w:r>
      <w:proofErr w:type="spellEnd"/>
      <w:r w:rsidR="007D07DD">
        <w:rPr>
          <w:shd w:val="clear" w:color="auto" w:fill="FFFFFF"/>
        </w:rPr>
        <w:t xml:space="preserve"> and Miles, 2020)</w:t>
      </w:r>
      <w:r w:rsidR="005E4CEC" w:rsidRPr="005E4CEC">
        <w:t>.</w:t>
      </w:r>
    </w:p>
    <w:p w14:paraId="12C4E05B" w14:textId="77777777" w:rsidR="005E4CEC" w:rsidRDefault="00E90AE9" w:rsidP="00056BAB">
      <w:pPr>
        <w:pStyle w:val="ListParagraph"/>
        <w:numPr>
          <w:ilvl w:val="0"/>
          <w:numId w:val="15"/>
        </w:numPr>
      </w:pPr>
      <w:r w:rsidRPr="00056BAB">
        <w:rPr>
          <w:rStyle w:val="Strong"/>
          <w:rFonts w:eastAsiaTheme="majorEastAsia" w:cs="Arial"/>
          <w:bCs w:val="0"/>
          <w:color w:val="1F1F1F"/>
        </w:rPr>
        <w:t>Partnerships:</w:t>
      </w:r>
      <w:r w:rsidRPr="005E4CEC">
        <w:t xml:space="preserve"> </w:t>
      </w:r>
      <w:r w:rsidR="005E4CEC" w:rsidRPr="005E4CEC">
        <w:t>Working together with already community groups allows you to tap into their knowledge, connections, and resources to reach more people and have a bigger effect.</w:t>
      </w:r>
    </w:p>
    <w:p w14:paraId="25DFB4E3" w14:textId="22AECC58" w:rsidR="00056BAB" w:rsidRDefault="00056BAB" w:rsidP="00056BAB">
      <w:r w:rsidRPr="00056BAB">
        <w:t xml:space="preserve">Adapting community involvement tactics to meet the unique requirements of a project is a common </w:t>
      </w:r>
      <w:r w:rsidR="00A5256A">
        <w:t>practice</w:t>
      </w:r>
      <w:r w:rsidRPr="00056BAB">
        <w:t>. When planning ways to include the community, keep these things in mind:</w:t>
      </w:r>
    </w:p>
    <w:p w14:paraId="122B3A4A" w14:textId="276C6A0B" w:rsidR="00056BAB" w:rsidRDefault="00E90AE9" w:rsidP="00056BAB">
      <w:r w:rsidRPr="00056BAB">
        <w:rPr>
          <w:rStyle w:val="Strong"/>
          <w:rFonts w:eastAsiaTheme="majorEastAsia" w:cs="Arial"/>
          <w:bCs w:val="0"/>
          <w:color w:val="1F1F1F"/>
        </w:rPr>
        <w:t>The size and diversity of the community:</w:t>
      </w:r>
      <w:r w:rsidRPr="00056BAB">
        <w:t xml:space="preserve"> </w:t>
      </w:r>
      <w:r w:rsidR="00056BAB" w:rsidRPr="00056BAB">
        <w:t>Efforts to engage larger and more varied populations may need to be more strategic and all-encompassing</w:t>
      </w:r>
      <w:r w:rsidR="00980747">
        <w:t xml:space="preserve"> (</w:t>
      </w:r>
      <w:r w:rsidR="00980747">
        <w:rPr>
          <w:shd w:val="clear" w:color="auto" w:fill="FFFFFF"/>
        </w:rPr>
        <w:t>Marston, Renedo and Miles, 2020)</w:t>
      </w:r>
      <w:r w:rsidR="00056BAB" w:rsidRPr="00056BAB">
        <w:t>.</w:t>
      </w:r>
    </w:p>
    <w:p w14:paraId="1F67E9D9" w14:textId="77777777" w:rsidR="00E90AE9" w:rsidRPr="00056BAB" w:rsidRDefault="00E90AE9" w:rsidP="00056BAB">
      <w:r w:rsidRPr="00056BAB">
        <w:rPr>
          <w:rStyle w:val="Strong"/>
          <w:rFonts w:eastAsiaTheme="majorEastAsia" w:cs="Arial"/>
          <w:bCs w:val="0"/>
          <w:color w:val="1F1F1F"/>
        </w:rPr>
        <w:t>The level of trust and engagement with the community:</w:t>
      </w:r>
      <w:r w:rsidRPr="00056BAB">
        <w:t xml:space="preserve"> </w:t>
      </w:r>
      <w:r w:rsidR="00056BAB" w:rsidRPr="00056BAB">
        <w:t>It may be necessary to proceed with caution and focus on developing relationships in communities that have a history of bad experiences with development or government initiatives.</w:t>
      </w:r>
    </w:p>
    <w:p w14:paraId="7082EFD0" w14:textId="77777777" w:rsidR="00056BAB" w:rsidRDefault="00E90AE9" w:rsidP="00056BAB">
      <w:r w:rsidRPr="00056BAB">
        <w:rPr>
          <w:rStyle w:val="Strong"/>
          <w:rFonts w:eastAsiaTheme="majorEastAsia" w:cs="Arial"/>
          <w:bCs w:val="0"/>
          <w:color w:val="1F1F1F"/>
        </w:rPr>
        <w:t>The availability of time and resources:</w:t>
      </w:r>
      <w:r w:rsidRPr="00056BAB">
        <w:t xml:space="preserve"> </w:t>
      </w:r>
      <w:proofErr w:type="spellStart"/>
      <w:r w:rsidR="00056BAB" w:rsidRPr="00056BAB">
        <w:t>Prioritising</w:t>
      </w:r>
      <w:proofErr w:type="spellEnd"/>
      <w:r w:rsidR="00056BAB" w:rsidRPr="00056BAB">
        <w:t xml:space="preserve"> engagement tactics and stakeholders may be necessary for projects with limited time and resources.</w:t>
      </w:r>
    </w:p>
    <w:p w14:paraId="6A36F16D" w14:textId="77777777" w:rsidR="00E90AE9" w:rsidRPr="00056BAB" w:rsidRDefault="00E90AE9" w:rsidP="00056BAB">
      <w:r w:rsidRPr="00056BAB">
        <w:rPr>
          <w:rStyle w:val="Strong"/>
          <w:rFonts w:eastAsiaTheme="majorEastAsia" w:cs="Arial"/>
          <w:bCs w:val="0"/>
          <w:color w:val="1F1F1F"/>
        </w:rPr>
        <w:lastRenderedPageBreak/>
        <w:t>The cultural context of the community:</w:t>
      </w:r>
      <w:r w:rsidRPr="00056BAB">
        <w:t xml:space="preserve"> </w:t>
      </w:r>
      <w:r w:rsidR="00056BAB" w:rsidRPr="00056BAB">
        <w:t>Engaging with community members in a way that is respectful and culturally acceptable is crucial for establishing trust and making sure they feel appreciated and heard.</w:t>
      </w:r>
    </w:p>
    <w:p w14:paraId="58D8CDF8" w14:textId="09BD099B" w:rsidR="00056BAB" w:rsidRDefault="00E90AE9" w:rsidP="00056BAB">
      <w:r w:rsidRPr="00056BAB">
        <w:rPr>
          <w:rStyle w:val="Strong"/>
          <w:rFonts w:eastAsiaTheme="majorEastAsia" w:cs="Arial"/>
          <w:bCs w:val="0"/>
          <w:color w:val="1F1F1F"/>
        </w:rPr>
        <w:t>The use of technology:</w:t>
      </w:r>
      <w:r w:rsidRPr="00056BAB">
        <w:t xml:space="preserve"> </w:t>
      </w:r>
      <w:r w:rsidR="00056BAB" w:rsidRPr="00056BAB">
        <w:t>Reaching and engaging community members may be made easier with the use of social media, smartphone applications, and online platforms. This is particularly true in rural or digitally connected regions</w:t>
      </w:r>
      <w:r w:rsidR="00980747">
        <w:t xml:space="preserve"> (</w:t>
      </w:r>
      <w:r w:rsidR="00980747">
        <w:rPr>
          <w:shd w:val="clear" w:color="auto" w:fill="FFFFFF"/>
        </w:rPr>
        <w:t>Ahmadi, 2018)</w:t>
      </w:r>
      <w:r w:rsidR="00056BAB" w:rsidRPr="00056BAB">
        <w:t>.</w:t>
      </w:r>
    </w:p>
    <w:p w14:paraId="1062881A" w14:textId="77777777" w:rsidR="00056BAB" w:rsidRPr="00056BAB" w:rsidRDefault="00056BAB" w:rsidP="00056BAB">
      <w:r w:rsidRPr="00056BAB">
        <w:t>Community participation is a continuous activity that should be included during the whole duration of the project. The following items are included:</w:t>
      </w:r>
    </w:p>
    <w:p w14:paraId="2F0BFB3A" w14:textId="77777777" w:rsidR="00056BAB" w:rsidRDefault="00E90AE9" w:rsidP="005E5F80">
      <w:pPr>
        <w:pStyle w:val="ListParagraph"/>
        <w:numPr>
          <w:ilvl w:val="0"/>
          <w:numId w:val="16"/>
        </w:numPr>
      </w:pPr>
      <w:r w:rsidRPr="005E5F80">
        <w:rPr>
          <w:rStyle w:val="Strong"/>
          <w:rFonts w:eastAsiaTheme="majorEastAsia" w:cs="Arial"/>
          <w:bCs w:val="0"/>
          <w:color w:val="1F1F1F"/>
        </w:rPr>
        <w:t>Early engagement:</w:t>
      </w:r>
      <w:r w:rsidRPr="00056BAB">
        <w:t xml:space="preserve"> </w:t>
      </w:r>
      <w:r w:rsidR="00056BAB" w:rsidRPr="00056BAB">
        <w:t>It is important to include community people in the first phases of project design and planning to guarantee that their requirements and preferences are taken into account from the very beginning.</w:t>
      </w:r>
    </w:p>
    <w:p w14:paraId="79B1B93B" w14:textId="02BD89A9" w:rsidR="00E90AE9" w:rsidRPr="00056BAB" w:rsidRDefault="00E90AE9" w:rsidP="005E5F80">
      <w:pPr>
        <w:pStyle w:val="ListParagraph"/>
        <w:numPr>
          <w:ilvl w:val="0"/>
          <w:numId w:val="16"/>
        </w:numPr>
      </w:pPr>
      <w:r w:rsidRPr="005E5F80">
        <w:rPr>
          <w:rStyle w:val="Strong"/>
          <w:rFonts w:eastAsiaTheme="majorEastAsia" w:cs="Arial"/>
          <w:bCs w:val="0"/>
          <w:color w:val="1F1F1F"/>
        </w:rPr>
        <w:t>Continuous feedback:</w:t>
      </w:r>
      <w:r w:rsidRPr="00056BAB">
        <w:t xml:space="preserve"> </w:t>
      </w:r>
      <w:r w:rsidR="00056BAB" w:rsidRPr="00056BAB">
        <w:t>Continual input from community people is vital for adjusting and improving project activities to guarantee their relevance and effectiveness</w:t>
      </w:r>
      <w:r w:rsidR="00980747">
        <w:t xml:space="preserve"> (</w:t>
      </w:r>
      <w:r w:rsidR="00980747">
        <w:rPr>
          <w:shd w:val="clear" w:color="auto" w:fill="FFFFFF"/>
        </w:rPr>
        <w:t>Ahmadi, 2018)</w:t>
      </w:r>
      <w:r w:rsidR="00056BAB" w:rsidRPr="00056BAB">
        <w:t>.</w:t>
      </w:r>
    </w:p>
    <w:p w14:paraId="321C127B" w14:textId="77777777" w:rsidR="00056BAB" w:rsidRDefault="00E90AE9" w:rsidP="005E5F80">
      <w:pPr>
        <w:pStyle w:val="ListParagraph"/>
        <w:numPr>
          <w:ilvl w:val="0"/>
          <w:numId w:val="16"/>
        </w:numPr>
      </w:pPr>
      <w:r w:rsidRPr="005E5F80">
        <w:rPr>
          <w:rStyle w:val="Strong"/>
          <w:rFonts w:eastAsiaTheme="majorEastAsia" w:cs="Arial"/>
          <w:bCs w:val="0"/>
          <w:color w:val="1F1F1F"/>
        </w:rPr>
        <w:t>Evaluation and learning:</w:t>
      </w:r>
      <w:r w:rsidRPr="00056BAB">
        <w:t xml:space="preserve"> </w:t>
      </w:r>
      <w:r w:rsidR="00056BAB" w:rsidRPr="00056BAB">
        <w:t>The efficacy of community participation should be assessed to determine its effectiveness and pinpoint areas for improvement. It is important to integrate the knowledge gained from past experiences into future undertakings.</w:t>
      </w:r>
    </w:p>
    <w:p w14:paraId="79FDD0DF" w14:textId="77777777" w:rsidR="00E90AE9" w:rsidRDefault="005E5F80">
      <w:r w:rsidRPr="005E5F80">
        <w:t>Through the implementation of efficient community involvement tactics, project teams may promote cooperation, establish confidence, and guarantee that the project's results are really relevant and enduring for the community.</w:t>
      </w:r>
    </w:p>
    <w:p w14:paraId="1942F333" w14:textId="77777777" w:rsidR="00E90AE9" w:rsidRDefault="00E90AE9" w:rsidP="000954E0">
      <w:pPr>
        <w:pStyle w:val="Heading2"/>
        <w:rPr>
          <w:rFonts w:eastAsia="Times New Roman"/>
        </w:rPr>
      </w:pPr>
      <w:bookmarkStart w:id="5" w:name="_Toc152751377"/>
      <w:r w:rsidRPr="00E90AE9">
        <w:rPr>
          <w:rFonts w:eastAsia="Times New Roman"/>
        </w:rPr>
        <w:t>Effectiveness of Community Engagement</w:t>
      </w:r>
      <w:bookmarkEnd w:id="5"/>
      <w:r w:rsidRPr="00E90AE9">
        <w:rPr>
          <w:rFonts w:eastAsia="Times New Roman"/>
        </w:rPr>
        <w:t xml:space="preserve"> </w:t>
      </w:r>
    </w:p>
    <w:p w14:paraId="3878AC7E" w14:textId="5D71FBF6" w:rsidR="005E5F80" w:rsidRPr="005E5F80" w:rsidRDefault="005E5F80" w:rsidP="005E5F80">
      <w:pPr>
        <w:rPr>
          <w:rFonts w:eastAsia="Times New Roman"/>
        </w:rPr>
      </w:pPr>
      <w:r w:rsidRPr="005E5F80">
        <w:rPr>
          <w:rFonts w:eastAsia="Times New Roman"/>
        </w:rPr>
        <w:t xml:space="preserve">Community involvement refers to the systematic inclusion of community people in the many stages of initiatives or </w:t>
      </w:r>
      <w:proofErr w:type="spellStart"/>
      <w:r w:rsidRPr="005E5F80">
        <w:rPr>
          <w:rFonts w:eastAsia="Times New Roman"/>
        </w:rPr>
        <w:t>programmes</w:t>
      </w:r>
      <w:proofErr w:type="spellEnd"/>
      <w:r w:rsidRPr="005E5F80">
        <w:rPr>
          <w:rFonts w:eastAsia="Times New Roman"/>
        </w:rPr>
        <w:t xml:space="preserve"> that have an impact on their lives, including planning, execution, and assessment</w:t>
      </w:r>
      <w:r w:rsidR="00980747">
        <w:rPr>
          <w:rFonts w:eastAsia="Times New Roman"/>
        </w:rPr>
        <w:t xml:space="preserve"> (</w:t>
      </w:r>
      <w:r w:rsidR="00980747">
        <w:rPr>
          <w:shd w:val="clear" w:color="auto" w:fill="FFFFFF"/>
        </w:rPr>
        <w:t>Udofia, Noble and Poelzer, 2015)</w:t>
      </w:r>
      <w:r w:rsidRPr="005E5F80">
        <w:rPr>
          <w:rFonts w:eastAsia="Times New Roman"/>
        </w:rPr>
        <w:t>. It is a crucial element of any successful project, as it guarantees that the requirements and preferences of the community are taken into account during the whole process.</w:t>
      </w:r>
    </w:p>
    <w:p w14:paraId="087E23C3" w14:textId="77777777" w:rsidR="005E5F80" w:rsidRPr="005E5F80" w:rsidRDefault="005E5F80" w:rsidP="005E5F80">
      <w:pPr>
        <w:rPr>
          <w:rFonts w:eastAsia="Times New Roman"/>
        </w:rPr>
      </w:pPr>
      <w:r w:rsidRPr="005E5F80">
        <w:rPr>
          <w:rFonts w:eastAsia="Times New Roman"/>
        </w:rPr>
        <w:lastRenderedPageBreak/>
        <w:t>Effective community participation has several advantages. Community members' active participation in decision-making enhances their sense of ownership and increases the likelihood of seeing the initiative as successful. Additionally, they are more inclined to provide unique ideas and viewpoints that might enhance the project. In addition, community involvement fosters trust and partnerships between project teams and community members, facilitating open</w:t>
      </w:r>
      <w:r>
        <w:rPr>
          <w:rFonts w:eastAsia="Times New Roman"/>
        </w:rPr>
        <w:t xml:space="preserve"> communication and cooperation. </w:t>
      </w:r>
      <w:r w:rsidRPr="005E5F80">
        <w:rPr>
          <w:rFonts w:eastAsia="Times New Roman"/>
        </w:rPr>
        <w:t>Various ways may be used to include community people in initiatives. A few prevalent tactics comprise:</w:t>
      </w:r>
    </w:p>
    <w:p w14:paraId="6A2E95FA" w14:textId="77777777" w:rsidR="00E90AE9" w:rsidRPr="005E5F80" w:rsidRDefault="00E90AE9" w:rsidP="005E5F80">
      <w:pPr>
        <w:pStyle w:val="ListParagraph"/>
        <w:numPr>
          <w:ilvl w:val="0"/>
          <w:numId w:val="17"/>
        </w:numPr>
        <w:rPr>
          <w:rFonts w:eastAsia="Times New Roman"/>
        </w:rPr>
      </w:pPr>
      <w:r w:rsidRPr="005E5F80">
        <w:rPr>
          <w:rFonts w:eastAsia="Times New Roman"/>
          <w:b/>
        </w:rPr>
        <w:t>Outreach and awareness-raising:</w:t>
      </w:r>
      <w:r w:rsidRPr="005E5F80">
        <w:rPr>
          <w:rFonts w:eastAsia="Times New Roman"/>
        </w:rPr>
        <w:t> </w:t>
      </w:r>
      <w:r w:rsidR="005E5F80" w:rsidRPr="005E5F80">
        <w:rPr>
          <w:rFonts w:eastAsia="Times New Roman"/>
        </w:rPr>
        <w:t xml:space="preserve">This may be accomplished via several methods, including the dissemination of flyers and posters, the </w:t>
      </w:r>
      <w:proofErr w:type="spellStart"/>
      <w:r w:rsidR="005E5F80" w:rsidRPr="005E5F80">
        <w:rPr>
          <w:rFonts w:eastAsia="Times New Roman"/>
        </w:rPr>
        <w:t>organisation</w:t>
      </w:r>
      <w:proofErr w:type="spellEnd"/>
      <w:r w:rsidR="005E5F80" w:rsidRPr="005E5F80">
        <w:rPr>
          <w:rFonts w:eastAsia="Times New Roman"/>
        </w:rPr>
        <w:t xml:space="preserve"> of community gatherings, and the use of social media platforms.</w:t>
      </w:r>
    </w:p>
    <w:p w14:paraId="183C831F" w14:textId="70B86DBB" w:rsidR="005E5F80" w:rsidRPr="005E5F80" w:rsidRDefault="00E90AE9" w:rsidP="005E5F80">
      <w:pPr>
        <w:pStyle w:val="ListParagraph"/>
        <w:numPr>
          <w:ilvl w:val="0"/>
          <w:numId w:val="17"/>
        </w:numPr>
        <w:rPr>
          <w:rFonts w:eastAsia="Times New Roman"/>
        </w:rPr>
      </w:pPr>
      <w:r w:rsidRPr="005E5F80">
        <w:rPr>
          <w:rFonts w:eastAsia="Times New Roman"/>
          <w:b/>
        </w:rPr>
        <w:t>Stakeholder consultation:</w:t>
      </w:r>
      <w:r w:rsidRPr="005E5F80">
        <w:rPr>
          <w:rFonts w:eastAsia="Times New Roman"/>
        </w:rPr>
        <w:t> </w:t>
      </w:r>
      <w:r w:rsidR="005E5F80" w:rsidRPr="005E5F80">
        <w:rPr>
          <w:rFonts w:eastAsia="Times New Roman"/>
        </w:rPr>
        <w:t>This entails engaging with primary stakeholders, including community leaders, local companies, and government officials, to solicit their insights and perspectives on the project</w:t>
      </w:r>
      <w:r w:rsidR="00980747">
        <w:rPr>
          <w:rFonts w:eastAsia="Times New Roman"/>
        </w:rPr>
        <w:t xml:space="preserve"> (</w:t>
      </w:r>
      <w:r w:rsidR="00980747">
        <w:rPr>
          <w:shd w:val="clear" w:color="auto" w:fill="FFFFFF"/>
        </w:rPr>
        <w:t>Udofia, Noble and Poelzer, 2015)</w:t>
      </w:r>
      <w:r w:rsidR="005E5F80" w:rsidRPr="005E5F80">
        <w:rPr>
          <w:rFonts w:eastAsia="Times New Roman"/>
        </w:rPr>
        <w:t>.</w:t>
      </w:r>
    </w:p>
    <w:p w14:paraId="647EF3EE" w14:textId="77777777" w:rsidR="005E5F80" w:rsidRDefault="00E90AE9" w:rsidP="005E5F80">
      <w:pPr>
        <w:pStyle w:val="ListParagraph"/>
        <w:numPr>
          <w:ilvl w:val="0"/>
          <w:numId w:val="17"/>
        </w:numPr>
        <w:rPr>
          <w:rFonts w:eastAsia="Times New Roman"/>
        </w:rPr>
      </w:pPr>
      <w:r w:rsidRPr="005E5F80">
        <w:rPr>
          <w:rFonts w:eastAsia="Times New Roman"/>
          <w:b/>
        </w:rPr>
        <w:t>Community participation:</w:t>
      </w:r>
      <w:r w:rsidRPr="005E5F80">
        <w:rPr>
          <w:rFonts w:eastAsia="Times New Roman"/>
        </w:rPr>
        <w:t> </w:t>
      </w:r>
      <w:r w:rsidR="005E5F80" w:rsidRPr="005E5F80">
        <w:rPr>
          <w:rFonts w:eastAsia="Times New Roman"/>
        </w:rPr>
        <w:t>This may include a range of activities, including establishing community advisory groups, administering surveys, and offering training opportunities for community members.</w:t>
      </w:r>
    </w:p>
    <w:p w14:paraId="7560F016" w14:textId="77777777" w:rsidR="005E5F80" w:rsidRPr="005E5F80" w:rsidRDefault="005E5F80" w:rsidP="005E5F80">
      <w:pPr>
        <w:rPr>
          <w:rFonts w:eastAsia="Times New Roman"/>
        </w:rPr>
      </w:pPr>
      <w:r w:rsidRPr="005E5F80">
        <w:rPr>
          <w:rFonts w:eastAsia="Times New Roman"/>
        </w:rPr>
        <w:t>The efficacy of community involvement may be assessed via many means. Several frequently used metrics include:</w:t>
      </w:r>
    </w:p>
    <w:p w14:paraId="22E77B26" w14:textId="77777777" w:rsidR="005E5F80" w:rsidRPr="005E5F80" w:rsidRDefault="00E90AE9" w:rsidP="005E5F80">
      <w:pPr>
        <w:pStyle w:val="ListParagraph"/>
        <w:numPr>
          <w:ilvl w:val="0"/>
          <w:numId w:val="18"/>
        </w:numPr>
        <w:rPr>
          <w:rFonts w:eastAsia="Times New Roman"/>
        </w:rPr>
      </w:pPr>
      <w:r w:rsidRPr="005E5F80">
        <w:rPr>
          <w:rFonts w:eastAsia="Times New Roman"/>
          <w:b/>
        </w:rPr>
        <w:t>The level of community participation:</w:t>
      </w:r>
      <w:r w:rsidRPr="005E5F80">
        <w:rPr>
          <w:rFonts w:eastAsia="Times New Roman"/>
        </w:rPr>
        <w:t> </w:t>
      </w:r>
      <w:r w:rsidR="005E5F80" w:rsidRPr="005E5F80">
        <w:rPr>
          <w:rFonts w:eastAsia="Times New Roman"/>
        </w:rPr>
        <w:t>The level of community engagement may be quantified by assessing the attendance of community members at meetings, their participation in surveys, and their voluntary contributions of time.</w:t>
      </w:r>
    </w:p>
    <w:p w14:paraId="256C1DB9" w14:textId="62418BC7" w:rsidR="005E5F80" w:rsidRPr="005E5F80" w:rsidRDefault="00E90AE9" w:rsidP="005E5F80">
      <w:pPr>
        <w:pStyle w:val="ListParagraph"/>
        <w:numPr>
          <w:ilvl w:val="0"/>
          <w:numId w:val="18"/>
        </w:numPr>
        <w:rPr>
          <w:rFonts w:eastAsia="Times New Roman"/>
        </w:rPr>
      </w:pPr>
      <w:r w:rsidRPr="005E5F80">
        <w:rPr>
          <w:rFonts w:eastAsia="Times New Roman"/>
          <w:b/>
        </w:rPr>
        <w:t>The level of satisfaction:</w:t>
      </w:r>
      <w:r w:rsidRPr="005E5F80">
        <w:rPr>
          <w:rFonts w:eastAsia="Times New Roman"/>
        </w:rPr>
        <w:t> </w:t>
      </w:r>
      <w:r w:rsidR="005E5F80" w:rsidRPr="005E5F80">
        <w:rPr>
          <w:rFonts w:eastAsia="Times New Roman"/>
        </w:rPr>
        <w:t>This may be quantified by surveys or focus groups to evaluate the community's sentiment towards the initiative and their degree of involvement</w:t>
      </w:r>
      <w:r w:rsidR="00980747">
        <w:rPr>
          <w:rFonts w:eastAsia="Times New Roman"/>
        </w:rPr>
        <w:t xml:space="preserve"> (</w:t>
      </w:r>
      <w:r w:rsidR="00980747">
        <w:rPr>
          <w:shd w:val="clear" w:color="auto" w:fill="FFFFFF"/>
        </w:rPr>
        <w:t>Karbasi and Samani, 2016)</w:t>
      </w:r>
      <w:r w:rsidR="005E5F80" w:rsidRPr="005E5F80">
        <w:rPr>
          <w:rFonts w:eastAsia="Times New Roman"/>
        </w:rPr>
        <w:t>.</w:t>
      </w:r>
    </w:p>
    <w:p w14:paraId="3FBD0F89" w14:textId="77777777" w:rsidR="005E5F80" w:rsidRDefault="00E90AE9" w:rsidP="005E5F80">
      <w:pPr>
        <w:pStyle w:val="ListParagraph"/>
        <w:numPr>
          <w:ilvl w:val="0"/>
          <w:numId w:val="18"/>
        </w:numPr>
        <w:rPr>
          <w:rFonts w:eastAsia="Times New Roman"/>
        </w:rPr>
      </w:pPr>
      <w:r w:rsidRPr="005E5F80">
        <w:rPr>
          <w:rFonts w:eastAsia="Times New Roman"/>
          <w:b/>
        </w:rPr>
        <w:t>The impact of the project:</w:t>
      </w:r>
      <w:r w:rsidRPr="005E5F80">
        <w:rPr>
          <w:rFonts w:eastAsia="Times New Roman"/>
        </w:rPr>
        <w:t> </w:t>
      </w:r>
      <w:r w:rsidR="005E5F80" w:rsidRPr="005E5F80">
        <w:rPr>
          <w:rFonts w:eastAsia="Times New Roman"/>
        </w:rPr>
        <w:t>The evaluation of whether the project has accomplished its intended results may be determined by examining its desired outcomes.</w:t>
      </w:r>
    </w:p>
    <w:p w14:paraId="5309BFA1" w14:textId="77777777" w:rsidR="005E5F80" w:rsidRPr="005E5F80" w:rsidRDefault="005E5F80" w:rsidP="005E5F80">
      <w:pPr>
        <w:rPr>
          <w:rFonts w:eastAsia="Times New Roman"/>
        </w:rPr>
      </w:pPr>
      <w:r w:rsidRPr="005E5F80">
        <w:rPr>
          <w:rFonts w:eastAsia="Times New Roman"/>
        </w:rPr>
        <w:t>Participation in one's community is not without its potential difficulties. Here are a few typical obstacles:</w:t>
      </w:r>
    </w:p>
    <w:p w14:paraId="38095A8E" w14:textId="77777777" w:rsidR="00E90AE9" w:rsidRPr="00E90AE9" w:rsidRDefault="00E90AE9" w:rsidP="00292574">
      <w:pPr>
        <w:rPr>
          <w:rFonts w:eastAsia="Times New Roman"/>
        </w:rPr>
      </w:pPr>
      <w:r w:rsidRPr="00292574">
        <w:rPr>
          <w:rFonts w:eastAsia="Times New Roman"/>
          <w:b/>
        </w:rPr>
        <w:lastRenderedPageBreak/>
        <w:t>Overcoming mistrust: </w:t>
      </w:r>
      <w:r w:rsidR="00292574" w:rsidRPr="00292574">
        <w:rPr>
          <w:rFonts w:eastAsia="Times New Roman"/>
        </w:rPr>
        <w:t>Members of the community may have a low opinion of project teams due to past bad experiences with initiatives of a similar kind.</w:t>
      </w:r>
    </w:p>
    <w:p w14:paraId="59E3D5F9" w14:textId="77777777" w:rsidR="00292574" w:rsidRDefault="00E90AE9" w:rsidP="00292574">
      <w:pPr>
        <w:rPr>
          <w:rFonts w:eastAsia="Times New Roman"/>
        </w:rPr>
      </w:pPr>
      <w:r w:rsidRPr="00292574">
        <w:rPr>
          <w:rFonts w:eastAsia="Times New Roman"/>
          <w:b/>
        </w:rPr>
        <w:t>Reaching the right people:</w:t>
      </w:r>
      <w:r w:rsidRPr="00E90AE9">
        <w:rPr>
          <w:rFonts w:eastAsia="Times New Roman"/>
        </w:rPr>
        <w:t> </w:t>
      </w:r>
      <w:r w:rsidR="00292574" w:rsidRPr="00292574">
        <w:rPr>
          <w:rFonts w:eastAsia="Times New Roman"/>
        </w:rPr>
        <w:t>Not everyone in the community who has a stake in the project will be easy to communicate with.</w:t>
      </w:r>
    </w:p>
    <w:p w14:paraId="149489E0" w14:textId="77777777" w:rsidR="00292574" w:rsidRDefault="00E90AE9" w:rsidP="00292574">
      <w:pPr>
        <w:rPr>
          <w:rFonts w:eastAsia="Times New Roman"/>
        </w:rPr>
      </w:pPr>
      <w:r w:rsidRPr="00292574">
        <w:rPr>
          <w:rFonts w:eastAsia="Times New Roman"/>
          <w:b/>
        </w:rPr>
        <w:t>Balancing different interests:</w:t>
      </w:r>
      <w:r w:rsidRPr="00E90AE9">
        <w:rPr>
          <w:rFonts w:eastAsia="Times New Roman"/>
        </w:rPr>
        <w:t> </w:t>
      </w:r>
      <w:r w:rsidR="00292574" w:rsidRPr="00292574">
        <w:rPr>
          <w:rFonts w:eastAsia="Times New Roman"/>
        </w:rPr>
        <w:t>It could be challenging to get agreement on project choices when community members have divergent interests and objectives.</w:t>
      </w:r>
    </w:p>
    <w:p w14:paraId="217A16BE" w14:textId="77777777" w:rsidR="00E90AE9" w:rsidRPr="00E90AE9" w:rsidRDefault="00292574" w:rsidP="00292574">
      <w:pPr>
        <w:rPr>
          <w:rFonts w:eastAsia="Times New Roman"/>
        </w:rPr>
      </w:pPr>
      <w:r w:rsidRPr="00292574">
        <w:rPr>
          <w:rFonts w:eastAsia="Times New Roman"/>
        </w:rPr>
        <w:t>Community involvement is crucial to the success of every initiative, regardless of the obstacles. Projects may be more likely to be relevant, successful, and sustainable if community people are included at all stages of the process, from planning to assessment.</w:t>
      </w:r>
    </w:p>
    <w:p w14:paraId="63C72B9F" w14:textId="77777777" w:rsidR="00292574" w:rsidRPr="000954E0" w:rsidRDefault="00292574" w:rsidP="00292574">
      <w:pPr>
        <w:rPr>
          <w:b/>
        </w:rPr>
      </w:pPr>
      <w:r w:rsidRPr="000954E0">
        <w:rPr>
          <w:b/>
        </w:rPr>
        <w:t>Several instances of the positive impact of community participation are as follows:</w:t>
      </w:r>
    </w:p>
    <w:p w14:paraId="6AE1603B" w14:textId="77777777" w:rsidR="00292574" w:rsidRDefault="00292574" w:rsidP="00292574">
      <w:pPr>
        <w:pStyle w:val="ListParagraph"/>
        <w:numPr>
          <w:ilvl w:val="0"/>
          <w:numId w:val="19"/>
        </w:numPr>
      </w:pPr>
      <w:r>
        <w:t>A plan to enhance the Bronx's air quality was developed by the city of New York in the US via community involvement. More investment in cleaner energy sources and more use of public transport were two of the many steps to lessen air pollution that were part of the strategy.</w:t>
      </w:r>
    </w:p>
    <w:p w14:paraId="63359FBB" w14:textId="77777777" w:rsidR="00292574" w:rsidRDefault="00292574" w:rsidP="00292574">
      <w:pPr>
        <w:pStyle w:val="ListParagraph"/>
        <w:numPr>
          <w:ilvl w:val="0"/>
          <w:numId w:val="19"/>
        </w:numPr>
      </w:pPr>
      <w:r>
        <w:t>Mumbai, an Indian metropolis, sought for local opinion before formulating a strategy to help slum residents. Housing, sanitation, and access to essential services were all addressed in the plan.</w:t>
      </w:r>
    </w:p>
    <w:p w14:paraId="1B3DC325" w14:textId="77777777" w:rsidR="00292574" w:rsidRDefault="00292574" w:rsidP="00292574">
      <w:pPr>
        <w:pStyle w:val="ListParagraph"/>
        <w:numPr>
          <w:ilvl w:val="0"/>
          <w:numId w:val="19"/>
        </w:numPr>
      </w:pPr>
      <w:r>
        <w:t>Rio de Janeiro, a Brazilian city, sought for local input to craft a strategy to lessen the prevalence of violent crime. The plan included many initiatives aimed at enhancing social services, education, and law enforcement.</w:t>
      </w:r>
    </w:p>
    <w:p w14:paraId="2B741FBC" w14:textId="77777777" w:rsidR="000954E0" w:rsidRDefault="00292574" w:rsidP="000954E0">
      <w:r>
        <w:t>Participation in one's local community is an effective means of improving people's lives all around the globe. To build communities that are more fair, equitable, and sustainable, it is important to include community people in project des</w:t>
      </w:r>
      <w:r w:rsidR="000954E0">
        <w:t>ign, execution, and assessment.</w:t>
      </w:r>
    </w:p>
    <w:p w14:paraId="20F2391A" w14:textId="77777777" w:rsidR="00E90AE9" w:rsidRPr="000954E0" w:rsidRDefault="00E90AE9" w:rsidP="000954E0">
      <w:r w:rsidRPr="00CF1484">
        <w:rPr>
          <w:rFonts w:eastAsia="Times New Roman" w:cs="Arial"/>
          <w:b/>
          <w:color w:val="1F1F1F"/>
          <w:szCs w:val="24"/>
        </w:rPr>
        <w:t>Lessons Learned</w:t>
      </w:r>
    </w:p>
    <w:p w14:paraId="07857111" w14:textId="77777777" w:rsidR="00292574" w:rsidRPr="00292574" w:rsidRDefault="00292574" w:rsidP="00292574">
      <w:pPr>
        <w:rPr>
          <w:rFonts w:eastAsia="Times New Roman"/>
        </w:rPr>
      </w:pPr>
      <w:r w:rsidRPr="00292574">
        <w:rPr>
          <w:rFonts w:eastAsia="Times New Roman"/>
        </w:rPr>
        <w:t>During the community involvement process, the project team learnt many important insights. Among these teachings are:</w:t>
      </w:r>
    </w:p>
    <w:p w14:paraId="254F4BC1" w14:textId="77777777" w:rsidR="00292574" w:rsidRPr="00292574" w:rsidRDefault="00292574" w:rsidP="00292574">
      <w:pPr>
        <w:pStyle w:val="ListParagraph"/>
        <w:numPr>
          <w:ilvl w:val="0"/>
          <w:numId w:val="20"/>
        </w:numPr>
        <w:rPr>
          <w:rFonts w:eastAsia="Times New Roman"/>
        </w:rPr>
      </w:pPr>
      <w:r w:rsidRPr="00292574">
        <w:rPr>
          <w:rFonts w:eastAsia="Times New Roman"/>
        </w:rPr>
        <w:t>How crucial it is to include the community early on and keep them involved</w:t>
      </w:r>
    </w:p>
    <w:p w14:paraId="6E19F5E4" w14:textId="77777777" w:rsidR="00292574" w:rsidRDefault="00292574" w:rsidP="00292574">
      <w:pPr>
        <w:pStyle w:val="ListParagraph"/>
        <w:numPr>
          <w:ilvl w:val="0"/>
          <w:numId w:val="20"/>
        </w:numPr>
        <w:rPr>
          <w:rFonts w:eastAsia="Times New Roman"/>
        </w:rPr>
      </w:pPr>
      <w:r w:rsidRPr="00292574">
        <w:rPr>
          <w:rFonts w:eastAsia="Times New Roman"/>
        </w:rPr>
        <w:t>Community participation must be approached with flexibility and adaptability.</w:t>
      </w:r>
    </w:p>
    <w:p w14:paraId="74FB104E" w14:textId="77777777" w:rsidR="00292574" w:rsidRDefault="00292574" w:rsidP="00292574">
      <w:pPr>
        <w:pStyle w:val="ListParagraph"/>
        <w:numPr>
          <w:ilvl w:val="0"/>
          <w:numId w:val="20"/>
        </w:numPr>
        <w:rPr>
          <w:rFonts w:eastAsia="Times New Roman"/>
        </w:rPr>
      </w:pPr>
      <w:r w:rsidRPr="00292574">
        <w:rPr>
          <w:rFonts w:eastAsia="Times New Roman"/>
        </w:rPr>
        <w:lastRenderedPageBreak/>
        <w:t>Using a range of techniques to involve the community is valuable.</w:t>
      </w:r>
    </w:p>
    <w:p w14:paraId="5EAD7081" w14:textId="77777777" w:rsidR="00292574" w:rsidRPr="00292574" w:rsidRDefault="00292574" w:rsidP="00292574">
      <w:pPr>
        <w:pStyle w:val="ListParagraph"/>
        <w:numPr>
          <w:ilvl w:val="0"/>
          <w:numId w:val="20"/>
        </w:numPr>
        <w:rPr>
          <w:rFonts w:eastAsia="Times New Roman"/>
        </w:rPr>
      </w:pPr>
      <w:r w:rsidRPr="00292574">
        <w:rPr>
          <w:rFonts w:eastAsia="Times New Roman" w:cs="Arial"/>
          <w:color w:val="1F1F1F"/>
          <w:szCs w:val="24"/>
        </w:rPr>
        <w:t>The significance of establishing rapport and trust with locals</w:t>
      </w:r>
    </w:p>
    <w:p w14:paraId="3EC1DB8E" w14:textId="77777777" w:rsidR="00E90AE9" w:rsidRDefault="00E90AE9" w:rsidP="00E90AE9">
      <w:pPr>
        <w:shd w:val="clear" w:color="auto" w:fill="FFFFFF"/>
        <w:spacing w:before="360" w:after="360" w:line="240" w:lineRule="auto"/>
        <w:jc w:val="left"/>
        <w:rPr>
          <w:rFonts w:eastAsia="Times New Roman" w:cs="Arial"/>
          <w:b/>
          <w:color w:val="1F1F1F"/>
          <w:szCs w:val="24"/>
        </w:rPr>
      </w:pPr>
      <w:r w:rsidRPr="00CF1484">
        <w:rPr>
          <w:rFonts w:eastAsia="Times New Roman" w:cs="Arial"/>
          <w:b/>
          <w:color w:val="1F1F1F"/>
          <w:szCs w:val="24"/>
        </w:rPr>
        <w:t>Post-Project Plan</w:t>
      </w:r>
    </w:p>
    <w:p w14:paraId="2E10B67F" w14:textId="77777777" w:rsidR="00305668" w:rsidRPr="00305668" w:rsidRDefault="00305668" w:rsidP="00305668">
      <w:pPr>
        <w:rPr>
          <w:rFonts w:eastAsia="Times New Roman"/>
        </w:rPr>
      </w:pPr>
      <w:r w:rsidRPr="00305668">
        <w:rPr>
          <w:rFonts w:eastAsia="Times New Roman"/>
        </w:rPr>
        <w:t>To make sure the results of the project would last after it ended, the team worked on a post-project strategy. Part of this proposal are:</w:t>
      </w:r>
    </w:p>
    <w:p w14:paraId="5235ECCB" w14:textId="77777777" w:rsidR="00305668" w:rsidRPr="00305668" w:rsidRDefault="00305668" w:rsidP="00305668">
      <w:pPr>
        <w:pStyle w:val="ListParagraph"/>
        <w:numPr>
          <w:ilvl w:val="0"/>
          <w:numId w:val="21"/>
        </w:numPr>
        <w:rPr>
          <w:rFonts w:eastAsia="Times New Roman"/>
        </w:rPr>
      </w:pPr>
      <w:r w:rsidRPr="00305668">
        <w:rPr>
          <w:rFonts w:eastAsia="Times New Roman"/>
        </w:rPr>
        <w:t>Ongoing assistance with mentoring and job placement for those who take part in the project</w:t>
      </w:r>
    </w:p>
    <w:p w14:paraId="79CA0C99" w14:textId="77777777" w:rsidR="00305668" w:rsidRPr="00305668" w:rsidRDefault="00305668" w:rsidP="00305668">
      <w:pPr>
        <w:pStyle w:val="ListParagraph"/>
        <w:numPr>
          <w:ilvl w:val="0"/>
          <w:numId w:val="21"/>
        </w:numPr>
        <w:rPr>
          <w:rFonts w:eastAsia="Times New Roman"/>
        </w:rPr>
      </w:pPr>
      <w:r w:rsidRPr="00305668">
        <w:rPr>
          <w:rFonts w:eastAsia="Times New Roman"/>
        </w:rPr>
        <w:t xml:space="preserve">Ongoing partnership with </w:t>
      </w:r>
      <w:proofErr w:type="spellStart"/>
      <w:r w:rsidRPr="00305668">
        <w:rPr>
          <w:rFonts w:eastAsia="Times New Roman"/>
        </w:rPr>
        <w:t>neighbourhood</w:t>
      </w:r>
      <w:proofErr w:type="spellEnd"/>
      <w:r w:rsidRPr="00305668">
        <w:rPr>
          <w:rFonts w:eastAsia="Times New Roman"/>
        </w:rPr>
        <w:t xml:space="preserve"> </w:t>
      </w:r>
      <w:proofErr w:type="spellStart"/>
      <w:r w:rsidRPr="00305668">
        <w:rPr>
          <w:rFonts w:eastAsia="Times New Roman"/>
        </w:rPr>
        <w:t>organisations</w:t>
      </w:r>
      <w:proofErr w:type="spellEnd"/>
      <w:r w:rsidRPr="00305668">
        <w:rPr>
          <w:rFonts w:eastAsia="Times New Roman"/>
        </w:rPr>
        <w:t xml:space="preserve"> and businesses to enable young</w:t>
      </w:r>
    </w:p>
    <w:p w14:paraId="57523627" w14:textId="77777777" w:rsidR="00305668" w:rsidRPr="00305668" w:rsidRDefault="00305668" w:rsidP="00305668">
      <w:pPr>
        <w:pStyle w:val="ListParagraph"/>
        <w:numPr>
          <w:ilvl w:val="0"/>
          <w:numId w:val="21"/>
        </w:numPr>
        <w:rPr>
          <w:rFonts w:eastAsia="Times New Roman"/>
        </w:rPr>
      </w:pPr>
      <w:r w:rsidRPr="00305668">
        <w:rPr>
          <w:rFonts w:eastAsia="Times New Roman"/>
        </w:rPr>
        <w:t>The creation of a long-term plan for financing continuing community involvement initiatives</w:t>
      </w:r>
    </w:p>
    <w:p w14:paraId="07F457A7" w14:textId="77777777" w:rsidR="007C3B13" w:rsidRPr="00E90AE9" w:rsidRDefault="007C3B13" w:rsidP="007C3B13">
      <w:pPr>
        <w:pStyle w:val="Heading2"/>
        <w:rPr>
          <w:rFonts w:eastAsia="Times New Roman"/>
        </w:rPr>
      </w:pPr>
      <w:bookmarkStart w:id="6" w:name="_Toc152751378"/>
      <w:r w:rsidRPr="00CF1484">
        <w:rPr>
          <w:rFonts w:eastAsia="Times New Roman"/>
        </w:rPr>
        <w:t>Recommendations</w:t>
      </w:r>
      <w:bookmarkEnd w:id="6"/>
    </w:p>
    <w:p w14:paraId="43D36135" w14:textId="77777777" w:rsidR="007C3B13" w:rsidRDefault="007C3B13" w:rsidP="007C3B13">
      <w:r>
        <w:t>Here are some suggestions for future community participation projects based on what we learnt from this one:</w:t>
      </w:r>
    </w:p>
    <w:p w14:paraId="1F45094B" w14:textId="77777777" w:rsidR="007C3B13" w:rsidRDefault="007C3B13" w:rsidP="007C3B13">
      <w:pPr>
        <w:pStyle w:val="ListParagraph"/>
        <w:numPr>
          <w:ilvl w:val="0"/>
          <w:numId w:val="22"/>
        </w:numPr>
      </w:pPr>
      <w:r>
        <w:t>Get locals involved right as the project starts.</w:t>
      </w:r>
    </w:p>
    <w:p w14:paraId="36825053" w14:textId="77777777" w:rsidR="007C3B13" w:rsidRDefault="007C3B13" w:rsidP="007C3B13">
      <w:pPr>
        <w:pStyle w:val="ListParagraph"/>
        <w:numPr>
          <w:ilvl w:val="0"/>
          <w:numId w:val="22"/>
        </w:numPr>
      </w:pPr>
      <w:r>
        <w:t>Be open to changing your strategy for engaging with the community</w:t>
      </w:r>
    </w:p>
    <w:p w14:paraId="40503DF8" w14:textId="77777777" w:rsidR="007C3B13" w:rsidRDefault="007C3B13" w:rsidP="007C3B13">
      <w:pPr>
        <w:pStyle w:val="ListParagraph"/>
        <w:numPr>
          <w:ilvl w:val="0"/>
          <w:numId w:val="22"/>
        </w:numPr>
      </w:pPr>
      <w:r>
        <w:t>Incorporate a number of community involvement tactics</w:t>
      </w:r>
    </w:p>
    <w:p w14:paraId="61662750" w14:textId="77777777" w:rsidR="007C3B13" w:rsidRDefault="007C3B13" w:rsidP="007C3B13">
      <w:pPr>
        <w:pStyle w:val="ListParagraph"/>
        <w:numPr>
          <w:ilvl w:val="0"/>
          <w:numId w:val="22"/>
        </w:numPr>
      </w:pPr>
      <w:r>
        <w:t>Establish reliable connections with locals and earn their confidence</w:t>
      </w:r>
    </w:p>
    <w:p w14:paraId="26FF0833" w14:textId="77777777" w:rsidR="007C3B13" w:rsidRDefault="007C3B13" w:rsidP="007C3B13">
      <w:pPr>
        <w:pStyle w:val="ListParagraph"/>
        <w:numPr>
          <w:ilvl w:val="0"/>
          <w:numId w:val="22"/>
        </w:numPr>
      </w:pPr>
      <w:r>
        <w:t>Create a long-term strategy for continuous community involvement</w:t>
      </w:r>
    </w:p>
    <w:p w14:paraId="20EA41BB" w14:textId="77777777" w:rsidR="007C3B13" w:rsidRDefault="007C3B13" w:rsidP="007C3B13">
      <w:r>
        <w:t xml:space="preserve">Practitioners may improve the effectiveness and sustainability of their social development </w:t>
      </w:r>
      <w:proofErr w:type="spellStart"/>
      <w:r>
        <w:t>programmes</w:t>
      </w:r>
      <w:proofErr w:type="spellEnd"/>
      <w:r>
        <w:t xml:space="preserve"> by including community interaction as outlined in these guidelines.</w:t>
      </w:r>
    </w:p>
    <w:p w14:paraId="55E8550F" w14:textId="77777777" w:rsidR="00E90AE9" w:rsidRPr="00E90AE9" w:rsidRDefault="00E90AE9" w:rsidP="00305668">
      <w:pPr>
        <w:pStyle w:val="Heading1"/>
        <w:rPr>
          <w:rFonts w:eastAsia="Times New Roman"/>
        </w:rPr>
      </w:pPr>
      <w:bookmarkStart w:id="7" w:name="_Toc152751379"/>
      <w:r w:rsidRPr="00E90AE9">
        <w:rPr>
          <w:rFonts w:eastAsia="Times New Roman"/>
        </w:rPr>
        <w:t>Conclusion</w:t>
      </w:r>
      <w:bookmarkEnd w:id="7"/>
    </w:p>
    <w:p w14:paraId="4D140E25" w14:textId="77777777" w:rsidR="00E3341C" w:rsidRDefault="00305668" w:rsidP="00305668">
      <w:pPr>
        <w:rPr>
          <w:rFonts w:eastAsia="Times New Roman"/>
        </w:rPr>
      </w:pPr>
      <w:r w:rsidRPr="00305668">
        <w:rPr>
          <w:rFonts w:eastAsia="Times New Roman"/>
        </w:rPr>
        <w:t xml:space="preserve">In order to achieve its goals, the "Enhancing Community Resilience through Skills Development and Youth Empowerment" initiative relied on a community participation approach. The community's needs and objectives were taken into account by the project team via their successful techniques for outreach, stakeholder engagement, and </w:t>
      </w:r>
      <w:r w:rsidRPr="00305668">
        <w:rPr>
          <w:rFonts w:eastAsia="Times New Roman"/>
        </w:rPr>
        <w:lastRenderedPageBreak/>
        <w:t>community involvement. The team's dedication to include the community has also set the stage for the project's results to last.</w:t>
      </w:r>
    </w:p>
    <w:p w14:paraId="156F7849" w14:textId="77777777" w:rsidR="00E3341C" w:rsidRDefault="00E3341C">
      <w:pPr>
        <w:spacing w:line="259" w:lineRule="auto"/>
        <w:jc w:val="left"/>
        <w:rPr>
          <w:rFonts w:eastAsia="Times New Roman"/>
        </w:rPr>
      </w:pPr>
      <w:r>
        <w:rPr>
          <w:rFonts w:eastAsia="Times New Roman"/>
        </w:rPr>
        <w:br w:type="page"/>
      </w:r>
    </w:p>
    <w:p w14:paraId="70665000" w14:textId="77777777" w:rsidR="00305668" w:rsidRDefault="00E3341C" w:rsidP="00E3341C">
      <w:pPr>
        <w:pStyle w:val="Heading1"/>
        <w:rPr>
          <w:rFonts w:eastAsia="Times New Roman"/>
        </w:rPr>
      </w:pPr>
      <w:bookmarkStart w:id="8" w:name="_Toc152751380"/>
      <w:r>
        <w:rPr>
          <w:rFonts w:eastAsia="Times New Roman"/>
        </w:rPr>
        <w:lastRenderedPageBreak/>
        <w:t>References</w:t>
      </w:r>
      <w:bookmarkEnd w:id="8"/>
    </w:p>
    <w:p w14:paraId="1F58B1D7" w14:textId="7A721CDE" w:rsidR="00980747" w:rsidRPr="00980747" w:rsidRDefault="00980747" w:rsidP="00980747">
      <w:r>
        <w:rPr>
          <w:shd w:val="clear" w:color="auto" w:fill="FFFFFF"/>
        </w:rPr>
        <w:t>Ahmadi, D.M.R., 2018. The use of technology in English language learning: A literature review. </w:t>
      </w:r>
      <w:r>
        <w:rPr>
          <w:i/>
          <w:iCs/>
          <w:shd w:val="clear" w:color="auto" w:fill="FFFFFF"/>
        </w:rPr>
        <w:t>International journal of research in English education</w:t>
      </w:r>
      <w:r>
        <w:rPr>
          <w:shd w:val="clear" w:color="auto" w:fill="FFFFFF"/>
        </w:rPr>
        <w:t>, </w:t>
      </w:r>
      <w:r>
        <w:rPr>
          <w:i/>
          <w:iCs/>
          <w:shd w:val="clear" w:color="auto" w:fill="FFFFFF"/>
        </w:rPr>
        <w:t>3</w:t>
      </w:r>
      <w:r>
        <w:rPr>
          <w:shd w:val="clear" w:color="auto" w:fill="FFFFFF"/>
        </w:rPr>
        <w:t>(2), pp.115-125.</w:t>
      </w:r>
    </w:p>
    <w:p w14:paraId="2017F4C8" w14:textId="5C63678A" w:rsidR="00E3341C" w:rsidRPr="00305668" w:rsidRDefault="001E0717" w:rsidP="001E0717">
      <w:pPr>
        <w:rPr>
          <w:rFonts w:eastAsia="Times New Roman"/>
        </w:rPr>
      </w:pPr>
      <w:r>
        <w:rPr>
          <w:shd w:val="clear" w:color="auto" w:fill="FFFFFF"/>
        </w:rPr>
        <w:t>Crisp, P., 2021. The effectiveness of sport within social intervention projects: a UK case study. </w:t>
      </w:r>
      <w:r>
        <w:rPr>
          <w:i/>
          <w:iCs/>
          <w:shd w:val="clear" w:color="auto" w:fill="FFFFFF"/>
        </w:rPr>
        <w:t>Physical Culture and Sport. Studies and Research</w:t>
      </w:r>
      <w:r>
        <w:rPr>
          <w:shd w:val="clear" w:color="auto" w:fill="FFFFFF"/>
        </w:rPr>
        <w:t>, </w:t>
      </w:r>
      <w:r>
        <w:rPr>
          <w:i/>
          <w:iCs/>
          <w:shd w:val="clear" w:color="auto" w:fill="FFFFFF"/>
        </w:rPr>
        <w:t>89</w:t>
      </w:r>
      <w:r>
        <w:rPr>
          <w:shd w:val="clear" w:color="auto" w:fill="FFFFFF"/>
        </w:rPr>
        <w:t>(1), pp.55-65.</w:t>
      </w:r>
    </w:p>
    <w:p w14:paraId="52165BF8" w14:textId="7A02B12C" w:rsidR="00E90AE9" w:rsidRDefault="001E0717" w:rsidP="001E0717">
      <w:pPr>
        <w:rPr>
          <w:shd w:val="clear" w:color="auto" w:fill="FFFFFF"/>
        </w:rPr>
      </w:pPr>
      <w:proofErr w:type="spellStart"/>
      <w:r>
        <w:rPr>
          <w:shd w:val="clear" w:color="auto" w:fill="FFFFFF"/>
        </w:rPr>
        <w:t>Cavaye</w:t>
      </w:r>
      <w:proofErr w:type="spellEnd"/>
      <w:r>
        <w:rPr>
          <w:shd w:val="clear" w:color="auto" w:fill="FFFFFF"/>
        </w:rPr>
        <w:t>, J. and Ross, H., 2022. Community resilience and community development: What mutual opportunities arise from interactions between the two concepts</w:t>
      </w:r>
      <w:proofErr w:type="gramStart"/>
      <w:r>
        <w:rPr>
          <w:shd w:val="clear" w:color="auto" w:fill="FFFFFF"/>
        </w:rPr>
        <w:t>?.</w:t>
      </w:r>
      <w:proofErr w:type="gramEnd"/>
      <w:r>
        <w:rPr>
          <w:shd w:val="clear" w:color="auto" w:fill="FFFFFF"/>
        </w:rPr>
        <w:t> </w:t>
      </w:r>
      <w:r>
        <w:rPr>
          <w:i/>
          <w:iCs/>
          <w:shd w:val="clear" w:color="auto" w:fill="FFFFFF"/>
        </w:rPr>
        <w:t>Community Development for Times of Crisis</w:t>
      </w:r>
      <w:r>
        <w:rPr>
          <w:shd w:val="clear" w:color="auto" w:fill="FFFFFF"/>
        </w:rPr>
        <w:t>, pp.75-96.</w:t>
      </w:r>
    </w:p>
    <w:p w14:paraId="120C0075" w14:textId="0C61FC1E" w:rsidR="001E0717" w:rsidRDefault="001E0717" w:rsidP="001E0717">
      <w:proofErr w:type="spellStart"/>
      <w:r w:rsidRPr="001E0717">
        <w:t>Hutahaean</w:t>
      </w:r>
      <w:proofErr w:type="spellEnd"/>
      <w:r w:rsidRPr="001E0717">
        <w:t>, M., 2016, December. The importance of stakeholders approach in public policy making. In International Conference on Ethics in Governance (ICONEG 2016) (pp. 462-466). Atlantis Press.</w:t>
      </w:r>
    </w:p>
    <w:p w14:paraId="37507193" w14:textId="3B698935" w:rsidR="00980747" w:rsidRDefault="00980747" w:rsidP="00980747">
      <w:r>
        <w:rPr>
          <w:shd w:val="clear" w:color="auto" w:fill="FFFFFF"/>
        </w:rPr>
        <w:t>Karbasi, S. and Samani, S., 2016. Psychometric properties of teacher self-efficacy scale. </w:t>
      </w:r>
      <w:r>
        <w:rPr>
          <w:i/>
          <w:iCs/>
          <w:shd w:val="clear" w:color="auto" w:fill="FFFFFF"/>
        </w:rPr>
        <w:t>Procedia-Social and Behavioral Sciences</w:t>
      </w:r>
      <w:r>
        <w:rPr>
          <w:shd w:val="clear" w:color="auto" w:fill="FFFFFF"/>
        </w:rPr>
        <w:t>, </w:t>
      </w:r>
      <w:r>
        <w:rPr>
          <w:i/>
          <w:iCs/>
          <w:shd w:val="clear" w:color="auto" w:fill="FFFFFF"/>
        </w:rPr>
        <w:t>217</w:t>
      </w:r>
      <w:r>
        <w:rPr>
          <w:shd w:val="clear" w:color="auto" w:fill="FFFFFF"/>
        </w:rPr>
        <w:t>, pp.618-621.</w:t>
      </w:r>
    </w:p>
    <w:p w14:paraId="4117E173" w14:textId="20A3D38E" w:rsidR="001E0717" w:rsidRDefault="001E0717" w:rsidP="001E0717">
      <w:pPr>
        <w:rPr>
          <w:shd w:val="clear" w:color="auto" w:fill="FFFFFF"/>
        </w:rPr>
      </w:pPr>
      <w:r>
        <w:rPr>
          <w:shd w:val="clear" w:color="auto" w:fill="FFFFFF"/>
        </w:rPr>
        <w:t>Marston, C., Renedo, A. and Miles, S., 2020. Community participation is crucial in a pandemic. </w:t>
      </w:r>
      <w:r>
        <w:rPr>
          <w:i/>
          <w:iCs/>
          <w:shd w:val="clear" w:color="auto" w:fill="FFFFFF"/>
        </w:rPr>
        <w:t>The Lancet</w:t>
      </w:r>
      <w:r>
        <w:rPr>
          <w:shd w:val="clear" w:color="auto" w:fill="FFFFFF"/>
        </w:rPr>
        <w:t>, </w:t>
      </w:r>
      <w:r>
        <w:rPr>
          <w:i/>
          <w:iCs/>
          <w:shd w:val="clear" w:color="auto" w:fill="FFFFFF"/>
        </w:rPr>
        <w:t>395</w:t>
      </w:r>
      <w:r>
        <w:rPr>
          <w:shd w:val="clear" w:color="auto" w:fill="FFFFFF"/>
        </w:rPr>
        <w:t>(10238), pp.1676-1678.</w:t>
      </w:r>
    </w:p>
    <w:p w14:paraId="54C4678E" w14:textId="6E10AA1F" w:rsidR="00980747" w:rsidRDefault="00980747" w:rsidP="001E0717">
      <w:r>
        <w:rPr>
          <w:shd w:val="clear" w:color="auto" w:fill="FFFFFF"/>
        </w:rPr>
        <w:t>Udofia, A., Noble, B. and Poelzer, G., 2015. Community engagement in environmental assessment for resource development: Benefits, emerging concerns, opportunities for improvement. </w:t>
      </w:r>
      <w:r>
        <w:rPr>
          <w:i/>
          <w:iCs/>
          <w:shd w:val="clear" w:color="auto" w:fill="FFFFFF"/>
        </w:rPr>
        <w:t>Northern Review</w:t>
      </w:r>
      <w:r>
        <w:rPr>
          <w:shd w:val="clear" w:color="auto" w:fill="FFFFFF"/>
        </w:rPr>
        <w:t>, (39).</w:t>
      </w:r>
    </w:p>
    <w:p w14:paraId="0650EE8A" w14:textId="02A977D1" w:rsidR="001E0717" w:rsidRDefault="001E0717" w:rsidP="001E0717">
      <w:pPr>
        <w:rPr>
          <w:shd w:val="clear" w:color="auto" w:fill="FFFFFF"/>
        </w:rPr>
      </w:pPr>
      <w:r>
        <w:rPr>
          <w:shd w:val="clear" w:color="auto" w:fill="FFFFFF"/>
        </w:rPr>
        <w:t>Yamamura, E.K. and Koth, K., 2018. Place-based community engagement in higher education: A strategy to transform universities and communities. Routledge.</w:t>
      </w:r>
    </w:p>
    <w:p w14:paraId="67FA390A" w14:textId="4C4D215A" w:rsidR="00980747" w:rsidRDefault="00980747" w:rsidP="00980747"/>
    <w:sectPr w:rsidR="009807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D43B3"/>
    <w:multiLevelType w:val="multilevel"/>
    <w:tmpl w:val="BC2A2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D6AE6"/>
    <w:multiLevelType w:val="hybridMultilevel"/>
    <w:tmpl w:val="35545B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838C7"/>
    <w:multiLevelType w:val="multilevel"/>
    <w:tmpl w:val="ECE4A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524FF"/>
    <w:multiLevelType w:val="hybridMultilevel"/>
    <w:tmpl w:val="30FE0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404479"/>
    <w:multiLevelType w:val="multilevel"/>
    <w:tmpl w:val="25D4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9C6333"/>
    <w:multiLevelType w:val="hybridMultilevel"/>
    <w:tmpl w:val="BF026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D96753"/>
    <w:multiLevelType w:val="hybridMultilevel"/>
    <w:tmpl w:val="226CEC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AF03A0"/>
    <w:multiLevelType w:val="multilevel"/>
    <w:tmpl w:val="86780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8F6A04"/>
    <w:multiLevelType w:val="multilevel"/>
    <w:tmpl w:val="EAF44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F96FB0"/>
    <w:multiLevelType w:val="hybridMultilevel"/>
    <w:tmpl w:val="F1920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CF14BA"/>
    <w:multiLevelType w:val="multilevel"/>
    <w:tmpl w:val="9208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9B4898"/>
    <w:multiLevelType w:val="hybridMultilevel"/>
    <w:tmpl w:val="9FBC5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9113B1"/>
    <w:multiLevelType w:val="hybridMultilevel"/>
    <w:tmpl w:val="7E2A7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4B7E15"/>
    <w:multiLevelType w:val="hybridMultilevel"/>
    <w:tmpl w:val="DF382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8B3B78"/>
    <w:multiLevelType w:val="multilevel"/>
    <w:tmpl w:val="3A4CD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C6766A"/>
    <w:multiLevelType w:val="multilevel"/>
    <w:tmpl w:val="1FBCB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2967B5"/>
    <w:multiLevelType w:val="multilevel"/>
    <w:tmpl w:val="D35AB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A1119B"/>
    <w:multiLevelType w:val="multilevel"/>
    <w:tmpl w:val="36860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C527BA"/>
    <w:multiLevelType w:val="hybridMultilevel"/>
    <w:tmpl w:val="752A2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B74417"/>
    <w:multiLevelType w:val="multilevel"/>
    <w:tmpl w:val="CF6A9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4E24A9"/>
    <w:multiLevelType w:val="hybridMultilevel"/>
    <w:tmpl w:val="559A50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A87E6D"/>
    <w:multiLevelType w:val="hybridMultilevel"/>
    <w:tmpl w:val="35A2D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C946EB"/>
    <w:multiLevelType w:val="multilevel"/>
    <w:tmpl w:val="C4544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34031D"/>
    <w:multiLevelType w:val="multilevel"/>
    <w:tmpl w:val="2DBE4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B027EE"/>
    <w:multiLevelType w:val="multilevel"/>
    <w:tmpl w:val="3EA25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970F62"/>
    <w:multiLevelType w:val="hybridMultilevel"/>
    <w:tmpl w:val="A9BE63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14"/>
  </w:num>
  <w:num w:numId="4">
    <w:abstractNumId w:val="0"/>
  </w:num>
  <w:num w:numId="5">
    <w:abstractNumId w:val="4"/>
  </w:num>
  <w:num w:numId="6">
    <w:abstractNumId w:val="8"/>
  </w:num>
  <w:num w:numId="7">
    <w:abstractNumId w:val="2"/>
  </w:num>
  <w:num w:numId="8">
    <w:abstractNumId w:val="17"/>
  </w:num>
  <w:num w:numId="9">
    <w:abstractNumId w:val="10"/>
  </w:num>
  <w:num w:numId="10">
    <w:abstractNumId w:val="23"/>
  </w:num>
  <w:num w:numId="11">
    <w:abstractNumId w:val="19"/>
  </w:num>
  <w:num w:numId="12">
    <w:abstractNumId w:val="24"/>
  </w:num>
  <w:num w:numId="13">
    <w:abstractNumId w:val="16"/>
  </w:num>
  <w:num w:numId="14">
    <w:abstractNumId w:val="15"/>
  </w:num>
  <w:num w:numId="15">
    <w:abstractNumId w:val="18"/>
  </w:num>
  <w:num w:numId="16">
    <w:abstractNumId w:val="9"/>
  </w:num>
  <w:num w:numId="17">
    <w:abstractNumId w:val="12"/>
  </w:num>
  <w:num w:numId="18">
    <w:abstractNumId w:val="5"/>
  </w:num>
  <w:num w:numId="19">
    <w:abstractNumId w:val="20"/>
  </w:num>
  <w:num w:numId="20">
    <w:abstractNumId w:val="3"/>
  </w:num>
  <w:num w:numId="21">
    <w:abstractNumId w:val="1"/>
  </w:num>
  <w:num w:numId="22">
    <w:abstractNumId w:val="6"/>
  </w:num>
  <w:num w:numId="23">
    <w:abstractNumId w:val="25"/>
  </w:num>
  <w:num w:numId="24">
    <w:abstractNumId w:val="13"/>
  </w:num>
  <w:num w:numId="25">
    <w:abstractNumId w:val="21"/>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AE9"/>
    <w:rsid w:val="00056BAB"/>
    <w:rsid w:val="000954E0"/>
    <w:rsid w:val="001E0717"/>
    <w:rsid w:val="00292574"/>
    <w:rsid w:val="002C43C3"/>
    <w:rsid w:val="002F62AD"/>
    <w:rsid w:val="002F705D"/>
    <w:rsid w:val="00305668"/>
    <w:rsid w:val="003271F1"/>
    <w:rsid w:val="00435C3A"/>
    <w:rsid w:val="00515184"/>
    <w:rsid w:val="00576B36"/>
    <w:rsid w:val="005A0F19"/>
    <w:rsid w:val="005B339B"/>
    <w:rsid w:val="005E4CEC"/>
    <w:rsid w:val="005E5F80"/>
    <w:rsid w:val="00676429"/>
    <w:rsid w:val="007623D9"/>
    <w:rsid w:val="00774F30"/>
    <w:rsid w:val="007C3B13"/>
    <w:rsid w:val="007D07DD"/>
    <w:rsid w:val="008914B6"/>
    <w:rsid w:val="00967973"/>
    <w:rsid w:val="00980747"/>
    <w:rsid w:val="00984AF1"/>
    <w:rsid w:val="009A0BF0"/>
    <w:rsid w:val="009C110C"/>
    <w:rsid w:val="009D63FE"/>
    <w:rsid w:val="00A5256A"/>
    <w:rsid w:val="00A67B30"/>
    <w:rsid w:val="00B7243D"/>
    <w:rsid w:val="00BE0994"/>
    <w:rsid w:val="00C23D87"/>
    <w:rsid w:val="00C318E0"/>
    <w:rsid w:val="00CF1484"/>
    <w:rsid w:val="00DA5C77"/>
    <w:rsid w:val="00DC4B8F"/>
    <w:rsid w:val="00DF3160"/>
    <w:rsid w:val="00E2068A"/>
    <w:rsid w:val="00E3341C"/>
    <w:rsid w:val="00E90AE9"/>
    <w:rsid w:val="00EA004D"/>
    <w:rsid w:val="00EF14DE"/>
    <w:rsid w:val="00F21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1667B4"/>
  <w15:chartTrackingRefBased/>
  <w15:docId w15:val="{F0785234-1CBA-4379-A980-563779E45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4F30"/>
    <w:pPr>
      <w:spacing w:line="360" w:lineRule="auto"/>
      <w:jc w:val="both"/>
    </w:pPr>
    <w:rPr>
      <w:rFonts w:ascii="Arial" w:eastAsiaTheme="minorEastAsia" w:hAnsi="Arial"/>
      <w:sz w:val="24"/>
    </w:rPr>
  </w:style>
  <w:style w:type="paragraph" w:styleId="Heading1">
    <w:name w:val="heading 1"/>
    <w:basedOn w:val="Normal"/>
    <w:next w:val="Normal"/>
    <w:link w:val="Heading1Char"/>
    <w:uiPriority w:val="9"/>
    <w:qFormat/>
    <w:rsid w:val="008914B6"/>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8914B6"/>
    <w:pPr>
      <w:keepNext/>
      <w:keepLines/>
      <w:spacing w:before="200"/>
      <w:outlineLvl w:val="1"/>
    </w:pPr>
    <w:rPr>
      <w:rFonts w:eastAsiaTheme="majorEastAsia" w:cstheme="majorBidi"/>
      <w:bCs/>
      <w:sz w:val="28"/>
      <w:szCs w:val="33"/>
    </w:rPr>
  </w:style>
  <w:style w:type="paragraph" w:styleId="Heading3">
    <w:name w:val="heading 3"/>
    <w:basedOn w:val="Normal"/>
    <w:next w:val="Normal"/>
    <w:link w:val="Heading3Char"/>
    <w:uiPriority w:val="9"/>
    <w:unhideWhenUsed/>
    <w:qFormat/>
    <w:rsid w:val="00DA5C77"/>
    <w:pPr>
      <w:keepNext/>
      <w:keepLines/>
      <w:spacing w:before="40"/>
      <w:outlineLvl w:val="2"/>
    </w:pPr>
    <w:rPr>
      <w:rFonts w:eastAsiaTheme="majorEastAsia" w:cstheme="majorBidi"/>
      <w:color w:val="000000" w:themeColor="text1"/>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4B6"/>
    <w:rPr>
      <w:rFonts w:ascii="Times New Roman" w:eastAsiaTheme="majorEastAsia" w:hAnsi="Times New Roman" w:cstheme="majorBidi"/>
      <w:sz w:val="32"/>
      <w:szCs w:val="32"/>
      <w:lang w:eastAsia="zh-CN"/>
    </w:rPr>
  </w:style>
  <w:style w:type="character" w:customStyle="1" w:styleId="Heading2Char">
    <w:name w:val="Heading 2 Char"/>
    <w:basedOn w:val="DefaultParagraphFont"/>
    <w:link w:val="Heading2"/>
    <w:uiPriority w:val="9"/>
    <w:rsid w:val="008914B6"/>
    <w:rPr>
      <w:rFonts w:ascii="Times New Roman" w:eastAsiaTheme="majorEastAsia" w:hAnsi="Times New Roman" w:cstheme="majorBidi"/>
      <w:bCs/>
      <w:sz w:val="28"/>
      <w:szCs w:val="33"/>
      <w:lang w:eastAsia="zh-CN"/>
    </w:rPr>
  </w:style>
  <w:style w:type="character" w:customStyle="1" w:styleId="Heading3Char">
    <w:name w:val="Heading 3 Char"/>
    <w:basedOn w:val="DefaultParagraphFont"/>
    <w:link w:val="Heading3"/>
    <w:uiPriority w:val="9"/>
    <w:rsid w:val="00DA5C77"/>
    <w:rPr>
      <w:rFonts w:ascii="Times New Roman" w:eastAsiaTheme="majorEastAsia" w:hAnsi="Times New Roman" w:cstheme="majorBidi"/>
      <w:color w:val="000000" w:themeColor="text1"/>
      <w:sz w:val="28"/>
      <w:szCs w:val="24"/>
    </w:rPr>
  </w:style>
  <w:style w:type="paragraph" w:styleId="NormalWeb">
    <w:name w:val="Normal (Web)"/>
    <w:basedOn w:val="Normal"/>
    <w:uiPriority w:val="99"/>
    <w:semiHidden/>
    <w:unhideWhenUsed/>
    <w:rsid w:val="00E90AE9"/>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E90AE9"/>
    <w:rPr>
      <w:b/>
      <w:bCs/>
    </w:rPr>
  </w:style>
  <w:style w:type="character" w:customStyle="1" w:styleId="ng-tns-c2886985947-83">
    <w:name w:val="ng-tns-c2886985947-83"/>
    <w:basedOn w:val="DefaultParagraphFont"/>
    <w:rsid w:val="00E90AE9"/>
  </w:style>
  <w:style w:type="paragraph" w:styleId="ListParagraph">
    <w:name w:val="List Paragraph"/>
    <w:basedOn w:val="Normal"/>
    <w:uiPriority w:val="34"/>
    <w:qFormat/>
    <w:rsid w:val="005E4CEC"/>
    <w:pPr>
      <w:ind w:left="720"/>
      <w:contextualSpacing/>
    </w:pPr>
  </w:style>
  <w:style w:type="paragraph" w:styleId="TOCHeading">
    <w:name w:val="TOC Heading"/>
    <w:basedOn w:val="Heading1"/>
    <w:next w:val="Normal"/>
    <w:uiPriority w:val="39"/>
    <w:unhideWhenUsed/>
    <w:qFormat/>
    <w:rsid w:val="00E3341C"/>
    <w:pPr>
      <w:spacing w:after="0" w:line="259" w:lineRule="auto"/>
      <w:jc w:val="left"/>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E3341C"/>
    <w:pPr>
      <w:spacing w:after="100"/>
    </w:pPr>
  </w:style>
  <w:style w:type="paragraph" w:styleId="TOC2">
    <w:name w:val="toc 2"/>
    <w:basedOn w:val="Normal"/>
    <w:next w:val="Normal"/>
    <w:autoRedefine/>
    <w:uiPriority w:val="39"/>
    <w:unhideWhenUsed/>
    <w:rsid w:val="00E3341C"/>
    <w:pPr>
      <w:spacing w:after="100"/>
      <w:ind w:left="240"/>
    </w:pPr>
  </w:style>
  <w:style w:type="character" w:styleId="Hyperlink">
    <w:name w:val="Hyperlink"/>
    <w:basedOn w:val="DefaultParagraphFont"/>
    <w:uiPriority w:val="99"/>
    <w:unhideWhenUsed/>
    <w:rsid w:val="00E334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101499">
      <w:bodyDiv w:val="1"/>
      <w:marLeft w:val="0"/>
      <w:marRight w:val="0"/>
      <w:marTop w:val="0"/>
      <w:marBottom w:val="0"/>
      <w:divBdr>
        <w:top w:val="none" w:sz="0" w:space="0" w:color="auto"/>
        <w:left w:val="none" w:sz="0" w:space="0" w:color="auto"/>
        <w:bottom w:val="none" w:sz="0" w:space="0" w:color="auto"/>
        <w:right w:val="none" w:sz="0" w:space="0" w:color="auto"/>
      </w:divBdr>
    </w:div>
    <w:div w:id="989868166">
      <w:bodyDiv w:val="1"/>
      <w:marLeft w:val="0"/>
      <w:marRight w:val="0"/>
      <w:marTop w:val="0"/>
      <w:marBottom w:val="0"/>
      <w:divBdr>
        <w:top w:val="none" w:sz="0" w:space="0" w:color="auto"/>
        <w:left w:val="none" w:sz="0" w:space="0" w:color="auto"/>
        <w:bottom w:val="none" w:sz="0" w:space="0" w:color="auto"/>
        <w:right w:val="none" w:sz="0" w:space="0" w:color="auto"/>
      </w:divBdr>
    </w:div>
    <w:div w:id="1820459828">
      <w:bodyDiv w:val="1"/>
      <w:marLeft w:val="0"/>
      <w:marRight w:val="0"/>
      <w:marTop w:val="0"/>
      <w:marBottom w:val="0"/>
      <w:divBdr>
        <w:top w:val="none" w:sz="0" w:space="0" w:color="auto"/>
        <w:left w:val="none" w:sz="0" w:space="0" w:color="auto"/>
        <w:bottom w:val="none" w:sz="0" w:space="0" w:color="auto"/>
        <w:right w:val="none" w:sz="0" w:space="0" w:color="auto"/>
      </w:divBdr>
      <w:divsChild>
        <w:div w:id="279921835">
          <w:marLeft w:val="0"/>
          <w:marRight w:val="0"/>
          <w:marTop w:val="0"/>
          <w:marBottom w:val="0"/>
          <w:divBdr>
            <w:top w:val="none" w:sz="0" w:space="0" w:color="auto"/>
            <w:left w:val="none" w:sz="0" w:space="0" w:color="auto"/>
            <w:bottom w:val="none" w:sz="0" w:space="0" w:color="auto"/>
            <w:right w:val="none" w:sz="0" w:space="0" w:color="auto"/>
          </w:divBdr>
          <w:divsChild>
            <w:div w:id="910040363">
              <w:marLeft w:val="0"/>
              <w:marRight w:val="0"/>
              <w:marTop w:val="0"/>
              <w:marBottom w:val="0"/>
              <w:divBdr>
                <w:top w:val="none" w:sz="0" w:space="0" w:color="auto"/>
                <w:left w:val="none" w:sz="0" w:space="0" w:color="auto"/>
                <w:bottom w:val="none" w:sz="0" w:space="0" w:color="auto"/>
                <w:right w:val="none" w:sz="0" w:space="0" w:color="auto"/>
              </w:divBdr>
            </w:div>
            <w:div w:id="2073263904">
              <w:marLeft w:val="0"/>
              <w:marRight w:val="0"/>
              <w:marTop w:val="0"/>
              <w:marBottom w:val="0"/>
              <w:divBdr>
                <w:top w:val="none" w:sz="0" w:space="0" w:color="auto"/>
                <w:left w:val="none" w:sz="0" w:space="0" w:color="auto"/>
                <w:bottom w:val="none" w:sz="0" w:space="0" w:color="auto"/>
                <w:right w:val="none" w:sz="0" w:space="0" w:color="auto"/>
              </w:divBdr>
            </w:div>
          </w:divsChild>
        </w:div>
        <w:div w:id="879630037">
          <w:marLeft w:val="0"/>
          <w:marRight w:val="0"/>
          <w:marTop w:val="0"/>
          <w:marBottom w:val="0"/>
          <w:divBdr>
            <w:top w:val="none" w:sz="0" w:space="0" w:color="auto"/>
            <w:left w:val="none" w:sz="0" w:space="0" w:color="auto"/>
            <w:bottom w:val="none" w:sz="0" w:space="0" w:color="auto"/>
            <w:right w:val="none" w:sz="0" w:space="0" w:color="auto"/>
          </w:divBdr>
          <w:divsChild>
            <w:div w:id="1921869969">
              <w:marLeft w:val="0"/>
              <w:marRight w:val="0"/>
              <w:marTop w:val="0"/>
              <w:marBottom w:val="0"/>
              <w:divBdr>
                <w:top w:val="none" w:sz="0" w:space="0" w:color="auto"/>
                <w:left w:val="none" w:sz="0" w:space="0" w:color="auto"/>
                <w:bottom w:val="none" w:sz="0" w:space="0" w:color="auto"/>
                <w:right w:val="none" w:sz="0" w:space="0" w:color="auto"/>
              </w:divBdr>
              <w:divsChild>
                <w:div w:id="1386029131">
                  <w:marLeft w:val="0"/>
                  <w:marRight w:val="0"/>
                  <w:marTop w:val="0"/>
                  <w:marBottom w:val="0"/>
                  <w:divBdr>
                    <w:top w:val="none" w:sz="0" w:space="0" w:color="auto"/>
                    <w:left w:val="none" w:sz="0" w:space="0" w:color="auto"/>
                    <w:bottom w:val="none" w:sz="0" w:space="0" w:color="auto"/>
                    <w:right w:val="none" w:sz="0" w:space="0" w:color="auto"/>
                  </w:divBdr>
                  <w:divsChild>
                    <w:div w:id="1695185620">
                      <w:marLeft w:val="0"/>
                      <w:marRight w:val="0"/>
                      <w:marTop w:val="0"/>
                      <w:marBottom w:val="0"/>
                      <w:divBdr>
                        <w:top w:val="none" w:sz="0" w:space="0" w:color="auto"/>
                        <w:left w:val="none" w:sz="0" w:space="0" w:color="auto"/>
                        <w:bottom w:val="none" w:sz="0" w:space="0" w:color="auto"/>
                        <w:right w:val="none" w:sz="0" w:space="0" w:color="auto"/>
                      </w:divBdr>
                    </w:div>
                  </w:divsChild>
                </w:div>
                <w:div w:id="2112162876">
                  <w:marLeft w:val="0"/>
                  <w:marRight w:val="0"/>
                  <w:marTop w:val="0"/>
                  <w:marBottom w:val="0"/>
                  <w:divBdr>
                    <w:top w:val="none" w:sz="0" w:space="0" w:color="auto"/>
                    <w:left w:val="none" w:sz="0" w:space="0" w:color="auto"/>
                    <w:bottom w:val="none" w:sz="0" w:space="0" w:color="auto"/>
                    <w:right w:val="none" w:sz="0" w:space="0" w:color="auto"/>
                  </w:divBdr>
                </w:div>
                <w:div w:id="983659301">
                  <w:marLeft w:val="0"/>
                  <w:marRight w:val="0"/>
                  <w:marTop w:val="0"/>
                  <w:marBottom w:val="0"/>
                  <w:divBdr>
                    <w:top w:val="none" w:sz="0" w:space="0" w:color="auto"/>
                    <w:left w:val="none" w:sz="0" w:space="0" w:color="auto"/>
                    <w:bottom w:val="none" w:sz="0" w:space="0" w:color="auto"/>
                    <w:right w:val="none" w:sz="0" w:space="0" w:color="auto"/>
                  </w:divBdr>
                  <w:divsChild>
                    <w:div w:id="556085300">
                      <w:marLeft w:val="0"/>
                      <w:marRight w:val="0"/>
                      <w:marTop w:val="0"/>
                      <w:marBottom w:val="0"/>
                      <w:divBdr>
                        <w:top w:val="none" w:sz="0" w:space="0" w:color="auto"/>
                        <w:left w:val="none" w:sz="0" w:space="0" w:color="auto"/>
                        <w:bottom w:val="none" w:sz="0" w:space="0" w:color="auto"/>
                        <w:right w:val="none" w:sz="0" w:space="0" w:color="auto"/>
                      </w:divBdr>
                      <w:divsChild>
                        <w:div w:id="1085997427">
                          <w:marLeft w:val="0"/>
                          <w:marRight w:val="0"/>
                          <w:marTop w:val="0"/>
                          <w:marBottom w:val="0"/>
                          <w:divBdr>
                            <w:top w:val="none" w:sz="0" w:space="0" w:color="auto"/>
                            <w:left w:val="none" w:sz="0" w:space="0" w:color="auto"/>
                            <w:bottom w:val="none" w:sz="0" w:space="0" w:color="auto"/>
                            <w:right w:val="none" w:sz="0" w:space="0" w:color="auto"/>
                          </w:divBdr>
                          <w:divsChild>
                            <w:div w:id="158224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616085">
                      <w:marLeft w:val="0"/>
                      <w:marRight w:val="0"/>
                      <w:marTop w:val="0"/>
                      <w:marBottom w:val="0"/>
                      <w:divBdr>
                        <w:top w:val="none" w:sz="0" w:space="0" w:color="auto"/>
                        <w:left w:val="none" w:sz="0" w:space="0" w:color="auto"/>
                        <w:bottom w:val="none" w:sz="0" w:space="0" w:color="auto"/>
                        <w:right w:val="none" w:sz="0" w:space="0" w:color="auto"/>
                      </w:divBdr>
                      <w:divsChild>
                        <w:div w:id="1749687699">
                          <w:marLeft w:val="0"/>
                          <w:marRight w:val="0"/>
                          <w:marTop w:val="0"/>
                          <w:marBottom w:val="0"/>
                          <w:divBdr>
                            <w:top w:val="none" w:sz="0" w:space="0" w:color="auto"/>
                            <w:left w:val="none" w:sz="0" w:space="0" w:color="auto"/>
                            <w:bottom w:val="none" w:sz="0" w:space="0" w:color="auto"/>
                            <w:right w:val="none" w:sz="0" w:space="0" w:color="auto"/>
                          </w:divBdr>
                          <w:divsChild>
                            <w:div w:id="155939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6333430">
      <w:bodyDiv w:val="1"/>
      <w:marLeft w:val="0"/>
      <w:marRight w:val="0"/>
      <w:marTop w:val="0"/>
      <w:marBottom w:val="0"/>
      <w:divBdr>
        <w:top w:val="none" w:sz="0" w:space="0" w:color="auto"/>
        <w:left w:val="none" w:sz="0" w:space="0" w:color="auto"/>
        <w:bottom w:val="none" w:sz="0" w:space="0" w:color="auto"/>
        <w:right w:val="none" w:sz="0" w:space="0" w:color="auto"/>
      </w:divBdr>
    </w:div>
    <w:div w:id="1914705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75AEC-E873-4D9E-97FF-AEA7982DE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2321</Words>
  <Characters>13858</Characters>
  <Application>Microsoft Office Word</Application>
  <DocSecurity>0</DocSecurity>
  <Lines>247</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Asus</cp:lastModifiedBy>
  <cp:revision>4</cp:revision>
  <dcterms:created xsi:type="dcterms:W3CDTF">2023-12-06T12:23:00Z</dcterms:created>
  <dcterms:modified xsi:type="dcterms:W3CDTF">2023-12-06T12:24:00Z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da22026f-30dd-4042-b7c4-0db37a88d5a7</vt:lpwstr>
  </property>
</Properties>
</file>