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638777"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14:anchorId="58270A20" wp14:editId="6CBC57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950B5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DCA239" w14:textId="77777777" w:rsidTr="00A406E5">
        <w:tc>
          <w:tcPr>
            <w:tcW w:w="9922" w:type="dxa"/>
            <w:shd w:val="clear" w:color="auto" w:fill="C0C0C0"/>
          </w:tcPr>
          <w:p w14:paraId="68415EBF"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4840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1DBB17" w14:textId="77777777" w:rsidTr="008F1308">
        <w:tc>
          <w:tcPr>
            <w:tcW w:w="2093" w:type="dxa"/>
            <w:shd w:val="pct15" w:color="auto" w:fill="auto"/>
          </w:tcPr>
          <w:p w14:paraId="2BE1EF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9C2FD9" w14:textId="39B9816D" w:rsidR="003B3F9D" w:rsidRPr="00A406E5" w:rsidRDefault="0017512A" w:rsidP="001E57C1">
            <w:pPr>
              <w:spacing w:before="120" w:after="120"/>
              <w:jc w:val="both"/>
              <w:rPr>
                <w:rFonts w:ascii="Arial" w:hAnsi="Arial" w:cs="Arial" w:hint="eastAsia"/>
                <w:b/>
                <w:sz w:val="22"/>
                <w:szCs w:val="22"/>
                <w:lang w:eastAsia="zh-TW"/>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10925">
              <w:rPr>
                <w:rFonts w:ascii="Arial" w:hAnsi="Arial" w:cs="Arial" w:hint="eastAsia"/>
                <w:b/>
                <w:sz w:val="22"/>
                <w:szCs w:val="22"/>
                <w:lang w:eastAsia="zh-TW"/>
              </w:rPr>
              <w:t>Ng Wai Hang Jordix</w:t>
            </w:r>
          </w:p>
        </w:tc>
        <w:tc>
          <w:tcPr>
            <w:tcW w:w="2268" w:type="dxa"/>
            <w:shd w:val="clear" w:color="auto" w:fill="D9D9D9"/>
          </w:tcPr>
          <w:p w14:paraId="23E449D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F069F6" w14:textId="1CA7162E" w:rsidR="003B3F9D" w:rsidRPr="00A406E5" w:rsidRDefault="00D10925" w:rsidP="001E57C1">
            <w:pPr>
              <w:spacing w:before="120" w:after="120"/>
              <w:jc w:val="both"/>
              <w:rPr>
                <w:rFonts w:ascii="Arial" w:hAnsi="Arial" w:cs="Arial" w:hint="eastAsia"/>
                <w:b/>
                <w:sz w:val="22"/>
                <w:szCs w:val="22"/>
                <w:lang w:eastAsia="zh-TW"/>
              </w:rPr>
            </w:pPr>
            <w:r>
              <w:rPr>
                <w:rFonts w:ascii="Arial" w:hAnsi="Arial" w:cs="Arial" w:hint="eastAsia"/>
                <w:b/>
                <w:sz w:val="22"/>
                <w:szCs w:val="22"/>
                <w:lang w:eastAsia="zh-TW"/>
              </w:rPr>
              <w:t>2023582</w:t>
            </w:r>
          </w:p>
        </w:tc>
      </w:tr>
      <w:tr w:rsidR="00DB116D" w:rsidRPr="00A406E5" w14:paraId="55B87703" w14:textId="77777777" w:rsidTr="00A406E5">
        <w:tc>
          <w:tcPr>
            <w:tcW w:w="2093" w:type="dxa"/>
            <w:shd w:val="pct15" w:color="auto" w:fill="auto"/>
          </w:tcPr>
          <w:p w14:paraId="689F28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D1BFD1" w14:textId="77777777" w:rsidR="00DB116D"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DBA</w:t>
            </w:r>
          </w:p>
        </w:tc>
      </w:tr>
      <w:tr w:rsidR="008F1308" w:rsidRPr="00A406E5" w14:paraId="785DD526" w14:textId="77777777" w:rsidTr="00A628CC">
        <w:tc>
          <w:tcPr>
            <w:tcW w:w="2093" w:type="dxa"/>
            <w:shd w:val="pct15" w:color="auto" w:fill="auto"/>
          </w:tcPr>
          <w:p w14:paraId="20BA8F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2E396D" w14:textId="46B44121" w:rsidR="008F1308" w:rsidRPr="00A406E5" w:rsidRDefault="005763F9"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 xml:space="preserve">Managing in Complex </w:t>
            </w:r>
            <w:r>
              <w:rPr>
                <w:rFonts w:ascii="Arial" w:hAnsi="Arial" w:cs="Arial"/>
                <w:b/>
                <w:sz w:val="22"/>
                <w:szCs w:val="22"/>
                <w:lang w:eastAsia="zh-HK"/>
              </w:rPr>
              <w:t>E</w:t>
            </w:r>
            <w:r w:rsidR="003D4521">
              <w:rPr>
                <w:rFonts w:ascii="Arial" w:hAnsi="Arial" w:cs="Arial" w:hint="eastAsia"/>
                <w:b/>
                <w:sz w:val="22"/>
                <w:szCs w:val="22"/>
                <w:lang w:eastAsia="zh-HK"/>
              </w:rPr>
              <w:t>nvironments: Strategies, Insights and Solutions</w:t>
            </w:r>
          </w:p>
        </w:tc>
      </w:tr>
      <w:tr w:rsidR="00B84B5B" w:rsidRPr="00A406E5" w14:paraId="49460042" w14:textId="77777777" w:rsidTr="008F1308">
        <w:tc>
          <w:tcPr>
            <w:tcW w:w="2093" w:type="dxa"/>
            <w:shd w:val="pct15" w:color="auto" w:fill="auto"/>
          </w:tcPr>
          <w:p w14:paraId="42C708B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A73744" w14:textId="77777777" w:rsidR="00B84B5B" w:rsidRPr="00A406E5" w:rsidRDefault="003D4521" w:rsidP="00152E9D">
            <w:pPr>
              <w:spacing w:before="120" w:after="120"/>
              <w:jc w:val="both"/>
              <w:rPr>
                <w:rFonts w:ascii="Arial" w:hAnsi="Arial" w:cs="Arial"/>
                <w:b/>
                <w:sz w:val="22"/>
                <w:szCs w:val="22"/>
                <w:lang w:eastAsia="zh-HK"/>
              </w:rPr>
            </w:pPr>
            <w:r>
              <w:rPr>
                <w:rFonts w:ascii="Arial" w:hAnsi="Arial" w:cs="Arial" w:hint="eastAsia"/>
                <w:b/>
                <w:sz w:val="22"/>
                <w:szCs w:val="22"/>
                <w:lang w:eastAsia="zh-HK"/>
              </w:rPr>
              <w:t>SBPD7006</w:t>
            </w:r>
          </w:p>
        </w:tc>
        <w:tc>
          <w:tcPr>
            <w:tcW w:w="2268" w:type="dxa"/>
            <w:shd w:val="clear" w:color="auto" w:fill="D9D9D9"/>
          </w:tcPr>
          <w:p w14:paraId="72000829"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4612A5" w14:textId="77777777" w:rsidR="00B84B5B"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DB116D" w:rsidRPr="00A406E5" w14:paraId="49B16E06" w14:textId="77777777" w:rsidTr="008F1308">
        <w:tc>
          <w:tcPr>
            <w:tcW w:w="2093" w:type="dxa"/>
            <w:shd w:val="pct15" w:color="auto" w:fill="auto"/>
          </w:tcPr>
          <w:p w14:paraId="1D84C6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B79DFD" w14:textId="77777777" w:rsidR="00DB116D" w:rsidRPr="00A406E5" w:rsidRDefault="003D4521" w:rsidP="00E51AAC">
            <w:pPr>
              <w:spacing w:before="120" w:after="120"/>
              <w:jc w:val="both"/>
              <w:rPr>
                <w:rFonts w:ascii="Arial" w:hAnsi="Arial" w:cs="Arial"/>
                <w:b/>
                <w:sz w:val="22"/>
                <w:szCs w:val="22"/>
                <w:lang w:eastAsia="zh-HK"/>
              </w:rPr>
            </w:pPr>
            <w:proofErr w:type="spellStart"/>
            <w:r>
              <w:rPr>
                <w:rFonts w:ascii="Arial" w:hAnsi="Arial" w:cs="Arial" w:hint="eastAsia"/>
                <w:b/>
                <w:sz w:val="22"/>
                <w:szCs w:val="22"/>
                <w:lang w:eastAsia="zh-HK"/>
              </w:rPr>
              <w:t>Dr.</w:t>
            </w:r>
            <w:proofErr w:type="spellEnd"/>
            <w:r>
              <w:rPr>
                <w:rFonts w:ascii="Arial" w:hAnsi="Arial" w:cs="Arial" w:hint="eastAsia"/>
                <w:b/>
                <w:sz w:val="22"/>
                <w:szCs w:val="22"/>
                <w:lang w:eastAsia="zh-HK"/>
              </w:rPr>
              <w:t xml:space="preserve"> Leo Ho</w:t>
            </w:r>
          </w:p>
        </w:tc>
        <w:tc>
          <w:tcPr>
            <w:tcW w:w="2268" w:type="dxa"/>
            <w:shd w:val="clear" w:color="auto" w:fill="D9D9D9"/>
          </w:tcPr>
          <w:p w14:paraId="6434A0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029F98" w14:textId="77777777" w:rsidR="00DB116D" w:rsidRPr="00A406E5" w:rsidRDefault="00DB116D" w:rsidP="00E51AAC">
            <w:pPr>
              <w:spacing w:before="120" w:after="120"/>
              <w:jc w:val="both"/>
              <w:rPr>
                <w:rFonts w:ascii="Arial" w:hAnsi="Arial" w:cs="Arial"/>
                <w:b/>
                <w:sz w:val="22"/>
                <w:szCs w:val="22"/>
              </w:rPr>
            </w:pPr>
          </w:p>
        </w:tc>
      </w:tr>
      <w:tr w:rsidR="00DB116D" w:rsidRPr="00A406E5" w14:paraId="4A635D73" w14:textId="77777777" w:rsidTr="008F1308">
        <w:tc>
          <w:tcPr>
            <w:tcW w:w="2093" w:type="dxa"/>
            <w:shd w:val="pct15" w:color="auto" w:fill="auto"/>
          </w:tcPr>
          <w:p w14:paraId="36D6B3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C1331B" w14:textId="77777777" w:rsidR="00DB116D" w:rsidRPr="00A406E5" w:rsidRDefault="00A92FB4" w:rsidP="005F0579">
            <w:pPr>
              <w:spacing w:before="120" w:after="120"/>
              <w:jc w:val="both"/>
              <w:rPr>
                <w:rFonts w:ascii="Arial" w:hAnsi="Arial" w:cs="Arial"/>
                <w:b/>
                <w:sz w:val="22"/>
                <w:szCs w:val="22"/>
                <w:lang w:eastAsia="zh-HK"/>
              </w:rPr>
            </w:pPr>
            <w:r>
              <w:rPr>
                <w:rFonts w:ascii="Arial" w:hAnsi="Arial" w:cs="Arial"/>
                <w:b/>
                <w:sz w:val="22"/>
                <w:szCs w:val="22"/>
              </w:rPr>
              <w:t>Management Report</w:t>
            </w:r>
          </w:p>
        </w:tc>
        <w:tc>
          <w:tcPr>
            <w:tcW w:w="2268" w:type="dxa"/>
            <w:shd w:val="pct15" w:color="auto" w:fill="auto"/>
          </w:tcPr>
          <w:p w14:paraId="3FD292D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C58EC06" w14:textId="77777777" w:rsidR="00DB116D" w:rsidRPr="00A406E5" w:rsidRDefault="00A92FB4" w:rsidP="00E51AAC">
            <w:pPr>
              <w:spacing w:before="120" w:after="120"/>
              <w:jc w:val="both"/>
              <w:rPr>
                <w:rFonts w:ascii="Arial" w:hAnsi="Arial" w:cs="Arial"/>
                <w:b/>
                <w:sz w:val="22"/>
                <w:szCs w:val="22"/>
                <w:lang w:eastAsia="zh-HK"/>
              </w:rPr>
            </w:pPr>
            <w:r>
              <w:rPr>
                <w:rFonts w:ascii="Arial" w:hAnsi="Arial" w:cs="Arial"/>
                <w:b/>
                <w:sz w:val="22"/>
                <w:szCs w:val="22"/>
              </w:rPr>
              <w:t>7500 (+/- 10%)</w:t>
            </w:r>
          </w:p>
        </w:tc>
      </w:tr>
      <w:tr w:rsidR="00B84B5B" w:rsidRPr="00A406E5" w14:paraId="77F4CFCD" w14:textId="77777777" w:rsidTr="008F1308">
        <w:tc>
          <w:tcPr>
            <w:tcW w:w="2093" w:type="dxa"/>
            <w:shd w:val="pct15" w:color="auto" w:fill="auto"/>
          </w:tcPr>
          <w:p w14:paraId="6104D2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02DA6A" w14:textId="37AF54A4" w:rsidR="00B84B5B" w:rsidRPr="00A406E5" w:rsidRDefault="00101F36"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8</w:t>
            </w:r>
            <w:r>
              <w:rPr>
                <w:rFonts w:ascii="Arial" w:hAnsi="Arial" w:cs="Arial"/>
                <w:b/>
                <w:sz w:val="22"/>
                <w:szCs w:val="22"/>
                <w:lang w:eastAsia="zh-HK"/>
              </w:rPr>
              <w:t xml:space="preserve"> February 2021</w:t>
            </w:r>
          </w:p>
        </w:tc>
        <w:tc>
          <w:tcPr>
            <w:tcW w:w="2268" w:type="dxa"/>
            <w:shd w:val="pct15" w:color="auto" w:fill="auto"/>
          </w:tcPr>
          <w:p w14:paraId="3581BC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D3B533B" w14:textId="562A53B1" w:rsidR="00B84B5B" w:rsidRPr="00A406E5" w:rsidRDefault="00101F36" w:rsidP="005F0579">
            <w:pPr>
              <w:spacing w:before="120" w:after="120"/>
              <w:jc w:val="both"/>
              <w:rPr>
                <w:rFonts w:ascii="Arial" w:hAnsi="Arial" w:cs="Arial"/>
                <w:b/>
                <w:sz w:val="22"/>
                <w:szCs w:val="22"/>
                <w:lang w:eastAsia="zh-HK"/>
              </w:rPr>
            </w:pPr>
            <w:r>
              <w:rPr>
                <w:rFonts w:ascii="Arial" w:hAnsi="Arial" w:cs="Arial" w:hint="eastAsia"/>
                <w:b/>
                <w:sz w:val="22"/>
                <w:szCs w:val="22"/>
                <w:lang w:eastAsia="zh-HK"/>
              </w:rPr>
              <w:t>8</w:t>
            </w:r>
            <w:r>
              <w:rPr>
                <w:rFonts w:ascii="Arial" w:hAnsi="Arial" w:cs="Arial"/>
                <w:b/>
                <w:sz w:val="22"/>
                <w:szCs w:val="22"/>
                <w:lang w:eastAsia="zh-HK"/>
              </w:rPr>
              <w:t xml:space="preserve"> March 2021</w:t>
            </w:r>
          </w:p>
        </w:tc>
      </w:tr>
      <w:tr w:rsidR="00152E9D" w:rsidRPr="00A406E5" w14:paraId="0D985D96" w14:textId="77777777" w:rsidTr="00A406E5">
        <w:tc>
          <w:tcPr>
            <w:tcW w:w="2093" w:type="dxa"/>
            <w:shd w:val="pct15" w:color="auto" w:fill="auto"/>
          </w:tcPr>
          <w:p w14:paraId="05D4F5B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E34C44"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BF19D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4463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9EB2972" w14:textId="77777777" w:rsidTr="00A406E5">
        <w:tc>
          <w:tcPr>
            <w:tcW w:w="2093" w:type="dxa"/>
            <w:shd w:val="pct15" w:color="auto" w:fill="auto"/>
          </w:tcPr>
          <w:p w14:paraId="294B0D0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3E73B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A1EA0F" w14:textId="77777777" w:rsidR="00152E9D" w:rsidRDefault="00152E9D" w:rsidP="00DB116D">
      <w:pPr>
        <w:rPr>
          <w:rFonts w:ascii="Arial" w:hAnsi="Arial" w:cs="Arial"/>
          <w:sz w:val="32"/>
          <w:lang w:eastAsia="zh-HK"/>
        </w:rPr>
      </w:pPr>
    </w:p>
    <w:p w14:paraId="379D0DA7" w14:textId="77777777" w:rsidR="00EF455F" w:rsidRDefault="00EF455F" w:rsidP="00DB116D">
      <w:pPr>
        <w:rPr>
          <w:rFonts w:ascii="Arial" w:hAnsi="Arial" w:cs="Arial"/>
          <w:sz w:val="32"/>
          <w:lang w:eastAsia="zh-HK"/>
        </w:rPr>
      </w:pPr>
    </w:p>
    <w:p w14:paraId="1F218F18" w14:textId="77777777" w:rsidR="00EF455F" w:rsidRDefault="00EF455F" w:rsidP="00DB116D">
      <w:pPr>
        <w:rPr>
          <w:rFonts w:ascii="Arial" w:hAnsi="Arial" w:cs="Arial"/>
          <w:sz w:val="32"/>
          <w:lang w:eastAsia="zh-HK"/>
        </w:rPr>
      </w:pPr>
    </w:p>
    <w:p w14:paraId="657B53DF" w14:textId="77777777" w:rsidR="00EF455F" w:rsidRDefault="00EF455F" w:rsidP="00DB116D">
      <w:pPr>
        <w:rPr>
          <w:rFonts w:ascii="Arial" w:hAnsi="Arial" w:cs="Arial"/>
          <w:sz w:val="32"/>
          <w:lang w:eastAsia="zh-HK"/>
        </w:rPr>
      </w:pPr>
    </w:p>
    <w:p w14:paraId="474D8F24" w14:textId="77777777" w:rsidR="00EF455F" w:rsidRDefault="00EF455F" w:rsidP="00DB116D">
      <w:pPr>
        <w:rPr>
          <w:rFonts w:ascii="Arial" w:hAnsi="Arial" w:cs="Arial"/>
          <w:sz w:val="32"/>
          <w:lang w:eastAsia="zh-HK"/>
        </w:rPr>
      </w:pPr>
    </w:p>
    <w:p w14:paraId="05793EF5" w14:textId="77777777" w:rsidR="00EF455F" w:rsidRDefault="00EF455F" w:rsidP="00DB116D">
      <w:pPr>
        <w:rPr>
          <w:rFonts w:ascii="Arial" w:hAnsi="Arial" w:cs="Arial"/>
          <w:sz w:val="32"/>
          <w:lang w:eastAsia="zh-HK"/>
        </w:rPr>
      </w:pPr>
    </w:p>
    <w:p w14:paraId="1770FF8B" w14:textId="77777777" w:rsidR="00EF455F" w:rsidRDefault="00EF455F" w:rsidP="00DB116D">
      <w:pPr>
        <w:rPr>
          <w:rFonts w:ascii="Arial" w:hAnsi="Arial" w:cs="Arial"/>
          <w:sz w:val="32"/>
          <w:lang w:eastAsia="zh-HK"/>
        </w:rPr>
      </w:pPr>
    </w:p>
    <w:p w14:paraId="6508365C" w14:textId="77777777" w:rsidR="00EF455F" w:rsidRDefault="00EF455F" w:rsidP="00DB116D">
      <w:pPr>
        <w:rPr>
          <w:rFonts w:ascii="Arial" w:hAnsi="Arial" w:cs="Arial"/>
          <w:sz w:val="32"/>
          <w:lang w:eastAsia="zh-HK"/>
        </w:rPr>
      </w:pPr>
    </w:p>
    <w:p w14:paraId="178DFEC3" w14:textId="46ED6187" w:rsidR="00EF455F" w:rsidRDefault="00EF455F" w:rsidP="00DB116D">
      <w:pPr>
        <w:rPr>
          <w:rFonts w:ascii="Arial" w:hAnsi="Arial" w:cs="Arial"/>
          <w:sz w:val="32"/>
          <w:lang w:eastAsia="zh-HK"/>
        </w:rPr>
      </w:pPr>
    </w:p>
    <w:p w14:paraId="1BC35D20" w14:textId="30D84960" w:rsidR="000820DF" w:rsidRDefault="000820DF" w:rsidP="00DB116D">
      <w:pPr>
        <w:rPr>
          <w:rFonts w:ascii="Arial" w:hAnsi="Arial" w:cs="Arial" w:hint="eastAsia"/>
          <w:sz w:val="32"/>
          <w:lang w:eastAsia="zh-HK"/>
        </w:rPr>
      </w:pPr>
    </w:p>
    <w:p w14:paraId="207DC69A" w14:textId="77777777" w:rsidR="00D10925" w:rsidRDefault="00D10925" w:rsidP="00DB116D">
      <w:pPr>
        <w:rPr>
          <w:rFonts w:ascii="Arial" w:hAnsi="Arial" w:cs="Arial" w:hint="eastAsia"/>
          <w:sz w:val="32"/>
          <w:lang w:eastAsia="zh-HK"/>
        </w:rPr>
      </w:pPr>
    </w:p>
    <w:p w14:paraId="1438B426" w14:textId="3932B288" w:rsidR="00D10925" w:rsidRPr="00D10925" w:rsidRDefault="00D10925" w:rsidP="00DB116D">
      <w:pPr>
        <w:rPr>
          <w:sz w:val="24"/>
          <w:szCs w:val="24"/>
          <w:lang w:eastAsia="zh-HK"/>
        </w:rPr>
      </w:pPr>
      <w:r w:rsidRPr="00D10925">
        <w:rPr>
          <w:sz w:val="24"/>
          <w:szCs w:val="24"/>
          <w:lang w:eastAsia="zh-HK"/>
        </w:rPr>
        <w:lastRenderedPageBreak/>
        <w:t>Content</w:t>
      </w:r>
    </w:p>
    <w:p w14:paraId="5E63E41A" w14:textId="77777777" w:rsidR="00D10925" w:rsidRPr="00D10925" w:rsidRDefault="00D10925" w:rsidP="00DB116D">
      <w:pPr>
        <w:rPr>
          <w:sz w:val="24"/>
          <w:szCs w:val="24"/>
          <w:lang w:eastAsia="zh-HK"/>
        </w:rPr>
      </w:pPr>
    </w:p>
    <w:p w14:paraId="68F7D343" w14:textId="27B4C895" w:rsidR="00D10925" w:rsidRPr="00D10925" w:rsidRDefault="00D10925" w:rsidP="00DB116D">
      <w:pPr>
        <w:rPr>
          <w:sz w:val="24"/>
          <w:szCs w:val="24"/>
          <w:lang w:eastAsia="zh-HK"/>
        </w:rPr>
      </w:pPr>
      <w:r w:rsidRPr="00D10925">
        <w:rPr>
          <w:sz w:val="24"/>
          <w:szCs w:val="24"/>
          <w:lang w:eastAsia="zh-HK"/>
        </w:rPr>
        <w:t>Introduction</w:t>
      </w:r>
    </w:p>
    <w:p w14:paraId="0670929A" w14:textId="77777777" w:rsidR="00D10925" w:rsidRPr="00D10925" w:rsidRDefault="00D10925" w:rsidP="00DB116D">
      <w:pPr>
        <w:rPr>
          <w:sz w:val="24"/>
          <w:szCs w:val="24"/>
          <w:lang w:eastAsia="zh-HK"/>
        </w:rPr>
      </w:pPr>
    </w:p>
    <w:p w14:paraId="5D7FBD2A" w14:textId="40927654" w:rsidR="00D10925" w:rsidRPr="00D10925" w:rsidRDefault="00D10925" w:rsidP="00DB116D">
      <w:pPr>
        <w:rPr>
          <w:sz w:val="24"/>
          <w:szCs w:val="24"/>
          <w:lang w:eastAsia="zh-HK"/>
        </w:rPr>
      </w:pPr>
      <w:r w:rsidRPr="00D10925">
        <w:rPr>
          <w:sz w:val="24"/>
          <w:szCs w:val="24"/>
          <w:lang w:eastAsia="zh-HK"/>
        </w:rPr>
        <w:t>Company Background</w:t>
      </w:r>
    </w:p>
    <w:p w14:paraId="0888E793" w14:textId="77777777" w:rsidR="00D10925" w:rsidRPr="00D10925" w:rsidRDefault="00D10925" w:rsidP="00DB116D">
      <w:pPr>
        <w:rPr>
          <w:sz w:val="24"/>
          <w:szCs w:val="24"/>
          <w:lang w:eastAsia="zh-HK"/>
        </w:rPr>
      </w:pPr>
    </w:p>
    <w:p w14:paraId="4DD24F07" w14:textId="512BFA57" w:rsidR="00D10925" w:rsidRPr="00D10925" w:rsidRDefault="00D10925" w:rsidP="00DB116D">
      <w:pPr>
        <w:rPr>
          <w:sz w:val="24"/>
          <w:szCs w:val="24"/>
          <w:lang w:eastAsia="zh-HK"/>
        </w:rPr>
      </w:pPr>
      <w:r w:rsidRPr="00D10925">
        <w:rPr>
          <w:sz w:val="24"/>
          <w:szCs w:val="24"/>
          <w:lang w:eastAsia="zh-HK"/>
        </w:rPr>
        <w:t>Findings</w:t>
      </w:r>
    </w:p>
    <w:p w14:paraId="182EA992" w14:textId="77777777" w:rsidR="00D10925" w:rsidRPr="00D10925" w:rsidRDefault="00D10925" w:rsidP="00DB116D">
      <w:pPr>
        <w:rPr>
          <w:sz w:val="24"/>
          <w:szCs w:val="24"/>
          <w:lang w:eastAsia="zh-HK"/>
        </w:rPr>
      </w:pPr>
    </w:p>
    <w:p w14:paraId="1F2FAD34" w14:textId="5383B228" w:rsidR="00D10925" w:rsidRPr="00D10925" w:rsidRDefault="00D10925" w:rsidP="00DB116D">
      <w:pPr>
        <w:rPr>
          <w:sz w:val="24"/>
          <w:szCs w:val="24"/>
          <w:lang w:eastAsia="zh-HK"/>
        </w:rPr>
      </w:pPr>
      <w:r w:rsidRPr="00D10925">
        <w:rPr>
          <w:sz w:val="24"/>
          <w:szCs w:val="24"/>
          <w:lang w:eastAsia="zh-HK"/>
        </w:rPr>
        <w:t>Conclusion and recommendation</w:t>
      </w:r>
    </w:p>
    <w:p w14:paraId="7E5697B9" w14:textId="77777777" w:rsidR="00D10925" w:rsidRPr="00D10925" w:rsidRDefault="00D10925">
      <w:pPr>
        <w:rPr>
          <w:sz w:val="24"/>
          <w:szCs w:val="24"/>
          <w:lang w:eastAsia="zh-HK"/>
        </w:rPr>
      </w:pPr>
      <w:r w:rsidRPr="00D10925">
        <w:rPr>
          <w:sz w:val="24"/>
          <w:szCs w:val="24"/>
          <w:lang w:eastAsia="zh-HK"/>
        </w:rPr>
        <w:br w:type="page"/>
      </w:r>
    </w:p>
    <w:p w14:paraId="5B078353" w14:textId="77777777" w:rsidR="00D10925" w:rsidRPr="00D10925" w:rsidRDefault="00D10925" w:rsidP="00D10925">
      <w:pPr>
        <w:pStyle w:val="styles-module--contentsection--qwyk"/>
        <w:shd w:val="clear" w:color="auto" w:fill="FFFFFF"/>
        <w:rPr>
          <w:rStyle w:val="ac"/>
          <w:rFonts w:eastAsiaTheme="minorEastAsia"/>
          <w:b/>
          <w:bCs/>
          <w:i w:val="0"/>
        </w:rPr>
      </w:pPr>
      <w:r w:rsidRPr="00D10925">
        <w:rPr>
          <w:rStyle w:val="ac"/>
          <w:b/>
          <w:bCs/>
          <w:i w:val="0"/>
        </w:rPr>
        <w:lastRenderedPageBreak/>
        <w:t>Introduction</w:t>
      </w:r>
    </w:p>
    <w:p w14:paraId="4A45EF61"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In this report, we looked at how Merger &amp; Acquisition (M&amp;A) has been generalized and actively happened in the international economy. There are many different successful integrated cases for enterprises all over the world. Substantial re-organization and re-structuring exercises have been conducted during the Merger &amp; Acquisition processes. For the M&amp;A structure and process, there are different phases in which the management of the company need to adapt such as the formulation, investigation, negotiation, location and integration (Chen et.al, 2018). Furthermore, the project should be kept flexible and it is very important to build an effective communication channel for management and employee of both companies rather than maintain a traditional and formal hierarchal way during the process. In the past two decades, internationalization and cultural integration have been acted as an important part of core aspects in Merger &amp; Acquisition. One of the most challenging issues of management is about “people”. People management and human resources are considered as the most valuable asset for most of the companies. According to Napier (1989), there are generally three types of mergers – extension, collaborative and redesign. Collaborative mergers easy occur when the business nature, products and services of two companies are closely related, that’s not only enhance the integration of operation, assets and culture of both companies, but also encourage the exchange of technology and expertise. For two merged companies have the related business nature and one of the companies want to gain the control of management, redesign merger is most likely occurred. For two integrated companies they have different nature of products and services and required an internal and cultural change, extension merger in which remains relatively autonomous would be applied in that case. However, for the human resource perspective, the most difficult merger to be implemented would be the collaborative merger, since the redundancy of employees such as management and expertise are already in the business operations. Therefore, downsizing and voluntary layoffs are normally occurred in order to avoid manpower redundancy as well as to enhance the cost-effectiveness. For the management perspective, an extra effort on implementing a correct and appropriate leadership strategy to help and create a smooth merger is crucial important.</w:t>
      </w:r>
    </w:p>
    <w:p w14:paraId="77FD291D" w14:textId="77777777" w:rsidR="00D10925" w:rsidRPr="00D10925" w:rsidRDefault="00D10925" w:rsidP="00D10925">
      <w:pPr>
        <w:pStyle w:val="styles-module--contentsection--qwyk"/>
        <w:shd w:val="clear" w:color="auto" w:fill="FFFFFF"/>
        <w:rPr>
          <w:rFonts w:eastAsiaTheme="minorEastAsia"/>
          <w:iCs/>
        </w:rPr>
      </w:pPr>
      <w:r w:rsidRPr="00D10925">
        <w:rPr>
          <w:rStyle w:val="ac"/>
          <w:rFonts w:eastAsiaTheme="minorEastAsia"/>
          <w:i w:val="0"/>
        </w:rPr>
        <w:t>Few Merger &amp; Acquisition exercises in this report were gathered in the PC industry. The report also examined how strategic leadership and people management especially communicating between management and employee were effectively implemented during and after the M&amp;A process. Besides, enterprises have to deal with different cultures along the integrating process and their operation. At the end of this report, r</w:t>
      </w:r>
      <w:r w:rsidRPr="00D10925">
        <w:rPr>
          <w:rStyle w:val="ac"/>
          <w:i w:val="0"/>
        </w:rPr>
        <w:t xml:space="preserve">ecommendations </w:t>
      </w:r>
      <w:r w:rsidRPr="00D10925">
        <w:rPr>
          <w:rStyle w:val="ac"/>
          <w:rFonts w:eastAsiaTheme="minorEastAsia"/>
          <w:i w:val="0"/>
        </w:rPr>
        <w:t xml:space="preserve">have been </w:t>
      </w:r>
      <w:r w:rsidRPr="00D10925">
        <w:rPr>
          <w:rStyle w:val="ac"/>
          <w:i w:val="0"/>
        </w:rPr>
        <w:t xml:space="preserve">made </w:t>
      </w:r>
      <w:r w:rsidRPr="00D10925">
        <w:rPr>
          <w:rStyle w:val="ac"/>
          <w:rFonts w:eastAsiaTheme="minorEastAsia"/>
          <w:i w:val="0"/>
        </w:rPr>
        <w:t xml:space="preserve">in order </w:t>
      </w:r>
      <w:r w:rsidRPr="00D10925">
        <w:rPr>
          <w:rStyle w:val="ac"/>
          <w:i w:val="0"/>
        </w:rPr>
        <w:t xml:space="preserve">to minimize the turnover rate among staff </w:t>
      </w:r>
      <w:r w:rsidRPr="00D10925">
        <w:rPr>
          <w:rStyle w:val="ac"/>
          <w:rFonts w:eastAsiaTheme="minorEastAsia"/>
          <w:i w:val="0"/>
        </w:rPr>
        <w:t xml:space="preserve">during a Merger &amp; Acquisition process. </w:t>
      </w:r>
    </w:p>
    <w:p w14:paraId="461F2550" w14:textId="77777777" w:rsidR="00D10925" w:rsidRPr="00D10925" w:rsidRDefault="00D10925" w:rsidP="00D10925">
      <w:pPr>
        <w:pStyle w:val="styles-module--contentsection--qwyk"/>
        <w:shd w:val="clear" w:color="auto" w:fill="FFFFFF"/>
        <w:rPr>
          <w:rStyle w:val="ac"/>
          <w:rFonts w:eastAsiaTheme="minorEastAsia"/>
          <w:b/>
          <w:bCs/>
          <w:i w:val="0"/>
        </w:rPr>
      </w:pPr>
      <w:r w:rsidRPr="00D10925">
        <w:rPr>
          <w:rStyle w:val="ac"/>
          <w:rFonts w:eastAsiaTheme="minorEastAsia"/>
          <w:b/>
          <w:bCs/>
          <w:i w:val="0"/>
        </w:rPr>
        <w:t xml:space="preserve">Company </w:t>
      </w:r>
      <w:r w:rsidRPr="00D10925">
        <w:rPr>
          <w:rStyle w:val="ac"/>
          <w:b/>
          <w:bCs/>
          <w:i w:val="0"/>
        </w:rPr>
        <w:t>Background</w:t>
      </w:r>
    </w:p>
    <w:p w14:paraId="33E73791" w14:textId="77777777" w:rsidR="00D10925" w:rsidRPr="00D10925" w:rsidRDefault="00D10925" w:rsidP="00D10925">
      <w:pPr>
        <w:pStyle w:val="styles-module--contentsection--qwyk"/>
        <w:shd w:val="clear" w:color="auto" w:fill="FFFFFF"/>
        <w:rPr>
          <w:rFonts w:eastAsiaTheme="minorEastAsia"/>
        </w:rPr>
      </w:pPr>
      <w:r w:rsidRPr="00D10925">
        <w:rPr>
          <w:rFonts w:eastAsiaTheme="minorEastAsia"/>
        </w:rPr>
        <w:t xml:space="preserve">Lenovo Group, the leading IT </w:t>
      </w:r>
      <w:proofErr w:type="gramStart"/>
      <w:r w:rsidRPr="00D10925">
        <w:rPr>
          <w:rFonts w:eastAsiaTheme="minorEastAsia"/>
        </w:rPr>
        <w:t>company</w:t>
      </w:r>
      <w:proofErr w:type="gramEnd"/>
      <w:r w:rsidRPr="00D10925">
        <w:rPr>
          <w:rFonts w:eastAsiaTheme="minorEastAsia"/>
        </w:rPr>
        <w:t xml:space="preserve"> in China. The major business of the company is the manufacture and sale of personal computer (PC). The company was started in 1984, founded by only 11 employees with an initial investment of RMB 200,000 (around USD 125,000 at that moment) (Liu and Liang, 2018). It was full of challenges during 1980s and 1990s until early 2000s, the company attempted to bring the business to its internationalization ways from 2000 after they had become the top PC manufacturer in china since 1996. By holding their philosophy to bring IT to more consumers and businesses over the world, they had a crucial moment for the company changes in 2005 – the successful acquisition of IBM’s PC Division. After that, Lenovo started another 7 years for merging their business with another companies globally such as Japan, US and Germany etc. Consequently, this company became the third largest PC producer and the top five fastest growing PC manufacturer in the world with 23,000 employees over sixty countries and 10.2% world market share in PC industry, it also reached the annual revenue in 21 billion US dollars in 2012 (</w:t>
      </w:r>
      <w:proofErr w:type="spellStart"/>
      <w:r w:rsidRPr="00D10925">
        <w:rPr>
          <w:rFonts w:eastAsiaTheme="minorEastAsia"/>
        </w:rPr>
        <w:t>UKEssays</w:t>
      </w:r>
      <w:proofErr w:type="spellEnd"/>
      <w:r w:rsidRPr="00D10925">
        <w:rPr>
          <w:rFonts w:eastAsiaTheme="minorEastAsia"/>
        </w:rPr>
        <w:t>, 2018). In the last decade, Lenovo continuously proceeded its M&amp;</w:t>
      </w:r>
      <w:proofErr w:type="gramStart"/>
      <w:r w:rsidRPr="00D10925">
        <w:rPr>
          <w:rFonts w:eastAsiaTheme="minorEastAsia"/>
        </w:rPr>
        <w:t>A</w:t>
      </w:r>
      <w:proofErr w:type="gramEnd"/>
      <w:r w:rsidRPr="00D10925">
        <w:rPr>
          <w:rFonts w:eastAsiaTheme="minorEastAsia"/>
        </w:rPr>
        <w:t xml:space="preserve"> activities and expanded its market share around the world. As at 2021, the company has been a 50 billion US dollars Fortune Global 500 company with 63,000 employees over one-hundred eighty markets over the world. </w:t>
      </w:r>
      <w:proofErr w:type="gramStart"/>
      <w:r w:rsidRPr="00D10925">
        <w:rPr>
          <w:rFonts w:eastAsiaTheme="minorEastAsia"/>
        </w:rPr>
        <w:t>(Lenovo, 2021).</w:t>
      </w:r>
      <w:proofErr w:type="gramEnd"/>
      <w:r w:rsidRPr="00D10925">
        <w:rPr>
          <w:rFonts w:eastAsiaTheme="minorEastAsia"/>
        </w:rPr>
        <w:t xml:space="preserve"> The major M&amp;A activities of Lenovo since 2005 are as below:</w:t>
      </w:r>
    </w:p>
    <w:tbl>
      <w:tblPr>
        <w:tblStyle w:val="a7"/>
        <w:tblW w:w="0" w:type="auto"/>
        <w:tblInd w:w="250" w:type="dxa"/>
        <w:tblLook w:val="04A0" w:firstRow="1" w:lastRow="0" w:firstColumn="1" w:lastColumn="0" w:noHBand="0" w:noVBand="1"/>
      </w:tblPr>
      <w:tblGrid>
        <w:gridCol w:w="1276"/>
        <w:gridCol w:w="3969"/>
        <w:gridCol w:w="2835"/>
      </w:tblGrid>
      <w:tr w:rsidR="00D10925" w:rsidRPr="00D10925" w14:paraId="017C8CDA" w14:textId="77777777" w:rsidTr="00292E71">
        <w:tc>
          <w:tcPr>
            <w:tcW w:w="1276" w:type="dxa"/>
          </w:tcPr>
          <w:p w14:paraId="484B96C8" w14:textId="77777777" w:rsidR="00D10925" w:rsidRPr="00D10925" w:rsidRDefault="00D10925" w:rsidP="00292E71">
            <w:pPr>
              <w:pStyle w:val="styles-module--contentsection--qwyk"/>
              <w:rPr>
                <w:rFonts w:eastAsiaTheme="minorEastAsia"/>
                <w:b/>
              </w:rPr>
            </w:pPr>
            <w:r w:rsidRPr="00D10925">
              <w:rPr>
                <w:rFonts w:eastAsiaTheme="minorEastAsia"/>
                <w:b/>
              </w:rPr>
              <w:t>Year</w:t>
            </w:r>
          </w:p>
        </w:tc>
        <w:tc>
          <w:tcPr>
            <w:tcW w:w="3969" w:type="dxa"/>
          </w:tcPr>
          <w:p w14:paraId="16E46015" w14:textId="77777777" w:rsidR="00D10925" w:rsidRPr="00D10925" w:rsidRDefault="00D10925" w:rsidP="00292E71">
            <w:pPr>
              <w:pStyle w:val="styles-module--contentsection--qwyk"/>
              <w:rPr>
                <w:rFonts w:eastAsiaTheme="minorEastAsia"/>
                <w:b/>
              </w:rPr>
            </w:pPr>
            <w:proofErr w:type="spellStart"/>
            <w:r w:rsidRPr="00D10925">
              <w:rPr>
                <w:rFonts w:eastAsiaTheme="minorEastAsia"/>
                <w:b/>
              </w:rPr>
              <w:t>Acquiree</w:t>
            </w:r>
            <w:proofErr w:type="spellEnd"/>
            <w:r w:rsidRPr="00D10925">
              <w:rPr>
                <w:rFonts w:eastAsiaTheme="minorEastAsia"/>
                <w:b/>
              </w:rPr>
              <w:t xml:space="preserve"> Name</w:t>
            </w:r>
          </w:p>
        </w:tc>
        <w:tc>
          <w:tcPr>
            <w:tcW w:w="2835" w:type="dxa"/>
          </w:tcPr>
          <w:p w14:paraId="5246CEE8" w14:textId="77777777" w:rsidR="00D10925" w:rsidRPr="00D10925" w:rsidRDefault="00D10925" w:rsidP="00292E71">
            <w:pPr>
              <w:pStyle w:val="styles-module--contentsection--qwyk"/>
              <w:rPr>
                <w:rFonts w:eastAsiaTheme="minorEastAsia"/>
                <w:b/>
              </w:rPr>
            </w:pPr>
            <w:r w:rsidRPr="00D10925">
              <w:rPr>
                <w:rFonts w:eastAsiaTheme="minorEastAsia"/>
                <w:b/>
              </w:rPr>
              <w:t>Business Nature</w:t>
            </w:r>
          </w:p>
        </w:tc>
      </w:tr>
      <w:tr w:rsidR="00D10925" w:rsidRPr="00D10925" w14:paraId="721670E2" w14:textId="77777777" w:rsidTr="00292E71">
        <w:tc>
          <w:tcPr>
            <w:tcW w:w="1276" w:type="dxa"/>
          </w:tcPr>
          <w:p w14:paraId="22343042" w14:textId="77777777" w:rsidR="00D10925" w:rsidRPr="00D10925" w:rsidRDefault="00D10925" w:rsidP="00292E71">
            <w:pPr>
              <w:pStyle w:val="styles-module--contentsection--qwyk"/>
              <w:rPr>
                <w:rFonts w:eastAsiaTheme="minorEastAsia"/>
              </w:rPr>
            </w:pPr>
            <w:r w:rsidRPr="00D10925">
              <w:rPr>
                <w:rFonts w:eastAsiaTheme="minorEastAsia"/>
              </w:rPr>
              <w:t>2005</w:t>
            </w:r>
          </w:p>
        </w:tc>
        <w:tc>
          <w:tcPr>
            <w:tcW w:w="3969" w:type="dxa"/>
          </w:tcPr>
          <w:p w14:paraId="472C1C22" w14:textId="77777777" w:rsidR="00D10925" w:rsidRPr="00D10925" w:rsidRDefault="00D10925" w:rsidP="00292E71">
            <w:pPr>
              <w:pStyle w:val="styles-module--contentsection--qwyk"/>
              <w:rPr>
                <w:rFonts w:eastAsiaTheme="minorEastAsia"/>
              </w:rPr>
            </w:pPr>
            <w:r w:rsidRPr="00D10925">
              <w:rPr>
                <w:rFonts w:eastAsiaTheme="minorEastAsia"/>
              </w:rPr>
              <w:t>IBM Personal Computing Division</w:t>
            </w:r>
          </w:p>
        </w:tc>
        <w:tc>
          <w:tcPr>
            <w:tcW w:w="2835" w:type="dxa"/>
          </w:tcPr>
          <w:p w14:paraId="024026A0" w14:textId="77777777" w:rsidR="00D10925" w:rsidRPr="00D10925" w:rsidRDefault="00D10925" w:rsidP="00292E71">
            <w:pPr>
              <w:pStyle w:val="styles-module--contentsection--qwyk"/>
              <w:rPr>
                <w:rFonts w:eastAsiaTheme="minorEastAsia"/>
              </w:rPr>
            </w:pPr>
            <w:r w:rsidRPr="00D10925">
              <w:rPr>
                <w:rFonts w:eastAsiaTheme="minorEastAsia"/>
              </w:rPr>
              <w:t>Personal computing</w:t>
            </w:r>
          </w:p>
        </w:tc>
      </w:tr>
      <w:tr w:rsidR="00D10925" w:rsidRPr="00D10925" w14:paraId="0B42DC18" w14:textId="77777777" w:rsidTr="00292E71">
        <w:tc>
          <w:tcPr>
            <w:tcW w:w="1276" w:type="dxa"/>
          </w:tcPr>
          <w:p w14:paraId="61F5871D" w14:textId="77777777" w:rsidR="00D10925" w:rsidRPr="00D10925" w:rsidRDefault="00D10925" w:rsidP="00292E71">
            <w:pPr>
              <w:pStyle w:val="styles-module--contentsection--qwyk"/>
              <w:rPr>
                <w:rFonts w:eastAsiaTheme="minorEastAsia"/>
              </w:rPr>
            </w:pPr>
            <w:r w:rsidRPr="00D10925">
              <w:rPr>
                <w:rFonts w:eastAsiaTheme="minorEastAsia"/>
              </w:rPr>
              <w:t>2011</w:t>
            </w:r>
          </w:p>
        </w:tc>
        <w:tc>
          <w:tcPr>
            <w:tcW w:w="3969" w:type="dxa"/>
          </w:tcPr>
          <w:p w14:paraId="234D3B6E" w14:textId="77777777" w:rsidR="00D10925" w:rsidRPr="00D10925" w:rsidRDefault="00D10925" w:rsidP="00292E71">
            <w:pPr>
              <w:pStyle w:val="styles-module--contentsection--qwyk"/>
              <w:rPr>
                <w:rFonts w:eastAsiaTheme="minorEastAsia"/>
              </w:rPr>
            </w:pPr>
            <w:r w:rsidRPr="00D10925">
              <w:rPr>
                <w:rFonts w:eastAsiaTheme="minorEastAsia"/>
              </w:rPr>
              <w:t>NEC</w:t>
            </w:r>
          </w:p>
        </w:tc>
        <w:tc>
          <w:tcPr>
            <w:tcW w:w="2835" w:type="dxa"/>
          </w:tcPr>
          <w:p w14:paraId="64EDA0E8" w14:textId="77777777" w:rsidR="00D10925" w:rsidRPr="00D10925" w:rsidRDefault="00D10925" w:rsidP="00292E71">
            <w:pPr>
              <w:pStyle w:val="styles-module--contentsection--qwyk"/>
              <w:rPr>
                <w:rFonts w:eastAsiaTheme="minorEastAsia"/>
              </w:rPr>
            </w:pPr>
            <w:r w:rsidRPr="00D10925">
              <w:rPr>
                <w:rFonts w:eastAsiaTheme="minorEastAsia"/>
              </w:rPr>
              <w:t>Personal computing</w:t>
            </w:r>
          </w:p>
        </w:tc>
      </w:tr>
      <w:tr w:rsidR="00D10925" w:rsidRPr="00D10925" w14:paraId="4300829B" w14:textId="77777777" w:rsidTr="00292E71">
        <w:tc>
          <w:tcPr>
            <w:tcW w:w="1276" w:type="dxa"/>
          </w:tcPr>
          <w:p w14:paraId="1F024935" w14:textId="77777777" w:rsidR="00D10925" w:rsidRPr="00D10925" w:rsidRDefault="00D10925" w:rsidP="00292E71">
            <w:pPr>
              <w:pStyle w:val="styles-module--contentsection--qwyk"/>
              <w:rPr>
                <w:rFonts w:eastAsiaTheme="minorEastAsia"/>
              </w:rPr>
            </w:pPr>
            <w:r w:rsidRPr="00D10925">
              <w:rPr>
                <w:rFonts w:eastAsiaTheme="minorEastAsia"/>
              </w:rPr>
              <w:lastRenderedPageBreak/>
              <w:t>2011</w:t>
            </w:r>
          </w:p>
        </w:tc>
        <w:tc>
          <w:tcPr>
            <w:tcW w:w="3969" w:type="dxa"/>
          </w:tcPr>
          <w:p w14:paraId="35BF2A7B" w14:textId="77777777" w:rsidR="00D10925" w:rsidRPr="00D10925" w:rsidRDefault="00D10925" w:rsidP="00292E71">
            <w:pPr>
              <w:pStyle w:val="styles-module--contentsection--qwyk"/>
              <w:rPr>
                <w:rFonts w:eastAsiaTheme="minorEastAsia"/>
              </w:rPr>
            </w:pPr>
            <w:proofErr w:type="spellStart"/>
            <w:r w:rsidRPr="00D10925">
              <w:rPr>
                <w:rFonts w:eastAsiaTheme="minorEastAsia"/>
              </w:rPr>
              <w:t>Medion</w:t>
            </w:r>
            <w:proofErr w:type="spellEnd"/>
            <w:r w:rsidRPr="00D10925">
              <w:rPr>
                <w:rFonts w:eastAsiaTheme="minorEastAsia"/>
              </w:rPr>
              <w:t xml:space="preserve"> AG</w:t>
            </w:r>
          </w:p>
        </w:tc>
        <w:tc>
          <w:tcPr>
            <w:tcW w:w="2835" w:type="dxa"/>
          </w:tcPr>
          <w:p w14:paraId="01CD7B51" w14:textId="77777777" w:rsidR="00D10925" w:rsidRPr="00D10925" w:rsidRDefault="00D10925" w:rsidP="00292E71">
            <w:pPr>
              <w:pStyle w:val="styles-module--contentsection--qwyk"/>
              <w:rPr>
                <w:rFonts w:eastAsiaTheme="minorEastAsia"/>
              </w:rPr>
            </w:pPr>
            <w:r w:rsidRPr="00D10925">
              <w:rPr>
                <w:rFonts w:eastAsiaTheme="minorEastAsia"/>
              </w:rPr>
              <w:t>Electronics company</w:t>
            </w:r>
          </w:p>
        </w:tc>
      </w:tr>
      <w:tr w:rsidR="00D10925" w:rsidRPr="00D10925" w14:paraId="7CCD897B" w14:textId="77777777" w:rsidTr="00292E71">
        <w:tc>
          <w:tcPr>
            <w:tcW w:w="1276" w:type="dxa"/>
          </w:tcPr>
          <w:p w14:paraId="059F4649" w14:textId="77777777" w:rsidR="00D10925" w:rsidRPr="00D10925" w:rsidRDefault="00D10925" w:rsidP="00292E71">
            <w:pPr>
              <w:pStyle w:val="styles-module--contentsection--qwyk"/>
              <w:rPr>
                <w:rFonts w:eastAsiaTheme="minorEastAsia"/>
              </w:rPr>
            </w:pPr>
            <w:r w:rsidRPr="00D10925">
              <w:rPr>
                <w:rFonts w:eastAsiaTheme="minorEastAsia"/>
              </w:rPr>
              <w:t>2012</w:t>
            </w:r>
          </w:p>
        </w:tc>
        <w:tc>
          <w:tcPr>
            <w:tcW w:w="3969" w:type="dxa"/>
          </w:tcPr>
          <w:p w14:paraId="4A581E0F" w14:textId="77777777" w:rsidR="00D10925" w:rsidRPr="00D10925" w:rsidRDefault="00D10925" w:rsidP="00292E71">
            <w:pPr>
              <w:pStyle w:val="styles-module--contentsection--qwyk"/>
              <w:rPr>
                <w:rFonts w:eastAsiaTheme="minorEastAsia"/>
              </w:rPr>
            </w:pPr>
            <w:r w:rsidRPr="00D10925">
              <w:rPr>
                <w:rFonts w:eastAsiaTheme="minorEastAsia"/>
              </w:rPr>
              <w:t>Stoneware</w:t>
            </w:r>
          </w:p>
        </w:tc>
        <w:tc>
          <w:tcPr>
            <w:tcW w:w="2835" w:type="dxa"/>
          </w:tcPr>
          <w:p w14:paraId="3186007D" w14:textId="77777777" w:rsidR="00D10925" w:rsidRPr="00D10925" w:rsidRDefault="00D10925" w:rsidP="00292E71">
            <w:pPr>
              <w:pStyle w:val="styles-module--contentsection--qwyk"/>
              <w:rPr>
                <w:rFonts w:eastAsiaTheme="minorEastAsia"/>
              </w:rPr>
            </w:pPr>
            <w:r w:rsidRPr="00D10925">
              <w:rPr>
                <w:rFonts w:eastAsiaTheme="minorEastAsia"/>
              </w:rPr>
              <w:t>Cloud service</w:t>
            </w:r>
          </w:p>
        </w:tc>
      </w:tr>
      <w:tr w:rsidR="00D10925" w:rsidRPr="00D10925" w14:paraId="60DD1CC6" w14:textId="77777777" w:rsidTr="00292E71">
        <w:tc>
          <w:tcPr>
            <w:tcW w:w="1276" w:type="dxa"/>
          </w:tcPr>
          <w:p w14:paraId="74203E39" w14:textId="77777777" w:rsidR="00D10925" w:rsidRPr="00D10925" w:rsidRDefault="00D10925" w:rsidP="00292E71">
            <w:pPr>
              <w:pStyle w:val="styles-module--contentsection--qwyk"/>
              <w:rPr>
                <w:rFonts w:eastAsiaTheme="minorEastAsia"/>
              </w:rPr>
            </w:pPr>
            <w:r w:rsidRPr="00D10925">
              <w:rPr>
                <w:rFonts w:eastAsiaTheme="minorEastAsia"/>
              </w:rPr>
              <w:t>2014</w:t>
            </w:r>
          </w:p>
        </w:tc>
        <w:tc>
          <w:tcPr>
            <w:tcW w:w="3969" w:type="dxa"/>
          </w:tcPr>
          <w:p w14:paraId="14000B5E" w14:textId="77777777" w:rsidR="00D10925" w:rsidRPr="00D10925" w:rsidRDefault="00D10925" w:rsidP="00292E71">
            <w:pPr>
              <w:pStyle w:val="styles-module--contentsection--qwyk"/>
              <w:rPr>
                <w:rFonts w:eastAsiaTheme="minorEastAsia"/>
              </w:rPr>
            </w:pPr>
            <w:r w:rsidRPr="00D10925">
              <w:rPr>
                <w:rFonts w:eastAsiaTheme="minorEastAsia"/>
              </w:rPr>
              <w:t>Motorola Mobility</w:t>
            </w:r>
          </w:p>
        </w:tc>
        <w:tc>
          <w:tcPr>
            <w:tcW w:w="2835" w:type="dxa"/>
          </w:tcPr>
          <w:p w14:paraId="60C0D5F6" w14:textId="77777777" w:rsidR="00D10925" w:rsidRPr="00D10925" w:rsidRDefault="00D10925" w:rsidP="00292E71">
            <w:pPr>
              <w:pStyle w:val="styles-module--contentsection--qwyk"/>
              <w:rPr>
                <w:rFonts w:eastAsiaTheme="minorEastAsia"/>
              </w:rPr>
            </w:pPr>
            <w:r w:rsidRPr="00D10925">
              <w:rPr>
                <w:rFonts w:eastAsiaTheme="minorEastAsia"/>
              </w:rPr>
              <w:t>Telecommunication</w:t>
            </w:r>
          </w:p>
        </w:tc>
      </w:tr>
      <w:tr w:rsidR="00D10925" w:rsidRPr="00D10925" w14:paraId="5705B68D" w14:textId="77777777" w:rsidTr="00292E71">
        <w:tc>
          <w:tcPr>
            <w:tcW w:w="1276" w:type="dxa"/>
          </w:tcPr>
          <w:p w14:paraId="1DA5D30A" w14:textId="77777777" w:rsidR="00D10925" w:rsidRPr="00D10925" w:rsidRDefault="00D10925" w:rsidP="00292E71">
            <w:pPr>
              <w:pStyle w:val="styles-module--contentsection--qwyk"/>
              <w:rPr>
                <w:rFonts w:eastAsiaTheme="minorEastAsia"/>
              </w:rPr>
            </w:pPr>
            <w:r w:rsidRPr="00D10925">
              <w:rPr>
                <w:rFonts w:eastAsiaTheme="minorEastAsia"/>
              </w:rPr>
              <w:t>2015</w:t>
            </w:r>
          </w:p>
        </w:tc>
        <w:tc>
          <w:tcPr>
            <w:tcW w:w="3969" w:type="dxa"/>
          </w:tcPr>
          <w:p w14:paraId="7D9DEAD0" w14:textId="77777777" w:rsidR="00D10925" w:rsidRPr="00D10925" w:rsidRDefault="00D10925" w:rsidP="00292E71">
            <w:pPr>
              <w:pStyle w:val="styles-module--contentsection--qwyk"/>
              <w:rPr>
                <w:rFonts w:eastAsiaTheme="minorEastAsia"/>
              </w:rPr>
            </w:pPr>
            <w:r w:rsidRPr="00D10925">
              <w:rPr>
                <w:rFonts w:eastAsiaTheme="minorEastAsia"/>
              </w:rPr>
              <w:t xml:space="preserve">Marvell </w:t>
            </w:r>
          </w:p>
        </w:tc>
        <w:tc>
          <w:tcPr>
            <w:tcW w:w="2835" w:type="dxa"/>
          </w:tcPr>
          <w:p w14:paraId="2E463901" w14:textId="77777777" w:rsidR="00D10925" w:rsidRPr="00D10925" w:rsidRDefault="00D10925" w:rsidP="00292E71">
            <w:pPr>
              <w:pStyle w:val="styles-module--contentsection--qwyk"/>
              <w:rPr>
                <w:rFonts w:eastAsiaTheme="minorEastAsia"/>
              </w:rPr>
            </w:pPr>
            <w:r w:rsidRPr="00D10925">
              <w:rPr>
                <w:rFonts w:eastAsiaTheme="minorEastAsia"/>
              </w:rPr>
              <w:t>Technology company</w:t>
            </w:r>
          </w:p>
        </w:tc>
      </w:tr>
      <w:tr w:rsidR="00D10925" w:rsidRPr="00D10925" w14:paraId="0FB44ECC" w14:textId="77777777" w:rsidTr="00292E71">
        <w:tc>
          <w:tcPr>
            <w:tcW w:w="1276" w:type="dxa"/>
          </w:tcPr>
          <w:p w14:paraId="11391B3D" w14:textId="77777777" w:rsidR="00D10925" w:rsidRPr="00D10925" w:rsidRDefault="00D10925" w:rsidP="00292E71">
            <w:pPr>
              <w:pStyle w:val="styles-module--contentsection--qwyk"/>
              <w:rPr>
                <w:rFonts w:eastAsiaTheme="minorEastAsia"/>
              </w:rPr>
            </w:pPr>
            <w:r w:rsidRPr="00D10925">
              <w:rPr>
                <w:rFonts w:eastAsiaTheme="minorEastAsia"/>
              </w:rPr>
              <w:t>2016</w:t>
            </w:r>
          </w:p>
        </w:tc>
        <w:tc>
          <w:tcPr>
            <w:tcW w:w="3969" w:type="dxa"/>
          </w:tcPr>
          <w:p w14:paraId="56D6A8BC" w14:textId="77777777" w:rsidR="00D10925" w:rsidRPr="00D10925" w:rsidRDefault="00D10925" w:rsidP="00292E71">
            <w:pPr>
              <w:pStyle w:val="styles-module--contentsection--qwyk"/>
              <w:rPr>
                <w:rFonts w:eastAsiaTheme="minorEastAsia"/>
              </w:rPr>
            </w:pPr>
            <w:proofErr w:type="spellStart"/>
            <w:r w:rsidRPr="00D10925">
              <w:rPr>
                <w:rFonts w:eastAsiaTheme="minorEastAsia"/>
              </w:rPr>
              <w:t>Fujitus</w:t>
            </w:r>
            <w:proofErr w:type="spellEnd"/>
          </w:p>
        </w:tc>
        <w:tc>
          <w:tcPr>
            <w:tcW w:w="2835" w:type="dxa"/>
          </w:tcPr>
          <w:p w14:paraId="04140945" w14:textId="77777777" w:rsidR="00D10925" w:rsidRPr="00D10925" w:rsidRDefault="00D10925" w:rsidP="00292E71">
            <w:pPr>
              <w:pStyle w:val="styles-module--contentsection--qwyk"/>
              <w:rPr>
                <w:rFonts w:eastAsiaTheme="minorEastAsia"/>
              </w:rPr>
            </w:pPr>
            <w:r w:rsidRPr="00D10925">
              <w:rPr>
                <w:rFonts w:eastAsiaTheme="minorEastAsia"/>
              </w:rPr>
              <w:t>Personal computing</w:t>
            </w:r>
          </w:p>
        </w:tc>
      </w:tr>
    </w:tbl>
    <w:p w14:paraId="133F9A77" w14:textId="77777777" w:rsidR="00D10925" w:rsidRPr="00D10925" w:rsidRDefault="00D10925" w:rsidP="00D10925">
      <w:pPr>
        <w:pStyle w:val="styles-module--contentsection--qwyk"/>
        <w:shd w:val="clear" w:color="auto" w:fill="FFFFFF"/>
        <w:rPr>
          <w:i/>
        </w:rPr>
      </w:pPr>
      <w:r w:rsidRPr="00D10925">
        <w:rPr>
          <w:rStyle w:val="ac"/>
          <w:b/>
          <w:bCs/>
          <w:i w:val="0"/>
        </w:rPr>
        <w:t>Findings</w:t>
      </w:r>
    </w:p>
    <w:p w14:paraId="0A157D1C"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 xml:space="preserve">For the success of international acquisitions of Lenovo, there are two significant issues have to be addressed. The first one is the leadership and management strategy in communication during M&amp;A process and the second is merging and managing multiple-culture. </w:t>
      </w:r>
    </w:p>
    <w:p w14:paraId="756D3F49" w14:textId="77777777" w:rsidR="00D10925" w:rsidRPr="00D10925" w:rsidRDefault="00D10925" w:rsidP="00314ADD">
      <w:pPr>
        <w:pStyle w:val="styles-module--contentsection--qwyk"/>
        <w:numPr>
          <w:ilvl w:val="0"/>
          <w:numId w:val="24"/>
        </w:numPr>
        <w:shd w:val="clear" w:color="auto" w:fill="FFFFFF"/>
        <w:rPr>
          <w:rStyle w:val="ac"/>
          <w:rFonts w:eastAsiaTheme="minorEastAsia"/>
          <w:b/>
          <w:i w:val="0"/>
        </w:rPr>
      </w:pPr>
      <w:r w:rsidRPr="00D10925">
        <w:rPr>
          <w:rStyle w:val="ac"/>
          <w:rFonts w:eastAsiaTheme="minorEastAsia"/>
          <w:b/>
          <w:i w:val="0"/>
        </w:rPr>
        <w:t xml:space="preserve">Leadership and management strategy in communication </w:t>
      </w:r>
    </w:p>
    <w:p w14:paraId="7B21C27C"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 xml:space="preserve">Communication would be the first leadership and management challenges in an international acquisition. According to Stahl and </w:t>
      </w:r>
      <w:proofErr w:type="spellStart"/>
      <w:r w:rsidRPr="00D10925">
        <w:rPr>
          <w:rStyle w:val="ac"/>
          <w:rFonts w:eastAsiaTheme="minorEastAsia"/>
          <w:i w:val="0"/>
        </w:rPr>
        <w:t>Koster</w:t>
      </w:r>
      <w:proofErr w:type="spellEnd"/>
      <w:r w:rsidRPr="00D10925">
        <w:rPr>
          <w:rStyle w:val="ac"/>
          <w:rFonts w:eastAsiaTheme="minorEastAsia"/>
          <w:i w:val="0"/>
        </w:rPr>
        <w:t xml:space="preserve"> (2013), the communication challenge would be getting difficult during the post-acquisition and language difference would also be the barrier of decision-making and problem solving. During a transaction or establishing a partnership process, good communication would protect the value of asset of the organizations and it would be the fundamental element of the deal (</w:t>
      </w:r>
      <w:proofErr w:type="spellStart"/>
      <w:r w:rsidRPr="00D10925">
        <w:rPr>
          <w:rStyle w:val="ac"/>
          <w:rFonts w:eastAsiaTheme="minorEastAsia"/>
          <w:i w:val="0"/>
        </w:rPr>
        <w:t>Jarrard</w:t>
      </w:r>
      <w:proofErr w:type="spellEnd"/>
      <w:r w:rsidRPr="00D10925">
        <w:rPr>
          <w:rStyle w:val="ac"/>
          <w:rFonts w:eastAsiaTheme="minorEastAsia"/>
          <w:i w:val="0"/>
        </w:rPr>
        <w:t xml:space="preserve">, 2014). Besides, the role of leaders in communication during the M&amp;A process has been identified as a critical element and crucially important. It comes to a common understanding that communication should be open, honest and logical so as to increase the level of identification and commitment of employees to the acquired company. Contrary, the emotion of employees might be seriously affected if the communication between management and employee during the M&amp;A process could not be well-managed including employee’s attitudes, </w:t>
      </w:r>
      <w:proofErr w:type="spellStart"/>
      <w:r w:rsidRPr="00D10925">
        <w:rPr>
          <w:rStyle w:val="ac"/>
          <w:rFonts w:eastAsiaTheme="minorEastAsia"/>
          <w:i w:val="0"/>
        </w:rPr>
        <w:t>behaviour</w:t>
      </w:r>
      <w:proofErr w:type="spellEnd"/>
      <w:r w:rsidRPr="00D10925">
        <w:rPr>
          <w:rStyle w:val="ac"/>
          <w:rFonts w:eastAsiaTheme="minorEastAsia"/>
          <w:i w:val="0"/>
        </w:rPr>
        <w:t xml:space="preserve"> and performance (</w:t>
      </w:r>
      <w:proofErr w:type="spellStart"/>
      <w:r w:rsidRPr="00D10925">
        <w:rPr>
          <w:rStyle w:val="ac"/>
          <w:rFonts w:eastAsiaTheme="minorEastAsia"/>
          <w:i w:val="0"/>
        </w:rPr>
        <w:t>Zagelmeyer</w:t>
      </w:r>
      <w:proofErr w:type="spellEnd"/>
      <w:r w:rsidRPr="00D10925">
        <w:rPr>
          <w:rStyle w:val="ac"/>
          <w:rFonts w:eastAsiaTheme="minorEastAsia"/>
          <w:i w:val="0"/>
        </w:rPr>
        <w:t xml:space="preserve"> and </w:t>
      </w:r>
      <w:proofErr w:type="spellStart"/>
      <w:r w:rsidRPr="00D10925">
        <w:rPr>
          <w:rStyle w:val="ac"/>
          <w:rFonts w:eastAsiaTheme="minorEastAsia"/>
          <w:i w:val="0"/>
        </w:rPr>
        <w:t>Sinkovics</w:t>
      </w:r>
      <w:proofErr w:type="spellEnd"/>
      <w:r w:rsidRPr="00D10925">
        <w:rPr>
          <w:rStyle w:val="ac"/>
          <w:rFonts w:eastAsiaTheme="minorEastAsia"/>
          <w:i w:val="0"/>
        </w:rPr>
        <w:t>, 2018). Therefore, a significant relationship between the leader’s communication strategy and employee’s feelings is formed, management are trying to reduce and minimize the anxiety, frustration, disappointment or even anger of employee in facing the new organization structure and environment. The establishment of M&amp;A exercises should be in a friendly manner but not in a hostile way.</w:t>
      </w:r>
    </w:p>
    <w:p w14:paraId="592F0FB3"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For the M&amp;A of Lenovo and IBM, since the conversation of Chinese in general was much quiet, the leader of Lenovo provided much opportunity for the employee of IBM to speak out their thought and express their feeling while they did most of listening to them (</w:t>
      </w:r>
      <w:proofErr w:type="spellStart"/>
      <w:r w:rsidRPr="00D10925">
        <w:rPr>
          <w:rStyle w:val="ac"/>
          <w:rFonts w:eastAsiaTheme="minorEastAsia"/>
          <w:i w:val="0"/>
        </w:rPr>
        <w:t>Abdulai</w:t>
      </w:r>
      <w:proofErr w:type="spellEnd"/>
      <w:r w:rsidRPr="00D10925">
        <w:rPr>
          <w:rStyle w:val="ac"/>
          <w:rFonts w:eastAsiaTheme="minorEastAsia"/>
          <w:i w:val="0"/>
        </w:rPr>
        <w:t xml:space="preserve"> and Ibrahim, 2016). Effective communication was definitely a helpful tool for both leader and employee and the best way to create the culture between shareholders, customers and employees. Besides, at that moment, the CEO of Lenovo realized that if two different backgrounds of organizations integrated too fast, the major change of functional and personal would appear high risk in the overall integration. In that case, he kept the two businesses independently and implements the integration gradually after they had known more about each other (Li, 2010). In order to enhance the communication between two organizations, they hired a western President and in-charge the integration. Besides, many different workshops were organized for the employee and also strong communication expertise was arranged for Chinese manager in order to assist them up to a Western standard. Subsequently, it reduced the complexity of integration as similar cultural background and experience were implemented in the whole system. The good practice also helps Lenovo to execute their corporate management as well as leadership plan after each acquisition onwards. </w:t>
      </w:r>
    </w:p>
    <w:p w14:paraId="7D7A1B38"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 xml:space="preserve">For the M&amp;A of Lenovo and </w:t>
      </w:r>
      <w:proofErr w:type="spellStart"/>
      <w:r w:rsidRPr="00D10925">
        <w:rPr>
          <w:rStyle w:val="ac"/>
          <w:rFonts w:eastAsiaTheme="minorEastAsia"/>
          <w:i w:val="0"/>
        </w:rPr>
        <w:t>Medion</w:t>
      </w:r>
      <w:proofErr w:type="spellEnd"/>
      <w:r w:rsidRPr="00D10925">
        <w:rPr>
          <w:rStyle w:val="ac"/>
          <w:rFonts w:eastAsiaTheme="minorEastAsia"/>
          <w:i w:val="0"/>
        </w:rPr>
        <w:t xml:space="preserve"> AG, the company tried to appoint the right people for the proper responsibility. The management did not bring in Chinese managers to key position. They understood that it did not work and employees would leave the company if exchange the management in a German company with Chinese. The customers would easy to shift forward to other competitor as well. They also understood that they should clear communicate with all the employees about their strategy, integration plan, the role as well as position of acquiring company. The company implemented a “hands off” integration strategy (Chen et al., 2018).When disagreement had happened, Lenovo had never pushed the employee by forcing them to follow but tried to convince them. It aimed to minimize the disruption of business operation of the acquired company and ensured a long-term healthy relations and harmonious integration for both acquiring and acquired company. After the acquisition of </w:t>
      </w:r>
      <w:proofErr w:type="spellStart"/>
      <w:r w:rsidRPr="00D10925">
        <w:rPr>
          <w:rStyle w:val="ac"/>
          <w:rFonts w:eastAsiaTheme="minorEastAsia"/>
          <w:i w:val="0"/>
        </w:rPr>
        <w:t>Medion</w:t>
      </w:r>
      <w:proofErr w:type="spellEnd"/>
      <w:r w:rsidRPr="00D10925">
        <w:rPr>
          <w:rStyle w:val="ac"/>
          <w:rFonts w:eastAsiaTheme="minorEastAsia"/>
          <w:i w:val="0"/>
        </w:rPr>
        <w:t xml:space="preserve"> AG, senior management of Lenovo was clearly </w:t>
      </w:r>
      <w:r w:rsidRPr="00D10925">
        <w:rPr>
          <w:rStyle w:val="ac"/>
          <w:rFonts w:eastAsiaTheme="minorEastAsia"/>
          <w:i w:val="0"/>
        </w:rPr>
        <w:lastRenderedPageBreak/>
        <w:t xml:space="preserve">communicate with the employee of both companies by using active emails as well as large kick-off events. Similarly, Lenovo acquired 51% share of Fujitsu in its PC division in 2016 and maintained the acquired business as standalone operations. It helped a smooth transition of M&amp;A process and reduced the risk and disruption to the business such as customers, employees and partners (Lenovo, 2017). </w:t>
      </w:r>
    </w:p>
    <w:p w14:paraId="50732156" w14:textId="77777777" w:rsidR="00D10925" w:rsidRPr="00D10925" w:rsidRDefault="00D10925" w:rsidP="00314ADD">
      <w:pPr>
        <w:pStyle w:val="styles-module--contentsection--qwyk"/>
        <w:numPr>
          <w:ilvl w:val="0"/>
          <w:numId w:val="24"/>
        </w:numPr>
        <w:shd w:val="clear" w:color="auto" w:fill="FFFFFF"/>
        <w:rPr>
          <w:rStyle w:val="ac"/>
          <w:rFonts w:eastAsiaTheme="minorEastAsia"/>
          <w:b/>
          <w:i w:val="0"/>
        </w:rPr>
      </w:pPr>
      <w:r w:rsidRPr="00D10925">
        <w:rPr>
          <w:rStyle w:val="ac"/>
          <w:rFonts w:eastAsiaTheme="minorEastAsia"/>
          <w:b/>
          <w:i w:val="0"/>
        </w:rPr>
        <w:t>Merging and managing multiple-culture</w:t>
      </w:r>
    </w:p>
    <w:p w14:paraId="6BD2D2F4"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 xml:space="preserve">Organizational culture and national culture are inevitably complex and need to consider in the modern era. For instance, what is the roles and positions of the host and acquired companies, the dominant of national culture of the host and home country. It is necessary to clearly understand the cultural difference and cultural integration during the M&amp;A process. It is difficult to socialize the employees of the acquired company get into the same belief and value during cultural integration. According to </w:t>
      </w:r>
      <w:proofErr w:type="spellStart"/>
      <w:r w:rsidRPr="00D10925">
        <w:rPr>
          <w:rStyle w:val="ac"/>
          <w:rFonts w:eastAsiaTheme="minorEastAsia"/>
          <w:i w:val="0"/>
        </w:rPr>
        <w:t>Kuada</w:t>
      </w:r>
      <w:proofErr w:type="spellEnd"/>
      <w:r w:rsidRPr="00D10925">
        <w:rPr>
          <w:rStyle w:val="ac"/>
          <w:rFonts w:eastAsiaTheme="minorEastAsia"/>
          <w:i w:val="0"/>
        </w:rPr>
        <w:t xml:space="preserve"> (2008), ‘Cultural is claimed to be fluid, complex, fragmented and differentiates one society or organization from another.’ For the integrated case of Lenovo and IBM, since there is a strong cultural difference and wide varieties of different cultures between Chinese and American society, individuals are trying to find a way to fit the changes. The management of Lenovo had to be understood the possibilities of potential cultural differences which will be happened in different times and situations. Besides, the other important element in this M&amp;A process was the technology transfer which was transferred from a US-based company to a Chinese-based company. The issue derived a lot of cultural implication. Not only the learning ability of new technology of the acquiring company but also the transfer capability of the technology knowledge of the acquired company. Furthermore, the implication was about the inventor’s values, cultural beliefs and philosophies. The successful managed of culture compatibility and integration would also improve the quality of performance, customer and employee satisfaction as well as the profitability (</w:t>
      </w:r>
      <w:proofErr w:type="spellStart"/>
      <w:r w:rsidRPr="00D10925">
        <w:rPr>
          <w:rStyle w:val="ac"/>
          <w:rFonts w:eastAsiaTheme="minorEastAsia"/>
          <w:i w:val="0"/>
        </w:rPr>
        <w:t>Abdulai</w:t>
      </w:r>
      <w:proofErr w:type="spellEnd"/>
      <w:r w:rsidRPr="00D10925">
        <w:rPr>
          <w:rStyle w:val="ac"/>
          <w:rFonts w:eastAsiaTheme="minorEastAsia"/>
          <w:i w:val="0"/>
        </w:rPr>
        <w:t xml:space="preserve"> and Ibrahim, 2016).</w:t>
      </w:r>
    </w:p>
    <w:p w14:paraId="11F3DE5E" w14:textId="77777777"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 xml:space="preserve">The president of Lenovo pointed out that ‘cultural clash’ between both companies in the M&amp;A process especially in the post-merger integration has been the common cause of failure (Liu, 2018). Cultural clash would happen in different levels include individual level, organization level and national level. For individual level, people who have similar attitudes and values would be connected each other. The company managed employees to share their norms, values and facilitate the emergence of trust. On the other hand, a high risk for conflict would happen if an individual feels that the same key values is not shared. During M&amp;A process, the employee of acquired company always resist the integration procedure which imposed by the host company. For the organization level, every enterprise has their own and unique culture and thus the more difficult for the post-merger integration between two companies. There is a culture distance for how two companies to do their organizing, planning, controlling and coordinating. For the national level, manager always has their own thought and experience from difference cultures. They are likely to apply different managerial practices and system in the acquired company. According to </w:t>
      </w:r>
      <w:r w:rsidRPr="00D10925">
        <w:rPr>
          <w:rFonts w:eastAsia="ApexBemboRomanLF"/>
        </w:rPr>
        <w:t xml:space="preserve">Shimizu, K (2004), a research showed a total of 40 M&amp;A cases in United Kingdom, American companies performed more internationally and sophisticated in organization </w:t>
      </w:r>
      <w:proofErr w:type="gramStart"/>
      <w:r w:rsidRPr="00D10925">
        <w:rPr>
          <w:rFonts w:eastAsia="ApexBemboRomanLF"/>
        </w:rPr>
        <w:t>nature,</w:t>
      </w:r>
      <w:proofErr w:type="gramEnd"/>
      <w:r w:rsidRPr="00D10925">
        <w:rPr>
          <w:rFonts w:eastAsia="ApexBemboRomanLF"/>
        </w:rPr>
        <w:t xml:space="preserve"> they relied on policies and procedures and showed its adaptation in integrating with the acquired company. Contrary, Japanese company showed relatively ‘conservative’ since they were lacking of international experience. Although they take a long-term view and relationship with the acquired UK </w:t>
      </w:r>
      <w:proofErr w:type="gramStart"/>
      <w:r w:rsidRPr="00D10925">
        <w:rPr>
          <w:rFonts w:eastAsia="ApexBemboRomanLF"/>
        </w:rPr>
        <w:t>company</w:t>
      </w:r>
      <w:proofErr w:type="gramEnd"/>
      <w:r w:rsidRPr="00D10925">
        <w:rPr>
          <w:rFonts w:eastAsia="ApexBemboRomanLF"/>
        </w:rPr>
        <w:t xml:space="preserve">, they leave the acquired subsidiaries alone and only support them financially. For French enterprises, they tend to take control and deliver command from </w:t>
      </w:r>
      <w:proofErr w:type="gramStart"/>
      <w:r w:rsidRPr="00D10925">
        <w:rPr>
          <w:rFonts w:eastAsia="ApexBemboRomanLF"/>
        </w:rPr>
        <w:t>the headquarter</w:t>
      </w:r>
      <w:proofErr w:type="gramEnd"/>
      <w:r w:rsidRPr="00D10925">
        <w:rPr>
          <w:rFonts w:eastAsia="ApexBemboRomanLF"/>
        </w:rPr>
        <w:t xml:space="preserve"> but do not attempt to absorb the subsidiaries into their corporate culture and system. </w:t>
      </w:r>
    </w:p>
    <w:p w14:paraId="53A67C36" w14:textId="2533731D" w:rsidR="00D10925" w:rsidRPr="00D10925" w:rsidRDefault="00D10925" w:rsidP="00D10925">
      <w:pPr>
        <w:pStyle w:val="styles-module--contentsection--qwyk"/>
        <w:shd w:val="clear" w:color="auto" w:fill="FFFFFF"/>
        <w:rPr>
          <w:rStyle w:val="ac"/>
          <w:rFonts w:eastAsiaTheme="minorEastAsia"/>
          <w:i w:val="0"/>
        </w:rPr>
      </w:pPr>
      <w:r w:rsidRPr="00D10925">
        <w:rPr>
          <w:rStyle w:val="ac"/>
          <w:rFonts w:eastAsiaTheme="minorEastAsia"/>
          <w:i w:val="0"/>
        </w:rPr>
        <w:t xml:space="preserve">For the success of Lenovo in acquisition activities, Lenovo initiates its M&amp;A process </w:t>
      </w:r>
      <w:r w:rsidR="00314ADD">
        <w:rPr>
          <w:rStyle w:val="ac"/>
          <w:rFonts w:eastAsia="新細明體" w:hint="eastAsia"/>
          <w:i w:val="0"/>
        </w:rPr>
        <w:t xml:space="preserve">and principles </w:t>
      </w:r>
      <w:r w:rsidRPr="00D10925">
        <w:rPr>
          <w:rStyle w:val="ac"/>
          <w:rFonts w:eastAsiaTheme="minorEastAsia"/>
          <w:i w:val="0"/>
        </w:rPr>
        <w:t>as follows:</w:t>
      </w:r>
    </w:p>
    <w:p w14:paraId="34F80912"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Plan carefully before proceeding</w:t>
      </w:r>
      <w:r w:rsidRPr="00D10925">
        <w:rPr>
          <w:rStyle w:val="ac"/>
          <w:rFonts w:eastAsiaTheme="minorEastAsia"/>
          <w:i w:val="0"/>
        </w:rPr>
        <w:t xml:space="preserve"> – Before making the final decision, they planned carefully to avoid implementing wrong strategy and paying too high price. The company set up a planning team and included all expertise not only senior executives and specialists, but also finance, operation, business development and human resources professionals. </w:t>
      </w:r>
    </w:p>
    <w:p w14:paraId="2A80CF22"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Take a learning approach</w:t>
      </w:r>
      <w:r w:rsidRPr="00D10925">
        <w:rPr>
          <w:rStyle w:val="ac"/>
          <w:rFonts w:eastAsiaTheme="minorEastAsia"/>
          <w:i w:val="0"/>
        </w:rPr>
        <w:t xml:space="preserve"> – The </w:t>
      </w:r>
      <w:proofErr w:type="gramStart"/>
      <w:r w:rsidRPr="00D10925">
        <w:rPr>
          <w:rStyle w:val="ac"/>
          <w:rFonts w:eastAsiaTheme="minorEastAsia"/>
          <w:i w:val="0"/>
        </w:rPr>
        <w:t>company</w:t>
      </w:r>
      <w:proofErr w:type="gramEnd"/>
      <w:r w:rsidRPr="00D10925">
        <w:rPr>
          <w:rStyle w:val="ac"/>
          <w:rFonts w:eastAsiaTheme="minorEastAsia"/>
          <w:i w:val="0"/>
        </w:rPr>
        <w:t xml:space="preserve"> decided to take a learning approach even potential high risk involved. Based on different assumptions at the initial stage, they do not take the CEO position in the first three to five years after re-structuring, until they know how to lead the acquired company </w:t>
      </w:r>
      <w:r w:rsidRPr="00D10925">
        <w:rPr>
          <w:rStyle w:val="ac"/>
          <w:rFonts w:eastAsiaTheme="minorEastAsia"/>
          <w:i w:val="0"/>
        </w:rPr>
        <w:lastRenderedPageBreak/>
        <w:t>themselves and figure out how to manage a multinational firm. However, it does not mean to leave the acquired company alone. They appointed the ‘Executive Chairman’ and set up a strategy committee to work closely with senior management of the acquired company so that can learn how to operate and lead that multinational company in this process. This also ensured that all strategic issues were in the right track and engaged to the new structure. The company was able to learn how to run a large multinational business from there as well.</w:t>
      </w:r>
    </w:p>
    <w:p w14:paraId="2A970BCB"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Reform the fundamental</w:t>
      </w:r>
      <w:r w:rsidRPr="00D10925">
        <w:rPr>
          <w:rStyle w:val="ac"/>
          <w:rFonts w:eastAsiaTheme="minorEastAsia"/>
          <w:i w:val="0"/>
        </w:rPr>
        <w:t xml:space="preserve"> – The management of Lenovo understood that the company could not go for worldwide if the original governance structure remains unchanged. Therefore, they made changes in the composition of Board especially in the pre-acquisition and post-acquisition stages. They combined the CEO and Chairman positions whilst a Lead Independent Director role was appointed on the Lenovo Board. The Lead Independent Director has authority and responsibility to call and chair the executive meetings with independent non-executive directors and without inviting any management staff and executives director. In a way of their globalization efforts, Lenovo become truly worldwide and followed other entrepreneurs to restructure their business organization and reform their Board. It was also a good way to have a third party to strike the balance between Chinese and non-Chinese executive since their perspectives were inevitably different.</w:t>
      </w:r>
    </w:p>
    <w:p w14:paraId="7FAC264F"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Globalize the top team</w:t>
      </w:r>
      <w:r w:rsidRPr="00D10925">
        <w:rPr>
          <w:rStyle w:val="ac"/>
          <w:rFonts w:eastAsiaTheme="minorEastAsia"/>
          <w:i w:val="0"/>
        </w:rPr>
        <w:t xml:space="preserve"> – There are six nationalities in the executive committee of Lenovo and over 20 nationalities in the top 100 senior management for the highest decision making. In order to develop the management team and senior executives to a multinational level, they made efforts by splitting senior executives positions into two halves during the integration, the first half of executive positions went to the former acquired company and the other half went to Lenovo’s local executives. Besides, they tried to make English as the official language in order to avoid employee from acquired company feeling of taking over by other Chinese’s company and wanted the integration process did not involve any party takes over others.</w:t>
      </w:r>
    </w:p>
    <w:p w14:paraId="0A46B46A"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Embrace and leverage diversity</w:t>
      </w:r>
      <w:r w:rsidRPr="00D10925">
        <w:rPr>
          <w:rStyle w:val="ac"/>
          <w:rFonts w:eastAsiaTheme="minorEastAsia"/>
          <w:i w:val="0"/>
        </w:rPr>
        <w:t xml:space="preserve"> – Although the company encountered many challenges when work with workforce from different countries such as ethnical and cultural diversity, the company tried to found different solutions to deal with it in order to reduce the inefficiency such as language issue, time zone difference, meetings became long and ineffective, employee felt frustration and stress and delayed decision making etc. the company understood that they had to manage not only two different company cultures but also different national cultures and worldviews. Confrontation and misunderstanding were arose and open communication were encouraged at meetings. The top management of Lenovo determined to make effort on the acquisition works in order to enhance the trust, understanding, develop the same values and perspectives across the employees of two companies. The guiding principles were developed by the Chairman: Trust, Respect and Compromise. They implemented a wide range of activities to enforce the guiding principles and bring the trust back among the workforce culturally and geographically. For example, employee learned about other’s culture and history and started with other’s language, executives of America were arranged to take Chinese lessons while the executives of Lenovo were arranged to take English lessons. Besides, seminars of cultural-understanding of US and China were organized during lunchtime weekly. The company also started ‘knowledge exchange’ program by sending the employee to a short-term international trip and let them learn and have a greater insight of the local customers, cultures and skills. On the operation level, they changed the communication rules for removing barriers and enhancing mutual understanding. For example, meeting agenda must be released at least 24 hours before meeting so that everyone can well prepared for the meeting items. They also encouraged western colleagues to speak slowly and Chinese colleagues speak loudly and simply at meetings. Furthermore, they hired a black female executive as Chief Diversity Officer and focused on trust-building and cultural inclusion and the Chairman also played a part of it and served as diversity sponsor. It was very important that to get people out of the comfort zone and let them reach out to other people for embracing diversity. Although it was very tough and challenging works, the company showed their determination and willingness to do it and also delivered the message to all employees about the importance of building trust, respect and understanding of the company, and an open-minded communication environment was developed afterwards.</w:t>
      </w:r>
    </w:p>
    <w:p w14:paraId="558408F8"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Build a winning culture</w:t>
      </w:r>
      <w:r w:rsidRPr="00D10925">
        <w:rPr>
          <w:rStyle w:val="ac"/>
          <w:rFonts w:eastAsiaTheme="minorEastAsia"/>
          <w:i w:val="0"/>
        </w:rPr>
        <w:t xml:space="preserve"> – After starting to make a major structural change in M&amp;A process. The top management of Lenovo developed a strong corporate culture of team spirit. Top management tried to share the leadership with the senior managers and get all employees involved in different decision </w:t>
      </w:r>
      <w:r w:rsidRPr="00D10925">
        <w:rPr>
          <w:rStyle w:val="ac"/>
          <w:rFonts w:eastAsiaTheme="minorEastAsia"/>
          <w:i w:val="0"/>
        </w:rPr>
        <w:lastRenderedPageBreak/>
        <w:t xml:space="preserve">making. Once the final decision has been reached, the entire team will go for the execution with no doubt. Employees had played a part of decision making. The company developed ‘Lenovo Way’ in which core values with 5 ‘P’s were established to all employees. They started to talk about commitment to all employees although there are different cultures in the company. They also developed a special cash-bonus scheme and award to who had outstanding performance. </w:t>
      </w:r>
    </w:p>
    <w:p w14:paraId="4558F05B" w14:textId="77777777" w:rsidR="00D10925" w:rsidRPr="00D10925" w:rsidRDefault="00D10925" w:rsidP="00314ADD">
      <w:pPr>
        <w:pStyle w:val="styles-module--contentsection--qwyk"/>
        <w:numPr>
          <w:ilvl w:val="0"/>
          <w:numId w:val="25"/>
        </w:numPr>
        <w:shd w:val="clear" w:color="auto" w:fill="FFFFFF"/>
        <w:rPr>
          <w:rStyle w:val="ac"/>
          <w:rFonts w:eastAsiaTheme="minorEastAsia"/>
          <w:i w:val="0"/>
        </w:rPr>
      </w:pPr>
      <w:r w:rsidRPr="00D10925">
        <w:rPr>
          <w:rStyle w:val="ac"/>
          <w:rFonts w:eastAsiaTheme="minorEastAsia"/>
          <w:b/>
          <w:i w:val="0"/>
        </w:rPr>
        <w:t>Compromise anything but strategy</w:t>
      </w:r>
      <w:r w:rsidRPr="00D10925">
        <w:rPr>
          <w:rStyle w:val="ac"/>
          <w:rFonts w:eastAsiaTheme="minorEastAsia"/>
          <w:i w:val="0"/>
        </w:rPr>
        <w:t xml:space="preserve"> – The </w:t>
      </w:r>
      <w:proofErr w:type="gramStart"/>
      <w:r w:rsidRPr="00D10925">
        <w:rPr>
          <w:rStyle w:val="ac"/>
          <w:rFonts w:eastAsiaTheme="minorEastAsia"/>
          <w:i w:val="0"/>
        </w:rPr>
        <w:t>company</w:t>
      </w:r>
      <w:proofErr w:type="gramEnd"/>
      <w:r w:rsidRPr="00D10925">
        <w:rPr>
          <w:rStyle w:val="ac"/>
          <w:rFonts w:eastAsiaTheme="minorEastAsia"/>
          <w:i w:val="0"/>
        </w:rPr>
        <w:t xml:space="preserve"> knew there were many limitations and constraints to make compromises for developing a successful company. Merging two independent and unlikely to be identical organizations was not an easy work and both companies will insist on their fundamental thinking or principles. The strategy was to manage both companies for willing to make compromise and decide what to compromise and what to insist. As a result, the management of Lenovo made many compromise during the M&amp;A process while they held the objective of ‘Compromise on anything, but hold firm on strategy’. For example, the </w:t>
      </w:r>
      <w:proofErr w:type="gramStart"/>
      <w:r w:rsidRPr="00D10925">
        <w:rPr>
          <w:rStyle w:val="ac"/>
          <w:rFonts w:eastAsiaTheme="minorEastAsia"/>
          <w:i w:val="0"/>
        </w:rPr>
        <w:t>company,</w:t>
      </w:r>
      <w:proofErr w:type="gramEnd"/>
      <w:r w:rsidRPr="00D10925">
        <w:rPr>
          <w:rStyle w:val="ac"/>
          <w:rFonts w:eastAsiaTheme="minorEastAsia"/>
          <w:i w:val="0"/>
        </w:rPr>
        <w:t xml:space="preserve"> compromised that not to change the CEO position of the acquired company for the first four years, even the perspectives and judgements were different from Chinese and Western CEOs. The company tried to make effort to support and communicate with the Western CEO. They persisted to take the step-by-step approach but never compromise their strategy of rolling out a ‘dual model’ to the global market since the fundamental goal of the long-term viability cannot be changed.</w:t>
      </w:r>
    </w:p>
    <w:p w14:paraId="000999DF" w14:textId="77777777" w:rsidR="00D10925" w:rsidRPr="00D10925" w:rsidRDefault="00D10925" w:rsidP="00D10925">
      <w:pPr>
        <w:pStyle w:val="styles-module--contentsection--qwyk"/>
        <w:shd w:val="clear" w:color="auto" w:fill="FFFFFF"/>
        <w:rPr>
          <w:rFonts w:eastAsiaTheme="minorEastAsia"/>
          <w:i/>
        </w:rPr>
      </w:pPr>
      <w:r w:rsidRPr="00D10925">
        <w:rPr>
          <w:rStyle w:val="ac"/>
          <w:b/>
          <w:bCs/>
          <w:i w:val="0"/>
        </w:rPr>
        <w:t>Conclusions</w:t>
      </w:r>
      <w:r w:rsidRPr="00D10925">
        <w:rPr>
          <w:rStyle w:val="ac"/>
          <w:rFonts w:eastAsiaTheme="minorEastAsia"/>
          <w:b/>
          <w:bCs/>
          <w:i w:val="0"/>
        </w:rPr>
        <w:t xml:space="preserve"> and recommendation</w:t>
      </w:r>
    </w:p>
    <w:p w14:paraId="0B60A614" w14:textId="77777777" w:rsidR="00D10925" w:rsidRPr="00D10925" w:rsidRDefault="00D10925" w:rsidP="00D10925">
      <w:pPr>
        <w:rPr>
          <w:sz w:val="24"/>
          <w:szCs w:val="24"/>
        </w:rPr>
      </w:pPr>
      <w:r w:rsidRPr="00D10925">
        <w:rPr>
          <w:sz w:val="24"/>
          <w:szCs w:val="24"/>
        </w:rPr>
        <w:t xml:space="preserve">Lenovo encountered a successful period of worldwide acquisition for the past two decades. It cannot be denied that their top management has put much effort on changing the company policy, culture and leadership strategy themselves and to open themselves for adapting different cultures and ethnicity to their corporate system. Due to the cultural differences and conflicts between nations and enterprises, during the M&amp;A process begins, the top management of the acquiring company has to make much effort on studying the leadership strategy and cultural background of both companies before starting the integration process. Apparently, original corporate governance system would not be continuously applied and more different people management approaches and communication styles have to be implemented from time to time. Employees have different attitudes and behaviours especially after an integrated </w:t>
      </w:r>
      <w:proofErr w:type="gramStart"/>
      <w:r w:rsidRPr="00D10925">
        <w:rPr>
          <w:sz w:val="24"/>
          <w:szCs w:val="24"/>
        </w:rPr>
        <w:t>process,</w:t>
      </w:r>
      <w:proofErr w:type="gramEnd"/>
      <w:r w:rsidRPr="00D10925">
        <w:rPr>
          <w:sz w:val="24"/>
          <w:szCs w:val="24"/>
        </w:rPr>
        <w:t xml:space="preserve"> effectively communication to motivate and develop them is an essential factor in getting them through the transition period. The top management needs to value and treat employee as one of their assets. Open-mind and active listening are also important during communication. For encouraging two different companies work together especially after integrated, more works from the acquiring company has to do such as seminar, workshops, team building events are suggested to arrange. Cross-cultural management is a </w:t>
      </w:r>
      <w:proofErr w:type="spellStart"/>
      <w:r w:rsidRPr="00D10925">
        <w:rPr>
          <w:sz w:val="24"/>
          <w:szCs w:val="24"/>
        </w:rPr>
        <w:t>systematical</w:t>
      </w:r>
      <w:proofErr w:type="spellEnd"/>
      <w:r w:rsidRPr="00D10925">
        <w:rPr>
          <w:sz w:val="24"/>
          <w:szCs w:val="24"/>
        </w:rPr>
        <w:t xml:space="preserve"> method for the cultural integration of M&amp;A. Innovative and creative thinking are the way for the leader to deal with cultural diversity. If the management could choose a correct approach for the multinational and multicultural management, the negative effect arising from confrontation and conflict between management and employee in the company would be reduced. Not only would enhance the competitiveness of the company, but also will increase the morale of employees, customer satisfaction, </w:t>
      </w:r>
      <w:proofErr w:type="gramStart"/>
      <w:r w:rsidRPr="00D10925">
        <w:rPr>
          <w:sz w:val="24"/>
          <w:szCs w:val="24"/>
        </w:rPr>
        <w:t>quality</w:t>
      </w:r>
      <w:proofErr w:type="gramEnd"/>
      <w:r w:rsidRPr="00D10925">
        <w:rPr>
          <w:sz w:val="24"/>
          <w:szCs w:val="24"/>
        </w:rPr>
        <w:t xml:space="preserve"> of product and reputation of the enterprise. Furthermore, human resource department also play an important role in the Merger &amp; Acquisition process, they are the key department for the staff retention and assist the transition of M&amp;A process to be moved forward smoothly and help to achieve the goals and purpose after the acquisition. </w:t>
      </w:r>
    </w:p>
    <w:p w14:paraId="15D00B3C" w14:textId="77777777" w:rsidR="00D10925" w:rsidRPr="00D10925" w:rsidRDefault="00D10925" w:rsidP="00D10925">
      <w:pPr>
        <w:rPr>
          <w:sz w:val="24"/>
          <w:szCs w:val="24"/>
        </w:rPr>
      </w:pPr>
      <w:r w:rsidRPr="00D10925">
        <w:rPr>
          <w:sz w:val="24"/>
          <w:szCs w:val="24"/>
        </w:rPr>
        <w:br w:type="page"/>
      </w:r>
    </w:p>
    <w:p w14:paraId="694BC63E" w14:textId="77777777" w:rsidR="00D10925" w:rsidRPr="00D10925" w:rsidRDefault="00D10925" w:rsidP="00D10925">
      <w:pPr>
        <w:rPr>
          <w:sz w:val="24"/>
          <w:szCs w:val="24"/>
          <w:lang w:val="en-US"/>
        </w:rPr>
      </w:pPr>
      <w:bookmarkStart w:id="0" w:name="_GoBack"/>
      <w:bookmarkEnd w:id="0"/>
    </w:p>
    <w:p w14:paraId="1B01312E" w14:textId="77777777" w:rsidR="00D10925" w:rsidRPr="00314ADD" w:rsidRDefault="00D10925" w:rsidP="00D10925">
      <w:pPr>
        <w:rPr>
          <w:b/>
          <w:sz w:val="24"/>
          <w:szCs w:val="24"/>
        </w:rPr>
      </w:pPr>
      <w:r w:rsidRPr="00314ADD">
        <w:rPr>
          <w:b/>
          <w:sz w:val="24"/>
          <w:szCs w:val="24"/>
        </w:rPr>
        <w:t>Reference:</w:t>
      </w:r>
    </w:p>
    <w:p w14:paraId="17C86E41" w14:textId="77777777" w:rsidR="00D10925" w:rsidRPr="00D10925" w:rsidRDefault="00D10925" w:rsidP="00D10925">
      <w:pPr>
        <w:rPr>
          <w:sz w:val="24"/>
          <w:szCs w:val="24"/>
        </w:rPr>
      </w:pPr>
    </w:p>
    <w:p w14:paraId="7F3A8475" w14:textId="77777777" w:rsidR="00D10925" w:rsidRPr="00D10925" w:rsidRDefault="00D10925" w:rsidP="00D10925">
      <w:pPr>
        <w:rPr>
          <w:sz w:val="24"/>
          <w:szCs w:val="24"/>
          <w:lang w:val="en"/>
        </w:rPr>
      </w:pPr>
      <w:proofErr w:type="spellStart"/>
      <w:r w:rsidRPr="00D10925">
        <w:rPr>
          <w:sz w:val="24"/>
          <w:szCs w:val="24"/>
        </w:rPr>
        <w:t>Jarrard</w:t>
      </w:r>
      <w:proofErr w:type="spellEnd"/>
      <w:r w:rsidRPr="00D10925">
        <w:rPr>
          <w:sz w:val="24"/>
          <w:szCs w:val="24"/>
        </w:rPr>
        <w:t xml:space="preserve">, D. (2014). </w:t>
      </w:r>
      <w:r w:rsidRPr="00D10925">
        <w:rPr>
          <w:sz w:val="24"/>
          <w:szCs w:val="24"/>
          <w:lang w:val="en"/>
        </w:rPr>
        <w:t xml:space="preserve">What to say, when to say it: set the tone for a successful merger with five strategies for communication. </w:t>
      </w:r>
      <w:proofErr w:type="gramStart"/>
      <w:r w:rsidRPr="00D10925">
        <w:rPr>
          <w:i/>
          <w:sz w:val="24"/>
          <w:szCs w:val="24"/>
          <w:lang w:val="en"/>
        </w:rPr>
        <w:t>Trustee</w:t>
      </w:r>
      <w:r w:rsidRPr="00D10925">
        <w:rPr>
          <w:sz w:val="24"/>
          <w:szCs w:val="24"/>
          <w:lang w:val="en"/>
        </w:rPr>
        <w:t>, 67(3), 30(3).</w:t>
      </w:r>
      <w:proofErr w:type="gramEnd"/>
    </w:p>
    <w:p w14:paraId="02F87C56" w14:textId="77777777" w:rsidR="00D10925" w:rsidRPr="00D10925" w:rsidRDefault="00D10925" w:rsidP="00D10925">
      <w:pPr>
        <w:rPr>
          <w:sz w:val="24"/>
          <w:szCs w:val="24"/>
        </w:rPr>
      </w:pPr>
    </w:p>
    <w:p w14:paraId="11C69E3A" w14:textId="77777777" w:rsidR="00D10925" w:rsidRPr="00D10925" w:rsidRDefault="00D10925" w:rsidP="00D10925">
      <w:pPr>
        <w:rPr>
          <w:sz w:val="24"/>
          <w:szCs w:val="24"/>
        </w:rPr>
      </w:pPr>
      <w:proofErr w:type="gramStart"/>
      <w:r w:rsidRPr="00D10925">
        <w:rPr>
          <w:sz w:val="24"/>
          <w:szCs w:val="24"/>
        </w:rPr>
        <w:t>Liu, C. and Liang, N. (2018).</w:t>
      </w:r>
      <w:proofErr w:type="gramEnd"/>
      <w:r w:rsidRPr="00D10925">
        <w:rPr>
          <w:sz w:val="24"/>
          <w:szCs w:val="24"/>
        </w:rPr>
        <w:t xml:space="preserve"> </w:t>
      </w:r>
      <w:r w:rsidRPr="00D10925">
        <w:rPr>
          <w:i/>
          <w:sz w:val="24"/>
          <w:szCs w:val="24"/>
        </w:rPr>
        <w:t xml:space="preserve">Execution is the </w:t>
      </w:r>
      <w:proofErr w:type="spellStart"/>
      <w:r w:rsidRPr="00D10925">
        <w:rPr>
          <w:i/>
          <w:sz w:val="24"/>
          <w:szCs w:val="24"/>
        </w:rPr>
        <w:t>stragtegy</w:t>
      </w:r>
      <w:proofErr w:type="spellEnd"/>
      <w:r w:rsidRPr="00D10925">
        <w:rPr>
          <w:i/>
          <w:sz w:val="24"/>
          <w:szCs w:val="24"/>
        </w:rPr>
        <w:t>: The key to Lenovo’s success in IBM PC division acquisition.</w:t>
      </w:r>
      <w:r w:rsidRPr="00D10925">
        <w:rPr>
          <w:sz w:val="24"/>
          <w:szCs w:val="24"/>
        </w:rPr>
        <w:t xml:space="preserve"> </w:t>
      </w:r>
      <w:proofErr w:type="gramStart"/>
      <w:r w:rsidRPr="00D10925">
        <w:rPr>
          <w:sz w:val="24"/>
          <w:szCs w:val="24"/>
        </w:rPr>
        <w:t>From world factory to Global Investor.</w:t>
      </w:r>
      <w:proofErr w:type="gramEnd"/>
      <w:r w:rsidRPr="00D10925">
        <w:rPr>
          <w:sz w:val="24"/>
          <w:szCs w:val="24"/>
        </w:rPr>
        <w:t xml:space="preserve"> </w:t>
      </w:r>
      <w:proofErr w:type="gramStart"/>
      <w:r w:rsidRPr="00D10925">
        <w:rPr>
          <w:sz w:val="24"/>
          <w:szCs w:val="24"/>
        </w:rPr>
        <w:t>Chapter 12.</w:t>
      </w:r>
      <w:proofErr w:type="gramEnd"/>
    </w:p>
    <w:p w14:paraId="0BB0C648" w14:textId="77777777" w:rsidR="00D10925" w:rsidRPr="00D10925" w:rsidRDefault="00D10925" w:rsidP="00D10925">
      <w:pPr>
        <w:autoSpaceDE w:val="0"/>
        <w:autoSpaceDN w:val="0"/>
        <w:adjustRightInd w:val="0"/>
        <w:rPr>
          <w:sz w:val="24"/>
          <w:szCs w:val="24"/>
        </w:rPr>
      </w:pPr>
    </w:p>
    <w:p w14:paraId="17B36CE9" w14:textId="77777777" w:rsidR="00D10925" w:rsidRPr="00D10925" w:rsidRDefault="00D10925" w:rsidP="00D10925">
      <w:pPr>
        <w:autoSpaceDE w:val="0"/>
        <w:autoSpaceDN w:val="0"/>
        <w:adjustRightInd w:val="0"/>
        <w:rPr>
          <w:sz w:val="24"/>
          <w:szCs w:val="24"/>
        </w:rPr>
      </w:pPr>
      <w:proofErr w:type="spellStart"/>
      <w:proofErr w:type="gramStart"/>
      <w:r w:rsidRPr="00D10925">
        <w:rPr>
          <w:sz w:val="24"/>
          <w:szCs w:val="24"/>
        </w:rPr>
        <w:t>Abdulai</w:t>
      </w:r>
      <w:proofErr w:type="spellEnd"/>
      <w:r w:rsidRPr="00D10925">
        <w:rPr>
          <w:sz w:val="24"/>
          <w:szCs w:val="24"/>
        </w:rPr>
        <w:t>, M., Ibrahim, H. (2016).</w:t>
      </w:r>
      <w:proofErr w:type="gramEnd"/>
      <w:r w:rsidRPr="00D10925">
        <w:rPr>
          <w:sz w:val="24"/>
          <w:szCs w:val="24"/>
        </w:rPr>
        <w:t xml:space="preserve"> </w:t>
      </w:r>
      <w:proofErr w:type="gramStart"/>
      <w:r w:rsidRPr="00D10925">
        <w:rPr>
          <w:sz w:val="24"/>
          <w:szCs w:val="24"/>
        </w:rPr>
        <w:t>Merging cultures in international Mergers and Acquisition: a case study of Lenovo’s acquisition of IBM PC division.</w:t>
      </w:r>
      <w:proofErr w:type="gramEnd"/>
      <w:r w:rsidRPr="00D10925">
        <w:rPr>
          <w:sz w:val="24"/>
          <w:szCs w:val="24"/>
        </w:rPr>
        <w:t xml:space="preserve"> </w:t>
      </w:r>
      <w:proofErr w:type="gramStart"/>
      <w:r w:rsidRPr="00D10925">
        <w:rPr>
          <w:i/>
          <w:sz w:val="24"/>
          <w:szCs w:val="24"/>
        </w:rPr>
        <w:t>Journal of International Communication</w:t>
      </w:r>
      <w:r w:rsidRPr="00D10925">
        <w:rPr>
          <w:sz w:val="24"/>
          <w:szCs w:val="24"/>
        </w:rPr>
        <w:t>.</w:t>
      </w:r>
      <w:proofErr w:type="gramEnd"/>
      <w:r w:rsidRPr="00D10925">
        <w:rPr>
          <w:sz w:val="24"/>
          <w:szCs w:val="24"/>
        </w:rPr>
        <w:t xml:space="preserve"> </w:t>
      </w:r>
      <w:proofErr w:type="gramStart"/>
      <w:r w:rsidRPr="00D10925">
        <w:rPr>
          <w:sz w:val="24"/>
          <w:szCs w:val="24"/>
        </w:rPr>
        <w:t>Issues 41.</w:t>
      </w:r>
      <w:proofErr w:type="gramEnd"/>
    </w:p>
    <w:p w14:paraId="5965D553" w14:textId="77777777" w:rsidR="00D10925" w:rsidRPr="00D10925" w:rsidRDefault="00D10925" w:rsidP="00D10925">
      <w:pPr>
        <w:autoSpaceDE w:val="0"/>
        <w:autoSpaceDN w:val="0"/>
        <w:adjustRightInd w:val="0"/>
        <w:rPr>
          <w:rStyle w:val="personname"/>
          <w:sz w:val="24"/>
          <w:szCs w:val="24"/>
          <w:shd w:val="clear" w:color="auto" w:fill="FFFFFF"/>
        </w:rPr>
      </w:pPr>
    </w:p>
    <w:p w14:paraId="32B5B136" w14:textId="77777777" w:rsidR="00D10925" w:rsidRPr="00D10925" w:rsidRDefault="00D10925" w:rsidP="00D10925">
      <w:pPr>
        <w:autoSpaceDE w:val="0"/>
        <w:autoSpaceDN w:val="0"/>
        <w:adjustRightInd w:val="0"/>
        <w:rPr>
          <w:sz w:val="24"/>
          <w:szCs w:val="24"/>
          <w:shd w:val="clear" w:color="auto" w:fill="FFFFFF"/>
        </w:rPr>
      </w:pPr>
      <w:proofErr w:type="gramStart"/>
      <w:r w:rsidRPr="00D10925">
        <w:rPr>
          <w:rStyle w:val="personname"/>
          <w:sz w:val="24"/>
          <w:szCs w:val="24"/>
          <w:shd w:val="clear" w:color="auto" w:fill="FFFFFF"/>
        </w:rPr>
        <w:t>Stahl, G.</w:t>
      </w:r>
      <w:r w:rsidRPr="00D10925">
        <w:rPr>
          <w:sz w:val="24"/>
          <w:szCs w:val="24"/>
          <w:shd w:val="clear" w:color="auto" w:fill="FFFFFF"/>
        </w:rPr>
        <w:t> and </w:t>
      </w:r>
      <w:proofErr w:type="spellStart"/>
      <w:r w:rsidRPr="00D10925">
        <w:rPr>
          <w:rStyle w:val="personname"/>
          <w:sz w:val="24"/>
          <w:szCs w:val="24"/>
          <w:shd w:val="clear" w:color="auto" w:fill="FFFFFF"/>
        </w:rPr>
        <w:t>Koster</w:t>
      </w:r>
      <w:proofErr w:type="spellEnd"/>
      <w:r w:rsidRPr="00D10925">
        <w:rPr>
          <w:rStyle w:val="personname"/>
          <w:sz w:val="24"/>
          <w:szCs w:val="24"/>
          <w:shd w:val="clear" w:color="auto" w:fill="FFFFFF"/>
        </w:rPr>
        <w:t>, K.</w:t>
      </w:r>
      <w:r w:rsidRPr="00D10925">
        <w:rPr>
          <w:sz w:val="24"/>
          <w:szCs w:val="24"/>
          <w:shd w:val="clear" w:color="auto" w:fill="FFFFFF"/>
        </w:rPr>
        <w:t> (2013).</w:t>
      </w:r>
      <w:proofErr w:type="gramEnd"/>
      <w:r w:rsidRPr="00D10925">
        <w:rPr>
          <w:sz w:val="24"/>
          <w:szCs w:val="24"/>
          <w:shd w:val="clear" w:color="auto" w:fill="FFFFFF"/>
        </w:rPr>
        <w:t xml:space="preserve"> Lenovo-IBM: Bridging Cultures, Languages, and Time Zones Integration Challenges (B). </w:t>
      </w:r>
      <w:proofErr w:type="gramStart"/>
      <w:r w:rsidRPr="00D10925">
        <w:rPr>
          <w:rStyle w:val="ac"/>
          <w:sz w:val="24"/>
          <w:szCs w:val="24"/>
          <w:shd w:val="clear" w:color="auto" w:fill="FFFFFF"/>
        </w:rPr>
        <w:t>WU Case Series</w:t>
      </w:r>
      <w:r w:rsidRPr="00D10925">
        <w:rPr>
          <w:sz w:val="24"/>
          <w:szCs w:val="24"/>
          <w:shd w:val="clear" w:color="auto" w:fill="FFFFFF"/>
        </w:rPr>
        <w:t>, 5.</w:t>
      </w:r>
      <w:proofErr w:type="gramEnd"/>
      <w:r w:rsidRPr="00D10925">
        <w:rPr>
          <w:sz w:val="24"/>
          <w:szCs w:val="24"/>
          <w:shd w:val="clear" w:color="auto" w:fill="FFFFFF"/>
        </w:rPr>
        <w:t xml:space="preserve"> </w:t>
      </w:r>
      <w:proofErr w:type="gramStart"/>
      <w:r w:rsidRPr="00D10925">
        <w:rPr>
          <w:sz w:val="24"/>
          <w:szCs w:val="24"/>
          <w:shd w:val="clear" w:color="auto" w:fill="FFFFFF"/>
        </w:rPr>
        <w:t>WU Vienna University of Economics and Business, Vienna.</w:t>
      </w:r>
      <w:proofErr w:type="gramEnd"/>
    </w:p>
    <w:p w14:paraId="7F5C3935" w14:textId="77777777" w:rsidR="00D10925" w:rsidRPr="00D10925" w:rsidRDefault="00D10925" w:rsidP="00D10925">
      <w:pPr>
        <w:autoSpaceDE w:val="0"/>
        <w:autoSpaceDN w:val="0"/>
        <w:adjustRightInd w:val="0"/>
        <w:rPr>
          <w:sz w:val="24"/>
          <w:szCs w:val="24"/>
        </w:rPr>
      </w:pPr>
    </w:p>
    <w:p w14:paraId="100BA93B" w14:textId="77777777" w:rsidR="00D10925" w:rsidRPr="00D10925" w:rsidRDefault="00D10925" w:rsidP="00D10925">
      <w:pPr>
        <w:autoSpaceDE w:val="0"/>
        <w:autoSpaceDN w:val="0"/>
        <w:adjustRightInd w:val="0"/>
        <w:rPr>
          <w:sz w:val="24"/>
          <w:szCs w:val="24"/>
        </w:rPr>
      </w:pPr>
      <w:proofErr w:type="spellStart"/>
      <w:proofErr w:type="gramStart"/>
      <w:r w:rsidRPr="00D10925">
        <w:rPr>
          <w:sz w:val="24"/>
          <w:szCs w:val="24"/>
        </w:rPr>
        <w:t>Zagelmeyer</w:t>
      </w:r>
      <w:proofErr w:type="spellEnd"/>
      <w:r w:rsidRPr="00D10925">
        <w:rPr>
          <w:sz w:val="24"/>
          <w:szCs w:val="24"/>
        </w:rPr>
        <w:t xml:space="preserve">, S. and </w:t>
      </w:r>
      <w:proofErr w:type="spellStart"/>
      <w:r w:rsidRPr="00D10925">
        <w:rPr>
          <w:sz w:val="24"/>
          <w:szCs w:val="24"/>
        </w:rPr>
        <w:t>Sinkovics</w:t>
      </w:r>
      <w:proofErr w:type="spellEnd"/>
      <w:r w:rsidRPr="00D10925">
        <w:rPr>
          <w:sz w:val="24"/>
          <w:szCs w:val="24"/>
        </w:rPr>
        <w:t>, R. (2018).Exploring the link between management communication and emotions in mergers and acquisitions.</w:t>
      </w:r>
      <w:proofErr w:type="gramEnd"/>
      <w:r w:rsidRPr="00D10925">
        <w:rPr>
          <w:sz w:val="24"/>
          <w:szCs w:val="24"/>
        </w:rPr>
        <w:t xml:space="preserve"> </w:t>
      </w:r>
      <w:r w:rsidRPr="00D10925">
        <w:rPr>
          <w:i/>
          <w:sz w:val="24"/>
          <w:szCs w:val="24"/>
        </w:rPr>
        <w:t>Canadian journal of administrative sciences</w:t>
      </w:r>
      <w:r w:rsidRPr="00D10925">
        <w:rPr>
          <w:sz w:val="24"/>
          <w:szCs w:val="24"/>
        </w:rPr>
        <w:t>, 35(1), 93-106</w:t>
      </w:r>
    </w:p>
    <w:p w14:paraId="2A680364" w14:textId="77777777" w:rsidR="00D10925" w:rsidRPr="00D10925" w:rsidRDefault="00D10925" w:rsidP="00D10925">
      <w:pPr>
        <w:autoSpaceDE w:val="0"/>
        <w:autoSpaceDN w:val="0"/>
        <w:adjustRightInd w:val="0"/>
        <w:rPr>
          <w:sz w:val="24"/>
          <w:szCs w:val="24"/>
        </w:rPr>
      </w:pPr>
    </w:p>
    <w:p w14:paraId="7356EDB0" w14:textId="77777777" w:rsidR="00D10925" w:rsidRPr="00D10925" w:rsidRDefault="00D10925" w:rsidP="00D10925">
      <w:pPr>
        <w:autoSpaceDE w:val="0"/>
        <w:autoSpaceDN w:val="0"/>
        <w:adjustRightInd w:val="0"/>
        <w:rPr>
          <w:sz w:val="24"/>
          <w:szCs w:val="24"/>
        </w:rPr>
      </w:pPr>
      <w:r w:rsidRPr="00D10925">
        <w:rPr>
          <w:sz w:val="24"/>
          <w:szCs w:val="24"/>
        </w:rPr>
        <w:t xml:space="preserve">Lenovo (2017, November 2). </w:t>
      </w:r>
      <w:r w:rsidRPr="00D10925">
        <w:rPr>
          <w:i/>
          <w:sz w:val="24"/>
          <w:szCs w:val="24"/>
        </w:rPr>
        <w:t>Fujitsu, Lenovo and DBJ form PC Joint Venture.</w:t>
      </w:r>
      <w:r w:rsidRPr="00D10925">
        <w:rPr>
          <w:sz w:val="24"/>
          <w:szCs w:val="24"/>
        </w:rPr>
        <w:t xml:space="preserve"> </w:t>
      </w:r>
      <w:proofErr w:type="gramStart"/>
      <w:r w:rsidRPr="00D10925">
        <w:rPr>
          <w:sz w:val="24"/>
          <w:szCs w:val="24"/>
        </w:rPr>
        <w:t>Lenovo Official Website.</w:t>
      </w:r>
      <w:proofErr w:type="gramEnd"/>
      <w:r w:rsidRPr="00D10925">
        <w:rPr>
          <w:sz w:val="24"/>
          <w:szCs w:val="24"/>
        </w:rPr>
        <w:t xml:space="preserve"> https://news.lenovo.com/pressroom/press-releases/fujitsu-lenovo-and-dbj-form-pc-joint-venture/</w:t>
      </w:r>
    </w:p>
    <w:p w14:paraId="68E97B63" w14:textId="77777777" w:rsidR="00D10925" w:rsidRPr="00D10925" w:rsidRDefault="00D10925" w:rsidP="00D10925">
      <w:pPr>
        <w:autoSpaceDE w:val="0"/>
        <w:autoSpaceDN w:val="0"/>
        <w:adjustRightInd w:val="0"/>
        <w:rPr>
          <w:sz w:val="24"/>
          <w:szCs w:val="24"/>
        </w:rPr>
      </w:pPr>
    </w:p>
    <w:p w14:paraId="602F67F2" w14:textId="77777777" w:rsidR="00D10925" w:rsidRPr="00D10925" w:rsidRDefault="00D10925" w:rsidP="00D10925">
      <w:pPr>
        <w:autoSpaceDE w:val="0"/>
        <w:autoSpaceDN w:val="0"/>
        <w:adjustRightInd w:val="0"/>
        <w:rPr>
          <w:sz w:val="24"/>
          <w:szCs w:val="24"/>
        </w:rPr>
      </w:pPr>
      <w:r w:rsidRPr="00D10925">
        <w:rPr>
          <w:sz w:val="24"/>
          <w:szCs w:val="24"/>
        </w:rPr>
        <w:t xml:space="preserve">Napier, N.K. (1989). ‘Mergers and Acquisitions, Human Resource Issues and Outcomes: A Review and Suggested Typology,’ </w:t>
      </w:r>
      <w:r w:rsidRPr="00D10925">
        <w:rPr>
          <w:i/>
          <w:sz w:val="24"/>
          <w:szCs w:val="24"/>
        </w:rPr>
        <w:t>Journal of Management Studies</w:t>
      </w:r>
      <w:r w:rsidRPr="00D10925">
        <w:rPr>
          <w:sz w:val="24"/>
          <w:szCs w:val="24"/>
        </w:rPr>
        <w:t>, 26, 3, 271–288.</w:t>
      </w:r>
    </w:p>
    <w:p w14:paraId="15B386BC" w14:textId="77777777" w:rsidR="00D10925" w:rsidRPr="00D10925" w:rsidRDefault="00D10925" w:rsidP="00D10925">
      <w:pPr>
        <w:autoSpaceDE w:val="0"/>
        <w:autoSpaceDN w:val="0"/>
        <w:adjustRightInd w:val="0"/>
        <w:rPr>
          <w:sz w:val="24"/>
          <w:szCs w:val="24"/>
        </w:rPr>
      </w:pPr>
    </w:p>
    <w:p w14:paraId="23448947" w14:textId="77777777" w:rsidR="00D10925" w:rsidRPr="00D10925" w:rsidRDefault="00D10925" w:rsidP="00D10925">
      <w:pPr>
        <w:autoSpaceDE w:val="0"/>
        <w:autoSpaceDN w:val="0"/>
        <w:adjustRightInd w:val="0"/>
        <w:rPr>
          <w:sz w:val="24"/>
          <w:szCs w:val="24"/>
        </w:rPr>
      </w:pPr>
      <w:proofErr w:type="gramStart"/>
      <w:r w:rsidRPr="00D10925">
        <w:rPr>
          <w:sz w:val="24"/>
          <w:szCs w:val="24"/>
        </w:rPr>
        <w:t>Lenovo (2021).</w:t>
      </w:r>
      <w:proofErr w:type="gramEnd"/>
      <w:r w:rsidRPr="00D10925">
        <w:rPr>
          <w:i/>
          <w:sz w:val="24"/>
          <w:szCs w:val="24"/>
        </w:rPr>
        <w:t xml:space="preserve"> </w:t>
      </w:r>
      <w:proofErr w:type="gramStart"/>
      <w:r w:rsidRPr="00D10925">
        <w:rPr>
          <w:i/>
          <w:sz w:val="24"/>
          <w:szCs w:val="24"/>
        </w:rPr>
        <w:t>Our Company</w:t>
      </w:r>
      <w:r w:rsidRPr="00D10925">
        <w:rPr>
          <w:sz w:val="24"/>
          <w:szCs w:val="24"/>
        </w:rPr>
        <w:t>.</w:t>
      </w:r>
      <w:proofErr w:type="gramEnd"/>
      <w:r w:rsidRPr="00D10925">
        <w:rPr>
          <w:sz w:val="24"/>
          <w:szCs w:val="24"/>
        </w:rPr>
        <w:t xml:space="preserve"> </w:t>
      </w:r>
      <w:proofErr w:type="gramStart"/>
      <w:r w:rsidRPr="00D10925">
        <w:rPr>
          <w:sz w:val="24"/>
          <w:szCs w:val="24"/>
        </w:rPr>
        <w:t>Lenovo Official Website.</w:t>
      </w:r>
      <w:proofErr w:type="gramEnd"/>
    </w:p>
    <w:p w14:paraId="17533E5D" w14:textId="77777777" w:rsidR="00D10925" w:rsidRPr="00D10925" w:rsidRDefault="00D10925" w:rsidP="00D10925">
      <w:pPr>
        <w:autoSpaceDE w:val="0"/>
        <w:autoSpaceDN w:val="0"/>
        <w:adjustRightInd w:val="0"/>
        <w:rPr>
          <w:sz w:val="24"/>
          <w:szCs w:val="24"/>
        </w:rPr>
      </w:pPr>
      <w:r w:rsidRPr="00D10925">
        <w:rPr>
          <w:sz w:val="24"/>
          <w:szCs w:val="24"/>
        </w:rPr>
        <w:t>https://investor.lenovo.com/en/about/profile.php#:~:text=Lenovo%20(HKSE%3A%20992)%20(,180%20markets%20around%20the%20world.</w:t>
      </w:r>
    </w:p>
    <w:p w14:paraId="6F8C39E4" w14:textId="77777777" w:rsidR="00D10925" w:rsidRPr="00D10925" w:rsidRDefault="00D10925" w:rsidP="00D10925">
      <w:pPr>
        <w:autoSpaceDE w:val="0"/>
        <w:autoSpaceDN w:val="0"/>
        <w:adjustRightInd w:val="0"/>
        <w:rPr>
          <w:sz w:val="24"/>
          <w:szCs w:val="24"/>
        </w:rPr>
      </w:pPr>
    </w:p>
    <w:p w14:paraId="7195E44C" w14:textId="77777777" w:rsidR="00D10925" w:rsidRPr="00D10925" w:rsidRDefault="00D10925" w:rsidP="00D10925">
      <w:pPr>
        <w:autoSpaceDE w:val="0"/>
        <w:autoSpaceDN w:val="0"/>
        <w:adjustRightInd w:val="0"/>
        <w:rPr>
          <w:sz w:val="24"/>
          <w:szCs w:val="24"/>
        </w:rPr>
      </w:pPr>
      <w:proofErr w:type="gramStart"/>
      <w:r w:rsidRPr="00D10925">
        <w:rPr>
          <w:sz w:val="24"/>
          <w:szCs w:val="24"/>
        </w:rPr>
        <w:t xml:space="preserve">Chen, Y., </w:t>
      </w:r>
      <w:proofErr w:type="spellStart"/>
      <w:r w:rsidRPr="00D10925">
        <w:rPr>
          <w:sz w:val="24"/>
          <w:szCs w:val="24"/>
        </w:rPr>
        <w:t>Werle</w:t>
      </w:r>
      <w:proofErr w:type="spellEnd"/>
      <w:r w:rsidRPr="00D10925">
        <w:rPr>
          <w:sz w:val="24"/>
          <w:szCs w:val="24"/>
        </w:rPr>
        <w:t>, H. and Moser, R. (2018).</w:t>
      </w:r>
      <w:proofErr w:type="gramEnd"/>
      <w:r w:rsidRPr="00D10925">
        <w:rPr>
          <w:sz w:val="24"/>
          <w:szCs w:val="24"/>
        </w:rPr>
        <w:t xml:space="preserve"> </w:t>
      </w:r>
      <w:r w:rsidRPr="00D10925">
        <w:rPr>
          <w:i/>
          <w:sz w:val="24"/>
          <w:szCs w:val="24"/>
        </w:rPr>
        <w:t xml:space="preserve">Critical success factors in Chinese cross-border mergers and acquisitions: A study of two Chinese cases in Germany. </w:t>
      </w:r>
      <w:proofErr w:type="spellStart"/>
      <w:r w:rsidRPr="00D10925">
        <w:rPr>
          <w:sz w:val="24"/>
          <w:szCs w:val="24"/>
        </w:rPr>
        <w:t>Nankai</w:t>
      </w:r>
      <w:proofErr w:type="spellEnd"/>
      <w:r w:rsidRPr="00D10925">
        <w:rPr>
          <w:sz w:val="24"/>
          <w:szCs w:val="24"/>
        </w:rPr>
        <w:t xml:space="preserve"> Business Review International, 9(4), 457-471.</w:t>
      </w:r>
    </w:p>
    <w:p w14:paraId="1E643D35" w14:textId="77777777" w:rsidR="00D10925" w:rsidRPr="00D10925" w:rsidRDefault="00D10925" w:rsidP="00D10925">
      <w:pPr>
        <w:autoSpaceDE w:val="0"/>
        <w:autoSpaceDN w:val="0"/>
        <w:adjustRightInd w:val="0"/>
        <w:rPr>
          <w:rFonts w:eastAsia=""/>
          <w:sz w:val="24"/>
          <w:szCs w:val="24"/>
        </w:rPr>
      </w:pPr>
    </w:p>
    <w:p w14:paraId="068CEF00" w14:textId="77777777" w:rsidR="00D10925" w:rsidRPr="00D10925" w:rsidRDefault="00D10925" w:rsidP="00D10925">
      <w:pPr>
        <w:autoSpaceDE w:val="0"/>
        <w:autoSpaceDN w:val="0"/>
        <w:adjustRightInd w:val="0"/>
        <w:rPr>
          <w:rFonts w:eastAsia=""/>
          <w:sz w:val="24"/>
          <w:szCs w:val="24"/>
        </w:rPr>
      </w:pPr>
      <w:proofErr w:type="spellStart"/>
      <w:r w:rsidRPr="00D10925">
        <w:rPr>
          <w:rFonts w:eastAsia=""/>
          <w:sz w:val="24"/>
          <w:szCs w:val="24"/>
        </w:rPr>
        <w:t>Kuada</w:t>
      </w:r>
      <w:proofErr w:type="spellEnd"/>
      <w:r w:rsidRPr="00D10925">
        <w:rPr>
          <w:rFonts w:eastAsia=""/>
          <w:sz w:val="24"/>
          <w:szCs w:val="24"/>
        </w:rPr>
        <w:t xml:space="preserve"> J. (2008). </w:t>
      </w:r>
      <w:proofErr w:type="gramStart"/>
      <w:r w:rsidRPr="00D10925">
        <w:rPr>
          <w:rFonts w:eastAsia=""/>
          <w:i/>
          <w:sz w:val="24"/>
          <w:szCs w:val="24"/>
        </w:rPr>
        <w:t>Leadership, Culture and Management in an International context</w:t>
      </w:r>
      <w:r w:rsidRPr="00D10925">
        <w:rPr>
          <w:rFonts w:eastAsia=""/>
          <w:sz w:val="24"/>
          <w:szCs w:val="24"/>
        </w:rPr>
        <w:t>.</w:t>
      </w:r>
      <w:proofErr w:type="gramEnd"/>
      <w:r w:rsidRPr="00D10925">
        <w:rPr>
          <w:rFonts w:eastAsia=""/>
          <w:sz w:val="24"/>
          <w:szCs w:val="24"/>
        </w:rPr>
        <w:t xml:space="preserve"> Working Paper N46, International Business Economics, Aalborg University.</w:t>
      </w:r>
    </w:p>
    <w:p w14:paraId="67B9972F" w14:textId="77777777" w:rsidR="00D10925" w:rsidRPr="00D10925" w:rsidRDefault="00D10925" w:rsidP="00D10925">
      <w:pPr>
        <w:autoSpaceDE w:val="0"/>
        <w:autoSpaceDN w:val="0"/>
        <w:adjustRightInd w:val="0"/>
        <w:rPr>
          <w:rFonts w:eastAsia="ApexBemboRomanLF"/>
          <w:sz w:val="24"/>
          <w:szCs w:val="24"/>
        </w:rPr>
      </w:pPr>
    </w:p>
    <w:p w14:paraId="55E9CB27" w14:textId="77777777" w:rsidR="00D10925" w:rsidRPr="00D10925" w:rsidRDefault="00D10925" w:rsidP="00D10925">
      <w:pPr>
        <w:autoSpaceDE w:val="0"/>
        <w:autoSpaceDN w:val="0"/>
        <w:adjustRightInd w:val="0"/>
        <w:rPr>
          <w:sz w:val="24"/>
          <w:szCs w:val="24"/>
        </w:rPr>
      </w:pPr>
      <w:r w:rsidRPr="00D10925">
        <w:rPr>
          <w:rFonts w:eastAsia="ApexBemboRomanLF"/>
          <w:sz w:val="24"/>
          <w:szCs w:val="24"/>
        </w:rPr>
        <w:t xml:space="preserve">Shimizu, K, </w:t>
      </w:r>
      <w:proofErr w:type="spellStart"/>
      <w:r w:rsidRPr="00D10925">
        <w:rPr>
          <w:rFonts w:eastAsia="ApexBemboRomanLF"/>
          <w:sz w:val="24"/>
          <w:szCs w:val="24"/>
        </w:rPr>
        <w:t>Hitt</w:t>
      </w:r>
      <w:proofErr w:type="spellEnd"/>
      <w:r w:rsidRPr="00D10925">
        <w:rPr>
          <w:rFonts w:eastAsia="ApexBemboRomanLF"/>
          <w:sz w:val="24"/>
          <w:szCs w:val="24"/>
        </w:rPr>
        <w:t xml:space="preserve">, MA, </w:t>
      </w:r>
      <w:proofErr w:type="spellStart"/>
      <w:r w:rsidRPr="00D10925">
        <w:rPr>
          <w:rFonts w:eastAsia="ApexBemboRomanLF"/>
          <w:sz w:val="24"/>
          <w:szCs w:val="24"/>
        </w:rPr>
        <w:t>Vaidyanath</w:t>
      </w:r>
      <w:proofErr w:type="spellEnd"/>
      <w:r w:rsidRPr="00D10925">
        <w:rPr>
          <w:rFonts w:eastAsia="ApexBemboRomanLF"/>
          <w:sz w:val="24"/>
          <w:szCs w:val="24"/>
        </w:rPr>
        <w:t xml:space="preserve">, D &amp; Pisano 2004, ‘Theoretical foundations of </w:t>
      </w:r>
      <w:proofErr w:type="spellStart"/>
      <w:r w:rsidRPr="00D10925">
        <w:rPr>
          <w:rFonts w:eastAsia="ApexBemboRomanLF"/>
          <w:sz w:val="24"/>
          <w:szCs w:val="24"/>
        </w:rPr>
        <w:t>crossborder</w:t>
      </w:r>
      <w:proofErr w:type="spellEnd"/>
      <w:r w:rsidRPr="00D10925">
        <w:rPr>
          <w:rFonts w:eastAsia="ApexBemboRomanLF"/>
          <w:sz w:val="24"/>
          <w:szCs w:val="24"/>
        </w:rPr>
        <w:t xml:space="preserve"> mergers and acquisitions: A review of current research and recommendations for the future’, </w:t>
      </w:r>
      <w:r w:rsidRPr="00D10925">
        <w:rPr>
          <w:rFonts w:eastAsia="ApexBemboItalicLF"/>
          <w:i/>
          <w:iCs/>
          <w:sz w:val="24"/>
          <w:szCs w:val="24"/>
        </w:rPr>
        <w:t xml:space="preserve">Journal of International Management, </w:t>
      </w:r>
      <w:r w:rsidRPr="00D10925">
        <w:rPr>
          <w:rFonts w:eastAsia="ApexBemboRomanLF"/>
          <w:sz w:val="24"/>
          <w:szCs w:val="24"/>
        </w:rPr>
        <w:t>vol. 10, no. 3, pp. 307–353.</w:t>
      </w:r>
    </w:p>
    <w:p w14:paraId="2338C253" w14:textId="77777777" w:rsidR="00D10925" w:rsidRPr="00D10925" w:rsidRDefault="00D10925" w:rsidP="00DB116D">
      <w:pPr>
        <w:rPr>
          <w:sz w:val="24"/>
          <w:szCs w:val="24"/>
          <w:lang w:eastAsia="zh-HK"/>
        </w:rPr>
      </w:pPr>
    </w:p>
    <w:sectPr w:rsidR="00D10925" w:rsidRPr="00D10925" w:rsidSect="00D10925">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D6502C" w14:textId="77777777" w:rsidR="00DB62E6" w:rsidRDefault="00DB62E6">
      <w:r>
        <w:separator/>
      </w:r>
    </w:p>
  </w:endnote>
  <w:endnote w:type="continuationSeparator" w:id="0">
    <w:p w14:paraId="6BE1471D" w14:textId="77777777" w:rsidR="00DB62E6" w:rsidRDefault="00DB6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pexBemboRomanLF">
    <w:altName w:val="Arial Unicode MS"/>
    <w:panose1 w:val="00000000000000000000"/>
    <w:charset w:val="88"/>
    <w:family w:val="auto"/>
    <w:notTrueType/>
    <w:pitch w:val="default"/>
    <w:sig w:usb0="00000001" w:usb1="08080000" w:usb2="00000010" w:usb3="00000000" w:csb0="00100000" w:csb1="00000000"/>
  </w:font>
  <w:font w:name="">
    <w:altName w:val="Arial Unicode MS"/>
    <w:panose1 w:val="00000000000000000000"/>
    <w:charset w:val="88"/>
    <w:family w:val="auto"/>
    <w:notTrueType/>
    <w:pitch w:val="default"/>
    <w:sig w:usb0="00000001" w:usb1="08080000" w:usb2="00000010" w:usb3="00000000" w:csb0="00100000" w:csb1="00000000"/>
  </w:font>
  <w:font w:name="ApexBemboItalicLF">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A939B" w14:textId="77777777" w:rsidR="00DB62E6" w:rsidRDefault="00DB62E6">
      <w:r>
        <w:separator/>
      </w:r>
    </w:p>
  </w:footnote>
  <w:footnote w:type="continuationSeparator" w:id="0">
    <w:p w14:paraId="5A888BAD" w14:textId="77777777" w:rsidR="00DB62E6" w:rsidRDefault="00DB62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743431"/>
    <w:multiLevelType w:val="hybridMultilevel"/>
    <w:tmpl w:val="0C406FC0"/>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7562B3B"/>
    <w:multiLevelType w:val="hybridMultilevel"/>
    <w:tmpl w:val="5A18A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9E4CC7"/>
    <w:multiLevelType w:val="hybridMultilevel"/>
    <w:tmpl w:val="146E0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05E679E"/>
    <w:multiLevelType w:val="hybridMultilevel"/>
    <w:tmpl w:val="E01E6BE2"/>
    <w:lvl w:ilvl="0" w:tplc="6E1A54E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827494B"/>
    <w:multiLevelType w:val="hybridMultilevel"/>
    <w:tmpl w:val="9EA6BE56"/>
    <w:lvl w:ilvl="0" w:tplc="1E9A3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3"/>
  </w:num>
  <w:num w:numId="3">
    <w:abstractNumId w:val="23"/>
  </w:num>
  <w:num w:numId="4">
    <w:abstractNumId w:val="15"/>
  </w:num>
  <w:num w:numId="5">
    <w:abstractNumId w:val="9"/>
  </w:num>
  <w:num w:numId="6">
    <w:abstractNumId w:val="22"/>
  </w:num>
  <w:num w:numId="7">
    <w:abstractNumId w:val="3"/>
  </w:num>
  <w:num w:numId="8">
    <w:abstractNumId w:val="19"/>
  </w:num>
  <w:num w:numId="9">
    <w:abstractNumId w:val="14"/>
  </w:num>
  <w:num w:numId="10">
    <w:abstractNumId w:val="5"/>
  </w:num>
  <w:num w:numId="11">
    <w:abstractNumId w:val="6"/>
  </w:num>
  <w:num w:numId="12">
    <w:abstractNumId w:val="10"/>
  </w:num>
  <w:num w:numId="13">
    <w:abstractNumId w:val="18"/>
  </w:num>
  <w:num w:numId="14">
    <w:abstractNumId w:val="4"/>
  </w:num>
  <w:num w:numId="15">
    <w:abstractNumId w:val="0"/>
  </w:num>
  <w:num w:numId="16">
    <w:abstractNumId w:val="8"/>
  </w:num>
  <w:num w:numId="17">
    <w:abstractNumId w:val="24"/>
  </w:num>
  <w:num w:numId="18">
    <w:abstractNumId w:val="17"/>
  </w:num>
  <w:num w:numId="19">
    <w:abstractNumId w:val="7"/>
  </w:num>
  <w:num w:numId="20">
    <w:abstractNumId w:val="11"/>
  </w:num>
  <w:num w:numId="21">
    <w:abstractNumId w:val="1"/>
  </w:num>
  <w:num w:numId="22">
    <w:abstractNumId w:val="20"/>
  </w:num>
  <w:num w:numId="23">
    <w:abstractNumId w:val="21"/>
  </w:num>
  <w:num w:numId="24">
    <w:abstractNumId w:val="16"/>
  </w:num>
  <w:num w:numId="2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d Yu">
    <w15:presenceInfo w15:providerId="Windows Live" w15:userId="18f39c4c975833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50AF9"/>
    <w:rsid w:val="00061D17"/>
    <w:rsid w:val="000820DF"/>
    <w:rsid w:val="000822E5"/>
    <w:rsid w:val="00094548"/>
    <w:rsid w:val="000971FC"/>
    <w:rsid w:val="000A2A3A"/>
    <w:rsid w:val="000A492A"/>
    <w:rsid w:val="000B09CE"/>
    <w:rsid w:val="000B6520"/>
    <w:rsid w:val="000C4F03"/>
    <w:rsid w:val="000D2F80"/>
    <w:rsid w:val="000E19B7"/>
    <w:rsid w:val="000E413A"/>
    <w:rsid w:val="000F5AA3"/>
    <w:rsid w:val="00100396"/>
    <w:rsid w:val="00100B5C"/>
    <w:rsid w:val="00101F36"/>
    <w:rsid w:val="00103507"/>
    <w:rsid w:val="001106E9"/>
    <w:rsid w:val="00124CA5"/>
    <w:rsid w:val="00134F77"/>
    <w:rsid w:val="001441CE"/>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28D0"/>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4ADD"/>
    <w:rsid w:val="003223E0"/>
    <w:rsid w:val="003462ED"/>
    <w:rsid w:val="00352C4A"/>
    <w:rsid w:val="00354D08"/>
    <w:rsid w:val="00362560"/>
    <w:rsid w:val="003732FD"/>
    <w:rsid w:val="003753B2"/>
    <w:rsid w:val="00376559"/>
    <w:rsid w:val="00382BAA"/>
    <w:rsid w:val="00384D73"/>
    <w:rsid w:val="003904EE"/>
    <w:rsid w:val="00393EB6"/>
    <w:rsid w:val="003A3CE5"/>
    <w:rsid w:val="003B366F"/>
    <w:rsid w:val="003B3F9D"/>
    <w:rsid w:val="003B6C95"/>
    <w:rsid w:val="003D4521"/>
    <w:rsid w:val="003E5751"/>
    <w:rsid w:val="004046A9"/>
    <w:rsid w:val="00404C50"/>
    <w:rsid w:val="00405187"/>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3F9"/>
    <w:rsid w:val="00576AB4"/>
    <w:rsid w:val="00577917"/>
    <w:rsid w:val="00590667"/>
    <w:rsid w:val="005969E2"/>
    <w:rsid w:val="005A1689"/>
    <w:rsid w:val="005B61CD"/>
    <w:rsid w:val="005D1D58"/>
    <w:rsid w:val="005D432C"/>
    <w:rsid w:val="005E285E"/>
    <w:rsid w:val="005E72F8"/>
    <w:rsid w:val="005F0579"/>
    <w:rsid w:val="005F3A53"/>
    <w:rsid w:val="005F5F40"/>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359"/>
    <w:rsid w:val="00702F71"/>
    <w:rsid w:val="007366DF"/>
    <w:rsid w:val="00757839"/>
    <w:rsid w:val="00770C81"/>
    <w:rsid w:val="007740AE"/>
    <w:rsid w:val="007821D3"/>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35C7"/>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20D5"/>
    <w:rsid w:val="00A55876"/>
    <w:rsid w:val="00A67FB1"/>
    <w:rsid w:val="00A85BFE"/>
    <w:rsid w:val="00A92FB4"/>
    <w:rsid w:val="00AB6FE7"/>
    <w:rsid w:val="00AB7AD7"/>
    <w:rsid w:val="00AC5F32"/>
    <w:rsid w:val="00AD2430"/>
    <w:rsid w:val="00AE41A6"/>
    <w:rsid w:val="00AF0E34"/>
    <w:rsid w:val="00AF271D"/>
    <w:rsid w:val="00AF56C2"/>
    <w:rsid w:val="00B004E6"/>
    <w:rsid w:val="00B0744D"/>
    <w:rsid w:val="00B10CF0"/>
    <w:rsid w:val="00B35B83"/>
    <w:rsid w:val="00B50EA8"/>
    <w:rsid w:val="00B64082"/>
    <w:rsid w:val="00B72325"/>
    <w:rsid w:val="00B72EC6"/>
    <w:rsid w:val="00B81AD3"/>
    <w:rsid w:val="00B829D8"/>
    <w:rsid w:val="00B84B5B"/>
    <w:rsid w:val="00B86446"/>
    <w:rsid w:val="00BA1176"/>
    <w:rsid w:val="00BC1698"/>
    <w:rsid w:val="00BC188C"/>
    <w:rsid w:val="00BE0B01"/>
    <w:rsid w:val="00BE79C7"/>
    <w:rsid w:val="00BF3CB5"/>
    <w:rsid w:val="00C01A3F"/>
    <w:rsid w:val="00C073F1"/>
    <w:rsid w:val="00C1285B"/>
    <w:rsid w:val="00C1361B"/>
    <w:rsid w:val="00C14E1F"/>
    <w:rsid w:val="00C315AF"/>
    <w:rsid w:val="00C36D9A"/>
    <w:rsid w:val="00C44A72"/>
    <w:rsid w:val="00C61FC2"/>
    <w:rsid w:val="00C705F9"/>
    <w:rsid w:val="00C75AFE"/>
    <w:rsid w:val="00C80F0F"/>
    <w:rsid w:val="00C8667A"/>
    <w:rsid w:val="00C93BCB"/>
    <w:rsid w:val="00CC241A"/>
    <w:rsid w:val="00CE4035"/>
    <w:rsid w:val="00CE65AB"/>
    <w:rsid w:val="00CF4266"/>
    <w:rsid w:val="00D10925"/>
    <w:rsid w:val="00D13F8D"/>
    <w:rsid w:val="00D22D9C"/>
    <w:rsid w:val="00D241F1"/>
    <w:rsid w:val="00D275CB"/>
    <w:rsid w:val="00D30DFA"/>
    <w:rsid w:val="00D36211"/>
    <w:rsid w:val="00D463A5"/>
    <w:rsid w:val="00D4710D"/>
    <w:rsid w:val="00D47D25"/>
    <w:rsid w:val="00D62ACD"/>
    <w:rsid w:val="00DA36EE"/>
    <w:rsid w:val="00DB0E4F"/>
    <w:rsid w:val="00DB116D"/>
    <w:rsid w:val="00DB444C"/>
    <w:rsid w:val="00DB62E6"/>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455F"/>
    <w:rsid w:val="00F02126"/>
    <w:rsid w:val="00F03D85"/>
    <w:rsid w:val="00F07C8C"/>
    <w:rsid w:val="00F249F1"/>
    <w:rsid w:val="00F25B9D"/>
    <w:rsid w:val="00F2664E"/>
    <w:rsid w:val="00F31163"/>
    <w:rsid w:val="00F31C04"/>
    <w:rsid w:val="00F442A7"/>
    <w:rsid w:val="00F45764"/>
    <w:rsid w:val="00F51AB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C40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annotation reference"/>
    <w:basedOn w:val="a0"/>
    <w:semiHidden/>
    <w:unhideWhenUsed/>
    <w:rsid w:val="00094548"/>
    <w:rPr>
      <w:sz w:val="16"/>
      <w:szCs w:val="16"/>
    </w:rPr>
  </w:style>
  <w:style w:type="paragraph" w:styleId="ae">
    <w:name w:val="annotation text"/>
    <w:basedOn w:val="a"/>
    <w:link w:val="af"/>
    <w:semiHidden/>
    <w:unhideWhenUsed/>
    <w:rsid w:val="00094548"/>
  </w:style>
  <w:style w:type="character" w:customStyle="1" w:styleId="af">
    <w:name w:val="註解文字 字元"/>
    <w:basedOn w:val="a0"/>
    <w:link w:val="ae"/>
    <w:semiHidden/>
    <w:rsid w:val="00094548"/>
    <w:rPr>
      <w:lang w:eastAsia="en-GB"/>
    </w:rPr>
  </w:style>
  <w:style w:type="paragraph" w:styleId="af0">
    <w:name w:val="annotation subject"/>
    <w:basedOn w:val="ae"/>
    <w:next w:val="ae"/>
    <w:link w:val="af1"/>
    <w:semiHidden/>
    <w:unhideWhenUsed/>
    <w:rsid w:val="00094548"/>
    <w:rPr>
      <w:b/>
      <w:bCs/>
    </w:rPr>
  </w:style>
  <w:style w:type="character" w:customStyle="1" w:styleId="af1">
    <w:name w:val="註解主旨 字元"/>
    <w:basedOn w:val="af"/>
    <w:link w:val="af0"/>
    <w:semiHidden/>
    <w:rsid w:val="00094548"/>
    <w:rPr>
      <w:b/>
      <w:bCs/>
      <w:lang w:eastAsia="en-GB"/>
    </w:rPr>
  </w:style>
  <w:style w:type="paragraph" w:customStyle="1" w:styleId="styles-module--contentsection--qwyk">
    <w:name w:val="styles-module--contentsection--_qwyk"/>
    <w:basedOn w:val="a"/>
    <w:rsid w:val="00D10925"/>
    <w:pPr>
      <w:spacing w:before="100" w:beforeAutospacing="1" w:after="100" w:afterAutospacing="1"/>
    </w:pPr>
    <w:rPr>
      <w:rFonts w:eastAsia="Times New Roman"/>
      <w:sz w:val="24"/>
      <w:szCs w:val="24"/>
      <w:lang w:val="en-US" w:eastAsia="zh-TW"/>
    </w:rPr>
  </w:style>
  <w:style w:type="character" w:customStyle="1" w:styleId="personname">
    <w:name w:val="person_name"/>
    <w:basedOn w:val="a0"/>
    <w:rsid w:val="00D109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annotation reference"/>
    <w:basedOn w:val="a0"/>
    <w:semiHidden/>
    <w:unhideWhenUsed/>
    <w:rsid w:val="00094548"/>
    <w:rPr>
      <w:sz w:val="16"/>
      <w:szCs w:val="16"/>
    </w:rPr>
  </w:style>
  <w:style w:type="paragraph" w:styleId="ae">
    <w:name w:val="annotation text"/>
    <w:basedOn w:val="a"/>
    <w:link w:val="af"/>
    <w:semiHidden/>
    <w:unhideWhenUsed/>
    <w:rsid w:val="00094548"/>
  </w:style>
  <w:style w:type="character" w:customStyle="1" w:styleId="af">
    <w:name w:val="註解文字 字元"/>
    <w:basedOn w:val="a0"/>
    <w:link w:val="ae"/>
    <w:semiHidden/>
    <w:rsid w:val="00094548"/>
    <w:rPr>
      <w:lang w:eastAsia="en-GB"/>
    </w:rPr>
  </w:style>
  <w:style w:type="paragraph" w:styleId="af0">
    <w:name w:val="annotation subject"/>
    <w:basedOn w:val="ae"/>
    <w:next w:val="ae"/>
    <w:link w:val="af1"/>
    <w:semiHidden/>
    <w:unhideWhenUsed/>
    <w:rsid w:val="00094548"/>
    <w:rPr>
      <w:b/>
      <w:bCs/>
    </w:rPr>
  </w:style>
  <w:style w:type="character" w:customStyle="1" w:styleId="af1">
    <w:name w:val="註解主旨 字元"/>
    <w:basedOn w:val="af"/>
    <w:link w:val="af0"/>
    <w:semiHidden/>
    <w:rsid w:val="00094548"/>
    <w:rPr>
      <w:b/>
      <w:bCs/>
      <w:lang w:eastAsia="en-GB"/>
    </w:rPr>
  </w:style>
  <w:style w:type="paragraph" w:customStyle="1" w:styleId="styles-module--contentsection--qwyk">
    <w:name w:val="styles-module--contentsection--_qwyk"/>
    <w:basedOn w:val="a"/>
    <w:rsid w:val="00D10925"/>
    <w:pPr>
      <w:spacing w:before="100" w:beforeAutospacing="1" w:after="100" w:afterAutospacing="1"/>
    </w:pPr>
    <w:rPr>
      <w:rFonts w:eastAsia="Times New Roman"/>
      <w:sz w:val="24"/>
      <w:szCs w:val="24"/>
      <w:lang w:val="en-US" w:eastAsia="zh-TW"/>
    </w:rPr>
  </w:style>
  <w:style w:type="character" w:customStyle="1" w:styleId="personname">
    <w:name w:val="person_name"/>
    <w:basedOn w:val="a0"/>
    <w:rsid w:val="00D109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728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png@01D0EA4A.2BD679A0" TargetMode="External"/><Relationship Id="rId18" Type="http://schemas.microsoft.com/office/2011/relationships/people" Target="peop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efd9e7644d3ac08eb2c87a18cce173ff">
  <xsd:schema xmlns:xsd="http://www.w3.org/2001/XMLSchema" xmlns:xs="http://www.w3.org/2001/XMLSchema" xmlns:p="http://schemas.microsoft.com/office/2006/metadata/properties" xmlns:ns2="9e7da747-942d-49d3-942c-0fe7f92d7a70" targetNamespace="http://schemas.microsoft.com/office/2006/metadata/properties" ma:root="true" ma:fieldsID="32b0351f81db1ec8e458faedde8d92ac"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43F0-766D-4F9C-B3A1-7A6F988D28C6}">
  <ds:schemaRefs>
    <ds:schemaRef ds:uri="http://schemas.microsoft.com/sharepoint/v3/contenttype/forms"/>
  </ds:schemaRefs>
</ds:datastoreItem>
</file>

<file path=customXml/itemProps2.xml><?xml version="1.0" encoding="utf-8"?>
<ds:datastoreItem xmlns:ds="http://schemas.openxmlformats.org/officeDocument/2006/customXml" ds:itemID="{BFC3D622-7390-4AE3-97C5-89B6728D24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7C4349-4397-4783-9F75-7749C3774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280C2C-66F2-4F5D-A5A6-81656881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8</Pages>
  <Words>3965</Words>
  <Characters>22606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26518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ouhk</cp:lastModifiedBy>
  <cp:revision>3</cp:revision>
  <cp:lastPrinted>2014-10-10T07:42:00Z</cp:lastPrinted>
  <dcterms:created xsi:type="dcterms:W3CDTF">2021-02-22T12:08:00Z</dcterms:created>
  <dcterms:modified xsi:type="dcterms:W3CDTF">2021-02-22T12:10:00Z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