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000000" w:themeColor="text1"/>
          <w:sz w:val="76"/>
          <w:szCs w:val="72"/>
        </w:rPr>
        <w:id w:val="307282"/>
        <w:docPartObj>
          <w:docPartGallery w:val="Cover Pages"/>
          <w:docPartUnique/>
        </w:docPartObj>
      </w:sdtPr>
      <w:sdtEndPr>
        <w:rPr>
          <w:rFonts w:ascii="Times New Roman" w:eastAsiaTheme="minorHAnsi" w:hAnsi="Times New Roman" w:cstheme="minorBidi"/>
          <w:sz w:val="24"/>
          <w:szCs w:val="22"/>
        </w:rPr>
      </w:sdtEndPr>
      <w:sdtContent>
        <w:tbl>
          <w:tblPr>
            <w:tblpPr w:leftFromText="187" w:rightFromText="187" w:vertAnchor="page" w:horzAnchor="page" w:tblpXSpec="center" w:tblpYSpec="center"/>
            <w:tblW w:w="5000" w:type="pct"/>
            <w:tblCellMar>
              <w:top w:w="216" w:type="dxa"/>
              <w:left w:w="216" w:type="dxa"/>
              <w:bottom w:w="216" w:type="dxa"/>
              <w:right w:w="216" w:type="dxa"/>
            </w:tblCellMar>
            <w:tblLook w:val="04A0" w:firstRow="1" w:lastRow="0" w:firstColumn="1" w:lastColumn="0" w:noHBand="0" w:noVBand="1"/>
          </w:tblPr>
          <w:tblGrid>
            <w:gridCol w:w="6513"/>
            <w:gridCol w:w="165"/>
            <w:gridCol w:w="2682"/>
          </w:tblGrid>
          <w:tr w:rsidR="00224815" w14:paraId="4B4A2EA3" w14:textId="77777777" w:rsidTr="00224815">
            <w:sdt>
              <w:sdtPr>
                <w:rPr>
                  <w:rFonts w:asciiTheme="majorHAnsi" w:eastAsiaTheme="majorEastAsia" w:hAnsiTheme="majorHAnsi" w:cstheme="majorBidi"/>
                  <w:color w:val="000000" w:themeColor="text1"/>
                  <w:sz w:val="76"/>
                  <w:szCs w:val="72"/>
                </w:rPr>
                <w:alias w:val="Title"/>
                <w:id w:val="276713177"/>
                <w:placeholder>
                  <w:docPart w:val="AFEDFFC0A8FC4F929E30C8DB57BA2BB5"/>
                </w:placeholder>
                <w:dataBinding w:prefixMappings="xmlns:ns0='http://schemas.openxmlformats.org/package/2006/metadata/core-properties' xmlns:ns1='http://purl.org/dc/elements/1.1/'" w:xpath="/ns0:coreProperties[1]/ns1:title[1]" w:storeItemID="{6C3C8BC8-F283-45AE-878A-BAB7291924A1}"/>
                <w:text/>
              </w:sdtPr>
              <w:sdtEndPr>
                <w:rPr>
                  <w:rFonts w:ascii="Times New Roman" w:hAnsi="Times New Roman" w:cs="Times New Roman"/>
                  <w:color w:val="auto"/>
                </w:rPr>
              </w:sdtEndPr>
              <w:sdtContent>
                <w:tc>
                  <w:tcPr>
                    <w:tcW w:w="6876" w:type="dxa"/>
                    <w:tcBorders>
                      <w:bottom w:val="single" w:sz="18" w:space="0" w:color="808080" w:themeColor="background1" w:themeShade="80"/>
                      <w:right w:val="single" w:sz="18" w:space="0" w:color="808080" w:themeColor="background1" w:themeShade="80"/>
                    </w:tcBorders>
                    <w:vAlign w:val="center"/>
                  </w:tcPr>
                  <w:p w14:paraId="017D8041" w14:textId="77777777" w:rsidR="00224815" w:rsidRDefault="00224815" w:rsidP="00224815">
                    <w:pPr>
                      <w:pStyle w:val="NoSpacing"/>
                      <w:rPr>
                        <w:rFonts w:asciiTheme="majorHAnsi" w:eastAsiaTheme="majorEastAsia" w:hAnsiTheme="majorHAnsi" w:cstheme="majorBidi"/>
                        <w:sz w:val="76"/>
                        <w:szCs w:val="72"/>
                      </w:rPr>
                    </w:pPr>
                    <w:r w:rsidRPr="00224815">
                      <w:rPr>
                        <w:rFonts w:ascii="Times New Roman" w:eastAsiaTheme="majorEastAsia" w:hAnsi="Times New Roman" w:cs="Times New Roman"/>
                        <w:sz w:val="76"/>
                        <w:szCs w:val="72"/>
                      </w:rPr>
                      <w:t>Case-Study</w:t>
                    </w:r>
                  </w:p>
                </w:tc>
              </w:sdtContent>
            </w:sdt>
            <w:tc>
              <w:tcPr>
                <w:tcW w:w="2916" w:type="dxa"/>
                <w:gridSpan w:val="2"/>
                <w:tcBorders>
                  <w:left w:val="single" w:sz="18" w:space="0" w:color="808080" w:themeColor="background1" w:themeShade="80"/>
                  <w:bottom w:val="single" w:sz="18" w:space="0" w:color="808080" w:themeColor="background1" w:themeShade="80"/>
                </w:tcBorders>
                <w:vAlign w:val="center"/>
              </w:tcPr>
              <w:sdt>
                <w:sdtPr>
                  <w:rPr>
                    <w:rFonts w:ascii="Times New Roman" w:eastAsiaTheme="majorEastAsia" w:hAnsi="Times New Roman" w:cs="Times New Roman"/>
                    <w:sz w:val="80"/>
                    <w:szCs w:val="80"/>
                  </w:rPr>
                  <w:alias w:val="Date"/>
                  <w:id w:val="276713165"/>
                  <w:placeholder>
                    <w:docPart w:val="759673A79A8F465D98DB7DF0A6E54D1D"/>
                  </w:placeholder>
                  <w:dataBinding w:prefixMappings="xmlns:ns0='http://schemas.microsoft.com/office/2006/coverPageProps'" w:xpath="/ns0:CoverPageProperties[1]/ns0:PublishDate[1]" w:storeItemID="{55AF091B-3C7A-41E3-B477-F2FDAA23CFDA}"/>
                  <w:date w:fullDate="2022-07-20T00:00:00Z">
                    <w:dateFormat w:val="MMMM d"/>
                    <w:lid w:val="en-US"/>
                    <w:storeMappedDataAs w:val="dateTime"/>
                    <w:calendar w:val="gregorian"/>
                  </w:date>
                </w:sdtPr>
                <w:sdtEndPr/>
                <w:sdtContent>
                  <w:p w14:paraId="46AE0000" w14:textId="79515FCF" w:rsidR="00224815" w:rsidRPr="00224815" w:rsidRDefault="00224815">
                    <w:pPr>
                      <w:pStyle w:val="NoSpacing"/>
                      <w:rPr>
                        <w:rFonts w:ascii="Times New Roman" w:eastAsiaTheme="majorEastAsia" w:hAnsi="Times New Roman" w:cs="Times New Roman"/>
                        <w:sz w:val="80"/>
                        <w:szCs w:val="80"/>
                      </w:rPr>
                    </w:pPr>
                    <w:r w:rsidRPr="00224815">
                      <w:rPr>
                        <w:rFonts w:ascii="Times New Roman" w:eastAsiaTheme="majorEastAsia" w:hAnsi="Times New Roman" w:cs="Times New Roman"/>
                        <w:sz w:val="80"/>
                        <w:szCs w:val="80"/>
                      </w:rPr>
                      <w:t xml:space="preserve">July </w:t>
                    </w:r>
                    <w:r w:rsidR="00633F28">
                      <w:rPr>
                        <w:rFonts w:ascii="Times New Roman" w:eastAsiaTheme="majorEastAsia" w:hAnsi="Times New Roman" w:cs="Times New Roman"/>
                        <w:sz w:val="80"/>
                        <w:szCs w:val="80"/>
                      </w:rPr>
                      <w:t>20</w:t>
                    </w:r>
                  </w:p>
                </w:sdtContent>
              </w:sdt>
              <w:sdt>
                <w:sdtPr>
                  <w:rPr>
                    <w:rFonts w:ascii="Times New Roman" w:hAnsi="Times New Roman" w:cs="Times New Roman"/>
                    <w:color w:val="5B9BD5" w:themeColor="accent1"/>
                    <w:sz w:val="80"/>
                    <w:szCs w:val="80"/>
                  </w:rPr>
                  <w:alias w:val="Year"/>
                  <w:id w:val="276713170"/>
                  <w:placeholder>
                    <w:docPart w:val="918341021A58481BBF09BF0B4B301416"/>
                  </w:placeholder>
                  <w:dataBinding w:prefixMappings="xmlns:ns0='http://schemas.microsoft.com/office/2006/coverPageProps'" w:xpath="/ns0:CoverPageProperties[1]/ns0:PublishDate[1]" w:storeItemID="{55AF091B-3C7A-41E3-B477-F2FDAA23CFDA}"/>
                  <w:date w:fullDate="2022-07-20T00:00:00Z">
                    <w:dateFormat w:val="yyyy"/>
                    <w:lid w:val="en-US"/>
                    <w:storeMappedDataAs w:val="dateTime"/>
                    <w:calendar w:val="gregorian"/>
                  </w:date>
                </w:sdtPr>
                <w:sdtEndPr/>
                <w:sdtContent>
                  <w:p w14:paraId="1C42D74C" w14:textId="77777777" w:rsidR="00224815" w:rsidRDefault="00224815">
                    <w:pPr>
                      <w:pStyle w:val="NoSpacing"/>
                      <w:rPr>
                        <w:color w:val="5B9BD5" w:themeColor="accent1"/>
                        <w:sz w:val="200"/>
                        <w:szCs w:val="200"/>
                      </w:rPr>
                    </w:pPr>
                    <w:r w:rsidRPr="00224815">
                      <w:rPr>
                        <w:rFonts w:ascii="Times New Roman" w:hAnsi="Times New Roman" w:cs="Times New Roman"/>
                        <w:color w:val="5B9BD5" w:themeColor="accent1"/>
                        <w:sz w:val="80"/>
                        <w:szCs w:val="80"/>
                      </w:rPr>
                      <w:t>2022</w:t>
                    </w:r>
                  </w:p>
                </w:sdtContent>
              </w:sdt>
            </w:tc>
          </w:tr>
          <w:tr w:rsidR="00224815" w14:paraId="7E2CFCC6" w14:textId="77777777">
            <w:tc>
              <w:tcPr>
                <w:tcW w:w="7054" w:type="dxa"/>
                <w:gridSpan w:val="2"/>
                <w:tcBorders>
                  <w:top w:val="single" w:sz="18" w:space="0" w:color="808080" w:themeColor="background1" w:themeShade="80"/>
                </w:tcBorders>
                <w:vAlign w:val="center"/>
              </w:tcPr>
              <w:p w14:paraId="76E9EE0B" w14:textId="77777777" w:rsidR="00224815" w:rsidRDefault="00633F28">
                <w:pPr>
                  <w:pStyle w:val="NoSpacing"/>
                  <w:rPr>
                    <w:b/>
                    <w:bCs/>
                    <w:sz w:val="36"/>
                    <w:szCs w:val="36"/>
                  </w:rPr>
                </w:pPr>
                <w:r>
                  <w:t xml:space="preserve">                                              </w:t>
                </w:r>
                <w:r>
                  <w:rPr>
                    <w:b/>
                    <w:bCs/>
                    <w:sz w:val="36"/>
                    <w:szCs w:val="36"/>
                  </w:rPr>
                  <w:t>Student Name: Sweeba Altaf</w:t>
                </w:r>
              </w:p>
              <w:p w14:paraId="21F4FC5F" w14:textId="7382614A" w:rsidR="00633F28" w:rsidRDefault="00633F28">
                <w:pPr>
                  <w:pStyle w:val="NoSpacing"/>
                  <w:rPr>
                    <w:b/>
                    <w:bCs/>
                    <w:sz w:val="36"/>
                    <w:szCs w:val="36"/>
                  </w:rPr>
                </w:pPr>
                <w:r>
                  <w:rPr>
                    <w:b/>
                    <w:bCs/>
                    <w:sz w:val="36"/>
                    <w:szCs w:val="36"/>
                  </w:rPr>
                  <w:t xml:space="preserve">                            Student id: 2020625</w:t>
                </w:r>
              </w:p>
              <w:p w14:paraId="1D1E4385" w14:textId="6BDB579B" w:rsidR="00633F28" w:rsidRDefault="00633F28">
                <w:pPr>
                  <w:pStyle w:val="NoSpacing"/>
                  <w:rPr>
                    <w:b/>
                    <w:bCs/>
                    <w:sz w:val="36"/>
                    <w:szCs w:val="36"/>
                  </w:rPr>
                </w:pPr>
                <w:r>
                  <w:rPr>
                    <w:b/>
                    <w:bCs/>
                    <w:sz w:val="36"/>
                    <w:szCs w:val="36"/>
                  </w:rPr>
                  <w:t xml:space="preserve">                            Lecturer’s name: Chrisford</w:t>
                </w:r>
              </w:p>
              <w:p w14:paraId="77EC0D9C" w14:textId="58BCBBBC" w:rsidR="00633F28" w:rsidRPr="00633F28" w:rsidRDefault="00633F28">
                <w:pPr>
                  <w:pStyle w:val="NoSpacing"/>
                  <w:rPr>
                    <w:b/>
                    <w:bCs/>
                    <w:sz w:val="36"/>
                    <w:szCs w:val="36"/>
                  </w:rPr>
                </w:pPr>
                <w:r>
                  <w:rPr>
                    <w:b/>
                    <w:bCs/>
                    <w:sz w:val="36"/>
                    <w:szCs w:val="36"/>
                  </w:rPr>
                  <w:t xml:space="preserve">                            Module id: BMHP5004</w:t>
                </w:r>
              </w:p>
            </w:tc>
            <w:sdt>
              <w:sdtPr>
                <w:rPr>
                  <w:rFonts w:asciiTheme="majorHAnsi" w:eastAsiaTheme="majorEastAsia" w:hAnsiTheme="majorHAnsi" w:cstheme="majorBidi"/>
                  <w:sz w:val="36"/>
                  <w:szCs w:val="36"/>
                </w:rPr>
                <w:alias w:val="Subtitle"/>
                <w:id w:val="276713189"/>
                <w:placeholder>
                  <w:docPart w:val="E52D2AC2D1B64292887A44468EF4C516"/>
                </w:placeholder>
                <w:showingPlcHdr/>
                <w:dataBinding w:prefixMappings="xmlns:ns0='http://schemas.openxmlformats.org/package/2006/metadata/core-properties' xmlns:ns1='http://purl.org/dc/elements/1.1/'" w:xpath="/ns0:coreProperties[1]/ns1:subject[1]" w:storeItemID="{6C3C8BC8-F283-45AE-878A-BAB7291924A1}"/>
                <w:text/>
              </w:sdtPr>
              <w:sdtEndPr/>
              <w:sdtContent>
                <w:tc>
                  <w:tcPr>
                    <w:tcW w:w="2738" w:type="dxa"/>
                    <w:tcBorders>
                      <w:top w:val="single" w:sz="18" w:space="0" w:color="808080" w:themeColor="background1" w:themeShade="80"/>
                    </w:tcBorders>
                    <w:vAlign w:val="center"/>
                  </w:tcPr>
                  <w:p w14:paraId="35D3172D" w14:textId="50ACD2D2" w:rsidR="00224815" w:rsidRDefault="00633F28" w:rsidP="00224815">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[Type the document subtitle]</w:t>
                    </w:r>
                  </w:p>
                </w:tc>
              </w:sdtContent>
            </w:sdt>
          </w:tr>
        </w:tbl>
        <w:p w14:paraId="1EEA398F" w14:textId="77777777" w:rsidR="00224815" w:rsidRDefault="00224815"/>
        <w:p w14:paraId="1AAEDFB8" w14:textId="77777777" w:rsidR="00224815" w:rsidRDefault="00224815">
          <w:pPr>
            <w:spacing w:line="259" w:lineRule="auto"/>
            <w:jc w:val="left"/>
          </w:pPr>
          <w:r>
            <w:br w:type="page"/>
          </w:r>
        </w:p>
      </w:sdtContent>
    </w:sdt>
    <w:p w14:paraId="41C9553C" w14:textId="77777777" w:rsidR="00E82B00" w:rsidRDefault="00E82B00" w:rsidP="00224815">
      <w:pPr>
        <w:pStyle w:val="Heading1"/>
        <w:sectPr w:rsidR="00E82B00" w:rsidSect="00E82B00">
          <w:headerReference w:type="first" r:id="rId8"/>
          <w:pgSz w:w="12240" w:h="15840"/>
          <w:pgMar w:top="1440" w:right="1440" w:bottom="1440" w:left="1440" w:header="720" w:footer="720" w:gutter="0"/>
          <w:pgBorders w:offsetFrom="page">
            <w:top w:val="thinThickThinLargeGap" w:sz="18" w:space="24" w:color="2F5496" w:themeColor="accent5" w:themeShade="BF"/>
            <w:left w:val="thinThickThinLargeGap" w:sz="18" w:space="24" w:color="2F5496" w:themeColor="accent5" w:themeShade="BF"/>
            <w:bottom w:val="thinThickThinLargeGap" w:sz="18" w:space="24" w:color="2F5496" w:themeColor="accent5" w:themeShade="BF"/>
            <w:right w:val="thinThickThinLargeGap" w:sz="18" w:space="24" w:color="2F5496" w:themeColor="accent5" w:themeShade="BF"/>
          </w:pgBorders>
          <w:cols w:space="720"/>
          <w:titlePg/>
          <w:docGrid w:linePitch="360"/>
        </w:sectPr>
      </w:pPr>
    </w:p>
    <w:sdt>
      <w:sdtPr>
        <w:rPr>
          <w:rFonts w:ascii="Times New Roman" w:eastAsiaTheme="minorHAnsi" w:hAnsi="Times New Roman" w:cstheme="minorBidi"/>
          <w:b w:val="0"/>
          <w:bCs w:val="0"/>
          <w:color w:val="000000" w:themeColor="text1"/>
          <w:sz w:val="24"/>
          <w:szCs w:val="22"/>
        </w:rPr>
        <w:id w:val="307347"/>
        <w:docPartObj>
          <w:docPartGallery w:val="Table of Contents"/>
          <w:docPartUnique/>
        </w:docPartObj>
      </w:sdtPr>
      <w:sdtEndPr/>
      <w:sdtContent>
        <w:p w14:paraId="63D7ABE5" w14:textId="77777777" w:rsidR="00E82B00" w:rsidRDefault="00E82B00">
          <w:pPr>
            <w:pStyle w:val="TOCHeading"/>
          </w:pPr>
          <w:r w:rsidRPr="00E82B00">
            <w:rPr>
              <w:rFonts w:ascii="Times New Roman" w:hAnsi="Times New Roman" w:cs="Times New Roman"/>
            </w:rPr>
            <w:t>Table of Contents</w:t>
          </w:r>
        </w:p>
        <w:p w14:paraId="63EA6CDF" w14:textId="77777777" w:rsidR="00E82B00" w:rsidRDefault="00E82B00">
          <w:pPr>
            <w:pStyle w:val="TOC1"/>
            <w:tabs>
              <w:tab w:val="right" w:leader="dot" w:pos="9350"/>
            </w:tabs>
            <w:rPr>
              <w:rFonts w:asciiTheme="minorHAnsi" w:eastAsiaTheme="minorEastAsia" w:hAnsiTheme="minorHAnsi"/>
              <w:noProof/>
              <w:color w:val="auto"/>
              <w:sz w:val="22"/>
            </w:rPr>
          </w:pPr>
          <w:r>
            <w:fldChar w:fldCharType="begin"/>
          </w:r>
          <w:r>
            <w:instrText xml:space="preserve"> TOC \o "1-3" \h \z \u </w:instrText>
          </w:r>
          <w:r>
            <w:fldChar w:fldCharType="separate"/>
          </w:r>
          <w:hyperlink w:anchor="_Toc109056373" w:history="1">
            <w:r w:rsidRPr="00B52DE2">
              <w:rPr>
                <w:rStyle w:val="Hyperlink"/>
                <w:noProof/>
              </w:rPr>
              <w:t xml:space="preserve">Task </w:t>
            </w:r>
            <w:r w:rsidRPr="00B52DE2">
              <w:rPr>
                <w:rStyle w:val="Hyperlink"/>
                <w:rFonts w:cs="Times New Roman"/>
                <w:noProof/>
              </w:rPr>
              <w:t>Ⅱ</w:t>
            </w:r>
            <w:r w:rsidRPr="00B52DE2">
              <w:rPr>
                <w:rStyle w:val="Hyperlink"/>
                <w:noProof/>
              </w:rPr>
              <w:t>: Supporting Paper</w:t>
            </w:r>
            <w:r>
              <w:rPr>
                <w:noProof/>
                <w:webHidden/>
              </w:rPr>
              <w:tab/>
            </w:r>
            <w:r>
              <w:rPr>
                <w:noProof/>
                <w:webHidden/>
              </w:rPr>
              <w:fldChar w:fldCharType="begin"/>
            </w:r>
            <w:r>
              <w:rPr>
                <w:noProof/>
                <w:webHidden/>
              </w:rPr>
              <w:instrText xml:space="preserve"> PAGEREF _Toc109056373 \h </w:instrText>
            </w:r>
            <w:r>
              <w:rPr>
                <w:noProof/>
                <w:webHidden/>
              </w:rPr>
            </w:r>
            <w:r>
              <w:rPr>
                <w:noProof/>
                <w:webHidden/>
              </w:rPr>
              <w:fldChar w:fldCharType="separate"/>
            </w:r>
            <w:r>
              <w:rPr>
                <w:noProof/>
                <w:webHidden/>
              </w:rPr>
              <w:t>3</w:t>
            </w:r>
            <w:r>
              <w:rPr>
                <w:noProof/>
                <w:webHidden/>
              </w:rPr>
              <w:fldChar w:fldCharType="end"/>
            </w:r>
          </w:hyperlink>
        </w:p>
        <w:p w14:paraId="335F8A71" w14:textId="77777777" w:rsidR="00E82B00" w:rsidRDefault="00D8336D">
          <w:pPr>
            <w:pStyle w:val="TOC2"/>
            <w:tabs>
              <w:tab w:val="right" w:leader="dot" w:pos="9350"/>
            </w:tabs>
            <w:rPr>
              <w:rFonts w:asciiTheme="minorHAnsi" w:eastAsiaTheme="minorEastAsia" w:hAnsiTheme="minorHAnsi"/>
              <w:noProof/>
              <w:color w:val="auto"/>
              <w:sz w:val="22"/>
            </w:rPr>
          </w:pPr>
          <w:hyperlink w:anchor="_Toc109056374" w:history="1">
            <w:r w:rsidR="00E82B00" w:rsidRPr="00B52DE2">
              <w:rPr>
                <w:rStyle w:val="Hyperlink"/>
                <w:noProof/>
              </w:rPr>
              <w:t>John’s Human Right:</w:t>
            </w:r>
            <w:r w:rsidR="00E82B00">
              <w:rPr>
                <w:noProof/>
                <w:webHidden/>
              </w:rPr>
              <w:tab/>
            </w:r>
            <w:r w:rsidR="00E82B00">
              <w:rPr>
                <w:noProof/>
                <w:webHidden/>
              </w:rPr>
              <w:fldChar w:fldCharType="begin"/>
            </w:r>
            <w:r w:rsidR="00E82B00">
              <w:rPr>
                <w:noProof/>
                <w:webHidden/>
              </w:rPr>
              <w:instrText xml:space="preserve"> PAGEREF _Toc109056374 \h </w:instrText>
            </w:r>
            <w:r w:rsidR="00E82B00">
              <w:rPr>
                <w:noProof/>
                <w:webHidden/>
              </w:rPr>
            </w:r>
            <w:r w:rsidR="00E82B00">
              <w:rPr>
                <w:noProof/>
                <w:webHidden/>
              </w:rPr>
              <w:fldChar w:fldCharType="separate"/>
            </w:r>
            <w:r w:rsidR="00E82B00">
              <w:rPr>
                <w:noProof/>
                <w:webHidden/>
              </w:rPr>
              <w:t>3</w:t>
            </w:r>
            <w:r w:rsidR="00E82B00">
              <w:rPr>
                <w:noProof/>
                <w:webHidden/>
              </w:rPr>
              <w:fldChar w:fldCharType="end"/>
            </w:r>
          </w:hyperlink>
        </w:p>
        <w:p w14:paraId="734EEC50" w14:textId="77777777" w:rsidR="00E82B00" w:rsidRDefault="00D8336D">
          <w:pPr>
            <w:pStyle w:val="TOC2"/>
            <w:tabs>
              <w:tab w:val="right" w:leader="dot" w:pos="9350"/>
            </w:tabs>
            <w:rPr>
              <w:rFonts w:asciiTheme="minorHAnsi" w:eastAsiaTheme="minorEastAsia" w:hAnsiTheme="minorHAnsi"/>
              <w:noProof/>
              <w:color w:val="auto"/>
              <w:sz w:val="22"/>
            </w:rPr>
          </w:pPr>
          <w:hyperlink w:anchor="_Toc109056375" w:history="1">
            <w:r w:rsidR="00E82B00" w:rsidRPr="00B52DE2">
              <w:rPr>
                <w:rStyle w:val="Hyperlink"/>
                <w:noProof/>
              </w:rPr>
              <w:t>Early discussion with designated Doctor:</w:t>
            </w:r>
            <w:r w:rsidR="00E82B00">
              <w:rPr>
                <w:noProof/>
                <w:webHidden/>
              </w:rPr>
              <w:tab/>
            </w:r>
            <w:r w:rsidR="00E82B00">
              <w:rPr>
                <w:noProof/>
                <w:webHidden/>
              </w:rPr>
              <w:fldChar w:fldCharType="begin"/>
            </w:r>
            <w:r w:rsidR="00E82B00">
              <w:rPr>
                <w:noProof/>
                <w:webHidden/>
              </w:rPr>
              <w:instrText xml:space="preserve"> PAGEREF _Toc109056375 \h </w:instrText>
            </w:r>
            <w:r w:rsidR="00E82B00">
              <w:rPr>
                <w:noProof/>
                <w:webHidden/>
              </w:rPr>
            </w:r>
            <w:r w:rsidR="00E82B00">
              <w:rPr>
                <w:noProof/>
                <w:webHidden/>
              </w:rPr>
              <w:fldChar w:fldCharType="separate"/>
            </w:r>
            <w:r w:rsidR="00E82B00">
              <w:rPr>
                <w:noProof/>
                <w:webHidden/>
              </w:rPr>
              <w:t>3</w:t>
            </w:r>
            <w:r w:rsidR="00E82B00">
              <w:rPr>
                <w:noProof/>
                <w:webHidden/>
              </w:rPr>
              <w:fldChar w:fldCharType="end"/>
            </w:r>
          </w:hyperlink>
        </w:p>
        <w:p w14:paraId="35CC9C0B" w14:textId="77777777" w:rsidR="00E82B00" w:rsidRDefault="00D8336D">
          <w:pPr>
            <w:pStyle w:val="TOC2"/>
            <w:tabs>
              <w:tab w:val="right" w:leader="dot" w:pos="9350"/>
            </w:tabs>
            <w:rPr>
              <w:rFonts w:asciiTheme="minorHAnsi" w:eastAsiaTheme="minorEastAsia" w:hAnsiTheme="minorHAnsi"/>
              <w:noProof/>
              <w:color w:val="auto"/>
              <w:sz w:val="22"/>
            </w:rPr>
          </w:pPr>
          <w:hyperlink w:anchor="_Toc109056376" w:history="1">
            <w:r w:rsidR="00E82B00" w:rsidRPr="00B52DE2">
              <w:rPr>
                <w:rStyle w:val="Hyperlink"/>
                <w:noProof/>
              </w:rPr>
              <w:t>The Requirement of Advocate:</w:t>
            </w:r>
            <w:r w:rsidR="00E82B00">
              <w:rPr>
                <w:noProof/>
                <w:webHidden/>
              </w:rPr>
              <w:tab/>
            </w:r>
            <w:r w:rsidR="00E82B00">
              <w:rPr>
                <w:noProof/>
                <w:webHidden/>
              </w:rPr>
              <w:fldChar w:fldCharType="begin"/>
            </w:r>
            <w:r w:rsidR="00E82B00">
              <w:rPr>
                <w:noProof/>
                <w:webHidden/>
              </w:rPr>
              <w:instrText xml:space="preserve"> PAGEREF _Toc109056376 \h </w:instrText>
            </w:r>
            <w:r w:rsidR="00E82B00">
              <w:rPr>
                <w:noProof/>
                <w:webHidden/>
              </w:rPr>
            </w:r>
            <w:r w:rsidR="00E82B00">
              <w:rPr>
                <w:noProof/>
                <w:webHidden/>
              </w:rPr>
              <w:fldChar w:fldCharType="separate"/>
            </w:r>
            <w:r w:rsidR="00E82B00">
              <w:rPr>
                <w:noProof/>
                <w:webHidden/>
              </w:rPr>
              <w:t>4</w:t>
            </w:r>
            <w:r w:rsidR="00E82B00">
              <w:rPr>
                <w:noProof/>
                <w:webHidden/>
              </w:rPr>
              <w:fldChar w:fldCharType="end"/>
            </w:r>
          </w:hyperlink>
        </w:p>
        <w:p w14:paraId="058B29E4" w14:textId="77777777" w:rsidR="00E82B00" w:rsidRDefault="00D8336D">
          <w:pPr>
            <w:pStyle w:val="TOC2"/>
            <w:tabs>
              <w:tab w:val="right" w:leader="dot" w:pos="9350"/>
            </w:tabs>
            <w:rPr>
              <w:rFonts w:asciiTheme="minorHAnsi" w:eastAsiaTheme="minorEastAsia" w:hAnsiTheme="minorHAnsi"/>
              <w:noProof/>
              <w:color w:val="auto"/>
              <w:sz w:val="22"/>
            </w:rPr>
          </w:pPr>
          <w:hyperlink w:anchor="_Toc109056377" w:history="1">
            <w:r w:rsidR="00E82B00" w:rsidRPr="00B52DE2">
              <w:rPr>
                <w:rStyle w:val="Hyperlink"/>
                <w:noProof/>
              </w:rPr>
              <w:t>Effect of Childhood Trauma on Parenting Behavior and Capacity:</w:t>
            </w:r>
            <w:r w:rsidR="00E82B00">
              <w:rPr>
                <w:noProof/>
                <w:webHidden/>
              </w:rPr>
              <w:tab/>
            </w:r>
            <w:r w:rsidR="00E82B00">
              <w:rPr>
                <w:noProof/>
                <w:webHidden/>
              </w:rPr>
              <w:fldChar w:fldCharType="begin"/>
            </w:r>
            <w:r w:rsidR="00E82B00">
              <w:rPr>
                <w:noProof/>
                <w:webHidden/>
              </w:rPr>
              <w:instrText xml:space="preserve"> PAGEREF _Toc109056377 \h </w:instrText>
            </w:r>
            <w:r w:rsidR="00E82B00">
              <w:rPr>
                <w:noProof/>
                <w:webHidden/>
              </w:rPr>
            </w:r>
            <w:r w:rsidR="00E82B00">
              <w:rPr>
                <w:noProof/>
                <w:webHidden/>
              </w:rPr>
              <w:fldChar w:fldCharType="separate"/>
            </w:r>
            <w:r w:rsidR="00E82B00">
              <w:rPr>
                <w:noProof/>
                <w:webHidden/>
              </w:rPr>
              <w:t>4</w:t>
            </w:r>
            <w:r w:rsidR="00E82B00">
              <w:rPr>
                <w:noProof/>
                <w:webHidden/>
              </w:rPr>
              <w:fldChar w:fldCharType="end"/>
            </w:r>
          </w:hyperlink>
        </w:p>
        <w:p w14:paraId="46D2C5C7" w14:textId="77777777" w:rsidR="00E82B00" w:rsidRDefault="00D8336D">
          <w:pPr>
            <w:pStyle w:val="TOC2"/>
            <w:tabs>
              <w:tab w:val="right" w:leader="dot" w:pos="9350"/>
            </w:tabs>
            <w:rPr>
              <w:rFonts w:asciiTheme="minorHAnsi" w:eastAsiaTheme="minorEastAsia" w:hAnsiTheme="minorHAnsi"/>
              <w:noProof/>
              <w:color w:val="auto"/>
              <w:sz w:val="22"/>
            </w:rPr>
          </w:pPr>
          <w:hyperlink w:anchor="_Toc109056378" w:history="1">
            <w:r w:rsidR="00E82B00" w:rsidRPr="00B52DE2">
              <w:rPr>
                <w:rStyle w:val="Hyperlink"/>
                <w:noProof/>
              </w:rPr>
              <w:t>The need for the right Health Professional:</w:t>
            </w:r>
            <w:r w:rsidR="00E82B00">
              <w:rPr>
                <w:noProof/>
                <w:webHidden/>
              </w:rPr>
              <w:tab/>
            </w:r>
            <w:r w:rsidR="00E82B00">
              <w:rPr>
                <w:noProof/>
                <w:webHidden/>
              </w:rPr>
              <w:fldChar w:fldCharType="begin"/>
            </w:r>
            <w:r w:rsidR="00E82B00">
              <w:rPr>
                <w:noProof/>
                <w:webHidden/>
              </w:rPr>
              <w:instrText xml:space="preserve"> PAGEREF _Toc109056378 \h </w:instrText>
            </w:r>
            <w:r w:rsidR="00E82B00">
              <w:rPr>
                <w:noProof/>
                <w:webHidden/>
              </w:rPr>
            </w:r>
            <w:r w:rsidR="00E82B00">
              <w:rPr>
                <w:noProof/>
                <w:webHidden/>
              </w:rPr>
              <w:fldChar w:fldCharType="separate"/>
            </w:r>
            <w:r w:rsidR="00E82B00">
              <w:rPr>
                <w:noProof/>
                <w:webHidden/>
              </w:rPr>
              <w:t>5</w:t>
            </w:r>
            <w:r w:rsidR="00E82B00">
              <w:rPr>
                <w:noProof/>
                <w:webHidden/>
              </w:rPr>
              <w:fldChar w:fldCharType="end"/>
            </w:r>
          </w:hyperlink>
        </w:p>
        <w:p w14:paraId="1EFA34BE" w14:textId="77777777" w:rsidR="00E82B00" w:rsidRDefault="00D8336D">
          <w:pPr>
            <w:pStyle w:val="TOC2"/>
            <w:tabs>
              <w:tab w:val="right" w:leader="dot" w:pos="9350"/>
            </w:tabs>
            <w:rPr>
              <w:rFonts w:asciiTheme="minorHAnsi" w:eastAsiaTheme="minorEastAsia" w:hAnsiTheme="minorHAnsi"/>
              <w:noProof/>
              <w:color w:val="auto"/>
              <w:sz w:val="22"/>
            </w:rPr>
          </w:pPr>
          <w:hyperlink w:anchor="_Toc109056379" w:history="1">
            <w:r w:rsidR="00E82B00" w:rsidRPr="00B52DE2">
              <w:rPr>
                <w:rStyle w:val="Hyperlink"/>
                <w:noProof/>
              </w:rPr>
              <w:t>Impact of Zero tolerance policies on a Vulnerable Child, Family, Adult, or Health Professional:</w:t>
            </w:r>
            <w:r w:rsidR="00E82B00">
              <w:rPr>
                <w:noProof/>
                <w:webHidden/>
              </w:rPr>
              <w:tab/>
            </w:r>
            <w:r w:rsidR="00E82B00">
              <w:rPr>
                <w:noProof/>
                <w:webHidden/>
              </w:rPr>
              <w:fldChar w:fldCharType="begin"/>
            </w:r>
            <w:r w:rsidR="00E82B00">
              <w:rPr>
                <w:noProof/>
                <w:webHidden/>
              </w:rPr>
              <w:instrText xml:space="preserve"> PAGEREF _Toc109056379 \h </w:instrText>
            </w:r>
            <w:r w:rsidR="00E82B00">
              <w:rPr>
                <w:noProof/>
                <w:webHidden/>
              </w:rPr>
            </w:r>
            <w:r w:rsidR="00E82B00">
              <w:rPr>
                <w:noProof/>
                <w:webHidden/>
              </w:rPr>
              <w:fldChar w:fldCharType="separate"/>
            </w:r>
            <w:r w:rsidR="00E82B00">
              <w:rPr>
                <w:noProof/>
                <w:webHidden/>
              </w:rPr>
              <w:t>5</w:t>
            </w:r>
            <w:r w:rsidR="00E82B00">
              <w:rPr>
                <w:noProof/>
                <w:webHidden/>
              </w:rPr>
              <w:fldChar w:fldCharType="end"/>
            </w:r>
          </w:hyperlink>
        </w:p>
        <w:p w14:paraId="7FC62181" w14:textId="77777777" w:rsidR="00E82B00" w:rsidRDefault="00D8336D">
          <w:pPr>
            <w:pStyle w:val="TOC2"/>
            <w:tabs>
              <w:tab w:val="right" w:leader="dot" w:pos="9350"/>
            </w:tabs>
            <w:rPr>
              <w:rFonts w:asciiTheme="minorHAnsi" w:eastAsiaTheme="minorEastAsia" w:hAnsiTheme="minorHAnsi"/>
              <w:noProof/>
              <w:color w:val="auto"/>
              <w:sz w:val="22"/>
            </w:rPr>
          </w:pPr>
          <w:hyperlink w:anchor="_Toc109056380" w:history="1">
            <w:r w:rsidR="00E82B00" w:rsidRPr="00B52DE2">
              <w:rPr>
                <w:rStyle w:val="Hyperlink"/>
                <w:noProof/>
              </w:rPr>
              <w:t>Involvement of both Parents:</w:t>
            </w:r>
            <w:r w:rsidR="00E82B00">
              <w:rPr>
                <w:noProof/>
                <w:webHidden/>
              </w:rPr>
              <w:tab/>
            </w:r>
            <w:r w:rsidR="00E82B00">
              <w:rPr>
                <w:noProof/>
                <w:webHidden/>
              </w:rPr>
              <w:fldChar w:fldCharType="begin"/>
            </w:r>
            <w:r w:rsidR="00E82B00">
              <w:rPr>
                <w:noProof/>
                <w:webHidden/>
              </w:rPr>
              <w:instrText xml:space="preserve"> PAGEREF _Toc109056380 \h </w:instrText>
            </w:r>
            <w:r w:rsidR="00E82B00">
              <w:rPr>
                <w:noProof/>
                <w:webHidden/>
              </w:rPr>
            </w:r>
            <w:r w:rsidR="00E82B00">
              <w:rPr>
                <w:noProof/>
                <w:webHidden/>
              </w:rPr>
              <w:fldChar w:fldCharType="separate"/>
            </w:r>
            <w:r w:rsidR="00E82B00">
              <w:rPr>
                <w:noProof/>
                <w:webHidden/>
              </w:rPr>
              <w:t>5</w:t>
            </w:r>
            <w:r w:rsidR="00E82B00">
              <w:rPr>
                <w:noProof/>
                <w:webHidden/>
              </w:rPr>
              <w:fldChar w:fldCharType="end"/>
            </w:r>
          </w:hyperlink>
        </w:p>
        <w:p w14:paraId="6F0052D0" w14:textId="77777777" w:rsidR="00E82B00" w:rsidRDefault="00D8336D">
          <w:pPr>
            <w:pStyle w:val="TOC1"/>
            <w:tabs>
              <w:tab w:val="right" w:leader="dot" w:pos="9350"/>
            </w:tabs>
            <w:rPr>
              <w:rFonts w:asciiTheme="minorHAnsi" w:eastAsiaTheme="minorEastAsia" w:hAnsiTheme="minorHAnsi"/>
              <w:noProof/>
              <w:color w:val="auto"/>
              <w:sz w:val="22"/>
            </w:rPr>
          </w:pPr>
          <w:hyperlink w:anchor="_Toc109056381" w:history="1">
            <w:r w:rsidR="00E82B00" w:rsidRPr="00B52DE2">
              <w:rPr>
                <w:rStyle w:val="Hyperlink"/>
                <w:noProof/>
              </w:rPr>
              <w:t>References:</w:t>
            </w:r>
            <w:r w:rsidR="00E82B00">
              <w:rPr>
                <w:noProof/>
                <w:webHidden/>
              </w:rPr>
              <w:tab/>
            </w:r>
            <w:r w:rsidR="00E82B00">
              <w:rPr>
                <w:noProof/>
                <w:webHidden/>
              </w:rPr>
              <w:fldChar w:fldCharType="begin"/>
            </w:r>
            <w:r w:rsidR="00E82B00">
              <w:rPr>
                <w:noProof/>
                <w:webHidden/>
              </w:rPr>
              <w:instrText xml:space="preserve"> PAGEREF _Toc109056381 \h </w:instrText>
            </w:r>
            <w:r w:rsidR="00E82B00">
              <w:rPr>
                <w:noProof/>
                <w:webHidden/>
              </w:rPr>
            </w:r>
            <w:r w:rsidR="00E82B00">
              <w:rPr>
                <w:noProof/>
                <w:webHidden/>
              </w:rPr>
              <w:fldChar w:fldCharType="separate"/>
            </w:r>
            <w:r w:rsidR="00E82B00">
              <w:rPr>
                <w:noProof/>
                <w:webHidden/>
              </w:rPr>
              <w:t>6</w:t>
            </w:r>
            <w:r w:rsidR="00E82B00">
              <w:rPr>
                <w:noProof/>
                <w:webHidden/>
              </w:rPr>
              <w:fldChar w:fldCharType="end"/>
            </w:r>
          </w:hyperlink>
        </w:p>
        <w:p w14:paraId="7A75E6A0" w14:textId="77777777" w:rsidR="00E82B00" w:rsidRDefault="00E82B00">
          <w:r>
            <w:fldChar w:fldCharType="end"/>
          </w:r>
        </w:p>
      </w:sdtContent>
    </w:sdt>
    <w:p w14:paraId="181D8C14" w14:textId="77777777" w:rsidR="00E82B00" w:rsidRDefault="00E82B00" w:rsidP="00224815">
      <w:pPr>
        <w:pStyle w:val="Heading1"/>
        <w:sectPr w:rsidR="00E82B00" w:rsidSect="00E82B00">
          <w:pgSz w:w="12240" w:h="15840"/>
          <w:pgMar w:top="1440" w:right="1440" w:bottom="1440" w:left="1440" w:header="720" w:footer="720" w:gutter="0"/>
          <w:pgBorders w:offsetFrom="page">
            <w:top w:val="thinThickThinLargeGap" w:sz="18" w:space="24" w:color="2F5496" w:themeColor="accent5" w:themeShade="BF"/>
            <w:left w:val="thinThickThinLargeGap" w:sz="18" w:space="24" w:color="2F5496" w:themeColor="accent5" w:themeShade="BF"/>
            <w:bottom w:val="thinThickThinLargeGap" w:sz="18" w:space="24" w:color="2F5496" w:themeColor="accent5" w:themeShade="BF"/>
            <w:right w:val="thinThickThinLargeGap" w:sz="18" w:space="24" w:color="2F5496" w:themeColor="accent5" w:themeShade="BF"/>
          </w:pgBorders>
          <w:cols w:space="720"/>
          <w:titlePg/>
          <w:docGrid w:linePitch="360"/>
        </w:sectPr>
      </w:pPr>
    </w:p>
    <w:p w14:paraId="409389CC" w14:textId="77777777" w:rsidR="00224815" w:rsidRDefault="00224815" w:rsidP="00224815">
      <w:pPr>
        <w:pStyle w:val="Heading1"/>
      </w:pPr>
      <w:bookmarkStart w:id="0" w:name="_Toc109056373"/>
      <w:r>
        <w:t xml:space="preserve">Task </w:t>
      </w:r>
      <w:r>
        <w:rPr>
          <w:rFonts w:cs="Times New Roman"/>
        </w:rPr>
        <w:t>Ⅱ</w:t>
      </w:r>
      <w:r>
        <w:t>: Supporting Paper</w:t>
      </w:r>
      <w:bookmarkEnd w:id="0"/>
    </w:p>
    <w:p w14:paraId="771A293A" w14:textId="77777777" w:rsidR="00224815" w:rsidRDefault="00224815" w:rsidP="00224815">
      <w:pPr>
        <w:pStyle w:val="Heading2"/>
      </w:pPr>
      <w:bookmarkStart w:id="1" w:name="_Toc109056374"/>
      <w:r>
        <w:t>John’s Human Right:</w:t>
      </w:r>
      <w:bookmarkEnd w:id="1"/>
    </w:p>
    <w:p w14:paraId="41AC9945" w14:textId="77777777" w:rsidR="009C3FDE" w:rsidRDefault="009C3FDE" w:rsidP="009C3FDE">
      <w:r>
        <w:t>Yes, John’s rights should be prioritized as mentioned in the case study the child has behavioral issues so he needs protection as well his rights should also be fulfilled by his parents, local authorities, and government. Significantly the right of children usually covers the lifetime which is initiated from the time of birth till he is 18 years old.  Children are significantly protected by implementing special conventions according to international law because children are the most victims of abuse.  In the present case study, it is elaborated that the child has behavioral issues which make him more vulnerable to the victim of abuse by the people in power including the parents, teachers as well as the government</w:t>
      </w:r>
      <w:r w:rsidR="00E82B00">
        <w:t xml:space="preserve"> </w:t>
      </w:r>
      <w:r w:rsidR="00E82B00">
        <w:fldChar w:fldCharType="begin" w:fldLock="1"/>
      </w:r>
      <w:r w:rsidR="00E82B00">
        <w:instrText>ADDIN CSL_CITATION {"citationItems":[{"id":"ITEM-1","itemData":{"DOI":"10.1186/1746-4358-1-27","ISSN":"17464358","abstract":"Background: The human right to adequate food needs to be interpreted for the special case of young children because they are vulnerable, others make the choices for them, and their diets are not diverse. There are many public policy issues relating to child feeding. Discussion: The core of the debate lies in differences in views on the merits of infant formula. In contexts in which there is strong evidence and a clear consensus that the use of formula would be seriously dangerous, it might be sensible to adopt rules limiting its use. However, until there is broad consensus on this point, the best universal rule would be to rely on informed choice by mothers, with their having a clearly recognized right to objective and consistent information on the risks of using different feeding methods in their particular local circumstances. Summary: The obligation of the state to assure that mothers are well informed should be viewed as part of its broader obligation to establish social conditions that facilitate sound child feeding practices. This means that mothers should not be compelled to feed in particular ways by the state, but rather the state should assure that mothers are supported and enabled to make good feeding choices. Thus, children should be viewed as having the right to be breastfed, not in the sense that the mother is obligated to breastfeed the child, but in the sense that no one may interfere with the mother's right to breastfeed the child. Breastfeeding should be viewed as the right of the mother and child together. © 2006 Kent; licensee BioMed Central Ltd.","author":[{"dropping-particle":"","family":"Kent","given":"George","non-dropping-particle":"","parse-names":false,"suffix":""}],"container-title":"International Breastfeeding Journal","id":"ITEM-1","issued":{"date-parts":[["2006"]]},"page":"1-12","title":"Child feeding and human rights","type":"article-journal","volume":"1"},"uris":["http://www.mendeley.com/documents/?uuid=d6fdf628-c348-4bee-94c4-06a1cfb1f193"]}],"mendeley":{"formattedCitation":"(Kent, 2006)","plainTextFormattedCitation":"(Kent, 2006)","previouslyFormattedCitation":"(Kent, 2006)"},"properties":{"noteIndex":0},"schema":"https://github.com/citation-style-language/schema/raw/master/csl-citation.json"}</w:instrText>
      </w:r>
      <w:r w:rsidR="00E82B00">
        <w:fldChar w:fldCharType="separate"/>
      </w:r>
      <w:r w:rsidR="00E82B00" w:rsidRPr="00E82B00">
        <w:rPr>
          <w:noProof/>
        </w:rPr>
        <w:t>(Kent, 2006)</w:t>
      </w:r>
      <w:r w:rsidR="00E82B00">
        <w:fldChar w:fldCharType="end"/>
      </w:r>
      <w:r>
        <w:t>. The local communities are already involved with the children for his protection as the family is facing other issues including parenting issues and they have moved from one place to another several times which also affects the children. </w:t>
      </w:r>
    </w:p>
    <w:p w14:paraId="1580C802" w14:textId="77777777" w:rsidR="009C3FDE" w:rsidRDefault="009C3FDE" w:rsidP="009C3FDE">
      <w:r>
        <w:t xml:space="preserve"> The right of Chile includes health rights, freedom of sharing his opinions, and participation in all social matters and these rights should be e prioritized.   As the child have behavioral issues, so he has the right to protection and special care by government agencies as well which are already involved with the child so that well-being can be improved.  Significantly, the child is involved in therapies with local communities and care providers. He is bullied during his sessions with health care provider in his school which also needs to be addressed during his sessions so that he will not fall prey to negativity and other complexes. </w:t>
      </w:r>
    </w:p>
    <w:p w14:paraId="0885A356" w14:textId="77777777" w:rsidR="00224815" w:rsidRDefault="009C3FDE" w:rsidP="009C3FDE">
      <w:pPr>
        <w:pStyle w:val="Heading2"/>
      </w:pPr>
      <w:bookmarkStart w:id="2" w:name="_Toc109056375"/>
      <w:r>
        <w:t>Early discussion with designated Doctor:</w:t>
      </w:r>
      <w:bookmarkEnd w:id="2"/>
    </w:p>
    <w:p w14:paraId="09D7CCF9" w14:textId="77777777" w:rsidR="00470A80" w:rsidRDefault="00470A80" w:rsidP="00470A80">
      <w:r>
        <w:t>Yes, it is important to have a discussion with the designated Doctor for his supervision as the doctor is aware of the patient's condition and the focus, in this case, is the child with behavioral issues. As the family moves from one place to another a lot so the meeting and discussions are important so that the doctor could stay aware of the condition of the child and suggest relevant treatment methods necessary for the kid. Moreover, the involvement of social health workers and agencies with the child also ensures that the child’s behavior could be managed effectively and he can participate in social activities. The doctor conducts a comprehensive exam and evaluates the effectiveness of therapies applied to the child. The child in the case study has a parenting issue as well which indicates that his mother is not able to give him proper attention so the early discussion with the doctor will highlight the issues that need to be addressed immediately. </w:t>
      </w:r>
    </w:p>
    <w:p w14:paraId="36DF1ECF" w14:textId="77777777" w:rsidR="009C3FDE" w:rsidRDefault="00470A80" w:rsidP="00470A80">
      <w:pPr>
        <w:pStyle w:val="Heading2"/>
      </w:pPr>
      <w:bookmarkStart w:id="3" w:name="_Toc109056376"/>
      <w:r>
        <w:t>The Requirement of Advocate:</w:t>
      </w:r>
      <w:bookmarkEnd w:id="3"/>
    </w:p>
    <w:p w14:paraId="28ADC770" w14:textId="77777777" w:rsidR="00470A80" w:rsidRDefault="00470A80" w:rsidP="00470A80">
      <w:r>
        <w:t>Yes, the medical team should have contacted an advocate for him as the child has behavioral issues. A child with special needs usually requires advocates and they help the vulnerable child to ensure that his needs are fulfilled</w:t>
      </w:r>
      <w:r w:rsidR="00E82B00">
        <w:t xml:space="preserve"> </w:t>
      </w:r>
      <w:r w:rsidR="00E82B00">
        <w:fldChar w:fldCharType="begin" w:fldLock="1"/>
      </w:r>
      <w:r w:rsidR="00E82B00">
        <w:instrText>ADDIN CSL_CITATION {"citationItems":[{"id":"ITEM-1","itemData":{"DOI":"10.1002/imhj.10050","ISSN":"01639641","abstract":"The deleterious impact of trauma on parents and their capacity to parent their children seems well recognized in the clinical community, although not sufficiently studied empirically. The purposes of this article are to present an overview of current knowledge about trauma and parenting, to provide an illustrative clinical case study, and to offer recommendations for systemic treatment modalities, multidisciplinary program design, and empirical evaluation. The preponderance of evidence from both the available literature and clinical observations indicates the crucial need for caregiver support in families who have experienced violence. The case study provides an exemplar of the overlapping and interrelated clinical needs of families experiencing trauma. The authors conclude that future empirical study should focus on delineating the processes through which parent functioning following trauma affects children, as well as establishing the effectiveness of treatment and the links between improvement in parent mental health and subsequent enhanced functioning in children. © 2003 Michigan Association for Infant Mental Health.","author":[{"dropping-particle":"","family":"Appleyard","given":"Karen","non-dropping-particle":"","parse-names":false,"suffix":""},{"dropping-particle":"","family":"Osofsky","given":"Joy D.","non-dropping-particle":"","parse-names":false,"suffix":""}],"container-title":"Infant Mental Health Journal","id":"ITEM-1","issue":"2","issued":{"date-parts":[["2003"]]},"page":"111-125","title":"Parenting after trauma: Supporting parents and caregivers in the treatment of children impacted by violence","type":"article-journal","volume":"24"},"uris":["http://www.mendeley.com/documents/?uuid=4593b65b-48b2-4c4b-8e59-5a63e775cc9e"]}],"mendeley":{"formattedCitation":"(Appleyard and Osofsky, 2003)","plainTextFormattedCitation":"(Appleyard and Osofsky, 2003)","previouslyFormattedCitation":"(Appleyard and Osofsky, 2003)"},"properties":{"noteIndex":0},"schema":"https://github.com/citation-style-language/schema/raw/master/csl-citation.json"}</w:instrText>
      </w:r>
      <w:r w:rsidR="00E82B00">
        <w:fldChar w:fldCharType="separate"/>
      </w:r>
      <w:r w:rsidR="00E82B00" w:rsidRPr="00E82B00">
        <w:rPr>
          <w:noProof/>
        </w:rPr>
        <w:t>(Appleyard and Osofsky, 2003)</w:t>
      </w:r>
      <w:r w:rsidR="00E82B00">
        <w:fldChar w:fldCharType="end"/>
      </w:r>
      <w:r>
        <w:t>. They are responsible for aiding parents to comprehend the available opportunities and services for them and they interpret results for the parents. These factors help the child to plan individualized education programs so that they can get their education right effectively. It is also mentioned that the child is working with Connexion support to fulfill his needs. The schoolmates bully the child because of the support of social services, however, this matter should also be referred to the special care advocates so that it can be addressed effectively and the child can receive significant help. </w:t>
      </w:r>
    </w:p>
    <w:p w14:paraId="2DC8DE2B" w14:textId="77777777" w:rsidR="00470A80" w:rsidRDefault="00470A80" w:rsidP="00470A80">
      <w:pPr>
        <w:pStyle w:val="Heading2"/>
      </w:pPr>
      <w:bookmarkStart w:id="4" w:name="_Toc109056377"/>
      <w:r>
        <w:t>Effect of Childhood Trauma on Parenting Behavior and Capacity:</w:t>
      </w:r>
      <w:bookmarkEnd w:id="4"/>
    </w:p>
    <w:p w14:paraId="0DFFE03B" w14:textId="77777777" w:rsidR="00470A80" w:rsidRDefault="00CC6A64" w:rsidP="00470A80">
      <w:pPr>
        <w:rPr>
          <w:color w:val="000000"/>
        </w:rPr>
      </w:pPr>
      <w:r>
        <w:rPr>
          <w:color w:val="000000"/>
        </w:rPr>
        <w:t>Childhood trauma can affect the parenting style in several ways including avoidance, overly sheltering child, and overly controlling behavior.  According to the research,  it is considered the most prominent and highlighted symptom of unresolved trauma</w:t>
      </w:r>
      <w:r w:rsidR="00E82B00">
        <w:rPr>
          <w:color w:val="000000"/>
        </w:rPr>
        <w:t xml:space="preserve"> </w:t>
      </w:r>
      <w:r w:rsidR="00E82B00">
        <w:rPr>
          <w:color w:val="000000"/>
        </w:rPr>
        <w:fldChar w:fldCharType="begin" w:fldLock="1"/>
      </w:r>
      <w:r w:rsidR="00E82B00">
        <w:rPr>
          <w:color w:val="000000"/>
        </w:rPr>
        <w:instrText>ADDIN CSL_CITATION {"citationItems":[{"id":"ITEM-1","itemData":{"DOI":"10.1002/imhj.10050","ISSN":"01639641","abstract":"The deleterious impact of trauma on parents and their capacity to parent their children seems well recognized in the clinical community, although not sufficiently studied empirically. The purposes of this article are to present an overview of current knowledge about trauma and parenting, to provide an illustrative clinical case study, and to offer recommendations for systemic treatment modalities, multidisciplinary program design, and empirical evaluation. The preponderance of evidence from both the available literature and clinical observations indicates the crucial need for caregiver support in families who have experienced violence. The case study provides an exemplar of the overlapping and interrelated clinical needs of families experiencing trauma. The authors conclude that future empirical study should focus on delineating the processes through which parent functioning following trauma affects children, as well as establishing the effectiveness of treatment and the links between improvement in parent mental health and subsequent enhanced functioning in children. © 2003 Michigan Association for Infant Mental Health.","author":[{"dropping-particle":"","family":"Appleyard","given":"Karen","non-dropping-particle":"","parse-names":false,"suffix":""},{"dropping-particle":"","family":"Osofsky","given":"Joy D.","non-dropping-particle":"","parse-names":false,"suffix":""}],"container-title":"Infant Mental Health Journal","id":"ITEM-1","issue":"2","issued":{"date-parts":[["2003"]]},"page":"111-125","title":"Parenting after trauma: Supporting parents and caregivers in the treatment of children impacted by violence","type":"article-journal","volume":"24"},"uris":["http://www.mendeley.com/documents/?uuid=4593b65b-48b2-4c4b-8e59-5a63e775cc9e"]}],"mendeley":{"formattedCitation":"(Appleyard and Osofsky, 2003)","plainTextFormattedCitation":"(Appleyard and Osofsky, 2003)","previouslyFormattedCitation":"(Appleyard and Osofsky, 2003)"},"properties":{"noteIndex":0},"schema":"https://github.com/citation-style-language/schema/raw/master/csl-citation.json"}</w:instrText>
      </w:r>
      <w:r w:rsidR="00E82B00">
        <w:rPr>
          <w:color w:val="000000"/>
        </w:rPr>
        <w:fldChar w:fldCharType="separate"/>
      </w:r>
      <w:r w:rsidR="00E82B00" w:rsidRPr="00E82B00">
        <w:rPr>
          <w:noProof/>
          <w:color w:val="000000"/>
        </w:rPr>
        <w:t>(Appleyard and Osofsky, 2003)</w:t>
      </w:r>
      <w:r w:rsidR="00E82B00">
        <w:rPr>
          <w:color w:val="000000"/>
        </w:rPr>
        <w:fldChar w:fldCharType="end"/>
      </w:r>
      <w:r>
        <w:rPr>
          <w:color w:val="000000"/>
        </w:rPr>
        <w:t xml:space="preserve">.  An individual can avoid saving the memory consciously or unconsciously and these memories can remotely remind a person about the past. An individual parent may avoid please feelings by becoming uninterested and involved in the life of a child or other abnormal behavioral adoption. Also, the parent element involvement of the child in activities avoids which significantly limits the experience of a child in involved </w:t>
      </w:r>
      <w:r w:rsidR="00E82B00">
        <w:rPr>
          <w:color w:val="000000"/>
        </w:rPr>
        <w:t>in</w:t>
      </w:r>
      <w:r>
        <w:rPr>
          <w:color w:val="000000"/>
        </w:rPr>
        <w:t xml:space="preserve"> something that they could enjoy. In some cases, the parents have been required to shelter their trips exhaustively from the outer world that can term them from their own trauma.  </w:t>
      </w:r>
      <w:r w:rsidR="00E82B00">
        <w:rPr>
          <w:color w:val="000000"/>
        </w:rPr>
        <w:t>The parent are</w:t>
      </w:r>
      <w:r>
        <w:rPr>
          <w:color w:val="000000"/>
        </w:rPr>
        <w:t xml:space="preserve"> intentionally </w:t>
      </w:r>
      <w:r w:rsidR="00E82B00">
        <w:rPr>
          <w:color w:val="000000"/>
        </w:rPr>
        <w:t>or unintentionally protecting</w:t>
      </w:r>
      <w:r>
        <w:rPr>
          <w:color w:val="000000"/>
        </w:rPr>
        <w:t xml:space="preserve"> their kid from the incidents that happened to them which could change their parenting style and they could become overly shouting and there might limit the experience of their child which can create a significant barrier for a child to explore the world</w:t>
      </w:r>
      <w:r w:rsidR="00E82B00">
        <w:rPr>
          <w:color w:val="000000"/>
        </w:rPr>
        <w:t xml:space="preserve"> </w:t>
      </w:r>
      <w:r w:rsidR="00E82B00">
        <w:rPr>
          <w:color w:val="000000"/>
        </w:rPr>
        <w:fldChar w:fldCharType="begin" w:fldLock="1"/>
      </w:r>
      <w:r w:rsidR="00E82B00">
        <w:rPr>
          <w:color w:val="000000"/>
        </w:rPr>
        <w:instrText>ADDIN CSL_CITATION {"citationItems":[{"id":"ITEM-1","itemData":{"ISBN":"1-60623-892-2; 978-1-60623-892-9","abstract":"Discusses of the impact of trauma on the human brain, and the effects of trauma on social and emotional development. Three case studies are presented which illustrate : (1) Caregiver issues impacting bonding and attachment; (2) The impact of maltreatment on social-emotional development; and (3) The developmental consequences of neglect in infancy. This is followed by a discussion of the protective and reparative powers of relationships and their ability to heal the effects of negative early life relational experiences. Finally, practice and policy implications are discussed. (PsycINFO Database Record (c) 2010 APA, all rights reserved)","author":[{"dropping-particle":"","family":"Dobson","given":"Christine R Ludy-","non-dropping-particle":"","parse-names":false,"suffix":""},{"dropping-particle":"","family":"Perry","given":"Bruce D","non-dropping-particle":"","parse-names":false,"suffix":""}],"container-title":"Working with Children to Heal Interpersonal Trauma: The Power of Play","id":"ITEM-1","issued":{"date-parts":[["2010"]]},"page":"26-43","title":"The Role of Healthy Relational Interactions in Buffering the Impact of Childhood Trauma","type":"article-journal"},"uris":["http://www.mendeley.com/documents/?uuid=935628be-6723-4aef-b86d-bb20ba6c5b33"]}],"mendeley":{"formattedCitation":"(Dobson and Perry, 2010)","plainTextFormattedCitation":"(Dobson and Perry, 2010)","previouslyFormattedCitation":"(Dobson and Perry, 2010)"},"properties":{"noteIndex":0},"schema":"https://github.com/citation-style-language/schema/raw/master/csl-citation.json"}</w:instrText>
      </w:r>
      <w:r w:rsidR="00E82B00">
        <w:rPr>
          <w:color w:val="000000"/>
        </w:rPr>
        <w:fldChar w:fldCharType="separate"/>
      </w:r>
      <w:r w:rsidR="00E82B00" w:rsidRPr="00E82B00">
        <w:rPr>
          <w:noProof/>
          <w:color w:val="000000"/>
        </w:rPr>
        <w:t>(Dobson and Perry, 2010)</w:t>
      </w:r>
      <w:r w:rsidR="00E82B00">
        <w:rPr>
          <w:color w:val="000000"/>
        </w:rPr>
        <w:fldChar w:fldCharType="end"/>
      </w:r>
      <w:r>
        <w:rPr>
          <w:color w:val="000000"/>
        </w:rPr>
        <w:t>. Research indicates that the parents who have suffered an unresolved trauma usually separate emotionally from the child and they neglect their emotional needs.  Parenting significantly refers to the environment in which a child is often exposed to one rebel in motion however the parents who suffered from unresolved trauma avoid these feelings and children face an emotional gap among themselves</w:t>
      </w:r>
      <w:r w:rsidR="00E82B00">
        <w:rPr>
          <w:color w:val="000000"/>
        </w:rPr>
        <w:t xml:space="preserve"> </w:t>
      </w:r>
      <w:r w:rsidR="00E82B00">
        <w:rPr>
          <w:color w:val="000000"/>
        </w:rPr>
        <w:fldChar w:fldCharType="begin" w:fldLock="1"/>
      </w:r>
      <w:r w:rsidR="00E82B00">
        <w:rPr>
          <w:color w:val="000000"/>
        </w:rPr>
        <w:instrText>ADDIN CSL_CITATION {"citationItems":[{"id":"ITEM-1","itemData":{"DOI":"10.1016/0145-2134(94)00116-C","ISSN":"01452134","PMID":"7780781","abstract":"An analysis to identify risks for behavioral dysfunction is described in which maltreatment is viewed as one of multiple factors putting behavioral outcome at risk. Based on a study of physically abused and neglected, and nonabused, non-neglected children (n = 206) assessed at two points in time-preschool age and school age-variables representative of several domains (parenting, family environment, and child characteristics) were identified as significantly affecting children's behavioral functioning. Based on teachers' ratings, the children were assigned to one of three groups: high, medium, and low functioning. Discriminant analysis was used to determine which factors discriminated among the three groups. Results indicated that behavioral functioning is most strongly differentiated by the sociocultural and family climate in which the child is raised with physical and emotional maltreatment being significant but less powerful influences. © 1995.","author":[{"dropping-particle":"","family":"Herrenkohl","given":"Ellen C.","non-dropping-particle":"","parse-names":false,"suffix":""},{"dropping-particle":"","family":"Herrenkohl","given":"Roy C.","non-dropping-particle":"","parse-names":false,"suffix":""},{"dropping-particle":"","family":"Rupert","given":"Leslie J.","non-dropping-particle":"","parse-names":false,"suffix":""},{"dropping-particle":"","family":"Egolf","given":"Brenda P.","non-dropping-particle":"","parse-names":false,"suffix":""},{"dropping-particle":"","family":"Lutz","given":"J. Gary","non-dropping-particle":"","parse-names":false,"suffix":""}],"container-title":"Child Abuse and Neglect","id":"ITEM-1","issue":"2","issued":{"date-parts":[["1995"]]},"page":"191-203","title":"Risk factors for behavioral dysfunction: The relative impact of maltreatment, SES, physical health problems, cognitive ability, and quality of parent-child interaction","type":"article-journal","volume":"19"},"uris":["http://www.mendeley.com/documents/?uuid=8bc164c0-557e-4238-a6e2-e6b965df367d"]}],"mendeley":{"formattedCitation":"(Herrenkohl &lt;i&gt;et al.&lt;/i&gt;, 1995)","manualFormatting":"(Herrenkohl, 2005)","plainTextFormattedCitation":"(Herrenkohl et al., 1995)","previouslyFormattedCitation":"(Herrenkohl &lt;i&gt;et al.&lt;/i&gt;, 1995)"},"properties":{"noteIndex":0},"schema":"https://github.com/citation-style-language/schema/raw/master/csl-citation.json"}</w:instrText>
      </w:r>
      <w:r w:rsidR="00E82B00">
        <w:rPr>
          <w:color w:val="000000"/>
        </w:rPr>
        <w:fldChar w:fldCharType="separate"/>
      </w:r>
      <w:r w:rsidR="00E82B00">
        <w:rPr>
          <w:noProof/>
          <w:color w:val="000000"/>
        </w:rPr>
        <w:t>(Herrenkohl, 2005</w:t>
      </w:r>
      <w:r w:rsidR="00E82B00" w:rsidRPr="00E82B00">
        <w:rPr>
          <w:noProof/>
          <w:color w:val="000000"/>
        </w:rPr>
        <w:t>)</w:t>
      </w:r>
      <w:r w:rsidR="00E82B00">
        <w:rPr>
          <w:color w:val="000000"/>
        </w:rPr>
        <w:fldChar w:fldCharType="end"/>
      </w:r>
      <w:r>
        <w:rPr>
          <w:color w:val="000000"/>
        </w:rPr>
        <w:t>.</w:t>
      </w:r>
    </w:p>
    <w:p w14:paraId="2C49EB49" w14:textId="77777777" w:rsidR="00CC6A64" w:rsidRDefault="00CC6A64" w:rsidP="00CC6A64">
      <w:pPr>
        <w:pStyle w:val="Heading2"/>
      </w:pPr>
      <w:bookmarkStart w:id="5" w:name="_Toc109056378"/>
      <w:r>
        <w:t>The need for the right Health Professional:</w:t>
      </w:r>
      <w:bookmarkEnd w:id="5"/>
    </w:p>
    <w:p w14:paraId="2AD41DAC" w14:textId="77777777" w:rsidR="00460DF4" w:rsidRDefault="00460DF4" w:rsidP="00460DF4">
      <w:r>
        <w:t>It is important to attend child protection meetings for health professionals as they play a critical and significant role to improve access as well as the quality of health care. They are also responsible to provide significant services that promote health and prevent further complexity. The health professional should attend these meetings so that the child care could be managed and the child's behavior could be managed</w:t>
      </w:r>
      <w:r w:rsidR="00E82B00">
        <w:t xml:space="preserve"> </w:t>
      </w:r>
      <w:r w:rsidR="00E82B00">
        <w:fldChar w:fldCharType="begin" w:fldLock="1"/>
      </w:r>
      <w:r w:rsidR="00E82B00">
        <w:instrText>ADDIN CSL_CITATION {"citationItems":[{"id":"ITEM-1","itemData":{"DOI":"10.1111/hex.12254","ISSN":"13697625","PMID":"25156078","abstract":"Background: Communication is a fundamental part of health care, but can be more difficult with disabled children. Disabled children are more frequently admitted to hospital than other children. Aims: To explore experiences of ward staff and families to identify barriers and facilitators to effective communication with disabled children whilst inpatients. Design: This was an exploratory qualitative study. Methods: We consulted 25 staff working on paediatric wards and 15 parents of disabled children recently admitted to those wards. We had difficulty in recruiting children and evaluating their experiences. Data were collected through interviews and focus groups. A thematic analysis of the data supported by the Framework Approach was used to explore experiences and views about communication. Emerging themes were subsequently synthesised to identify barriers and facilitators to good communication. Results: Barriers to communication included time, professionals not prioritising communication in their role and poor information sharing between parents and professionals. Facilitators included professionals building rapport with a child, good relationships between professionals and parents, professionals having a family-centred approach, and the use of communication aids. Conclusions: Communication with disabled children on the ward was perceived as less than optimal. Parents are instrumental in the communication between their children and professionals. Although aware of the importance of communication with disabled children, staff perceived time pressures and lack of priority given to communicating directly with the child as major barriers.","author":[{"dropping-particle":"","family":"Sharkey","given":"Siobhan","non-dropping-particle":"","parse-names":false,"suffix":""},{"dropping-particle":"","family":"Lloyd","given":"Claire","non-dropping-particle":"","parse-names":false,"suffix":""},{"dropping-particle":"","family":"Tomlinson","given":"Richard","non-dropping-particle":"","parse-names":false,"suffix":""},{"dropping-particle":"","family":"Thomas","given":"Eleanor","non-dropping-particle":"","parse-names":false,"suffix":""},{"dropping-particle":"","family":"Martin","given":"Alice","non-dropping-particle":"","parse-names":false,"suffix":""},{"dropping-particle":"","family":"Logan","given":"Stuart","non-dropping-particle":"","parse-names":false,"suffix":""},{"dropping-particle":"","family":"Morris","given":"Christopher","non-dropping-particle":"","parse-names":false,"suffix":""}],"container-title":"Health Expectations","id":"ITEM-1","issue":"3","issued":{"date-parts":[["2016"]]},"page":"738-750","title":"Communicating with disabled children when inpatients: Barriers and facilitators identified by parents and professionals in a qualitative study","type":"article-journal","volume":"19"},"uris":["http://www.mendeley.com/documents/?uuid=07b3d982-2746-4bcf-83b6-bb4cb88ae780"]}],"mendeley":{"formattedCitation":"(Sharkey &lt;i&gt;et al.&lt;/i&gt;, 2016)","manualFormatting":"(Sharkey , 2016)","plainTextFormattedCitation":"(Sharkey et al., 2016)","previouslyFormattedCitation":"(Sharkey &lt;i&gt;et al.&lt;/i&gt;, 2016)"},"properties":{"noteIndex":0},"schema":"https://github.com/citation-style-language/schema/raw/master/csl-citation.json"}</w:instrText>
      </w:r>
      <w:r w:rsidR="00E82B00">
        <w:fldChar w:fldCharType="separate"/>
      </w:r>
      <w:r w:rsidR="00E82B00" w:rsidRPr="00E82B00">
        <w:rPr>
          <w:noProof/>
        </w:rPr>
        <w:t>(Sharkey , 2016)</w:t>
      </w:r>
      <w:r w:rsidR="00E82B00">
        <w:fldChar w:fldCharType="end"/>
      </w:r>
      <w:r>
        <w:t>. </w:t>
      </w:r>
    </w:p>
    <w:p w14:paraId="26831445" w14:textId="77777777" w:rsidR="00460DF4" w:rsidRDefault="00460DF4" w:rsidP="00460DF4">
      <w:pPr>
        <w:pStyle w:val="Heading2"/>
      </w:pPr>
      <w:bookmarkStart w:id="6" w:name="_Toc109056379"/>
      <w:r>
        <w:t>Impact of Zero tolerance policies on a Vulnerable Child, Family, Adult</w:t>
      </w:r>
      <w:r w:rsidR="00E82B00">
        <w:t>,</w:t>
      </w:r>
      <w:r>
        <w:t xml:space="preserve"> or </w:t>
      </w:r>
      <w:r w:rsidR="00E82B00">
        <w:t>H</w:t>
      </w:r>
      <w:r>
        <w:t>ealth Professional:</w:t>
      </w:r>
      <w:bookmarkEnd w:id="6"/>
    </w:p>
    <w:p w14:paraId="0DAD6B2B" w14:textId="77777777" w:rsidR="00460DF4" w:rsidRDefault="00460DF4" w:rsidP="00460DF4">
      <w:r>
        <w:t>A vulnerable child can be an easy target of abuse by parents, teachers, or the surrounding environment. The school policies for vulnerable children could be developed by zero-tolerance policies which enable them to form significant coursework necessary for the needs of a special child</w:t>
      </w:r>
      <w:r w:rsidR="00E82B00">
        <w:t xml:space="preserve"> </w:t>
      </w:r>
      <w:r w:rsidR="00E82B00">
        <w:fldChar w:fldCharType="begin" w:fldLock="1"/>
      </w:r>
      <w:r w:rsidR="00E82B00">
        <w:instrText>ADDIN CSL_CITATION {"citationItems":[{"id":"ITEM-1","itemData":{"DOI":"10.5430/wje.v8n1p1","ISSN":"1925-0746","abstract":"The Zero Tolerance policy was intended to eliminate learners who are a danger to a learning institution (Henson,2012). The development of this policy was to assist schools with better policing approaches of students conducts byemploying tough disciplinary action and subsequently provide a safer learning environment. While the ZeroTolerance policy sought to reinforce security measures in schools, the students with emotional or learning disabilitiesand behavioral disorders were predisposed to expulsions and suspensions (Henson, 2012). The situation is facilitatedby the all-encompassing nature of this policy as it fails to accommodate the fact that some of the behaviorsdemonstrated by students with disabilities are beyond their control. While some of these behaviors are considered tofall under the zero-tolerance policy guidelines, it subjects this group of learners several disciplinary actions that werenot initially included in addressing their special needs.","author":[{"dropping-particle":"","family":"Alnaim","given":"Mariam","non-dropping-particle":"","parse-names":false,"suffix":""}],"container-title":"World Journal of Education","id":"ITEM-1","issue":"1","issued":{"date-parts":[["2018"]]},"page":"1","title":"The Impact of Zero Tolerance Policy on Children with Disabilities","type":"article-journal","volume":"8"},"uris":["http://www.mendeley.com/documents/?uuid=2ff6b74e-d463-4a7c-808e-31d979d6358c"]}],"mendeley":{"formattedCitation":"(Alnaim, 2018)","plainTextFormattedCitation":"(Alnaim, 2018)","previouslyFormattedCitation":"(Alnaim, 2018)"},"properties":{"noteIndex":0},"schema":"https://github.com/citation-style-language/schema/raw/master/csl-citation.json"}</w:instrText>
      </w:r>
      <w:r w:rsidR="00E82B00">
        <w:fldChar w:fldCharType="separate"/>
      </w:r>
      <w:r w:rsidR="00E82B00" w:rsidRPr="00E82B00">
        <w:rPr>
          <w:noProof/>
        </w:rPr>
        <w:t>(Alnaim, 2018)</w:t>
      </w:r>
      <w:r w:rsidR="00E82B00">
        <w:fldChar w:fldCharType="end"/>
      </w:r>
      <w:r>
        <w:t>. The family and adults also feel responsible when a zero-tolerance policy is applied as they are aware that harsh punishment could be given in case of suspension or expulsion. Health professionals perform their duties and work effectively. </w:t>
      </w:r>
    </w:p>
    <w:p w14:paraId="50F50AC4" w14:textId="77777777" w:rsidR="00460DF4" w:rsidRDefault="00E82B00" w:rsidP="00E82B00">
      <w:pPr>
        <w:pStyle w:val="Heading2"/>
      </w:pPr>
      <w:bookmarkStart w:id="7" w:name="_Toc109056380"/>
      <w:r>
        <w:t>Involvement of both Parents:</w:t>
      </w:r>
      <w:bookmarkEnd w:id="7"/>
    </w:p>
    <w:p w14:paraId="63AAD93E" w14:textId="77777777" w:rsidR="00E82B00" w:rsidRDefault="00E82B00" w:rsidP="00E82B00">
      <w:r>
        <w:t xml:space="preserve">As mentioned in the case, the child is also suffering from parenting issues that need to be addressed and the involvement of both parents in the behavioral management of the child is necessary. The involvement of both parents can improve the abnormal behaviors of children effectively. </w:t>
      </w:r>
    </w:p>
    <w:p w14:paraId="2C5D09C6" w14:textId="77777777" w:rsidR="00E82B00" w:rsidRDefault="00E82B00" w:rsidP="00E82B00">
      <w:pPr>
        <w:sectPr w:rsidR="00E82B00" w:rsidSect="00E82B00">
          <w:pgSz w:w="12240" w:h="15840"/>
          <w:pgMar w:top="1440" w:right="1440" w:bottom="1440" w:left="1440" w:header="720" w:footer="720" w:gutter="0"/>
          <w:pgBorders w:offsetFrom="page">
            <w:top w:val="thinThickThinLargeGap" w:sz="18" w:space="24" w:color="2F5496" w:themeColor="accent5" w:themeShade="BF"/>
            <w:left w:val="thinThickThinLargeGap" w:sz="18" w:space="24" w:color="2F5496" w:themeColor="accent5" w:themeShade="BF"/>
            <w:bottom w:val="thinThickThinLargeGap" w:sz="18" w:space="24" w:color="2F5496" w:themeColor="accent5" w:themeShade="BF"/>
            <w:right w:val="thinThickThinLargeGap" w:sz="18" w:space="24" w:color="2F5496" w:themeColor="accent5" w:themeShade="BF"/>
          </w:pgBorders>
          <w:cols w:space="720"/>
          <w:titlePg/>
          <w:docGrid w:linePitch="360"/>
        </w:sectPr>
      </w:pPr>
    </w:p>
    <w:p w14:paraId="084CBA23" w14:textId="77777777" w:rsidR="00460DF4" w:rsidRPr="00460DF4" w:rsidRDefault="00E82B00" w:rsidP="00E82B00">
      <w:pPr>
        <w:pStyle w:val="Heading1"/>
      </w:pPr>
      <w:bookmarkStart w:id="8" w:name="_Toc109056381"/>
      <w:r>
        <w:t>References:</w:t>
      </w:r>
      <w:bookmarkEnd w:id="8"/>
    </w:p>
    <w:p w14:paraId="028D95F4" w14:textId="77777777" w:rsidR="00E82B00" w:rsidRPr="00E82B00" w:rsidRDefault="00E82B00" w:rsidP="00E82B00">
      <w:pPr>
        <w:widowControl w:val="0"/>
        <w:autoSpaceDE w:val="0"/>
        <w:autoSpaceDN w:val="0"/>
        <w:adjustRightInd w:val="0"/>
        <w:rPr>
          <w:rFonts w:cs="Times New Roman"/>
          <w:noProof/>
          <w:szCs w:val="24"/>
        </w:rPr>
      </w:pPr>
      <w:r>
        <w:fldChar w:fldCharType="begin" w:fldLock="1"/>
      </w:r>
      <w:r>
        <w:instrText xml:space="preserve">ADDIN Mendeley Bibliography CSL_BIBLIOGRAPHY </w:instrText>
      </w:r>
      <w:r>
        <w:fldChar w:fldCharType="separate"/>
      </w:r>
      <w:r w:rsidRPr="00E82B00">
        <w:rPr>
          <w:rFonts w:cs="Times New Roman"/>
          <w:noProof/>
          <w:szCs w:val="24"/>
        </w:rPr>
        <w:t xml:space="preserve">Alnaim, M. (2018) ‘The Impact of Zero Tolerance Policy on Children with Disabilities’, </w:t>
      </w:r>
      <w:r w:rsidRPr="00E82B00">
        <w:rPr>
          <w:rFonts w:cs="Times New Roman"/>
          <w:i/>
          <w:iCs/>
          <w:noProof/>
          <w:szCs w:val="24"/>
        </w:rPr>
        <w:t>World Journal of Education</w:t>
      </w:r>
      <w:r w:rsidRPr="00E82B00">
        <w:rPr>
          <w:rFonts w:cs="Times New Roman"/>
          <w:noProof/>
          <w:szCs w:val="24"/>
        </w:rPr>
        <w:t>, 8(1), p. 1. doi: 10.5430/wje.v8n1p1.</w:t>
      </w:r>
    </w:p>
    <w:p w14:paraId="0CBE5ED3" w14:textId="77777777" w:rsidR="00E82B00" w:rsidRPr="00E82B00" w:rsidRDefault="00E82B00" w:rsidP="00E82B00">
      <w:pPr>
        <w:widowControl w:val="0"/>
        <w:autoSpaceDE w:val="0"/>
        <w:autoSpaceDN w:val="0"/>
        <w:adjustRightInd w:val="0"/>
        <w:rPr>
          <w:rFonts w:cs="Times New Roman"/>
          <w:noProof/>
          <w:szCs w:val="24"/>
        </w:rPr>
      </w:pPr>
      <w:r w:rsidRPr="00E82B00">
        <w:rPr>
          <w:rFonts w:cs="Times New Roman"/>
          <w:noProof/>
          <w:szCs w:val="24"/>
        </w:rPr>
        <w:t xml:space="preserve">Appleyard, K. and Osofsky, J. D. (2003) ‘Parenting after trauma: Supporting parents and caregivers in the treatment of children impacted by violence’, </w:t>
      </w:r>
      <w:r w:rsidRPr="00E82B00">
        <w:rPr>
          <w:rFonts w:cs="Times New Roman"/>
          <w:i/>
          <w:iCs/>
          <w:noProof/>
          <w:szCs w:val="24"/>
        </w:rPr>
        <w:t>Infant Mental Health Journal</w:t>
      </w:r>
      <w:r w:rsidRPr="00E82B00">
        <w:rPr>
          <w:rFonts w:cs="Times New Roman"/>
          <w:noProof/>
          <w:szCs w:val="24"/>
        </w:rPr>
        <w:t>, 24(2), pp. 111–125. doi: 10.1002/imhj.10050.</w:t>
      </w:r>
    </w:p>
    <w:p w14:paraId="7E488C6F" w14:textId="77777777" w:rsidR="00E82B00" w:rsidRPr="00E82B00" w:rsidRDefault="00E82B00" w:rsidP="00E82B00">
      <w:pPr>
        <w:widowControl w:val="0"/>
        <w:autoSpaceDE w:val="0"/>
        <w:autoSpaceDN w:val="0"/>
        <w:adjustRightInd w:val="0"/>
        <w:rPr>
          <w:rFonts w:cs="Times New Roman"/>
          <w:noProof/>
          <w:szCs w:val="24"/>
        </w:rPr>
      </w:pPr>
      <w:r w:rsidRPr="00E82B00">
        <w:rPr>
          <w:rFonts w:cs="Times New Roman"/>
          <w:noProof/>
          <w:szCs w:val="24"/>
        </w:rPr>
        <w:t xml:space="preserve">Dobson, C. R. L.- and Perry, B. D. (2010) ‘The Role of Healthy Relational Interactions in Buffering the Impact of Childhood Trauma’, </w:t>
      </w:r>
      <w:r w:rsidRPr="00E82B00">
        <w:rPr>
          <w:rFonts w:cs="Times New Roman"/>
          <w:i/>
          <w:iCs/>
          <w:noProof/>
          <w:szCs w:val="24"/>
        </w:rPr>
        <w:t>Working with Children to Heal Interpersonal Trauma: The Power of Play</w:t>
      </w:r>
      <w:r w:rsidRPr="00E82B00">
        <w:rPr>
          <w:rFonts w:cs="Times New Roman"/>
          <w:noProof/>
          <w:szCs w:val="24"/>
        </w:rPr>
        <w:t>, pp. 26–43.</w:t>
      </w:r>
    </w:p>
    <w:p w14:paraId="40406F9B" w14:textId="77777777" w:rsidR="00E82B00" w:rsidRPr="00E82B00" w:rsidRDefault="00E82B00" w:rsidP="00E82B00">
      <w:pPr>
        <w:widowControl w:val="0"/>
        <w:autoSpaceDE w:val="0"/>
        <w:autoSpaceDN w:val="0"/>
        <w:adjustRightInd w:val="0"/>
        <w:rPr>
          <w:rFonts w:cs="Times New Roman"/>
          <w:noProof/>
          <w:szCs w:val="24"/>
        </w:rPr>
      </w:pPr>
      <w:r w:rsidRPr="00E82B00">
        <w:rPr>
          <w:rFonts w:cs="Times New Roman"/>
          <w:noProof/>
          <w:szCs w:val="24"/>
        </w:rPr>
        <w:t xml:space="preserve">Herrenkohl, E. C. </w:t>
      </w:r>
      <w:r w:rsidRPr="00E82B00">
        <w:rPr>
          <w:rFonts w:cs="Times New Roman"/>
          <w:i/>
          <w:iCs/>
          <w:noProof/>
          <w:szCs w:val="24"/>
        </w:rPr>
        <w:t>et al.</w:t>
      </w:r>
      <w:r>
        <w:rPr>
          <w:rFonts w:cs="Times New Roman"/>
          <w:noProof/>
          <w:szCs w:val="24"/>
        </w:rPr>
        <w:t xml:space="preserve"> (2005</w:t>
      </w:r>
      <w:r w:rsidRPr="00E82B00">
        <w:rPr>
          <w:rFonts w:cs="Times New Roman"/>
          <w:noProof/>
          <w:szCs w:val="24"/>
        </w:rPr>
        <w:t xml:space="preserve">) ‘Risk factors for behavioral dysfunction: The relative impact of maltreatment, SES, physical health problems, cognitive ability, and quality of parent-child interaction’, </w:t>
      </w:r>
      <w:r w:rsidRPr="00E82B00">
        <w:rPr>
          <w:rFonts w:cs="Times New Roman"/>
          <w:i/>
          <w:iCs/>
          <w:noProof/>
          <w:szCs w:val="24"/>
        </w:rPr>
        <w:t>Child Abuse and Neglect</w:t>
      </w:r>
      <w:r w:rsidRPr="00E82B00">
        <w:rPr>
          <w:rFonts w:cs="Times New Roman"/>
          <w:noProof/>
          <w:szCs w:val="24"/>
        </w:rPr>
        <w:t>, 19(2), pp. 191–203. doi: 10.1016/0145-2134(94)00116-C.</w:t>
      </w:r>
    </w:p>
    <w:p w14:paraId="03067098" w14:textId="77777777" w:rsidR="00E82B00" w:rsidRPr="00E82B00" w:rsidRDefault="00E82B00" w:rsidP="00E82B00">
      <w:pPr>
        <w:widowControl w:val="0"/>
        <w:autoSpaceDE w:val="0"/>
        <w:autoSpaceDN w:val="0"/>
        <w:adjustRightInd w:val="0"/>
        <w:rPr>
          <w:rFonts w:cs="Times New Roman"/>
          <w:noProof/>
          <w:szCs w:val="24"/>
        </w:rPr>
      </w:pPr>
      <w:r w:rsidRPr="00E82B00">
        <w:rPr>
          <w:rFonts w:cs="Times New Roman"/>
          <w:noProof/>
          <w:szCs w:val="24"/>
        </w:rPr>
        <w:t xml:space="preserve">Kent, G. (2006) ‘Child feeding and human rights’, </w:t>
      </w:r>
      <w:r w:rsidRPr="00E82B00">
        <w:rPr>
          <w:rFonts w:cs="Times New Roman"/>
          <w:i/>
          <w:iCs/>
          <w:noProof/>
          <w:szCs w:val="24"/>
        </w:rPr>
        <w:t>International Breastfeeding Journal</w:t>
      </w:r>
      <w:r w:rsidRPr="00E82B00">
        <w:rPr>
          <w:rFonts w:cs="Times New Roman"/>
          <w:noProof/>
          <w:szCs w:val="24"/>
        </w:rPr>
        <w:t>, 1, pp. 1–12. doi: 10.1186/1746-4358-1-27.</w:t>
      </w:r>
    </w:p>
    <w:p w14:paraId="291A1E2F" w14:textId="77777777" w:rsidR="00E82B00" w:rsidRPr="00E82B00" w:rsidRDefault="00E82B00" w:rsidP="00E82B00">
      <w:pPr>
        <w:widowControl w:val="0"/>
        <w:autoSpaceDE w:val="0"/>
        <w:autoSpaceDN w:val="0"/>
        <w:adjustRightInd w:val="0"/>
        <w:rPr>
          <w:rFonts w:cs="Times New Roman"/>
          <w:noProof/>
        </w:rPr>
      </w:pPr>
      <w:r w:rsidRPr="00E82B00">
        <w:rPr>
          <w:rFonts w:cs="Times New Roman"/>
          <w:noProof/>
          <w:szCs w:val="24"/>
        </w:rPr>
        <w:t xml:space="preserve">Sharkey, S. </w:t>
      </w:r>
      <w:r w:rsidRPr="00E82B00">
        <w:rPr>
          <w:rFonts w:cs="Times New Roman"/>
          <w:i/>
          <w:iCs/>
          <w:noProof/>
          <w:szCs w:val="24"/>
        </w:rPr>
        <w:t>et al.</w:t>
      </w:r>
      <w:r w:rsidRPr="00E82B00">
        <w:rPr>
          <w:rFonts w:cs="Times New Roman"/>
          <w:noProof/>
          <w:szCs w:val="24"/>
        </w:rPr>
        <w:t xml:space="preserve"> (2016) ‘Communicating with disabled children when inpatients: Barriers and facilitators identified by parents and professionals in a qualitative study’, </w:t>
      </w:r>
      <w:r w:rsidRPr="00E82B00">
        <w:rPr>
          <w:rFonts w:cs="Times New Roman"/>
          <w:i/>
          <w:iCs/>
          <w:noProof/>
          <w:szCs w:val="24"/>
        </w:rPr>
        <w:t>Health Expectations</w:t>
      </w:r>
      <w:r w:rsidRPr="00E82B00">
        <w:rPr>
          <w:rFonts w:cs="Times New Roman"/>
          <w:noProof/>
          <w:szCs w:val="24"/>
        </w:rPr>
        <w:t>, 19(3), pp. 738–750. doi: 10.1111/hex.12254.</w:t>
      </w:r>
    </w:p>
    <w:p w14:paraId="6A04B5EF" w14:textId="77777777" w:rsidR="00460DF4" w:rsidRPr="00460DF4" w:rsidRDefault="00E82B00" w:rsidP="00460DF4">
      <w:r>
        <w:fldChar w:fldCharType="end"/>
      </w:r>
    </w:p>
    <w:sectPr w:rsidR="00460DF4" w:rsidRPr="00460DF4" w:rsidSect="00E82B00">
      <w:pgSz w:w="12240" w:h="15840"/>
      <w:pgMar w:top="1440" w:right="1440" w:bottom="1440" w:left="1440" w:header="720" w:footer="720" w:gutter="0"/>
      <w:pgBorders w:offsetFrom="page">
        <w:top w:val="thinThickThinLargeGap" w:sz="18" w:space="24" w:color="2F5496" w:themeColor="accent5" w:themeShade="BF"/>
        <w:left w:val="thinThickThinLargeGap" w:sz="18" w:space="24" w:color="2F5496" w:themeColor="accent5" w:themeShade="BF"/>
        <w:bottom w:val="thinThickThinLargeGap" w:sz="18" w:space="24" w:color="2F5496" w:themeColor="accent5" w:themeShade="BF"/>
        <w:right w:val="thinThickThinLargeGap" w:sz="18" w:space="24" w:color="2F5496" w:themeColor="accent5" w:themeShade="BF"/>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60F93" w14:textId="77777777" w:rsidR="004603D5" w:rsidRDefault="004603D5" w:rsidP="00E82B00">
      <w:pPr>
        <w:spacing w:after="0" w:line="240" w:lineRule="auto"/>
      </w:pPr>
      <w:r>
        <w:separator/>
      </w:r>
    </w:p>
  </w:endnote>
  <w:endnote w:type="continuationSeparator" w:id="0">
    <w:p w14:paraId="21026617" w14:textId="77777777" w:rsidR="004603D5" w:rsidRDefault="004603D5" w:rsidP="00E82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617C0" w14:textId="77777777" w:rsidR="004603D5" w:rsidRDefault="004603D5" w:rsidP="00E82B00">
      <w:pPr>
        <w:spacing w:after="0" w:line="240" w:lineRule="auto"/>
      </w:pPr>
      <w:r>
        <w:separator/>
      </w:r>
    </w:p>
  </w:footnote>
  <w:footnote w:type="continuationSeparator" w:id="0">
    <w:p w14:paraId="3BB788DE" w14:textId="77777777" w:rsidR="004603D5" w:rsidRDefault="004603D5" w:rsidP="00E82B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811CB" w14:textId="77777777" w:rsidR="00E82B00" w:rsidRDefault="00D8336D">
    <w:pPr>
      <w:pStyle w:val="Header"/>
      <w:jc w:val="center"/>
      <w:rPr>
        <w:color w:val="2E74B5" w:themeColor="accent1" w:themeShade="BF"/>
      </w:rPr>
    </w:pPr>
    <w:r>
      <w:rPr>
        <w:noProof/>
        <w:color w:val="2E74B5" w:themeColor="accent1" w:themeShade="BF"/>
        <w:lang w:eastAsia="zh-TW"/>
      </w:rPr>
      <mc:AlternateContent>
        <mc:Choice Requires="wpg">
          <w:drawing>
            <wp:anchor distT="0" distB="0" distL="114300" distR="114300" simplePos="0" relativeHeight="251660288" behindDoc="0" locked="0" layoutInCell="0" allowOverlap="1" wp14:anchorId="65C3A4C4" wp14:editId="4589691B">
              <wp:simplePos x="0" y="0"/>
              <wp:positionH relativeFrom="page">
                <wp:align>left</wp:align>
              </wp:positionH>
              <wp:positionV relativeFrom="page">
                <wp:align>top</wp:align>
              </wp:positionV>
              <wp:extent cx="1334770" cy="3482975"/>
              <wp:effectExtent l="1066800" t="0" r="1084580" b="0"/>
              <wp:wrapNone/>
              <wp:docPr id="1" name="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6200000" flipV="1">
                        <a:off x="0" y="0"/>
                        <a:ext cx="1334770" cy="3482975"/>
                        <a:chOff x="5531" y="1258"/>
                        <a:chExt cx="5291" cy="13813"/>
                      </a:xfrm>
                    </wpg:grpSpPr>
                    <wps:wsp>
                      <wps:cNvPr id="2" name=" 2"/>
                      <wps:cNvCnPr>
                        <a:cxnSpLocks/>
                      </wps:cNvCnPr>
                      <wps:spPr bwMode="auto">
                        <a:xfrm flipH="1">
                          <a:off x="6519" y="1258"/>
                          <a:ext cx="4303" cy="10040"/>
                        </a:xfrm>
                        <a:prstGeom prst="straightConnector1">
                          <a:avLst/>
                        </a:prstGeom>
                        <a:noFill/>
                        <a:ln w="9525">
                          <a:solidFill>
                            <a:schemeClr val="accent1">
                              <a:lumMod val="50000"/>
                              <a:lumOff val="50000"/>
                            </a:schemeClr>
                          </a:solidFill>
                          <a:round/>
                          <a:headEnd/>
                          <a:tailEnd/>
                        </a:ln>
                        <a:extLst>
                          <a:ext uri="{909E8E84-426E-40DD-AFC4-6F175D3DCCD1}">
                            <a14:hiddenFill xmlns:a14="http://schemas.microsoft.com/office/drawing/2010/main">
                              <a:noFill/>
                            </a14:hiddenFill>
                          </a:ext>
                        </a:extLst>
                      </wps:spPr>
                      <wps:bodyPr/>
                    </wps:wsp>
                    <wpg:grpSp>
                      <wpg:cNvPr id="3" name=" 3"/>
                      <wpg:cNvGrpSpPr>
                        <a:grpSpLocks/>
                      </wpg:cNvGrpSpPr>
                      <wpg:grpSpPr bwMode="auto">
                        <a:xfrm>
                          <a:off x="5531" y="9226"/>
                          <a:ext cx="5291" cy="5845"/>
                          <a:chOff x="5531" y="9226"/>
                          <a:chExt cx="5291" cy="5845"/>
                        </a:xfrm>
                      </wpg:grpSpPr>
                      <wps:wsp>
                        <wps:cNvPr id="4" name=" 4"/>
                        <wps:cNvSpPr>
                          <a:spLocks/>
                        </wps:cNvSpPr>
                        <wps:spPr bwMode="auto">
                          <a:xfrm>
                            <a:off x="5531" y="9226"/>
                            <a:ext cx="5291" cy="5845"/>
                          </a:xfrm>
                          <a:custGeom>
                            <a:avLst/>
                            <a:gdLst>
                              <a:gd name="T0" fmla="*/ 6418 w 6418"/>
                              <a:gd name="T1" fmla="*/ 1185 h 6670"/>
                              <a:gd name="T2" fmla="*/ 6418 w 6418"/>
                              <a:gd name="T3" fmla="*/ 6670 h 6670"/>
                              <a:gd name="T4" fmla="*/ 1809 w 6418"/>
                              <a:gd name="T5" fmla="*/ 6669 h 6670"/>
                              <a:gd name="T6" fmla="*/ 1407 w 6418"/>
                              <a:gd name="T7" fmla="*/ 1987 h 6670"/>
                              <a:gd name="T8" fmla="*/ 6418 w 6418"/>
                              <a:gd name="T9" fmla="*/ 1185 h 6670"/>
                            </a:gdLst>
                            <a:ahLst/>
                            <a:cxnLst>
                              <a:cxn ang="0">
                                <a:pos x="T0" y="T1"/>
                              </a:cxn>
                              <a:cxn ang="0">
                                <a:pos x="T2" y="T3"/>
                              </a:cxn>
                              <a:cxn ang="0">
                                <a:pos x="T4" y="T5"/>
                              </a:cxn>
                              <a:cxn ang="0">
                                <a:pos x="T6" y="T7"/>
                              </a:cxn>
                              <a:cxn ang="0">
                                <a:pos x="T8" y="T9"/>
                              </a:cxn>
                            </a:cxnLst>
                            <a:rect l="0" t="0" r="r" b="b"/>
                            <a:pathLst>
                              <a:path w="6418" h="6670">
                                <a:moveTo>
                                  <a:pt x="6418" y="1185"/>
                                </a:moveTo>
                                <a:lnTo>
                                  <a:pt x="6418" y="6670"/>
                                </a:lnTo>
                                <a:lnTo>
                                  <a:pt x="1809" y="6669"/>
                                </a:lnTo>
                                <a:cubicBezTo>
                                  <a:pt x="974" y="5889"/>
                                  <a:pt x="0" y="3958"/>
                                  <a:pt x="1407" y="1987"/>
                                </a:cubicBezTo>
                                <a:cubicBezTo>
                                  <a:pt x="2830" y="0"/>
                                  <a:pt x="5591" y="411"/>
                                  <a:pt x="6418" y="1185"/>
                                </a:cubicBezTo>
                                <a:close/>
                              </a:path>
                            </a:pathLst>
                          </a:custGeom>
                          <a:solidFill>
                            <a:schemeClr val="accent1">
                              <a:lumMod val="50000"/>
                              <a:lumOff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 5"/>
                        <wps:cNvSpPr>
                          <a:spLocks/>
                        </wps:cNvSpPr>
                        <wps:spPr bwMode="auto">
                          <a:xfrm rot="5327714" flipV="1">
                            <a:off x="6117" y="10212"/>
                            <a:ext cx="4526" cy="4258"/>
                          </a:xfrm>
                          <a:prstGeom prst="ellipse">
                            <a:avLst/>
                          </a:prstGeom>
                          <a:solidFill>
                            <a:schemeClr val="accent1">
                              <a:lumMod val="25000"/>
                              <a:lumOff val="75000"/>
                            </a:schemeClr>
                          </a:solidFill>
                          <a:ln>
                            <a:noFill/>
                          </a:ln>
                          <a:extLst>
                            <a:ext uri="{91240B29-F687-4F45-9708-019B960494DF}">
                              <a14:hiddenLine xmlns:a14="http://schemas.microsoft.com/office/drawing/2010/main" w="9525">
                                <a:solidFill>
                                  <a:schemeClr val="accent1">
                                    <a:lumMod val="50000"/>
                                    <a:lumOff val="50000"/>
                                  </a:schemeClr>
                                </a:solidFill>
                                <a:round/>
                                <a:headEnd/>
                                <a:tailEnd/>
                              </a14:hiddenLine>
                            </a:ext>
                          </a:extLst>
                        </wps:spPr>
                        <wps:bodyPr rot="0" vert="horz" wrap="square" lIns="91440" tIns="45720" rIns="91440" bIns="45720" anchor="t" anchorCtr="0" upright="1">
                          <a:noAutofit/>
                        </wps:bodyPr>
                      </wps:wsp>
                      <wps:wsp>
                        <wps:cNvPr id="6" name=" 6"/>
                        <wps:cNvSpPr>
                          <a:spLocks/>
                        </wps:cNvSpPr>
                        <wps:spPr bwMode="auto">
                          <a:xfrm rot="5327714" flipV="1">
                            <a:off x="6217" y="10481"/>
                            <a:ext cx="3424" cy="3221"/>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chemeClr val="accent1">
                                    <a:lumMod val="50000"/>
                                    <a:lumOff val="50000"/>
                                  </a:schemeClr>
                                </a:solidFill>
                                <a:round/>
                                <a:headEnd/>
                                <a:tailEnd/>
                              </a14:hiddenLine>
                            </a:ext>
                          </a:extLst>
                        </wps:spPr>
                        <wps:txbx>
                          <w:txbxContent>
                            <w:sdt>
                              <w:sdtPr>
                                <w:rPr>
                                  <w:b/>
                                  <w:bCs/>
                                  <w:color w:val="FFFFFF" w:themeColor="background1"/>
                                  <w:sz w:val="20"/>
                                  <w:szCs w:val="20"/>
                                </w:rPr>
                                <w:alias w:val="Date"/>
                                <w:id w:val="79116634"/>
                                <w:dataBinding w:prefixMappings="xmlns:ns0='http://schemas.microsoft.com/office/2006/coverPageProps'" w:xpath="/ns0:CoverPageProperties[1]/ns0:PublishDate[1]" w:storeItemID="{55AF091B-3C7A-41E3-B477-F2FDAA23CFDA}"/>
                                <w:date w:fullDate="2022-07-20T00:00:00Z">
                                  <w:dateFormat w:val="MMM. d"/>
                                  <w:lid w:val="en-US"/>
                                  <w:storeMappedDataAs w:val="dateTime"/>
                                  <w:calendar w:val="gregorian"/>
                                </w:date>
                              </w:sdtPr>
                              <w:sdtEndPr/>
                              <w:sdtContent>
                                <w:p w14:paraId="1D94F090" w14:textId="36B9765B" w:rsidR="00E82B00" w:rsidRDefault="00633F28">
                                  <w:pPr>
                                    <w:pStyle w:val="Header"/>
                                    <w:jc w:val="center"/>
                                    <w:rPr>
                                      <w:b/>
                                      <w:bCs/>
                                      <w:color w:val="FFFFFF" w:themeColor="background1"/>
                                      <w:sz w:val="20"/>
                                      <w:szCs w:val="20"/>
                                    </w:rPr>
                                  </w:pPr>
                                  <w:r>
                                    <w:rPr>
                                      <w:b/>
                                      <w:bCs/>
                                      <w:color w:val="FFFFFF" w:themeColor="background1"/>
                                      <w:sz w:val="20"/>
                                      <w:szCs w:val="20"/>
                                    </w:rPr>
                                    <w:t>Jul. 20</w:t>
                                  </w:r>
                                </w:p>
                              </w:sdtContent>
                            </w:sdt>
                          </w:txbxContent>
                        </wps:txbx>
                        <wps:bodyPr rot="0" vert="horz" wrap="square" lIns="0" tIns="0" rIns="0" bIns="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5C3A4C4" id=" 1" o:spid="_x0000_s1026" style="position:absolute;left:0;text-align:left;margin-left:0;margin-top:0;width:105.1pt;height:274.25pt;rotation:90;flip:y;z-index:251660288;mso-position-horizontal:left;mso-position-horizontal-relative:page;mso-position-vertical:top;mso-position-vertical-relative:page" coordorigin="5531,1258" coordsize="5291,1381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" o:allowincell="f">
              <v:shapetype id="_x0000_t32" coordsize="21600,21600" o:spt="32" o:oned="t" path="m,l21600,21600e" filled="f">
                <v:path arrowok="t" fillok="f" o:connecttype="none"/>
                <o:lock v:ext="edit" shapetype="t"/>
              </v:shapetype>
              <v:shape id=" 2" o:spid="_x0000_s1027" type="#_x0000_t32" style="position:absolute;left:6519;top:1258;width:4303;height:10040;flip:x;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" strokecolor="#adccea [1620]">
                <o:lock v:ext="edit" shapetype="f"/>
              </v:shape>
              <v:group id=" 3" o:spid="_x0000_s1028" style="position:absolute;left:5531;top:9226;width:5291;height:5845" coordorigin="5531,9226" coordsize="5291,584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">
                <v:shape id=" 4" o:spid="_x0000_s1029" style="position:absolute;left:5531;top:9226;width:5291;height:5845;visibility:visible;mso-wrap-style:square;v-text-anchor:top" coordsize="6418,667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" path="m6418,1185r,5485l1809,6669c974,5889,,3958,1407,1987,2830,,5591,411,6418,1185xe" fillcolor="#adccea [1620]" stroked="f">
                  <v:path arrowok="t" o:connecttype="custom" o:connectlocs="5291,1038;5291,5845;1491,5844;1160,1741;5291,1038" o:connectangles="0,0,0,0,0"/>
                </v:shape>
                <v:oval id=" 5" o:spid="_x0000_s1030" style="position:absolute;left:6117;top:10212;width:4526;height:4258;rotation:-5819284fd;flip:y;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" fillcolor="#d6e6f4 [820]" stroked="f" strokecolor="#adccea [1620]">
                  <v:path arrowok="t"/>
                </v:oval>
                <v:oval id=" 6" o:spid="_x0000_s1031" style="position:absolute;left:6217;top:10481;width:3424;height:3221;rotation:-5819284fd;flip:y;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" fillcolor="#84b3df [2420]" stroked="f" strokecolor="#adccea [1620]">
                  <v:path arrowok="t"/>
                  <v:textbox inset="0,0,0,0">
                    <w:txbxContent>
                      <w:sdt>
                        <w:sdtPr>
                          <w:rPr>
                            <w:b/>
                            <w:bCs/>
                            <w:color w:val="FFFFFF" w:themeColor="background1"/>
                            <w:sz w:val="20"/>
                            <w:szCs w:val="20"/>
                          </w:rPr>
                          <w:alias w:val="Date"/>
                          <w:id w:val="79116634"/>
                          <w:dataBinding w:prefixMappings="xmlns:ns0='http://schemas.microsoft.com/office/2006/coverPageProps'" w:xpath="/ns0:CoverPageProperties[1]/ns0:PublishDate[1]" w:storeItemID="{55AF091B-3C7A-41E3-B477-F2FDAA23CFDA}"/>
                          <w:date w:fullDate="2022-07-20T00:00:00Z">
                            <w:dateFormat w:val="MMM. d"/>
                            <w:lid w:val="en-US"/>
                            <w:storeMappedDataAs w:val="dateTime"/>
                            <w:calendar w:val="gregorian"/>
                          </w:date>
                        </w:sdtPr>
                        <w:sdtEndPr/>
                        <w:sdtContent>
                          <w:p w14:paraId="1D94F090" w14:textId="36B9765B" w:rsidR="00E82B00" w:rsidRDefault="00633F28">
                            <w:pPr>
                              <w:pStyle w:val="Header"/>
                              <w:jc w:val="center"/>
                              <w:rPr>
                                <w:b/>
                                <w:bCs/>
                                <w:color w:val="FFFFFF" w:themeColor="background1"/>
                                <w:sz w:val="20"/>
                                <w:szCs w:val="20"/>
                              </w:rPr>
                            </w:pPr>
                            <w:r>
                              <w:rPr>
                                <w:b/>
                                <w:bCs/>
                                <w:color w:val="FFFFFF" w:themeColor="background1"/>
                                <w:sz w:val="20"/>
                                <w:szCs w:val="20"/>
                              </w:rPr>
                              <w:t>Jul. 20</w:t>
                            </w:r>
                          </w:p>
                        </w:sdtContent>
                      </w:sdt>
                    </w:txbxContent>
                  </v:textbox>
                </v:oval>
              </v:group>
              <w10:wrap anchorx="page" anchory="page"/>
            </v:group>
          </w:pict>
        </mc:Fallback>
      </mc:AlternateContent>
    </w:r>
    <w:sdt>
      <w:sdtPr>
        <w:rPr>
          <w:color w:val="2E74B5" w:themeColor="accent1" w:themeShade="BF"/>
        </w:rPr>
        <w:alias w:val="Title"/>
        <w:id w:val="79116639"/>
        <w:placeholder>
          <w:docPart w:val="AB06F7D88B2D4473B0ED93BD1934AFBE"/>
        </w:placeholder>
        <w:dataBinding w:prefixMappings="xmlns:ns0='http://schemas.openxmlformats.org/package/2006/metadata/core-properties' xmlns:ns1='http://purl.org/dc/elements/1.1/'" w:xpath="/ns0:coreProperties[1]/ns1:title[1]" w:storeItemID="{6C3C8BC8-F283-45AE-878A-BAB7291924A1}"/>
        <w:text/>
      </w:sdtPr>
      <w:sdtEndPr/>
      <w:sdtContent>
        <w:r w:rsidR="00E82B00">
          <w:rPr>
            <w:color w:val="2E74B5" w:themeColor="accent1" w:themeShade="BF"/>
          </w:rPr>
          <w:t>Case-Study</w:t>
        </w:r>
      </w:sdtContent>
    </w:sdt>
  </w:p>
  <w:p w14:paraId="723F7727" w14:textId="77777777" w:rsidR="00E82B00" w:rsidRDefault="00E82B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drawingGridHorizontalSpacing w:val="120"/>
  <w:displayHorizontalDrawingGridEvery w:val="2"/>
  <w:characterSpacingControl w:val="doNotCompress"/>
  <w:hdrShapeDefaults>
    <o:shapedefaults v:ext="edit" spidmax="2056"/>
    <o:shapelayout v:ext="edit">
      <o:rules v:ext="edit">
        <o:r id="V:Rule2" type="connector" idref="#_x0000_s2050"/>
      </o:rules>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ztDQxMzW3MLI0N7NQ0lEKTi0uzszPAykwrAUA/DE+piwAAAA="/>
  </w:docVars>
  <w:rsids>
    <w:rsidRoot w:val="00224815"/>
    <w:rsid w:val="0000098C"/>
    <w:rsid w:val="00224815"/>
    <w:rsid w:val="00360B06"/>
    <w:rsid w:val="004603D5"/>
    <w:rsid w:val="00460DF4"/>
    <w:rsid w:val="00470A80"/>
    <w:rsid w:val="00487111"/>
    <w:rsid w:val="005B06E9"/>
    <w:rsid w:val="00633F28"/>
    <w:rsid w:val="00884A83"/>
    <w:rsid w:val="009C3655"/>
    <w:rsid w:val="009C3FDE"/>
    <w:rsid w:val="00BA70C1"/>
    <w:rsid w:val="00CA5155"/>
    <w:rsid w:val="00CC6A64"/>
    <w:rsid w:val="00D8336D"/>
    <w:rsid w:val="00E82B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1A00C675"/>
  <w15:docId w15:val="{D64F4364-0DE4-43A8-B96F-B719E9854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815"/>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224815"/>
    <w:pPr>
      <w:keepNext/>
      <w:keepLines/>
      <w:spacing w:before="480" w:after="0"/>
      <w:jc w:val="left"/>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224815"/>
    <w:pPr>
      <w:keepNext/>
      <w:keepLines/>
      <w:spacing w:before="200" w:after="0"/>
      <w:jc w:val="left"/>
      <w:outlineLvl w:val="1"/>
    </w:pPr>
    <w:rPr>
      <w:rFonts w:eastAsiaTheme="majorEastAsia" w:cstheme="majorBidi"/>
      <w:b/>
      <w:bCs/>
      <w:color w:val="2F5496" w:themeColor="accent5"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4815"/>
    <w:rPr>
      <w:rFonts w:ascii="Times New Roman" w:eastAsiaTheme="majorEastAsia" w:hAnsi="Times New Roman" w:cstheme="majorBidi"/>
      <w:b/>
      <w:bCs/>
      <w:color w:val="000000" w:themeColor="text1"/>
      <w:sz w:val="28"/>
      <w:szCs w:val="28"/>
    </w:rPr>
  </w:style>
  <w:style w:type="paragraph" w:styleId="NoSpacing">
    <w:name w:val="No Spacing"/>
    <w:link w:val="NoSpacingChar"/>
    <w:uiPriority w:val="1"/>
    <w:qFormat/>
    <w:rsid w:val="00224815"/>
    <w:pPr>
      <w:spacing w:after="0" w:line="240" w:lineRule="auto"/>
    </w:pPr>
    <w:rPr>
      <w:rFonts w:eastAsiaTheme="minorEastAsia"/>
    </w:rPr>
  </w:style>
  <w:style w:type="character" w:customStyle="1" w:styleId="NoSpacingChar">
    <w:name w:val="No Spacing Char"/>
    <w:basedOn w:val="DefaultParagraphFont"/>
    <w:link w:val="NoSpacing"/>
    <w:uiPriority w:val="1"/>
    <w:rsid w:val="00224815"/>
    <w:rPr>
      <w:rFonts w:eastAsiaTheme="minorEastAsia"/>
    </w:rPr>
  </w:style>
  <w:style w:type="paragraph" w:styleId="BalloonText">
    <w:name w:val="Balloon Text"/>
    <w:basedOn w:val="Normal"/>
    <w:link w:val="BalloonTextChar"/>
    <w:uiPriority w:val="99"/>
    <w:semiHidden/>
    <w:unhideWhenUsed/>
    <w:rsid w:val="002248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4815"/>
    <w:rPr>
      <w:rFonts w:ascii="Tahoma" w:hAnsi="Tahoma" w:cs="Tahoma"/>
      <w:color w:val="000000" w:themeColor="text1"/>
      <w:sz w:val="16"/>
      <w:szCs w:val="16"/>
    </w:rPr>
  </w:style>
  <w:style w:type="character" w:customStyle="1" w:styleId="Heading2Char">
    <w:name w:val="Heading 2 Char"/>
    <w:basedOn w:val="DefaultParagraphFont"/>
    <w:link w:val="Heading2"/>
    <w:uiPriority w:val="9"/>
    <w:rsid w:val="00224815"/>
    <w:rPr>
      <w:rFonts w:ascii="Times New Roman" w:eastAsiaTheme="majorEastAsia" w:hAnsi="Times New Roman" w:cstheme="majorBidi"/>
      <w:b/>
      <w:bCs/>
      <w:color w:val="2F5496" w:themeColor="accent5" w:themeShade="BF"/>
      <w:sz w:val="26"/>
      <w:szCs w:val="26"/>
    </w:rPr>
  </w:style>
  <w:style w:type="paragraph" w:styleId="NormalWeb">
    <w:name w:val="Normal (Web)"/>
    <w:basedOn w:val="Normal"/>
    <w:uiPriority w:val="99"/>
    <w:semiHidden/>
    <w:unhideWhenUsed/>
    <w:rsid w:val="009C3FDE"/>
    <w:pPr>
      <w:spacing w:before="100" w:beforeAutospacing="1" w:after="100" w:afterAutospacing="1" w:line="240" w:lineRule="auto"/>
      <w:jc w:val="left"/>
    </w:pPr>
    <w:rPr>
      <w:rFonts w:eastAsia="Times New Roman" w:cs="Times New Roman"/>
      <w:color w:val="auto"/>
      <w:szCs w:val="24"/>
    </w:rPr>
  </w:style>
  <w:style w:type="paragraph" w:styleId="TOCHeading">
    <w:name w:val="TOC Heading"/>
    <w:basedOn w:val="Heading1"/>
    <w:next w:val="Normal"/>
    <w:uiPriority w:val="39"/>
    <w:semiHidden/>
    <w:unhideWhenUsed/>
    <w:qFormat/>
    <w:rsid w:val="00E82B00"/>
    <w:pPr>
      <w:spacing w:line="276" w:lineRule="auto"/>
      <w:outlineLvl w:val="9"/>
    </w:pPr>
    <w:rPr>
      <w:rFonts w:asciiTheme="majorHAnsi" w:hAnsiTheme="majorHAnsi"/>
      <w:color w:val="2E74B5" w:themeColor="accent1" w:themeShade="BF"/>
    </w:rPr>
  </w:style>
  <w:style w:type="paragraph" w:styleId="TOC1">
    <w:name w:val="toc 1"/>
    <w:basedOn w:val="Normal"/>
    <w:next w:val="Normal"/>
    <w:autoRedefine/>
    <w:uiPriority w:val="39"/>
    <w:unhideWhenUsed/>
    <w:rsid w:val="00E82B00"/>
    <w:pPr>
      <w:spacing w:after="100"/>
    </w:pPr>
  </w:style>
  <w:style w:type="paragraph" w:styleId="TOC2">
    <w:name w:val="toc 2"/>
    <w:basedOn w:val="Normal"/>
    <w:next w:val="Normal"/>
    <w:autoRedefine/>
    <w:uiPriority w:val="39"/>
    <w:unhideWhenUsed/>
    <w:rsid w:val="00E82B00"/>
    <w:pPr>
      <w:spacing w:after="100"/>
      <w:ind w:left="240"/>
    </w:pPr>
  </w:style>
  <w:style w:type="character" w:styleId="Hyperlink">
    <w:name w:val="Hyperlink"/>
    <w:basedOn w:val="DefaultParagraphFont"/>
    <w:uiPriority w:val="99"/>
    <w:unhideWhenUsed/>
    <w:rsid w:val="00E82B00"/>
    <w:rPr>
      <w:color w:val="0563C1" w:themeColor="hyperlink"/>
      <w:u w:val="single"/>
    </w:rPr>
  </w:style>
  <w:style w:type="paragraph" w:styleId="Header">
    <w:name w:val="header"/>
    <w:basedOn w:val="Normal"/>
    <w:link w:val="HeaderChar"/>
    <w:uiPriority w:val="99"/>
    <w:unhideWhenUsed/>
    <w:rsid w:val="00E82B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2B00"/>
    <w:rPr>
      <w:rFonts w:ascii="Times New Roman" w:hAnsi="Times New Roman"/>
      <w:color w:val="000000" w:themeColor="text1"/>
      <w:sz w:val="24"/>
    </w:rPr>
  </w:style>
  <w:style w:type="paragraph" w:styleId="Footer">
    <w:name w:val="footer"/>
    <w:basedOn w:val="Normal"/>
    <w:link w:val="FooterChar"/>
    <w:uiPriority w:val="99"/>
    <w:semiHidden/>
    <w:unhideWhenUsed/>
    <w:rsid w:val="00E82B0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82B00"/>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25407">
      <w:bodyDiv w:val="1"/>
      <w:marLeft w:val="0"/>
      <w:marRight w:val="0"/>
      <w:marTop w:val="0"/>
      <w:marBottom w:val="0"/>
      <w:divBdr>
        <w:top w:val="none" w:sz="0" w:space="0" w:color="auto"/>
        <w:left w:val="none" w:sz="0" w:space="0" w:color="auto"/>
        <w:bottom w:val="none" w:sz="0" w:space="0" w:color="auto"/>
        <w:right w:val="none" w:sz="0" w:space="0" w:color="auto"/>
      </w:divBdr>
    </w:div>
    <w:div w:id="135346061">
      <w:bodyDiv w:val="1"/>
      <w:marLeft w:val="0"/>
      <w:marRight w:val="0"/>
      <w:marTop w:val="0"/>
      <w:marBottom w:val="0"/>
      <w:divBdr>
        <w:top w:val="none" w:sz="0" w:space="0" w:color="auto"/>
        <w:left w:val="none" w:sz="0" w:space="0" w:color="auto"/>
        <w:bottom w:val="none" w:sz="0" w:space="0" w:color="auto"/>
        <w:right w:val="none" w:sz="0" w:space="0" w:color="auto"/>
      </w:divBdr>
    </w:div>
    <w:div w:id="1200507277">
      <w:bodyDiv w:val="1"/>
      <w:marLeft w:val="0"/>
      <w:marRight w:val="0"/>
      <w:marTop w:val="0"/>
      <w:marBottom w:val="0"/>
      <w:divBdr>
        <w:top w:val="none" w:sz="0" w:space="0" w:color="auto"/>
        <w:left w:val="none" w:sz="0" w:space="0" w:color="auto"/>
        <w:bottom w:val="none" w:sz="0" w:space="0" w:color="auto"/>
        <w:right w:val="none" w:sz="0" w:space="0" w:color="auto"/>
      </w:divBdr>
    </w:div>
    <w:div w:id="1346977278">
      <w:bodyDiv w:val="1"/>
      <w:marLeft w:val="0"/>
      <w:marRight w:val="0"/>
      <w:marTop w:val="0"/>
      <w:marBottom w:val="0"/>
      <w:divBdr>
        <w:top w:val="none" w:sz="0" w:space="0" w:color="auto"/>
        <w:left w:val="none" w:sz="0" w:space="0" w:color="auto"/>
        <w:bottom w:val="none" w:sz="0" w:space="0" w:color="auto"/>
        <w:right w:val="none" w:sz="0" w:space="0" w:color="auto"/>
      </w:divBdr>
    </w:div>
    <w:div w:id="1759402014">
      <w:bodyDiv w:val="1"/>
      <w:marLeft w:val="0"/>
      <w:marRight w:val="0"/>
      <w:marTop w:val="0"/>
      <w:marBottom w:val="0"/>
      <w:divBdr>
        <w:top w:val="none" w:sz="0" w:space="0" w:color="auto"/>
        <w:left w:val="none" w:sz="0" w:space="0" w:color="auto"/>
        <w:bottom w:val="none" w:sz="0" w:space="0" w:color="auto"/>
        <w:right w:val="none" w:sz="0" w:space="0" w:color="auto"/>
      </w:divBdr>
    </w:div>
    <w:div w:id="2029526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glossaryDocument" Target="glossary/document.xml" /><Relationship Id="rId4" Type="http://schemas.openxmlformats.org/officeDocument/2006/relationships/settings" Target="settings.xml" /><Relationship Id="rId9" Type="http://schemas.openxmlformats.org/officeDocument/2006/relationships/fontTable" Target="fontTable.xm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FEDFFC0A8FC4F929E30C8DB57BA2BB5"/>
        <w:category>
          <w:name w:val="General"/>
          <w:gallery w:val="placeholder"/>
        </w:category>
        <w:types>
          <w:type w:val="bbPlcHdr"/>
        </w:types>
        <w:behaviors>
          <w:behavior w:val="content"/>
        </w:behaviors>
        <w:guid w:val="{C61C93A2-BD53-4C4D-93C8-630A06D4401B}"/>
      </w:docPartPr>
      <w:docPartBody>
        <w:p w:rsidR="006C4A4D" w:rsidRDefault="0079025E" w:rsidP="0079025E">
          <w:pPr>
            <w:pStyle w:val="AFEDFFC0A8FC4F929E30C8DB57BA2BB5"/>
          </w:pPr>
          <w:r>
            <w:rPr>
              <w:rFonts w:asciiTheme="majorHAnsi" w:eastAsiaTheme="majorEastAsia" w:hAnsiTheme="majorHAnsi" w:cstheme="majorBidi"/>
              <w:sz w:val="72"/>
              <w:szCs w:val="72"/>
            </w:rPr>
            <w:t>[Type the document title]</w:t>
          </w:r>
        </w:p>
      </w:docPartBody>
    </w:docPart>
    <w:docPart>
      <w:docPartPr>
        <w:name w:val="759673A79A8F465D98DB7DF0A6E54D1D"/>
        <w:category>
          <w:name w:val="General"/>
          <w:gallery w:val="placeholder"/>
        </w:category>
        <w:types>
          <w:type w:val="bbPlcHdr"/>
        </w:types>
        <w:behaviors>
          <w:behavior w:val="content"/>
        </w:behaviors>
        <w:guid w:val="{82DF53DD-4DF7-4CCF-ABF9-32427EA43AA2}"/>
      </w:docPartPr>
      <w:docPartBody>
        <w:p w:rsidR="006C4A4D" w:rsidRDefault="0079025E" w:rsidP="0079025E">
          <w:pPr>
            <w:pStyle w:val="759673A79A8F465D98DB7DF0A6E54D1D"/>
          </w:pPr>
          <w:r>
            <w:rPr>
              <w:rFonts w:asciiTheme="majorHAnsi" w:eastAsiaTheme="majorEastAsia" w:hAnsiTheme="majorHAnsi" w:cstheme="majorBidi"/>
              <w:sz w:val="36"/>
              <w:szCs w:val="36"/>
            </w:rPr>
            <w:t>[Pick the date]</w:t>
          </w:r>
        </w:p>
      </w:docPartBody>
    </w:docPart>
    <w:docPart>
      <w:docPartPr>
        <w:name w:val="918341021A58481BBF09BF0B4B301416"/>
        <w:category>
          <w:name w:val="General"/>
          <w:gallery w:val="placeholder"/>
        </w:category>
        <w:types>
          <w:type w:val="bbPlcHdr"/>
        </w:types>
        <w:behaviors>
          <w:behavior w:val="content"/>
        </w:behaviors>
        <w:guid w:val="{1BBEE992-B877-445B-9197-6FAF2152DC8B}"/>
      </w:docPartPr>
      <w:docPartBody>
        <w:p w:rsidR="006C4A4D" w:rsidRDefault="0079025E" w:rsidP="0079025E">
          <w:pPr>
            <w:pStyle w:val="918341021A58481BBF09BF0B4B301416"/>
          </w:pPr>
          <w:r>
            <w:rPr>
              <w:color w:val="4472C4" w:themeColor="accent1"/>
              <w:sz w:val="200"/>
              <w:szCs w:val="200"/>
            </w:rPr>
            <w:t>[Year]</w:t>
          </w:r>
        </w:p>
      </w:docPartBody>
    </w:docPart>
    <w:docPart>
      <w:docPartPr>
        <w:name w:val="E52D2AC2D1B64292887A44468EF4C516"/>
        <w:category>
          <w:name w:val="General"/>
          <w:gallery w:val="placeholder"/>
        </w:category>
        <w:types>
          <w:type w:val="bbPlcHdr"/>
        </w:types>
        <w:behaviors>
          <w:behavior w:val="content"/>
        </w:behaviors>
        <w:guid w:val="{460F81CB-9A0B-4250-A9B4-76B9058717E4}"/>
      </w:docPartPr>
      <w:docPartBody>
        <w:p w:rsidR="006C4A4D" w:rsidRDefault="0079025E" w:rsidP="0079025E">
          <w:pPr>
            <w:pStyle w:val="E52D2AC2D1B64292887A44468EF4C516"/>
          </w:pPr>
          <w:r>
            <w:rPr>
              <w:rFonts w:asciiTheme="majorHAnsi" w:eastAsiaTheme="majorEastAsia" w:hAnsiTheme="majorHAnsi" w:cstheme="majorBidi"/>
              <w:sz w:val="36"/>
              <w:szCs w:val="36"/>
            </w:rPr>
            <w:t>[Type the document subtitle]</w:t>
          </w:r>
        </w:p>
      </w:docPartBody>
    </w:docPart>
    <w:docPart>
      <w:docPartPr>
        <w:name w:val="AB06F7D88B2D4473B0ED93BD1934AFBE"/>
        <w:category>
          <w:name w:val="General"/>
          <w:gallery w:val="placeholder"/>
        </w:category>
        <w:types>
          <w:type w:val="bbPlcHdr"/>
        </w:types>
        <w:behaviors>
          <w:behavior w:val="content"/>
        </w:behaviors>
        <w:guid w:val="{DD9FCD63-2FA9-4728-9A42-7E8242CB1760}"/>
      </w:docPartPr>
      <w:docPartBody>
        <w:p w:rsidR="006C4A4D" w:rsidRDefault="0079025E" w:rsidP="0079025E">
          <w:pPr>
            <w:pStyle w:val="AB06F7D88B2D4473B0ED93BD1934AFBE"/>
          </w:pPr>
          <w:r>
            <w:rPr>
              <w:color w:val="2F5496" w:themeColor="accent1" w:themeShade="BF"/>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79025E"/>
    <w:rsid w:val="0027776F"/>
    <w:rsid w:val="00611247"/>
    <w:rsid w:val="006C4A4D"/>
    <w:rsid w:val="007902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FEDFFC0A8FC4F929E30C8DB57BA2BB5">
    <w:name w:val="AFEDFFC0A8FC4F929E30C8DB57BA2BB5"/>
    <w:rsid w:val="0079025E"/>
  </w:style>
  <w:style w:type="paragraph" w:customStyle="1" w:styleId="759673A79A8F465D98DB7DF0A6E54D1D">
    <w:name w:val="759673A79A8F465D98DB7DF0A6E54D1D"/>
    <w:rsid w:val="0079025E"/>
  </w:style>
  <w:style w:type="paragraph" w:customStyle="1" w:styleId="918341021A58481BBF09BF0B4B301416">
    <w:name w:val="918341021A58481BBF09BF0B4B301416"/>
    <w:rsid w:val="0079025E"/>
  </w:style>
  <w:style w:type="paragraph" w:customStyle="1" w:styleId="E52D2AC2D1B64292887A44468EF4C516">
    <w:name w:val="E52D2AC2D1B64292887A44468EF4C516"/>
    <w:rsid w:val="0079025E"/>
  </w:style>
  <w:style w:type="paragraph" w:customStyle="1" w:styleId="AB06F7D88B2D4473B0ED93BD1934AFBE">
    <w:name w:val="AB06F7D88B2D4473B0ED93BD1934AFBE"/>
    <w:rsid w:val="007902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2022-07-20T00:00:00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E779ACA-0D5B-4697-90A8-3E8034EED41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3804</Words>
  <Characters>21689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Case-Study</dc:title>
  <dc:subject/>
  <dc:creator>PanaSonic</dc:creator>
  <cp:lastModifiedBy>Sweeba Altaf</cp:lastModifiedBy>
  <cp:revision>2</cp:revision>
  <dcterms:created xsi:type="dcterms:W3CDTF">2022-07-20T12:41:00Z</dcterms:created>
  <dcterms:modified xsi:type="dcterms:W3CDTF">2022-07-20T12:41:00Z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http://www.zotero.org/styles/harvard-cite-them-right</vt:lpwstr>
  </property>
  <property fmtid="{D5CDD505-2E9C-101B-9397-08002B2CF9AE}" pid="4" name="Mendeley Unique User Id_1">
    <vt:lpwstr>0d9ae90c-8910-3d10-a94a-59f18af563b2</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