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225DE7" w14:textId="75938FBD" w:rsidR="002F502F" w:rsidRPr="002F502F" w:rsidRDefault="002F502F" w:rsidP="002F50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2F502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Key Points on Research Limitations in PhD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/DBA</w:t>
      </w:r>
      <w:r w:rsidRPr="002F502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 xml:space="preserve"> Business and Management Research: Summary</w:t>
      </w:r>
    </w:p>
    <w:p w14:paraId="1D790F28" w14:textId="77777777" w:rsidR="002F502F" w:rsidRPr="002F502F" w:rsidRDefault="002F502F" w:rsidP="002F50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2F502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Conceptual Understanding of Limitations</w:t>
      </w:r>
    </w:p>
    <w:p w14:paraId="484739C3" w14:textId="77777777" w:rsidR="002F502F" w:rsidRPr="002F502F" w:rsidRDefault="002F502F" w:rsidP="002F502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502F">
        <w:rPr>
          <w:rFonts w:ascii="Times New Roman" w:eastAsia="Times New Roman" w:hAnsi="Times New Roman" w:cs="Times New Roman"/>
          <w:kern w:val="0"/>
          <w14:ligatures w14:val="none"/>
        </w:rPr>
        <w:t>Research limitations are inherent boundary conditions that determine the applicability and transferability of findings, rather than weaknesses to be hidden.</w:t>
      </w:r>
    </w:p>
    <w:p w14:paraId="6F7FCB93" w14:textId="77777777" w:rsidR="002F502F" w:rsidRPr="002F502F" w:rsidRDefault="002F502F" w:rsidP="002F502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502F">
        <w:rPr>
          <w:rFonts w:ascii="Times New Roman" w:eastAsia="Times New Roman" w:hAnsi="Times New Roman" w:cs="Times New Roman"/>
          <w:kern w:val="0"/>
          <w14:ligatures w14:val="none"/>
        </w:rPr>
        <w:t>Limitations arise from two main sources: during research conception/design and during fieldwork/implementation.</w:t>
      </w:r>
    </w:p>
    <w:p w14:paraId="14B1A929" w14:textId="77777777" w:rsidR="002F502F" w:rsidRPr="002F502F" w:rsidRDefault="002F502F" w:rsidP="002F502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502F">
        <w:rPr>
          <w:rFonts w:ascii="Times New Roman" w:eastAsia="Times New Roman" w:hAnsi="Times New Roman" w:cs="Times New Roman"/>
          <w:kern w:val="0"/>
          <w14:ligatures w14:val="none"/>
        </w:rPr>
        <w:t>Properly acknowledging limitations demonstrates methodological sophistication and research maturity, enhancing rather than diminishing academic credibility.</w:t>
      </w:r>
    </w:p>
    <w:p w14:paraId="7EB34CF4" w14:textId="77777777" w:rsidR="002F502F" w:rsidRPr="002F502F" w:rsidRDefault="002F502F" w:rsidP="002F502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502F">
        <w:rPr>
          <w:rFonts w:ascii="Times New Roman" w:eastAsia="Times New Roman" w:hAnsi="Times New Roman" w:cs="Times New Roman"/>
          <w:kern w:val="0"/>
          <w14:ligatures w14:val="none"/>
        </w:rPr>
        <w:t>Limitations directly impact three cornerstone dimensions of research quality: validity, reliability, and generalisability.</w:t>
      </w:r>
    </w:p>
    <w:p w14:paraId="3F9C1C49" w14:textId="77777777" w:rsidR="002F502F" w:rsidRPr="002F502F" w:rsidRDefault="002F502F" w:rsidP="002F50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2F502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Types of Limitations</w:t>
      </w:r>
    </w:p>
    <w:p w14:paraId="62F5E8DF" w14:textId="77777777" w:rsidR="002F502F" w:rsidRPr="002F502F" w:rsidRDefault="002F502F" w:rsidP="002F502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502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Design limitations</w:t>
      </w:r>
      <w:r w:rsidRPr="002F502F">
        <w:rPr>
          <w:rFonts w:ascii="Times New Roman" w:eastAsia="Times New Roman" w:hAnsi="Times New Roman" w:cs="Times New Roman"/>
          <w:kern w:val="0"/>
          <w14:ligatures w14:val="none"/>
        </w:rPr>
        <w:t xml:space="preserve"> include theoretical framework constraints, methodological choices, literature review boundaries, and research question scope.</w:t>
      </w:r>
    </w:p>
    <w:p w14:paraId="0EF39060" w14:textId="77777777" w:rsidR="002F502F" w:rsidRPr="002F502F" w:rsidRDefault="002F502F" w:rsidP="002F502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502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Fieldwork limitations</w:t>
      </w:r>
      <w:r w:rsidRPr="002F502F">
        <w:rPr>
          <w:rFonts w:ascii="Times New Roman" w:eastAsia="Times New Roman" w:hAnsi="Times New Roman" w:cs="Times New Roman"/>
          <w:kern w:val="0"/>
          <w14:ligatures w14:val="none"/>
        </w:rPr>
        <w:t xml:space="preserve"> encompass data collection challenges, measurement instrument issues, contextual factors, and resource constraints.</w:t>
      </w:r>
    </w:p>
    <w:p w14:paraId="30F672CA" w14:textId="77777777" w:rsidR="002F502F" w:rsidRPr="002F502F" w:rsidRDefault="002F502F" w:rsidP="002F502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502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Controllable limitations</w:t>
      </w:r>
      <w:r w:rsidRPr="002F502F">
        <w:rPr>
          <w:rFonts w:ascii="Times New Roman" w:eastAsia="Times New Roman" w:hAnsi="Times New Roman" w:cs="Times New Roman"/>
          <w:kern w:val="0"/>
          <w14:ligatures w14:val="none"/>
        </w:rPr>
        <w:t xml:space="preserve"> can be mitigated through research design, while </w:t>
      </w:r>
      <w:r w:rsidRPr="002F502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uncontrollable limitations</w:t>
      </w:r>
      <w:r w:rsidRPr="002F502F">
        <w:rPr>
          <w:rFonts w:ascii="Times New Roman" w:eastAsia="Times New Roman" w:hAnsi="Times New Roman" w:cs="Times New Roman"/>
          <w:kern w:val="0"/>
          <w14:ligatures w14:val="none"/>
        </w:rPr>
        <w:t xml:space="preserve"> require transparent acknowledgement.</w:t>
      </w:r>
    </w:p>
    <w:p w14:paraId="799E86E5" w14:textId="77777777" w:rsidR="002F502F" w:rsidRPr="002F502F" w:rsidRDefault="002F502F" w:rsidP="002F502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502F">
        <w:rPr>
          <w:rFonts w:ascii="Times New Roman" w:eastAsia="Times New Roman" w:hAnsi="Times New Roman" w:cs="Times New Roman"/>
          <w:kern w:val="0"/>
          <w14:ligatures w14:val="none"/>
        </w:rPr>
        <w:t>Different limitations affect different quality dimensions (e.g., design limitations primarily affect validity, while fieldwork limitations often impact reliability and generalisability).</w:t>
      </w:r>
    </w:p>
    <w:p w14:paraId="51AA0563" w14:textId="77777777" w:rsidR="002F502F" w:rsidRPr="002F502F" w:rsidRDefault="002F502F" w:rsidP="002F50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2F502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Managing Limitations Effectively</w:t>
      </w:r>
    </w:p>
    <w:p w14:paraId="029D8D19" w14:textId="77777777" w:rsidR="002F502F" w:rsidRPr="002F502F" w:rsidRDefault="002F502F" w:rsidP="002F502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502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Recognition strategies</w:t>
      </w:r>
      <w:r w:rsidRPr="002F502F">
        <w:rPr>
          <w:rFonts w:ascii="Times New Roman" w:eastAsia="Times New Roman" w:hAnsi="Times New Roman" w:cs="Times New Roman"/>
          <w:kern w:val="0"/>
          <w14:ligatures w14:val="none"/>
        </w:rPr>
        <w:t xml:space="preserve"> include self-reflexivity, systematic assessment, and classification of limitations.</w:t>
      </w:r>
    </w:p>
    <w:p w14:paraId="713A9B4C" w14:textId="77777777" w:rsidR="002F502F" w:rsidRPr="002F502F" w:rsidRDefault="002F502F" w:rsidP="002F502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502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Mitigation strategies</w:t>
      </w:r>
      <w:r w:rsidRPr="002F502F">
        <w:rPr>
          <w:rFonts w:ascii="Times New Roman" w:eastAsia="Times New Roman" w:hAnsi="Times New Roman" w:cs="Times New Roman"/>
          <w:kern w:val="0"/>
          <w14:ligatures w14:val="none"/>
        </w:rPr>
        <w:t xml:space="preserve"> involve triangulation methods, methodological pluralism, and pilot studies.</w:t>
      </w:r>
    </w:p>
    <w:p w14:paraId="70649AAF" w14:textId="77777777" w:rsidR="002F502F" w:rsidRPr="002F502F" w:rsidRDefault="002F502F" w:rsidP="002F502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502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Communication strategies</w:t>
      </w:r>
      <w:r w:rsidRPr="002F502F">
        <w:rPr>
          <w:rFonts w:ascii="Times New Roman" w:eastAsia="Times New Roman" w:hAnsi="Times New Roman" w:cs="Times New Roman"/>
          <w:kern w:val="0"/>
          <w14:ligatures w14:val="none"/>
        </w:rPr>
        <w:t xml:space="preserve"> require balancing transparency with research value, framing limitations as future research opportunities, and contextualising within the field.</w:t>
      </w:r>
    </w:p>
    <w:p w14:paraId="5E8F27E1" w14:textId="66C87211" w:rsidR="002F502F" w:rsidRPr="002F502F" w:rsidRDefault="002F502F" w:rsidP="002F50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2F502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Practical Application for PhD</w:t>
      </w: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/DBA</w:t>
      </w:r>
      <w:r w:rsidRPr="002F502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Students</w:t>
      </w:r>
    </w:p>
    <w:p w14:paraId="34F9C9C4" w14:textId="77777777" w:rsidR="002F502F" w:rsidRPr="002F502F" w:rsidRDefault="002F502F" w:rsidP="002F502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502F">
        <w:rPr>
          <w:rFonts w:ascii="Times New Roman" w:eastAsia="Times New Roman" w:hAnsi="Times New Roman" w:cs="Times New Roman"/>
          <w:kern w:val="0"/>
          <w14:ligatures w14:val="none"/>
        </w:rPr>
        <w:t>Develop proactive approaches to limitation identification throughout the research journey, rather than retrospectively.</w:t>
      </w:r>
    </w:p>
    <w:p w14:paraId="6DBE34AC" w14:textId="77777777" w:rsidR="002F502F" w:rsidRPr="002F502F" w:rsidRDefault="002F502F" w:rsidP="002F502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502F">
        <w:rPr>
          <w:rFonts w:ascii="Times New Roman" w:eastAsia="Times New Roman" w:hAnsi="Times New Roman" w:cs="Times New Roman"/>
          <w:kern w:val="0"/>
          <w14:ligatures w14:val="none"/>
        </w:rPr>
        <w:t>Create structured exercises like limitation mapping, pre-mortem scenario planning, and peer limitation reviews.</w:t>
      </w:r>
    </w:p>
    <w:p w14:paraId="34F7ADD6" w14:textId="77777777" w:rsidR="002F502F" w:rsidRPr="002F502F" w:rsidRDefault="002F502F" w:rsidP="002F502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502F">
        <w:rPr>
          <w:rFonts w:ascii="Times New Roman" w:eastAsia="Times New Roman" w:hAnsi="Times New Roman" w:cs="Times New Roman"/>
          <w:kern w:val="0"/>
          <w14:ligatures w14:val="none"/>
        </w:rPr>
        <w:t>Maintain a limitations journal to document the evolution of limitations and mitigation strategies.</w:t>
      </w:r>
    </w:p>
    <w:p w14:paraId="1CD4AE41" w14:textId="77777777" w:rsidR="002F502F" w:rsidRPr="002F502F" w:rsidRDefault="002F502F" w:rsidP="002F502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502F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Analyse exemplar theses to understand effective communication of limitations.</w:t>
      </w:r>
    </w:p>
    <w:p w14:paraId="262DC057" w14:textId="77777777" w:rsidR="002F502F" w:rsidRPr="002F502F" w:rsidRDefault="002F502F" w:rsidP="002F50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2F502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Addressing Specific Limitation Examples</w:t>
      </w:r>
    </w:p>
    <w:p w14:paraId="4438A372" w14:textId="77777777" w:rsidR="002F502F" w:rsidRPr="002F502F" w:rsidRDefault="002F502F" w:rsidP="002F502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502F">
        <w:rPr>
          <w:rFonts w:ascii="Times New Roman" w:eastAsia="Times New Roman" w:hAnsi="Times New Roman" w:cs="Times New Roman"/>
          <w:kern w:val="0"/>
          <w14:ligatures w14:val="none"/>
        </w:rPr>
        <w:t>When facing small sample sizes in qualitative research (e.g., eight senior manager interviews), emphasise depth over breadth, analytical rather than statistical generalisability, and the value of elite access.</w:t>
      </w:r>
    </w:p>
    <w:p w14:paraId="4BE31E16" w14:textId="77777777" w:rsidR="002F502F" w:rsidRPr="002F502F" w:rsidRDefault="002F502F" w:rsidP="002F502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502F">
        <w:rPr>
          <w:rFonts w:ascii="Times New Roman" w:eastAsia="Times New Roman" w:hAnsi="Times New Roman" w:cs="Times New Roman"/>
          <w:kern w:val="0"/>
          <w14:ligatures w14:val="none"/>
        </w:rPr>
        <w:t>For industry-specific research (e.g., gambling sector CSR), contextualise limitations within access challenges while highlighting the unique contribution of obtained perspectives.</w:t>
      </w:r>
    </w:p>
    <w:p w14:paraId="63060B61" w14:textId="77777777" w:rsidR="002F502F" w:rsidRPr="002F502F" w:rsidRDefault="002F502F" w:rsidP="002F502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502F">
        <w:rPr>
          <w:rFonts w:ascii="Times New Roman" w:eastAsia="Times New Roman" w:hAnsi="Times New Roman" w:cs="Times New Roman"/>
          <w:kern w:val="0"/>
          <w14:ligatures w14:val="none"/>
        </w:rPr>
        <w:t>Frame limitations as establishing clear boundaries around knowledge claims while opening avenues for complementary future research.</w:t>
      </w:r>
    </w:p>
    <w:p w14:paraId="79EF7CD3" w14:textId="77777777" w:rsidR="002F502F" w:rsidRPr="002F502F" w:rsidRDefault="002F502F" w:rsidP="002F502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502F">
        <w:rPr>
          <w:rFonts w:ascii="Times New Roman" w:eastAsia="Times New Roman" w:hAnsi="Times New Roman" w:cs="Times New Roman"/>
          <w:kern w:val="0"/>
          <w14:ligatures w14:val="none"/>
        </w:rPr>
        <w:t>Distinguish between unavoidable limitations inherent to methodological choices versus avoidable limitations resulting from implementation issues.</w:t>
      </w:r>
    </w:p>
    <w:p w14:paraId="73949CC4" w14:textId="77777777" w:rsidR="002F502F" w:rsidRPr="002F502F" w:rsidRDefault="002F502F" w:rsidP="002F50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502F">
        <w:rPr>
          <w:rFonts w:ascii="Times New Roman" w:eastAsia="Times New Roman" w:hAnsi="Times New Roman" w:cs="Times New Roman"/>
          <w:kern w:val="0"/>
          <w14:ligatures w14:val="none"/>
        </w:rPr>
        <w:t>The most effective approach to research limitations transforms them from potential criticisms into demonstrations of methodological sophistication and opportunities for future scholarly inquiry.</w:t>
      </w:r>
    </w:p>
    <w:p w14:paraId="274EFD9F" w14:textId="77777777" w:rsidR="00B6216F" w:rsidRDefault="00B6216F"/>
    <w:sectPr w:rsidR="00B621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786CAD"/>
    <w:multiLevelType w:val="multilevel"/>
    <w:tmpl w:val="FE42E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F9527D"/>
    <w:multiLevelType w:val="multilevel"/>
    <w:tmpl w:val="88B29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DA0E33"/>
    <w:multiLevelType w:val="multilevel"/>
    <w:tmpl w:val="FF843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C034B84"/>
    <w:multiLevelType w:val="multilevel"/>
    <w:tmpl w:val="994C8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9B63B52"/>
    <w:multiLevelType w:val="multilevel"/>
    <w:tmpl w:val="0F72D4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56360359">
    <w:abstractNumId w:val="2"/>
  </w:num>
  <w:num w:numId="2" w16cid:durableId="1872915126">
    <w:abstractNumId w:val="4"/>
  </w:num>
  <w:num w:numId="3" w16cid:durableId="1895583147">
    <w:abstractNumId w:val="0"/>
  </w:num>
  <w:num w:numId="4" w16cid:durableId="1368024020">
    <w:abstractNumId w:val="3"/>
  </w:num>
  <w:num w:numId="5" w16cid:durableId="15871076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02F"/>
    <w:rsid w:val="002F502F"/>
    <w:rsid w:val="003A16A1"/>
    <w:rsid w:val="008C0A17"/>
    <w:rsid w:val="00B6216F"/>
    <w:rsid w:val="00B94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9A010"/>
  <w15:chartTrackingRefBased/>
  <w15:docId w15:val="{6DE8E828-F538-4D8D-A6EC-34204B6A8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50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50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50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50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50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50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50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50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50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50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F50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50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502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502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50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50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50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50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50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50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50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50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50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50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50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50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50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502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502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2F5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2F5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4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457</Words>
  <Characters>2610</Characters>
  <Application>Microsoft Office Word</Application>
  <DocSecurity>0</DocSecurity>
  <Lines>21</Lines>
  <Paragraphs>6</Paragraphs>
  <ScaleCrop>false</ScaleCrop>
  <Company/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Caroline Jawad</cp:lastModifiedBy>
  <cp:revision>2</cp:revision>
  <dcterms:created xsi:type="dcterms:W3CDTF">2025-04-28T13:31:00Z</dcterms:created>
  <dcterms:modified xsi:type="dcterms:W3CDTF">2025-04-28T13:31:00Z</dcterms:modified>
</cp:coreProperties>
</file>