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Arial" w:hAnsi="Arial" w:cs="Arial"/>
          <w:sz w:val="28"/>
          <w:szCs w:val="28"/>
        </w:rPr>
      </w:pPr>
      <w:r>
        <w:rPr>
          <w:rFonts w:ascii="Arial" w:hAnsi="Arial" w:cs="Arial"/>
          <w:sz w:val="28"/>
          <w:szCs w:val="28"/>
        </w:rPr>
        <w:t>A Brief Study in the Aims and Methodologies of English Language Teaching</w:t>
      </w:r>
    </w:p>
    <w:p>
      <w:pPr>
        <w:spacing w:line="360" w:lineRule="auto"/>
        <w:jc w:val="center"/>
        <w:rPr>
          <w:rFonts w:ascii="Arial" w:hAnsi="Arial" w:cs="Arial"/>
          <w:sz w:val="28"/>
          <w:szCs w:val="28"/>
        </w:rPr>
      </w:pPr>
      <w:r>
        <w:rPr>
          <w:rFonts w:hint="eastAsia" w:ascii="Arial" w:hAnsi="Arial" w:cs="Arial"/>
          <w:sz w:val="28"/>
          <w:szCs w:val="28"/>
        </w:rPr>
        <w:t>Zhiyuan Ma</w:t>
      </w:r>
    </w:p>
    <w:p>
      <w:pPr>
        <w:spacing w:line="360" w:lineRule="auto"/>
        <w:jc w:val="center"/>
        <w:rPr>
          <w:rFonts w:ascii="Arial" w:hAnsi="Arial" w:cs="Arial"/>
          <w:sz w:val="28"/>
          <w:szCs w:val="28"/>
        </w:rPr>
      </w:pPr>
      <w:r>
        <w:rPr>
          <w:rFonts w:hint="eastAsia" w:ascii="Arial" w:hAnsi="Arial" w:cs="Arial"/>
          <w:sz w:val="28"/>
          <w:szCs w:val="28"/>
        </w:rPr>
        <w:t>2107787</w:t>
      </w:r>
    </w:p>
    <w:sdt>
      <w:sdtPr>
        <w:rPr>
          <w:rFonts w:asciiTheme="minorHAnsi" w:hAnsiTheme="minorHAnsi" w:eastAsiaTheme="minorEastAsia" w:cstheme="minorBidi"/>
          <w:b w:val="0"/>
          <w:bCs w:val="0"/>
          <w:color w:val="auto"/>
          <w:kern w:val="2"/>
          <w:sz w:val="21"/>
          <w:szCs w:val="22"/>
          <w:lang w:val="zh-CN"/>
        </w:rPr>
        <w:id w:val="356543690"/>
      </w:sdtPr>
      <w:sdtEndPr>
        <w:rPr>
          <w:rFonts w:ascii="Arial" w:hAnsi="Arial" w:cs="Arial" w:eastAsiaTheme="minorEastAsia"/>
          <w:b w:val="0"/>
          <w:bCs w:val="0"/>
          <w:color w:val="000000" w:themeColor="text1"/>
          <w:kern w:val="2"/>
          <w:sz w:val="30"/>
          <w:szCs w:val="30"/>
          <w:lang w:val="zh-CN"/>
        </w:rPr>
      </w:sdtEndPr>
      <w:sdtContent>
        <w:p>
          <w:pPr>
            <w:pStyle w:val="16"/>
            <w:rPr>
              <w:rFonts w:ascii="Arial" w:hAnsi="Arial" w:cs="Arial"/>
              <w:color w:val="000000" w:themeColor="text1"/>
              <w:sz w:val="30"/>
              <w:szCs w:val="30"/>
            </w:rPr>
          </w:pPr>
          <w:r>
            <w:rPr>
              <w:rFonts w:ascii="Arial" w:hAnsi="Arial" w:cs="Arial"/>
              <w:color w:val="000000" w:themeColor="text1"/>
              <w:sz w:val="30"/>
              <w:szCs w:val="30"/>
              <w:lang w:val="zh-CN"/>
            </w:rPr>
            <w:t>Contents</w:t>
          </w:r>
        </w:p>
        <w:p>
          <w:pPr>
            <w:pStyle w:val="13"/>
            <w:numPr>
              <w:ilvl w:val="0"/>
              <w:numId w:val="1"/>
            </w:numPr>
            <w:spacing w:line="360" w:lineRule="auto"/>
            <w:ind w:firstLineChars="0"/>
            <w:jc w:val="left"/>
            <w:rPr>
              <w:rFonts w:ascii="Arial" w:hAnsi="Arial" w:cs="Arial"/>
              <w:b/>
              <w:color w:val="000000" w:themeColor="text1"/>
              <w:sz w:val="30"/>
              <w:szCs w:val="30"/>
            </w:rPr>
          </w:pPr>
          <w:r>
            <w:rPr>
              <w:rFonts w:ascii="Arial" w:hAnsi="Arial" w:cs="Arial"/>
              <w:b/>
              <w:color w:val="000000" w:themeColor="text1"/>
              <w:sz w:val="30"/>
              <w:szCs w:val="30"/>
            </w:rPr>
            <w:t>Introduction</w:t>
          </w:r>
          <w:r>
            <w:rPr>
              <w:rFonts w:ascii="Arial" w:hAnsi="Arial" w:cs="Arial"/>
              <w:b/>
              <w:color w:val="000000" w:themeColor="text1"/>
              <w:sz w:val="30"/>
              <w:szCs w:val="30"/>
            </w:rPr>
            <w:ptab w:relativeTo="margin" w:alignment="right" w:leader="dot"/>
          </w:r>
          <w:r>
            <w:rPr>
              <w:rFonts w:ascii="Arial" w:hAnsi="Arial" w:cs="Arial"/>
              <w:b/>
              <w:color w:val="000000" w:themeColor="text1"/>
              <w:sz w:val="30"/>
              <w:szCs w:val="30"/>
              <w:lang w:val="zh-CN"/>
            </w:rPr>
            <w:t>1</w:t>
          </w:r>
        </w:p>
        <w:p>
          <w:pPr>
            <w:pStyle w:val="7"/>
            <w:numPr>
              <w:ilvl w:val="0"/>
              <w:numId w:val="1"/>
            </w:numPr>
            <w:rPr>
              <w:rFonts w:ascii="Arial" w:hAnsi="Arial" w:cs="Arial"/>
              <w:b/>
              <w:color w:val="000000" w:themeColor="text1"/>
              <w:sz w:val="30"/>
              <w:szCs w:val="30"/>
            </w:rPr>
          </w:pPr>
          <w:r>
            <w:rPr>
              <w:rFonts w:ascii="Arial" w:hAnsi="Arial" w:cs="Arial"/>
              <w:b/>
              <w:color w:val="000000" w:themeColor="text1"/>
              <w:sz w:val="30"/>
              <w:szCs w:val="30"/>
            </w:rPr>
            <w:t>A discussion about aims of ELT.</w:t>
          </w:r>
          <w:r>
            <w:rPr>
              <w:rFonts w:ascii="Arial" w:hAnsi="Arial" w:cs="Arial"/>
              <w:b/>
              <w:color w:val="000000" w:themeColor="text1"/>
              <w:sz w:val="30"/>
              <w:szCs w:val="30"/>
            </w:rPr>
            <w:ptab w:relativeTo="margin" w:alignment="right" w:leader="dot"/>
          </w:r>
          <w:r>
            <w:rPr>
              <w:rFonts w:hint="eastAsia" w:ascii="Arial" w:hAnsi="Arial" w:cs="Arial"/>
              <w:b/>
              <w:color w:val="000000" w:themeColor="text1"/>
              <w:sz w:val="30"/>
              <w:szCs w:val="30"/>
            </w:rPr>
            <w:t>2</w:t>
          </w:r>
        </w:p>
        <w:p>
          <w:pPr>
            <w:pStyle w:val="8"/>
            <w:numPr>
              <w:ilvl w:val="0"/>
              <w:numId w:val="1"/>
            </w:numPr>
            <w:rPr>
              <w:rFonts w:ascii="Arial" w:hAnsi="Arial" w:cs="Arial"/>
              <w:b/>
              <w:color w:val="000000" w:themeColor="text1"/>
              <w:sz w:val="30"/>
              <w:szCs w:val="30"/>
            </w:rPr>
          </w:pPr>
          <w:r>
            <w:rPr>
              <w:rFonts w:ascii="Arial" w:hAnsi="Arial" w:cs="Arial"/>
              <w:b/>
              <w:color w:val="000000" w:themeColor="text1"/>
              <w:sz w:val="30"/>
              <w:szCs w:val="30"/>
            </w:rPr>
            <w:t>A discussion about methodologies of ELT</w:t>
          </w:r>
          <w:r>
            <w:rPr>
              <w:rFonts w:ascii="Arial" w:hAnsi="Arial" w:cs="Arial"/>
              <w:b/>
              <w:color w:val="000000" w:themeColor="text1"/>
              <w:sz w:val="30"/>
              <w:szCs w:val="30"/>
            </w:rPr>
            <w:ptab w:relativeTo="margin" w:alignment="right" w:leader="dot"/>
          </w:r>
          <w:r>
            <w:rPr>
              <w:rFonts w:hint="eastAsia" w:ascii="Arial" w:hAnsi="Arial" w:cs="Arial"/>
              <w:b/>
              <w:color w:val="000000" w:themeColor="text1"/>
              <w:sz w:val="30"/>
              <w:szCs w:val="30"/>
            </w:rPr>
            <w:t>3</w:t>
          </w:r>
        </w:p>
        <w:p>
          <w:pPr>
            <w:pStyle w:val="3"/>
            <w:numPr>
              <w:ilvl w:val="0"/>
              <w:numId w:val="1"/>
            </w:numPr>
            <w:rPr>
              <w:rFonts w:ascii="Arial" w:hAnsi="Arial" w:cs="Arial"/>
              <w:b/>
              <w:color w:val="000000" w:themeColor="text1"/>
              <w:sz w:val="30"/>
              <w:szCs w:val="30"/>
            </w:rPr>
          </w:pPr>
          <w:r>
            <w:rPr>
              <w:rFonts w:ascii="Arial" w:hAnsi="Arial" w:cs="Arial"/>
              <w:b/>
              <w:color w:val="000000" w:themeColor="text1"/>
              <w:sz w:val="30"/>
              <w:szCs w:val="30"/>
            </w:rPr>
            <w:t>ELT methods’ assistance for teachers and learners</w:t>
          </w:r>
          <w:r>
            <w:rPr>
              <w:rFonts w:ascii="Arial" w:hAnsi="Arial" w:cs="Arial"/>
              <w:b/>
              <w:color w:val="000000" w:themeColor="text1"/>
              <w:sz w:val="30"/>
              <w:szCs w:val="30"/>
            </w:rPr>
            <w:ptab w:relativeTo="margin" w:alignment="right" w:leader="dot"/>
          </w:r>
          <w:r>
            <w:rPr>
              <w:rFonts w:hint="eastAsia" w:ascii="Arial" w:hAnsi="Arial" w:cs="Arial"/>
              <w:b/>
              <w:color w:val="000000" w:themeColor="text1"/>
              <w:sz w:val="30"/>
              <w:szCs w:val="30"/>
            </w:rPr>
            <w:t>7</w:t>
          </w:r>
        </w:p>
        <w:p>
          <w:pPr>
            <w:pStyle w:val="14"/>
            <w:numPr>
              <w:ilvl w:val="0"/>
              <w:numId w:val="1"/>
            </w:numPr>
            <w:ind w:firstLineChars="0"/>
            <w:rPr>
              <w:rFonts w:ascii="Arial" w:hAnsi="Arial" w:cs="Arial"/>
              <w:b/>
              <w:color w:val="000000" w:themeColor="text1"/>
              <w:sz w:val="30"/>
              <w:szCs w:val="30"/>
            </w:rPr>
          </w:pPr>
          <w:r>
            <w:rPr>
              <w:rFonts w:ascii="Arial" w:hAnsi="Arial" w:cs="Arial"/>
              <w:b/>
              <w:color w:val="000000" w:themeColor="text1"/>
              <w:sz w:val="30"/>
              <w:szCs w:val="30"/>
            </w:rPr>
            <w:t>Conclusion………………………………………………………………………</w:t>
          </w:r>
          <w:r>
            <w:rPr>
              <w:rFonts w:hint="eastAsia" w:ascii="Arial" w:hAnsi="Arial" w:cs="Arial"/>
              <w:b/>
              <w:color w:val="000000" w:themeColor="text1"/>
              <w:sz w:val="30"/>
              <w:szCs w:val="30"/>
            </w:rPr>
            <w:t>8</w:t>
          </w:r>
        </w:p>
        <w:p>
          <w:pPr>
            <w:rPr>
              <w:rFonts w:ascii="Arial" w:hAnsi="Arial" w:cs="Arial"/>
              <w:b/>
              <w:color w:val="000000" w:themeColor="text1"/>
              <w:sz w:val="30"/>
              <w:szCs w:val="30"/>
            </w:rPr>
          </w:pPr>
          <w:r>
            <w:rPr>
              <w:rFonts w:ascii="Arial" w:hAnsi="Arial" w:cs="Arial"/>
              <w:b/>
              <w:color w:val="000000" w:themeColor="text1"/>
              <w:sz w:val="30"/>
              <w:szCs w:val="30"/>
            </w:rPr>
            <w:t>References</w:t>
          </w:r>
          <w:r>
            <w:rPr>
              <w:rFonts w:ascii="Arial" w:hAnsi="Arial" w:cs="Arial"/>
              <w:b/>
              <w:color w:val="000000" w:themeColor="text1"/>
              <w:sz w:val="30"/>
              <w:szCs w:val="30"/>
            </w:rPr>
            <w:t>…………………………</w:t>
          </w:r>
          <w:r>
            <w:rPr>
              <w:rFonts w:ascii="Arial" w:hAnsi="Arial" w:cs="Arial"/>
              <w:b/>
              <w:color w:val="000000" w:themeColor="text1"/>
              <w:sz w:val="30"/>
              <w:szCs w:val="30"/>
            </w:rPr>
            <w:t>……………………………</w:t>
          </w:r>
          <w:r>
            <w:rPr>
              <w:rFonts w:hint="eastAsia" w:ascii="Arial" w:hAnsi="Arial" w:cs="Arial"/>
              <w:b/>
              <w:color w:val="000000" w:themeColor="text1"/>
              <w:sz w:val="30"/>
              <w:szCs w:val="30"/>
            </w:rPr>
            <w:t>..9</w:t>
          </w:r>
        </w:p>
      </w:sdtContent>
    </w:sdt>
    <w:p>
      <w:pPr>
        <w:pStyle w:val="13"/>
        <w:spacing w:line="360" w:lineRule="auto"/>
        <w:ind w:firstLine="0" w:firstLineChars="0"/>
        <w:jc w:val="left"/>
        <w:rPr>
          <w:rFonts w:ascii="Arial" w:hAnsi="Arial" w:cs="Arial"/>
          <w:b/>
          <w:sz w:val="28"/>
          <w:szCs w:val="28"/>
        </w:rPr>
      </w:pPr>
    </w:p>
    <w:p>
      <w:pPr>
        <w:pStyle w:val="13"/>
        <w:spacing w:line="360" w:lineRule="auto"/>
        <w:ind w:firstLine="0" w:firstLineChars="0"/>
        <w:jc w:val="left"/>
        <w:rPr>
          <w:rFonts w:ascii="Arial" w:hAnsi="Arial" w:cs="Arial"/>
          <w:b/>
          <w:sz w:val="28"/>
          <w:szCs w:val="28"/>
        </w:rPr>
      </w:pPr>
    </w:p>
    <w:p>
      <w:pPr>
        <w:pStyle w:val="13"/>
        <w:spacing w:line="360" w:lineRule="auto"/>
        <w:ind w:firstLine="0" w:firstLineChars="0"/>
        <w:jc w:val="left"/>
        <w:rPr>
          <w:rFonts w:ascii="Arial" w:hAnsi="Arial" w:cs="Arial"/>
          <w:b/>
          <w:sz w:val="30"/>
          <w:szCs w:val="30"/>
        </w:rPr>
      </w:pPr>
      <w:r>
        <w:rPr>
          <w:rFonts w:hint="eastAsia" w:ascii="Arial" w:hAnsi="Arial" w:cs="Arial"/>
          <w:b/>
          <w:sz w:val="30"/>
          <w:szCs w:val="30"/>
        </w:rPr>
        <w:t xml:space="preserve">1. Introduction </w:t>
      </w:r>
    </w:p>
    <w:p>
      <w:pPr>
        <w:spacing w:line="360" w:lineRule="auto"/>
        <w:rPr>
          <w:rFonts w:ascii="Arial" w:hAnsi="Arial" w:cs="Arial"/>
          <w:sz w:val="24"/>
          <w:szCs w:val="24"/>
        </w:rPr>
      </w:pPr>
      <w:r>
        <w:rPr>
          <w:rFonts w:hint="eastAsia" w:ascii="Arial" w:hAnsi="Arial" w:cs="Arial"/>
          <w:sz w:val="24"/>
          <w:szCs w:val="24"/>
        </w:rPr>
        <w:t xml:space="preserve">According to Gabrielatos, </w:t>
      </w:r>
      <w:r>
        <w:rPr>
          <w:rFonts w:ascii="Arial" w:hAnsi="Arial" w:cs="Arial"/>
          <w:sz w:val="24"/>
          <w:szCs w:val="24"/>
        </w:rPr>
        <w:t>‘</w:t>
      </w:r>
      <w:r>
        <w:rPr>
          <w:rFonts w:hint="eastAsia" w:ascii="Arial" w:hAnsi="Arial" w:cs="Arial"/>
          <w:sz w:val="24"/>
          <w:szCs w:val="24"/>
        </w:rPr>
        <w:t>The ELT community, still faces the pressing question of appropriate methodology.</w:t>
      </w:r>
      <w:r>
        <w:rPr>
          <w:rFonts w:ascii="Arial" w:hAnsi="Arial" w:cs="Arial"/>
          <w:sz w:val="24"/>
          <w:szCs w:val="24"/>
        </w:rPr>
        <w:t>’</w:t>
      </w:r>
      <w:r>
        <w:rPr>
          <w:rFonts w:hint="eastAsia" w:ascii="Arial" w:hAnsi="Arial" w:cs="Arial"/>
          <w:sz w:val="24"/>
          <w:szCs w:val="24"/>
        </w:rPr>
        <w:t xml:space="preserve"> The author in that article wanted to illustrate that there is not only a single method while teaching English. When people try to select the ELT methods, aims of English Language Teaching should be considered before that. In this essay the author would like to discuss the aims of ELT and its methodology. Then for achieving those aims, the methods</w:t>
      </w:r>
      <w:r>
        <w:rPr>
          <w:rFonts w:ascii="Arial" w:hAnsi="Arial" w:cs="Arial"/>
          <w:sz w:val="24"/>
          <w:szCs w:val="24"/>
        </w:rPr>
        <w:t>’</w:t>
      </w:r>
      <w:r>
        <w:rPr>
          <w:rFonts w:hint="eastAsia" w:ascii="Arial" w:hAnsi="Arial" w:cs="Arial"/>
          <w:sz w:val="24"/>
          <w:szCs w:val="24"/>
        </w:rPr>
        <w:t xml:space="preserve"> assistance for teachers and learners are also introduced as follows.</w:t>
      </w:r>
    </w:p>
    <w:p>
      <w:pPr>
        <w:spacing w:line="360" w:lineRule="auto"/>
        <w:rPr>
          <w:rFonts w:ascii="Arial" w:hAnsi="Arial" w:cs="Arial"/>
          <w:sz w:val="24"/>
          <w:szCs w:val="24"/>
        </w:rPr>
      </w:pPr>
    </w:p>
    <w:p>
      <w:pPr>
        <w:pStyle w:val="13"/>
        <w:spacing w:line="360" w:lineRule="auto"/>
        <w:ind w:firstLine="0" w:firstLineChars="0"/>
        <w:rPr>
          <w:rFonts w:ascii="Arial" w:hAnsi="Arial" w:cs="Arial"/>
          <w:b/>
          <w:sz w:val="30"/>
          <w:szCs w:val="30"/>
        </w:rPr>
      </w:pPr>
      <w:r>
        <w:rPr>
          <w:rFonts w:hint="eastAsia" w:ascii="Arial" w:hAnsi="Arial" w:cs="Arial"/>
          <w:b/>
          <w:sz w:val="30"/>
          <w:szCs w:val="30"/>
        </w:rPr>
        <w:t>2. A discussion about aims of ELT</w:t>
      </w:r>
    </w:p>
    <w:p>
      <w:pPr>
        <w:pStyle w:val="13"/>
        <w:numPr>
          <w:ilvl w:val="1"/>
          <w:numId w:val="2"/>
        </w:numPr>
        <w:spacing w:line="360" w:lineRule="auto"/>
        <w:ind w:firstLineChars="0"/>
        <w:rPr>
          <w:rFonts w:ascii="Arial" w:hAnsi="Arial" w:cs="Arial"/>
          <w:b/>
          <w:sz w:val="28"/>
          <w:szCs w:val="28"/>
        </w:rPr>
      </w:pPr>
      <w:r>
        <w:rPr>
          <w:rFonts w:hint="default" w:ascii="Arial" w:hAnsi="Arial" w:cs="Arial"/>
          <w:b/>
          <w:sz w:val="28"/>
          <w:szCs w:val="28"/>
          <w:lang w:val="en-US"/>
        </w:rPr>
        <w:t xml:space="preserve"> </w:t>
      </w:r>
      <w:r>
        <w:rPr>
          <w:rFonts w:hint="eastAsia" w:ascii="Arial" w:hAnsi="Arial" w:cs="Arial"/>
          <w:b/>
          <w:sz w:val="28"/>
          <w:szCs w:val="28"/>
        </w:rPr>
        <w:t>The aim of ELT is to let learners have abilities of using language well.</w:t>
      </w:r>
    </w:p>
    <w:p>
      <w:pPr>
        <w:spacing w:line="360" w:lineRule="auto"/>
        <w:rPr>
          <w:rFonts w:ascii="Arial" w:hAnsi="Arial" w:cs="Arial"/>
          <w:sz w:val="24"/>
          <w:szCs w:val="24"/>
        </w:rPr>
      </w:pPr>
      <w:r>
        <w:rPr>
          <w:rFonts w:hint="eastAsia" w:ascii="Arial" w:hAnsi="Arial" w:cs="Arial"/>
          <w:sz w:val="24"/>
          <w:szCs w:val="24"/>
        </w:rPr>
        <w:t xml:space="preserve">These abilities include reading, writing, speaking and listening. </w:t>
      </w:r>
      <w:r>
        <w:rPr>
          <w:rFonts w:ascii="Arial" w:hAnsi="Arial" w:cs="Arial"/>
          <w:sz w:val="24"/>
          <w:szCs w:val="24"/>
        </w:rPr>
        <w:t>T</w:t>
      </w:r>
      <w:r>
        <w:rPr>
          <w:rFonts w:hint="eastAsia" w:ascii="Arial" w:hAnsi="Arial" w:cs="Arial"/>
          <w:sz w:val="24"/>
          <w:szCs w:val="24"/>
        </w:rPr>
        <w:t xml:space="preserve">his aim is the </w:t>
      </w:r>
      <w:r>
        <w:rPr>
          <w:rFonts w:ascii="Arial" w:hAnsi="Arial" w:cs="Arial"/>
          <w:sz w:val="24"/>
          <w:szCs w:val="24"/>
        </w:rPr>
        <w:t>fundament</w:t>
      </w:r>
      <w:r>
        <w:rPr>
          <w:rFonts w:hint="eastAsia" w:ascii="Arial" w:hAnsi="Arial" w:cs="Arial"/>
          <w:sz w:val="24"/>
          <w:szCs w:val="24"/>
        </w:rPr>
        <w:t xml:space="preserve"> of teaching English, whatever the purpose of learning English, these four elements always appeared while teaching</w:t>
      </w:r>
    </w:p>
    <w:p>
      <w:pPr>
        <w:spacing w:line="360" w:lineRule="auto"/>
        <w:rPr>
          <w:rFonts w:ascii="Arial" w:hAnsi="Arial" w:cs="Arial"/>
          <w:sz w:val="24"/>
          <w:szCs w:val="24"/>
        </w:rPr>
      </w:pPr>
      <w:r>
        <w:rPr>
          <w:rFonts w:ascii="Arial" w:hAnsi="Arial" w:cs="Arial"/>
          <w:sz w:val="24"/>
          <w:szCs w:val="24"/>
        </w:rPr>
        <w:t>H</w:t>
      </w:r>
      <w:r>
        <w:rPr>
          <w:rFonts w:hint="eastAsia" w:ascii="Arial" w:hAnsi="Arial" w:cs="Arial"/>
          <w:sz w:val="24"/>
          <w:szCs w:val="24"/>
        </w:rPr>
        <w:t xml:space="preserve">owever, there exist some situations that one or two of its abilities </w:t>
      </w:r>
      <w:r>
        <w:rPr>
          <w:rFonts w:ascii="Arial" w:hAnsi="Arial" w:cs="Arial"/>
          <w:sz w:val="24"/>
          <w:szCs w:val="24"/>
        </w:rPr>
        <w:t>outweigh</w:t>
      </w:r>
      <w:r>
        <w:rPr>
          <w:rFonts w:hint="eastAsia" w:ascii="Arial" w:hAnsi="Arial" w:cs="Arial"/>
          <w:sz w:val="24"/>
          <w:szCs w:val="24"/>
        </w:rPr>
        <w:t xml:space="preserve"> the others. For example, EAP (English for academic purposes) should concentrate more on academic writing than speaking. </w:t>
      </w:r>
      <w:r>
        <w:rPr>
          <w:rFonts w:ascii="Arial" w:hAnsi="Arial" w:cs="Arial"/>
          <w:sz w:val="24"/>
          <w:szCs w:val="24"/>
        </w:rPr>
        <w:t>M</w:t>
      </w:r>
      <w:r>
        <w:rPr>
          <w:rFonts w:hint="eastAsia" w:ascii="Arial" w:hAnsi="Arial" w:cs="Arial"/>
          <w:sz w:val="24"/>
          <w:szCs w:val="24"/>
        </w:rPr>
        <w:t xml:space="preserve">oreover, BE (Business English) focus more on English in </w:t>
      </w:r>
      <w:r>
        <w:rPr>
          <w:rFonts w:ascii="Arial" w:hAnsi="Arial" w:cs="Arial"/>
          <w:sz w:val="24"/>
          <w:szCs w:val="24"/>
        </w:rPr>
        <w:t>commerce</w:t>
      </w:r>
      <w:r>
        <w:rPr>
          <w:rFonts w:hint="eastAsia" w:ascii="Arial" w:hAnsi="Arial" w:cs="Arial"/>
          <w:sz w:val="24"/>
          <w:szCs w:val="24"/>
        </w:rPr>
        <w:t>. Even learners</w:t>
      </w:r>
      <w:r>
        <w:rPr>
          <w:rFonts w:ascii="Arial" w:hAnsi="Arial" w:cs="Arial"/>
          <w:sz w:val="24"/>
          <w:szCs w:val="24"/>
        </w:rPr>
        <w:t>’</w:t>
      </w:r>
      <w:r>
        <w:rPr>
          <w:rFonts w:hint="eastAsia" w:ascii="Arial" w:hAnsi="Arial" w:cs="Arial"/>
          <w:sz w:val="24"/>
          <w:szCs w:val="24"/>
        </w:rPr>
        <w:t xml:space="preserve"> willingness of learning English is different, the aim for English Language Teaching does not change, which is to make their students gain abilities to use language well.</w:t>
      </w:r>
    </w:p>
    <w:p>
      <w:pPr>
        <w:spacing w:line="360" w:lineRule="auto"/>
        <w:jc w:val="center"/>
        <w:rPr>
          <w:rFonts w:ascii="Arial" w:hAnsi="Arial" w:cs="Arial"/>
          <w:sz w:val="24"/>
          <w:szCs w:val="24"/>
        </w:rPr>
      </w:pPr>
    </w:p>
    <w:p>
      <w:pPr>
        <w:pStyle w:val="13"/>
        <w:numPr>
          <w:numId w:val="0"/>
        </w:numPr>
        <w:spacing w:line="360" w:lineRule="auto"/>
        <w:ind w:leftChars="0"/>
        <w:rPr>
          <w:rFonts w:ascii="Arial" w:hAnsi="Arial" w:cs="Arial"/>
          <w:sz w:val="24"/>
          <w:szCs w:val="24"/>
        </w:rPr>
      </w:pPr>
      <w:r>
        <w:rPr>
          <w:rFonts w:hint="default" w:ascii="Arial" w:hAnsi="Arial" w:cs="Arial"/>
          <w:b/>
          <w:sz w:val="28"/>
          <w:szCs w:val="28"/>
          <w:lang w:val="en-US"/>
        </w:rPr>
        <w:t xml:space="preserve">2.2 </w:t>
      </w:r>
      <w:bookmarkStart w:id="0" w:name="_GoBack"/>
      <w:bookmarkEnd w:id="0"/>
      <w:r>
        <w:rPr>
          <w:rFonts w:hint="eastAsia" w:ascii="Arial" w:hAnsi="Arial" w:cs="Arial"/>
          <w:b/>
          <w:sz w:val="28"/>
          <w:szCs w:val="28"/>
        </w:rPr>
        <w:t>The aim of ELT is to have intercultural communication</w:t>
      </w:r>
      <w:r>
        <w:rPr>
          <w:rFonts w:hint="eastAsia" w:ascii="Arial" w:hAnsi="Arial" w:cs="Arial"/>
          <w:sz w:val="24"/>
          <w:szCs w:val="24"/>
        </w:rPr>
        <w:t>.</w:t>
      </w:r>
    </w:p>
    <w:p>
      <w:pPr>
        <w:spacing w:line="360" w:lineRule="auto"/>
        <w:rPr>
          <w:rFonts w:ascii="Arial" w:hAnsi="Arial" w:cs="Arial"/>
          <w:sz w:val="24"/>
          <w:szCs w:val="24"/>
        </w:rPr>
      </w:pPr>
      <w:r>
        <w:rPr>
          <w:rFonts w:ascii="Arial" w:hAnsi="Arial" w:cs="Arial"/>
          <w:sz w:val="24"/>
          <w:szCs w:val="24"/>
        </w:rPr>
        <w:t>W</w:t>
      </w:r>
      <w:r>
        <w:rPr>
          <w:rFonts w:hint="eastAsia" w:ascii="Arial" w:hAnsi="Arial" w:cs="Arial"/>
          <w:sz w:val="24"/>
          <w:szCs w:val="24"/>
        </w:rPr>
        <w:t xml:space="preserve">hile teaching English, the intercultural communication should be covered, teaching language not only means to transmit </w:t>
      </w:r>
      <w:r>
        <w:rPr>
          <w:rFonts w:ascii="Arial" w:hAnsi="Arial" w:cs="Arial"/>
          <w:sz w:val="24"/>
          <w:szCs w:val="24"/>
        </w:rPr>
        <w:t>knowle</w:t>
      </w:r>
      <w:r>
        <w:rPr>
          <w:rFonts w:hint="eastAsia" w:ascii="Arial" w:hAnsi="Arial" w:cs="Arial"/>
          <w:sz w:val="24"/>
          <w:szCs w:val="24"/>
        </w:rPr>
        <w:t>d</w:t>
      </w:r>
      <w:r>
        <w:rPr>
          <w:rFonts w:ascii="Arial" w:hAnsi="Arial" w:cs="Arial"/>
          <w:sz w:val="24"/>
          <w:szCs w:val="24"/>
        </w:rPr>
        <w:t>ge</w:t>
      </w:r>
      <w:r>
        <w:rPr>
          <w:rFonts w:hint="eastAsia" w:ascii="Arial" w:hAnsi="Arial" w:cs="Arial"/>
          <w:sz w:val="24"/>
          <w:szCs w:val="24"/>
        </w:rPr>
        <w:t xml:space="preserve">, but also the culture behind this language. Teachers of English are encouraged to search for research journals and dedicated to </w:t>
      </w:r>
      <w:r>
        <w:rPr>
          <w:rFonts w:ascii="Arial" w:hAnsi="Arial" w:cs="Arial"/>
          <w:sz w:val="24"/>
          <w:szCs w:val="24"/>
        </w:rPr>
        <w:t>‘</w:t>
      </w:r>
      <w:r>
        <w:rPr>
          <w:rFonts w:hint="eastAsia" w:ascii="Arial" w:hAnsi="Arial" w:cs="Arial"/>
          <w:sz w:val="24"/>
          <w:szCs w:val="24"/>
        </w:rPr>
        <w:t>intercultural communication</w:t>
      </w:r>
      <w:r>
        <w:rPr>
          <w:rFonts w:ascii="Arial" w:hAnsi="Arial" w:cs="Arial"/>
          <w:sz w:val="24"/>
          <w:szCs w:val="24"/>
        </w:rPr>
        <w:t>’…</w:t>
      </w:r>
      <w:r>
        <w:rPr>
          <w:rFonts w:hint="eastAsia" w:ascii="Arial" w:hAnsi="Arial" w:cs="Arial"/>
          <w:sz w:val="24"/>
          <w:szCs w:val="24"/>
        </w:rPr>
        <w:t xml:space="preserve"> and also when people have </w:t>
      </w:r>
      <w:r>
        <w:rPr>
          <w:rFonts w:ascii="Arial" w:hAnsi="Arial" w:cs="Arial"/>
          <w:sz w:val="24"/>
          <w:szCs w:val="24"/>
        </w:rPr>
        <w:t>business</w:t>
      </w:r>
      <w:r>
        <w:rPr>
          <w:rFonts w:hint="eastAsia" w:ascii="Arial" w:hAnsi="Arial" w:cs="Arial"/>
          <w:sz w:val="24"/>
          <w:szCs w:val="24"/>
        </w:rPr>
        <w:t xml:space="preserve"> transaction or diplomatic negotiations, they not merely focus on language structure or grammar, but communicating properly and in the right moment.(Nunan, 2005) So it is important for teacher to transmit culture to their learners, especially for those who need to have intercultural communication.</w:t>
      </w:r>
    </w:p>
    <w:p>
      <w:pPr>
        <w:spacing w:line="360" w:lineRule="auto"/>
        <w:rPr>
          <w:rFonts w:ascii="Arial" w:hAnsi="Arial" w:cs="Arial"/>
          <w:sz w:val="24"/>
          <w:szCs w:val="24"/>
        </w:rPr>
      </w:pPr>
      <w:r>
        <w:rPr>
          <w:rFonts w:hint="eastAsia" w:ascii="Arial" w:hAnsi="Arial" w:cs="Arial"/>
          <w:sz w:val="24"/>
          <w:szCs w:val="24"/>
        </w:rPr>
        <w:t>By discussing above aims, the ultimate aim of ELT, obviously, is communication.</w:t>
      </w:r>
    </w:p>
    <w:p>
      <w:pPr>
        <w:spacing w:line="360" w:lineRule="auto"/>
        <w:rPr>
          <w:rFonts w:ascii="Arial" w:hAnsi="Arial" w:cs="Arial"/>
          <w:sz w:val="24"/>
          <w:szCs w:val="24"/>
        </w:rPr>
      </w:pPr>
    </w:p>
    <w:p>
      <w:pPr>
        <w:pStyle w:val="13"/>
        <w:spacing w:line="360" w:lineRule="auto"/>
        <w:ind w:firstLine="0" w:firstLineChars="0"/>
        <w:rPr>
          <w:rFonts w:ascii="Arial" w:hAnsi="Arial" w:cs="Arial"/>
          <w:b/>
          <w:sz w:val="30"/>
          <w:szCs w:val="30"/>
        </w:rPr>
      </w:pPr>
      <w:r>
        <w:rPr>
          <w:rFonts w:hint="eastAsia" w:ascii="Arial" w:hAnsi="Arial" w:cs="Arial"/>
          <w:b/>
          <w:sz w:val="30"/>
          <w:szCs w:val="30"/>
        </w:rPr>
        <w:t>3. A discussion about methodologies of ELT</w:t>
      </w:r>
    </w:p>
    <w:p>
      <w:pPr>
        <w:spacing w:line="360" w:lineRule="auto"/>
        <w:rPr>
          <w:rFonts w:ascii="Arial" w:hAnsi="Arial" w:cs="Arial"/>
          <w:sz w:val="24"/>
          <w:szCs w:val="24"/>
        </w:rPr>
      </w:pPr>
      <w:r>
        <w:rPr>
          <w:rFonts w:ascii="Arial" w:hAnsi="Arial" w:cs="Arial"/>
          <w:sz w:val="24"/>
          <w:szCs w:val="24"/>
        </w:rPr>
        <w:t>T</w:t>
      </w:r>
      <w:r>
        <w:rPr>
          <w:rFonts w:hint="eastAsia" w:ascii="Arial" w:hAnsi="Arial" w:cs="Arial"/>
          <w:sz w:val="24"/>
          <w:szCs w:val="24"/>
        </w:rPr>
        <w:t xml:space="preserve">he development of teaching method has a long history, which starts from the traditional one to a more creative and modern method. </w:t>
      </w:r>
      <w:r>
        <w:rPr>
          <w:rFonts w:ascii="Arial" w:hAnsi="Arial" w:cs="Arial"/>
          <w:sz w:val="24"/>
          <w:szCs w:val="24"/>
        </w:rPr>
        <w:t>B</w:t>
      </w:r>
      <w:r>
        <w:rPr>
          <w:rFonts w:hint="eastAsia" w:ascii="Arial" w:hAnsi="Arial" w:cs="Arial"/>
          <w:sz w:val="24"/>
          <w:szCs w:val="24"/>
        </w:rPr>
        <w:t>efore talking about teaching method, to clarify the concept of method is necessary.</w:t>
      </w:r>
    </w:p>
    <w:p>
      <w:pPr>
        <w:spacing w:line="360" w:lineRule="auto"/>
        <w:rPr>
          <w:rFonts w:ascii="Arial" w:hAnsi="Arial" w:cs="Arial"/>
          <w:sz w:val="24"/>
          <w:szCs w:val="24"/>
        </w:rPr>
      </w:pPr>
    </w:p>
    <w:p>
      <w:pPr>
        <w:spacing w:line="360" w:lineRule="auto"/>
        <w:rPr>
          <w:rFonts w:ascii="Arial" w:hAnsi="Arial" w:cs="Arial"/>
          <w:sz w:val="28"/>
          <w:szCs w:val="28"/>
        </w:rPr>
      </w:pPr>
      <w:r>
        <w:rPr>
          <w:rFonts w:hint="eastAsia" w:ascii="Arial" w:hAnsi="Arial" w:cs="Arial"/>
          <w:b/>
          <w:bCs/>
          <w:sz w:val="28"/>
          <w:szCs w:val="28"/>
        </w:rPr>
        <w:t>3.</w:t>
      </w:r>
      <w:r>
        <w:rPr>
          <w:rFonts w:ascii="Arial" w:hAnsi="Arial" w:cs="Arial"/>
          <w:b/>
          <w:bCs/>
          <w:sz w:val="28"/>
          <w:szCs w:val="28"/>
        </w:rPr>
        <w:t>1</w:t>
      </w:r>
      <w:r>
        <w:rPr>
          <w:rFonts w:hint="eastAsia" w:ascii="Arial" w:hAnsi="Arial" w:cs="Arial"/>
          <w:b/>
          <w:bCs/>
          <w:sz w:val="28"/>
          <w:szCs w:val="28"/>
        </w:rPr>
        <w:t xml:space="preserve"> </w:t>
      </w:r>
      <w:r>
        <w:rPr>
          <w:rFonts w:ascii="Arial" w:hAnsi="Arial" w:cs="Arial"/>
          <w:b/>
          <w:bCs/>
          <w:sz w:val="28"/>
          <w:szCs w:val="28"/>
        </w:rPr>
        <w:t xml:space="preserve">The Difference between Approach and Method </w:t>
      </w:r>
    </w:p>
    <w:p>
      <w:pPr>
        <w:spacing w:line="360" w:lineRule="auto"/>
        <w:rPr>
          <w:rFonts w:ascii="Arial" w:hAnsi="Arial" w:cs="Arial"/>
          <w:sz w:val="24"/>
          <w:szCs w:val="24"/>
        </w:rPr>
      </w:pPr>
      <w:r>
        <w:rPr>
          <w:rFonts w:ascii="Arial" w:hAnsi="Arial" w:cs="Arial"/>
          <w:sz w:val="24"/>
          <w:szCs w:val="24"/>
        </w:rPr>
        <w:t>Approach: In the Cambridge Dictionary, approach means ‘a way of considering or doing something’, and it always shows theoretical basis. Harper explained  approach makes a description of how language is used, which offers a model of language competence.(Harmer 2007: 4)</w:t>
      </w:r>
    </w:p>
    <w:p>
      <w:pPr>
        <w:spacing w:line="360" w:lineRule="auto"/>
        <w:rPr>
          <w:rFonts w:ascii="Arial" w:hAnsi="Arial" w:cs="Arial"/>
          <w:sz w:val="24"/>
          <w:szCs w:val="24"/>
        </w:rPr>
      </w:pPr>
      <w:r>
        <w:rPr>
          <w:rFonts w:ascii="Arial" w:hAnsi="Arial" w:cs="Arial"/>
          <w:sz w:val="24"/>
          <w:szCs w:val="24"/>
        </w:rPr>
        <w:t xml:space="preserve">Method: </w:t>
      </w:r>
      <w:r>
        <w:rPr>
          <w:rFonts w:hint="eastAsia" w:ascii="Arial" w:hAnsi="Arial" w:cs="Arial"/>
          <w:sz w:val="24"/>
          <w:szCs w:val="24"/>
        </w:rPr>
        <w:t xml:space="preserve">The Cambridge Dictionary defines that method is </w:t>
      </w:r>
      <w:r>
        <w:rPr>
          <w:rFonts w:ascii="Arial" w:hAnsi="Arial" w:cs="Arial"/>
          <w:sz w:val="24"/>
          <w:szCs w:val="24"/>
        </w:rPr>
        <w:t>‘</w:t>
      </w:r>
      <w:r>
        <w:rPr>
          <w:rFonts w:hint="eastAsia" w:ascii="Arial" w:hAnsi="Arial" w:cs="Arial"/>
          <w:sz w:val="24"/>
          <w:szCs w:val="24"/>
        </w:rPr>
        <w:t>a particular way of doing something</w:t>
      </w:r>
      <w:r>
        <w:rPr>
          <w:rFonts w:ascii="Arial" w:hAnsi="Arial" w:cs="Arial"/>
          <w:sz w:val="24"/>
          <w:szCs w:val="24"/>
        </w:rPr>
        <w:t>’</w:t>
      </w:r>
      <w:r>
        <w:rPr>
          <w:rFonts w:hint="eastAsia" w:ascii="Arial" w:hAnsi="Arial" w:cs="Arial"/>
          <w:sz w:val="24"/>
          <w:szCs w:val="24"/>
        </w:rPr>
        <w:t xml:space="preserve">, </w:t>
      </w:r>
      <w:r>
        <w:rPr>
          <w:rFonts w:ascii="Arial" w:hAnsi="Arial" w:cs="Arial"/>
          <w:sz w:val="24"/>
          <w:szCs w:val="24"/>
        </w:rPr>
        <w:t>‘</w:t>
      </w:r>
      <w:r>
        <w:rPr>
          <w:rFonts w:hint="eastAsia" w:ascii="Arial" w:hAnsi="Arial" w:cs="Arial"/>
          <w:sz w:val="24"/>
          <w:szCs w:val="24"/>
        </w:rPr>
        <w:t xml:space="preserve">A method is the practical classroom </w:t>
      </w:r>
      <w:r>
        <w:rPr>
          <w:rFonts w:ascii="Arial" w:hAnsi="Arial" w:cs="Arial"/>
          <w:sz w:val="24"/>
          <w:szCs w:val="24"/>
        </w:rPr>
        <w:t>realization</w:t>
      </w:r>
      <w:r>
        <w:rPr>
          <w:rFonts w:hint="eastAsia" w:ascii="Arial" w:hAnsi="Arial" w:cs="Arial"/>
          <w:sz w:val="24"/>
          <w:szCs w:val="24"/>
        </w:rPr>
        <w:t xml:space="preserve"> of an approach</w:t>
      </w:r>
      <w:r>
        <w:rPr>
          <w:rFonts w:ascii="Arial" w:hAnsi="Arial" w:cs="Arial"/>
          <w:sz w:val="24"/>
          <w:szCs w:val="24"/>
        </w:rPr>
        <w:t>…’</w:t>
      </w:r>
      <w:r>
        <w:rPr>
          <w:rFonts w:hint="eastAsia" w:ascii="Arial" w:hAnsi="Arial" w:cs="Arial"/>
          <w:sz w:val="24"/>
          <w:szCs w:val="24"/>
        </w:rPr>
        <w:t xml:space="preserve">(Harmer 2007: 4). </w:t>
      </w:r>
    </w:p>
    <w:p>
      <w:pPr>
        <w:spacing w:line="360" w:lineRule="auto"/>
        <w:rPr>
          <w:rFonts w:ascii="Arial" w:hAnsi="Arial" w:cs="Arial"/>
          <w:sz w:val="24"/>
          <w:szCs w:val="24"/>
        </w:rPr>
      </w:pPr>
      <w:r>
        <w:rPr>
          <w:rFonts w:ascii="Arial" w:hAnsi="Arial" w:cs="Arial"/>
          <w:sz w:val="24"/>
          <w:szCs w:val="24"/>
        </w:rPr>
        <w:t>I</w:t>
      </w:r>
      <w:r>
        <w:rPr>
          <w:rFonts w:hint="eastAsia" w:ascii="Arial" w:hAnsi="Arial" w:cs="Arial"/>
          <w:sz w:val="24"/>
          <w:szCs w:val="24"/>
        </w:rPr>
        <w:t>n conclusion, teaching method is actually what teacher does in a class.</w:t>
      </w:r>
      <w:r>
        <w:rPr>
          <w:rFonts w:ascii="Arial" w:hAnsi="Arial" w:cs="Arial"/>
          <w:sz w:val="24"/>
          <w:szCs w:val="24"/>
        </w:rPr>
        <w:t xml:space="preserve"> An approach is a more theoretical definition that guide the teaching methods. One approach may lead to several different methods.</w:t>
      </w:r>
    </w:p>
    <w:p>
      <w:pPr>
        <w:spacing w:line="360" w:lineRule="auto"/>
        <w:rPr>
          <w:rFonts w:ascii="Arial" w:hAnsi="Arial" w:cs="Arial"/>
          <w:sz w:val="24"/>
          <w:szCs w:val="24"/>
        </w:rPr>
      </w:pPr>
    </w:p>
    <w:p>
      <w:pPr>
        <w:pStyle w:val="13"/>
        <w:spacing w:line="360" w:lineRule="auto"/>
        <w:ind w:firstLine="0" w:firstLineChars="0"/>
        <w:rPr>
          <w:rFonts w:ascii="Arial" w:hAnsi="Arial" w:cs="Arial"/>
          <w:sz w:val="28"/>
          <w:szCs w:val="28"/>
        </w:rPr>
      </w:pPr>
      <w:r>
        <w:rPr>
          <w:rFonts w:hint="eastAsia" w:ascii="Arial" w:hAnsi="Arial" w:cs="Arial"/>
          <w:b/>
          <w:bCs/>
          <w:sz w:val="28"/>
          <w:szCs w:val="28"/>
        </w:rPr>
        <w:t>3.2</w:t>
      </w:r>
      <w:r>
        <w:rPr>
          <w:rFonts w:ascii="Arial" w:hAnsi="Arial" w:cs="Arial"/>
          <w:b/>
          <w:bCs/>
          <w:sz w:val="28"/>
          <w:szCs w:val="28"/>
        </w:rPr>
        <w:t xml:space="preserve"> </w:t>
      </w:r>
      <w:r>
        <w:rPr>
          <w:rFonts w:hint="eastAsia" w:ascii="Arial" w:hAnsi="Arial" w:cs="Arial"/>
          <w:b/>
          <w:bCs/>
          <w:sz w:val="28"/>
          <w:szCs w:val="28"/>
        </w:rPr>
        <w:t>Trace of ELT methods.</w:t>
      </w:r>
    </w:p>
    <w:p>
      <w:pPr>
        <w:spacing w:line="360" w:lineRule="auto"/>
        <w:rPr>
          <w:rFonts w:ascii="Arial" w:hAnsi="Arial" w:cs="Arial"/>
          <w:sz w:val="24"/>
          <w:szCs w:val="24"/>
        </w:rPr>
      </w:pPr>
      <w:r>
        <w:rPr>
          <w:rFonts w:ascii="Arial" w:hAnsi="Arial" w:cs="Arial"/>
          <w:sz w:val="24"/>
          <w:szCs w:val="24"/>
        </w:rPr>
        <w:t>T</w:t>
      </w:r>
      <w:r>
        <w:rPr>
          <w:rFonts w:hint="eastAsia" w:ascii="Arial" w:hAnsi="Arial" w:cs="Arial"/>
          <w:sz w:val="24"/>
          <w:szCs w:val="24"/>
        </w:rPr>
        <w:t>he timeline of teaching method began in the 19</w:t>
      </w:r>
      <w:r>
        <w:rPr>
          <w:rFonts w:hint="eastAsia" w:ascii="Arial" w:hAnsi="Arial" w:cs="Arial"/>
          <w:sz w:val="24"/>
          <w:szCs w:val="24"/>
          <w:vertAlign w:val="superscript"/>
        </w:rPr>
        <w:t>th</w:t>
      </w:r>
      <w:r>
        <w:rPr>
          <w:rFonts w:hint="eastAsia" w:ascii="Arial" w:hAnsi="Arial" w:cs="Arial"/>
          <w:sz w:val="24"/>
          <w:szCs w:val="24"/>
        </w:rPr>
        <w:t xml:space="preserve"> century, Grammar translation emerged, and the direct method appeared at the end of 19</w:t>
      </w:r>
      <w:r>
        <w:rPr>
          <w:rFonts w:hint="eastAsia" w:ascii="Arial" w:hAnsi="Arial" w:cs="Arial"/>
          <w:sz w:val="24"/>
          <w:szCs w:val="24"/>
          <w:vertAlign w:val="superscript"/>
        </w:rPr>
        <w:t>th</w:t>
      </w:r>
      <w:r>
        <w:rPr>
          <w:rFonts w:hint="eastAsia" w:ascii="Arial" w:hAnsi="Arial" w:cs="Arial"/>
          <w:sz w:val="24"/>
          <w:szCs w:val="24"/>
        </w:rPr>
        <w:t xml:space="preserve"> century, which was reacting the restrictions of grammar-translation. In the 1920s, audio-lingual method came out when Behaviourist theory been popular. </w:t>
      </w:r>
      <w:r>
        <w:rPr>
          <w:rFonts w:ascii="Arial" w:hAnsi="Arial" w:cs="Arial"/>
          <w:sz w:val="24"/>
          <w:szCs w:val="24"/>
        </w:rPr>
        <w:t>A</w:t>
      </w:r>
      <w:r>
        <w:rPr>
          <w:rFonts w:hint="eastAsia" w:ascii="Arial" w:hAnsi="Arial" w:cs="Arial"/>
          <w:sz w:val="24"/>
          <w:szCs w:val="24"/>
        </w:rPr>
        <w:t xml:space="preserve">fter these methods are explored, community language learning, total physical response, communicative language learning and task-based learning are tend to be </w:t>
      </w:r>
      <w:r>
        <w:rPr>
          <w:rFonts w:ascii="Arial" w:hAnsi="Arial" w:cs="Arial"/>
          <w:sz w:val="24"/>
          <w:szCs w:val="24"/>
        </w:rPr>
        <w:t>modern</w:t>
      </w:r>
      <w:r>
        <w:rPr>
          <w:rFonts w:hint="eastAsia" w:ascii="Arial" w:hAnsi="Arial" w:cs="Arial"/>
          <w:sz w:val="24"/>
          <w:szCs w:val="24"/>
        </w:rPr>
        <w:t xml:space="preserve"> English teaching methods, but it does not mean those methods in the past is out-of-date. On the contrary, those developed methods sometimes fit in learners</w:t>
      </w:r>
      <w:r>
        <w:rPr>
          <w:rFonts w:ascii="Arial" w:hAnsi="Arial" w:cs="Arial"/>
          <w:sz w:val="24"/>
          <w:szCs w:val="24"/>
        </w:rPr>
        <w:t>’</w:t>
      </w:r>
      <w:r>
        <w:rPr>
          <w:rFonts w:hint="eastAsia" w:ascii="Arial" w:hAnsi="Arial" w:cs="Arial"/>
          <w:sz w:val="24"/>
          <w:szCs w:val="24"/>
        </w:rPr>
        <w:t xml:space="preserve"> </w:t>
      </w:r>
      <w:r>
        <w:rPr>
          <w:rFonts w:ascii="Arial" w:hAnsi="Arial" w:cs="Arial"/>
          <w:sz w:val="24"/>
          <w:szCs w:val="24"/>
        </w:rPr>
        <w:t>different</w:t>
      </w:r>
      <w:r>
        <w:rPr>
          <w:rFonts w:hint="eastAsia" w:ascii="Arial" w:hAnsi="Arial" w:cs="Arial"/>
          <w:sz w:val="24"/>
          <w:szCs w:val="24"/>
        </w:rPr>
        <w:t xml:space="preserve"> demands of studying English, so adapting various methods to teaching English is a necessity. However, there still exist language schools which use only one particular method (Gabrielatos, 2002). </w:t>
      </w:r>
      <w:r>
        <w:rPr>
          <w:rFonts w:ascii="Arial" w:hAnsi="Arial" w:cs="Arial"/>
          <w:sz w:val="24"/>
          <w:szCs w:val="24"/>
        </w:rPr>
        <w:t>T</w:t>
      </w:r>
      <w:r>
        <w:rPr>
          <w:rFonts w:hint="eastAsia" w:ascii="Arial" w:hAnsi="Arial" w:cs="Arial"/>
          <w:sz w:val="24"/>
          <w:szCs w:val="24"/>
        </w:rPr>
        <w:t>herefore, to make clear what teaching aims are and find its exclusive methods may become possible.</w:t>
      </w:r>
    </w:p>
    <w:p>
      <w:pPr>
        <w:spacing w:line="360" w:lineRule="auto"/>
        <w:rPr>
          <w:rFonts w:ascii="Arial" w:hAnsi="Arial" w:cs="Arial"/>
          <w:sz w:val="24"/>
          <w:szCs w:val="24"/>
        </w:rPr>
      </w:pPr>
    </w:p>
    <w:p>
      <w:pPr>
        <w:pStyle w:val="13"/>
        <w:numPr>
          <w:ilvl w:val="1"/>
          <w:numId w:val="3"/>
        </w:numPr>
        <w:spacing w:line="360" w:lineRule="auto"/>
        <w:ind w:firstLineChars="0"/>
        <w:rPr>
          <w:rFonts w:ascii="Arial" w:hAnsi="Arial" w:cs="Arial"/>
          <w:b/>
          <w:bCs/>
          <w:sz w:val="24"/>
          <w:szCs w:val="24"/>
        </w:rPr>
      </w:pPr>
      <w:r>
        <w:rPr>
          <w:rFonts w:hint="eastAsia" w:ascii="Arial" w:hAnsi="Arial" w:cs="Arial"/>
          <w:b/>
          <w:bCs/>
          <w:sz w:val="28"/>
          <w:szCs w:val="28"/>
        </w:rPr>
        <w:t xml:space="preserve"> </w:t>
      </w:r>
      <w:r>
        <w:rPr>
          <w:rFonts w:ascii="Arial" w:hAnsi="Arial" w:cs="Arial"/>
          <w:b/>
          <w:bCs/>
          <w:sz w:val="28"/>
          <w:szCs w:val="28"/>
        </w:rPr>
        <w:t>T</w:t>
      </w:r>
      <w:r>
        <w:rPr>
          <w:rFonts w:hint="eastAsia" w:ascii="Arial" w:hAnsi="Arial" w:cs="Arial"/>
          <w:b/>
          <w:bCs/>
          <w:sz w:val="28"/>
          <w:szCs w:val="28"/>
        </w:rPr>
        <w:t>he ELT methods which suit for the aims mentioned above</w:t>
      </w:r>
      <w:r>
        <w:rPr>
          <w:rFonts w:hint="eastAsia" w:ascii="Arial" w:hAnsi="Arial" w:cs="Arial"/>
          <w:b/>
          <w:bCs/>
          <w:sz w:val="24"/>
          <w:szCs w:val="24"/>
        </w:rPr>
        <w:t>.</w:t>
      </w:r>
    </w:p>
    <w:p>
      <w:pPr>
        <w:pStyle w:val="13"/>
        <w:spacing w:line="360" w:lineRule="auto"/>
        <w:ind w:firstLine="0" w:firstLineChars="0"/>
        <w:rPr>
          <w:rFonts w:ascii="Arial" w:hAnsi="Arial" w:cs="Arial"/>
          <w:b/>
          <w:bCs/>
          <w:sz w:val="24"/>
          <w:szCs w:val="24"/>
        </w:rPr>
      </w:pPr>
    </w:p>
    <w:p>
      <w:pPr>
        <w:pStyle w:val="13"/>
        <w:numPr>
          <w:ilvl w:val="2"/>
          <w:numId w:val="3"/>
        </w:numPr>
        <w:spacing w:line="360" w:lineRule="auto"/>
        <w:ind w:firstLineChars="0"/>
        <w:rPr>
          <w:rFonts w:ascii="Arial" w:hAnsi="Arial" w:cs="Arial"/>
          <w:b/>
          <w:bCs/>
          <w:sz w:val="24"/>
          <w:szCs w:val="24"/>
        </w:rPr>
      </w:pPr>
      <w:r>
        <w:rPr>
          <w:rFonts w:hint="eastAsia" w:ascii="Arial" w:hAnsi="Arial" w:cs="Arial"/>
          <w:b/>
          <w:sz w:val="24"/>
          <w:szCs w:val="24"/>
        </w:rPr>
        <w:t>Communicative Language Teaching (CLT)</w:t>
      </w:r>
    </w:p>
    <w:p>
      <w:pPr>
        <w:spacing w:line="360" w:lineRule="auto"/>
        <w:rPr>
          <w:rFonts w:ascii="Arial" w:hAnsi="Arial" w:cs="Arial"/>
          <w:i/>
          <w:sz w:val="24"/>
          <w:szCs w:val="24"/>
        </w:rPr>
      </w:pPr>
      <w:r>
        <w:rPr>
          <w:rFonts w:ascii="Arial" w:hAnsi="Arial" w:cs="Arial"/>
          <w:sz w:val="24"/>
          <w:szCs w:val="24"/>
        </w:rPr>
        <w:t>‘</w:t>
      </w:r>
      <w:r>
        <w:rPr>
          <w:rFonts w:hint="eastAsia" w:ascii="Arial" w:hAnsi="Arial" w:cs="Arial"/>
          <w:sz w:val="24"/>
          <w:szCs w:val="24"/>
        </w:rPr>
        <w:t>One of the principal strands of CLT was a shift away from a focus on how language was formed to an emphasis on what language was used for.</w:t>
      </w:r>
      <w:r>
        <w:rPr>
          <w:rFonts w:ascii="Arial" w:hAnsi="Arial" w:cs="Arial"/>
          <w:sz w:val="24"/>
          <w:szCs w:val="24"/>
        </w:rPr>
        <w:t>’</w:t>
      </w:r>
      <w:r>
        <w:rPr>
          <w:rFonts w:hint="eastAsia" w:ascii="Arial" w:hAnsi="Arial" w:cs="Arial"/>
          <w:sz w:val="24"/>
          <w:szCs w:val="24"/>
        </w:rPr>
        <w:t xml:space="preserve"> (Harmer 2007: 4). This means that CLT pays more attention on the usage of language, which is suit for the communication purpose. Moreover, Harmer pointed out that the CLT marked out from </w:t>
      </w:r>
      <w:r>
        <w:rPr>
          <w:rFonts w:ascii="Arial" w:hAnsi="Arial" w:cs="Arial"/>
          <w:sz w:val="24"/>
          <w:szCs w:val="24"/>
        </w:rPr>
        <w:t>‘</w:t>
      </w:r>
      <w:r>
        <w:rPr>
          <w:rFonts w:hint="eastAsia" w:ascii="Arial" w:hAnsi="Arial" w:cs="Arial"/>
          <w:sz w:val="24"/>
          <w:szCs w:val="24"/>
        </w:rPr>
        <w:t>traditional</w:t>
      </w:r>
      <w:r>
        <w:rPr>
          <w:rFonts w:ascii="Arial" w:hAnsi="Arial" w:cs="Arial"/>
          <w:sz w:val="24"/>
          <w:szCs w:val="24"/>
        </w:rPr>
        <w:t>’</w:t>
      </w:r>
      <w:r>
        <w:rPr>
          <w:rFonts w:hint="eastAsia" w:ascii="Arial" w:hAnsi="Arial" w:cs="Arial"/>
          <w:sz w:val="24"/>
          <w:szCs w:val="24"/>
        </w:rPr>
        <w:t xml:space="preserve"> methods to another essential belief</w:t>
      </w:r>
      <w:r>
        <w:rPr>
          <w:rFonts w:ascii="Arial" w:hAnsi="Arial" w:cs="Arial"/>
          <w:sz w:val="24"/>
          <w:szCs w:val="24"/>
        </w:rPr>
        <w:t>—‘</w:t>
      </w:r>
      <w:r>
        <w:rPr>
          <w:rFonts w:hint="eastAsia" w:ascii="Arial" w:hAnsi="Arial" w:cs="Arial"/>
          <w:sz w:val="24"/>
          <w:szCs w:val="24"/>
        </w:rPr>
        <w:t>language is communication</w:t>
      </w:r>
      <w:r>
        <w:rPr>
          <w:rFonts w:ascii="Arial" w:hAnsi="Arial" w:cs="Arial"/>
          <w:sz w:val="24"/>
          <w:szCs w:val="24"/>
        </w:rPr>
        <w:t>’</w:t>
      </w:r>
      <w:r>
        <w:rPr>
          <w:rFonts w:hint="eastAsia" w:ascii="Arial" w:hAnsi="Arial" w:cs="Arial"/>
          <w:sz w:val="24"/>
          <w:szCs w:val="24"/>
        </w:rPr>
        <w:t>, thus students are supposed to concentrate on meaning-based communicative tasks. When teachers adapt the method, role-play and simulation are popular. Especially in China, the English text books offer a specific part which focuses on dialogue practice. The teacher always divides their students into small groups, then, the teacher organize a discussion (eg. What is your favourite TV shows?) to ask students imitate and create their own sentences. During this activity, students have opportunities to talk about their topic in their own words. Here is the activity in</w:t>
      </w:r>
      <w:r>
        <w:rPr>
          <w:rFonts w:hint="eastAsia" w:ascii="Arial" w:hAnsi="Arial" w:cs="Arial"/>
          <w:i/>
          <w:sz w:val="24"/>
          <w:szCs w:val="24"/>
        </w:rPr>
        <w:t xml:space="preserve"> Chinese compulsory </w:t>
      </w:r>
      <w:r>
        <w:rPr>
          <w:rFonts w:ascii="Arial" w:hAnsi="Arial" w:cs="Arial"/>
          <w:i/>
          <w:sz w:val="24"/>
          <w:szCs w:val="24"/>
        </w:rPr>
        <w:t>education</w:t>
      </w:r>
      <w:r>
        <w:rPr>
          <w:rFonts w:hint="eastAsia" w:ascii="Arial" w:hAnsi="Arial" w:cs="Arial"/>
          <w:i/>
          <w:sz w:val="24"/>
          <w:szCs w:val="24"/>
        </w:rPr>
        <w:t xml:space="preserve"> English text book (Go For It!):</w:t>
      </w:r>
    </w:p>
    <w:p>
      <w:pPr>
        <w:spacing w:line="360" w:lineRule="auto"/>
        <w:rPr>
          <w:rFonts w:ascii="Arial" w:hAnsi="Arial" w:cs="Arial"/>
          <w:i/>
          <w:sz w:val="24"/>
          <w:szCs w:val="24"/>
        </w:rPr>
      </w:pPr>
      <w:r>
        <w:rPr>
          <w:rFonts w:hint="eastAsia" w:ascii="Arial" w:hAnsi="Arial" w:cs="Arial"/>
          <w:b/>
          <w:i/>
          <w:sz w:val="24"/>
          <w:szCs w:val="24"/>
        </w:rPr>
        <w:t>2d Role-play the conversation</w:t>
      </w:r>
      <w:r>
        <w:rPr>
          <w:rFonts w:hint="eastAsia" w:ascii="Arial" w:hAnsi="Arial" w:cs="Arial"/>
          <w:i/>
          <w:sz w:val="24"/>
          <w:szCs w:val="24"/>
        </w:rPr>
        <w:t>.</w:t>
      </w:r>
    </w:p>
    <w:p>
      <w:pPr>
        <w:spacing w:line="360" w:lineRule="auto"/>
        <w:rPr>
          <w:rFonts w:ascii="Arial" w:hAnsi="Arial" w:cs="Arial"/>
          <w:i/>
          <w:sz w:val="24"/>
          <w:szCs w:val="24"/>
        </w:rPr>
      </w:pPr>
      <w:r>
        <w:rPr>
          <w:rFonts w:hint="eastAsia" w:ascii="Arial" w:hAnsi="Arial" w:cs="Arial"/>
          <w:i/>
          <w:sz w:val="24"/>
          <w:szCs w:val="24"/>
        </w:rPr>
        <w:t>Grace: What did you do in class today, Sarah?</w:t>
      </w:r>
    </w:p>
    <w:p>
      <w:pPr>
        <w:spacing w:line="360" w:lineRule="auto"/>
        <w:rPr>
          <w:rFonts w:ascii="Arial" w:hAnsi="Arial" w:cs="Arial"/>
          <w:i/>
          <w:sz w:val="24"/>
          <w:szCs w:val="24"/>
        </w:rPr>
      </w:pPr>
      <w:r>
        <w:rPr>
          <w:rFonts w:hint="eastAsia" w:ascii="Arial" w:hAnsi="Arial" w:cs="Arial"/>
          <w:i/>
          <w:sz w:val="24"/>
          <w:szCs w:val="24"/>
        </w:rPr>
        <w:t>Sarah: We had a discussion about TV shows. My classmates like game shows and sports shows.</w:t>
      </w:r>
      <w:r>
        <w:rPr>
          <w:rFonts w:ascii="Arial" w:hAnsi="Arial" w:cs="Arial"/>
          <w:i/>
          <w:sz w:val="24"/>
          <w:szCs w:val="24"/>
        </w:rPr>
        <w:br w:type="textWrapping"/>
      </w:r>
      <w:r>
        <w:rPr>
          <w:rFonts w:hint="eastAsia" w:ascii="Arial" w:hAnsi="Arial" w:cs="Arial"/>
          <w:i/>
          <w:sz w:val="24"/>
          <w:szCs w:val="24"/>
        </w:rPr>
        <w:t>Grace; Oh I can</w:t>
      </w:r>
      <w:r>
        <w:rPr>
          <w:rFonts w:ascii="Arial" w:hAnsi="Arial" w:cs="Arial"/>
          <w:i/>
          <w:sz w:val="24"/>
          <w:szCs w:val="24"/>
        </w:rPr>
        <w:t>’</w:t>
      </w:r>
      <w:r>
        <w:rPr>
          <w:rFonts w:hint="eastAsia" w:ascii="Arial" w:hAnsi="Arial" w:cs="Arial"/>
          <w:i/>
          <w:sz w:val="24"/>
          <w:szCs w:val="24"/>
        </w:rPr>
        <w:t>t stand them. I love soap operas. I like to follow the story and see what happens next.</w:t>
      </w:r>
    </w:p>
    <w:p>
      <w:pPr>
        <w:spacing w:line="360" w:lineRule="auto"/>
        <w:rPr>
          <w:rFonts w:ascii="Arial" w:hAnsi="Arial" w:cs="Arial"/>
          <w:i/>
          <w:sz w:val="24"/>
          <w:szCs w:val="24"/>
        </w:rPr>
      </w:pPr>
      <w:r>
        <w:rPr>
          <w:rFonts w:hint="eastAsia" w:ascii="Arial" w:hAnsi="Arial" w:cs="Arial"/>
          <w:i/>
          <w:sz w:val="24"/>
          <w:szCs w:val="24"/>
        </w:rPr>
        <w:t>Sarah: Well, I don</w:t>
      </w:r>
      <w:r>
        <w:rPr>
          <w:rFonts w:ascii="Arial" w:hAnsi="Arial" w:cs="Arial"/>
          <w:i/>
          <w:sz w:val="24"/>
          <w:szCs w:val="24"/>
        </w:rPr>
        <w:t>’</w:t>
      </w:r>
      <w:r>
        <w:rPr>
          <w:rFonts w:hint="eastAsia" w:ascii="Arial" w:hAnsi="Arial" w:cs="Arial"/>
          <w:i/>
          <w:sz w:val="24"/>
          <w:szCs w:val="24"/>
        </w:rPr>
        <w:t>t mind soap operas. But my favourite TV shows are the news and talk shows.</w:t>
      </w:r>
    </w:p>
    <w:p>
      <w:pPr>
        <w:spacing w:line="360" w:lineRule="auto"/>
        <w:rPr>
          <w:rFonts w:ascii="Arial" w:hAnsi="Arial" w:cs="Arial"/>
          <w:i/>
          <w:sz w:val="24"/>
          <w:szCs w:val="24"/>
        </w:rPr>
      </w:pPr>
      <w:r>
        <w:rPr>
          <w:rFonts w:hint="eastAsia" w:ascii="Arial" w:hAnsi="Arial" w:cs="Arial"/>
          <w:i/>
          <w:sz w:val="24"/>
          <w:szCs w:val="24"/>
        </w:rPr>
        <w:t>Grace: They are boring!</w:t>
      </w:r>
    </w:p>
    <w:p>
      <w:pPr>
        <w:spacing w:line="360" w:lineRule="auto"/>
        <w:rPr>
          <w:rFonts w:ascii="Arial" w:hAnsi="Arial" w:cs="Arial"/>
          <w:i/>
          <w:sz w:val="24"/>
          <w:szCs w:val="24"/>
        </w:rPr>
      </w:pPr>
      <w:r>
        <w:rPr>
          <w:rFonts w:hint="eastAsia" w:ascii="Arial" w:hAnsi="Arial" w:cs="Arial"/>
          <w:i/>
          <w:sz w:val="24"/>
          <w:szCs w:val="24"/>
        </w:rPr>
        <w:t>Sarah: Well, they may not be very exciting, but you can expect to learn a lot from them. I hope to be a TV reporter one day.</w:t>
      </w:r>
    </w:p>
    <w:p>
      <w:pPr>
        <w:spacing w:line="360" w:lineRule="auto"/>
        <w:rPr>
          <w:rFonts w:ascii="Arial" w:hAnsi="Arial" w:cs="Arial"/>
          <w:sz w:val="24"/>
          <w:szCs w:val="24"/>
        </w:rPr>
      </w:pPr>
      <w:r>
        <w:rPr>
          <w:rFonts w:hint="eastAsia" w:ascii="Arial" w:hAnsi="Arial" w:cs="Arial"/>
          <w:sz w:val="24"/>
          <w:szCs w:val="24"/>
        </w:rPr>
        <w:t xml:space="preserve">As a consequence, the CLT method is quite useful to reach the goal of communication because of its authentic communication </w:t>
      </w:r>
      <w:r>
        <w:rPr>
          <w:rFonts w:ascii="Arial" w:hAnsi="Arial" w:cs="Arial"/>
          <w:sz w:val="24"/>
          <w:szCs w:val="24"/>
        </w:rPr>
        <w:t>environment</w:t>
      </w:r>
      <w:r>
        <w:rPr>
          <w:rFonts w:hint="eastAsia" w:ascii="Arial" w:hAnsi="Arial" w:cs="Arial"/>
          <w:sz w:val="24"/>
          <w:szCs w:val="24"/>
        </w:rPr>
        <w:t xml:space="preserve">, and it is obviously mainly focus on the listening and speaking abilities. </w:t>
      </w:r>
      <w:r>
        <w:rPr>
          <w:rFonts w:ascii="Arial" w:hAnsi="Arial" w:cs="Arial"/>
          <w:sz w:val="24"/>
          <w:szCs w:val="24"/>
        </w:rPr>
        <w:t>T</w:t>
      </w:r>
      <w:r>
        <w:rPr>
          <w:rFonts w:hint="eastAsia" w:ascii="Arial" w:hAnsi="Arial" w:cs="Arial"/>
          <w:sz w:val="24"/>
          <w:szCs w:val="24"/>
        </w:rPr>
        <w:t>o gain such abilities, another method is also available.</w:t>
      </w:r>
    </w:p>
    <w:p>
      <w:pPr>
        <w:spacing w:line="360" w:lineRule="auto"/>
        <w:rPr>
          <w:rFonts w:ascii="Arial" w:hAnsi="Arial" w:cs="Arial"/>
          <w:b/>
          <w:sz w:val="24"/>
          <w:szCs w:val="24"/>
        </w:rPr>
      </w:pPr>
    </w:p>
    <w:p>
      <w:pPr>
        <w:pStyle w:val="14"/>
        <w:numPr>
          <w:ilvl w:val="2"/>
          <w:numId w:val="3"/>
        </w:numPr>
        <w:spacing w:line="360" w:lineRule="auto"/>
        <w:ind w:firstLineChars="0"/>
        <w:rPr>
          <w:rFonts w:ascii="Arial" w:hAnsi="Arial" w:cs="Arial"/>
          <w:b/>
          <w:sz w:val="24"/>
          <w:szCs w:val="24"/>
        </w:rPr>
      </w:pPr>
      <w:r>
        <w:rPr>
          <w:rFonts w:hint="eastAsia" w:ascii="Arial" w:hAnsi="Arial" w:cs="Arial"/>
          <w:b/>
          <w:sz w:val="24"/>
          <w:szCs w:val="24"/>
        </w:rPr>
        <w:t>Audio-lingual method</w:t>
      </w:r>
    </w:p>
    <w:p>
      <w:pPr>
        <w:spacing w:line="360" w:lineRule="auto"/>
        <w:rPr>
          <w:rFonts w:ascii="Arial" w:hAnsi="Arial" w:cs="Arial"/>
          <w:sz w:val="24"/>
          <w:szCs w:val="24"/>
        </w:rPr>
      </w:pPr>
      <w:r>
        <w:rPr>
          <w:rFonts w:hint="eastAsia" w:ascii="Arial" w:hAnsi="Arial" w:cs="Arial"/>
          <w:sz w:val="24"/>
          <w:szCs w:val="24"/>
        </w:rPr>
        <w:t xml:space="preserve">Audio-lingual method, which uses the stimulus-response-reinforcement model, adapts this positive reinforcement to cultivate good habits in language learners (Harmer, 2007: 4). </w:t>
      </w:r>
      <w:r>
        <w:rPr>
          <w:rFonts w:ascii="Arial" w:hAnsi="Arial" w:cs="Arial"/>
          <w:sz w:val="24"/>
          <w:szCs w:val="24"/>
        </w:rPr>
        <w:t>I</w:t>
      </w:r>
      <w:r>
        <w:rPr>
          <w:rFonts w:hint="eastAsia" w:ascii="Arial" w:hAnsi="Arial" w:cs="Arial"/>
          <w:sz w:val="24"/>
          <w:szCs w:val="24"/>
        </w:rPr>
        <w:t xml:space="preserve">t is actually try its best to avoid mistakes completely. </w:t>
      </w:r>
      <w:r>
        <w:rPr>
          <w:rFonts w:ascii="Arial" w:hAnsi="Arial" w:cs="Arial"/>
          <w:sz w:val="24"/>
          <w:szCs w:val="24"/>
        </w:rPr>
        <w:t>T</w:t>
      </w:r>
      <w:r>
        <w:rPr>
          <w:rFonts w:hint="eastAsia" w:ascii="Arial" w:hAnsi="Arial" w:cs="Arial"/>
          <w:sz w:val="24"/>
          <w:szCs w:val="24"/>
        </w:rPr>
        <w:t>he purpose is to have constant repetition of correct sentences, so that they could get positive reinforcement by teachers</w:t>
      </w:r>
      <w:r>
        <w:rPr>
          <w:rFonts w:ascii="Arial" w:hAnsi="Arial" w:cs="Arial"/>
          <w:sz w:val="24"/>
          <w:szCs w:val="24"/>
        </w:rPr>
        <w:t>’</w:t>
      </w:r>
      <w:r>
        <w:rPr>
          <w:rFonts w:hint="eastAsia" w:ascii="Arial" w:hAnsi="Arial" w:cs="Arial"/>
          <w:sz w:val="24"/>
          <w:szCs w:val="24"/>
        </w:rPr>
        <w:t xml:space="preserve"> encouragement. </w:t>
      </w:r>
      <w:r>
        <w:rPr>
          <w:rFonts w:ascii="Arial" w:hAnsi="Arial" w:cs="Arial"/>
          <w:sz w:val="24"/>
          <w:szCs w:val="24"/>
        </w:rPr>
        <w:t>A</w:t>
      </w:r>
      <w:r>
        <w:rPr>
          <w:rFonts w:hint="eastAsia" w:ascii="Arial" w:hAnsi="Arial" w:cs="Arial"/>
          <w:sz w:val="24"/>
          <w:szCs w:val="24"/>
        </w:rPr>
        <w:t>udio-lingual method is quite useful for teaching beginners or elementary learners. In Bill</w:t>
      </w:r>
      <w:r>
        <w:rPr>
          <w:rFonts w:ascii="Arial" w:hAnsi="Arial" w:cs="Arial"/>
          <w:sz w:val="24"/>
          <w:szCs w:val="24"/>
        </w:rPr>
        <w:t>’</w:t>
      </w:r>
      <w:r>
        <w:rPr>
          <w:rFonts w:hint="eastAsia" w:ascii="Arial" w:hAnsi="Arial" w:cs="Arial"/>
          <w:sz w:val="24"/>
          <w:szCs w:val="24"/>
        </w:rPr>
        <w:t xml:space="preserve">s lesson, he asks his students to repeat after him to learn past simple (Sample sentence: What did you do last night?), which students reacted actively through repeating the </w:t>
      </w:r>
      <w:r>
        <w:rPr>
          <w:rFonts w:ascii="Arial" w:hAnsi="Arial" w:cs="Arial"/>
          <w:sz w:val="24"/>
          <w:szCs w:val="24"/>
        </w:rPr>
        <w:t>sentenc</w:t>
      </w:r>
      <w:r>
        <w:rPr>
          <w:rFonts w:hint="eastAsia" w:ascii="Arial" w:hAnsi="Arial" w:cs="Arial"/>
          <w:sz w:val="24"/>
          <w:szCs w:val="24"/>
        </w:rPr>
        <w:t xml:space="preserve">es. </w:t>
      </w:r>
    </w:p>
    <w:p>
      <w:pPr>
        <w:spacing w:line="360" w:lineRule="auto"/>
        <w:rPr>
          <w:rFonts w:ascii="Arial" w:hAnsi="Arial" w:cs="Arial"/>
          <w:sz w:val="24"/>
          <w:szCs w:val="24"/>
        </w:rPr>
      </w:pPr>
    </w:p>
    <w:p>
      <w:pPr>
        <w:pStyle w:val="14"/>
        <w:numPr>
          <w:ilvl w:val="2"/>
          <w:numId w:val="3"/>
        </w:numPr>
        <w:spacing w:line="360" w:lineRule="auto"/>
        <w:ind w:firstLineChars="0"/>
        <w:rPr>
          <w:rFonts w:ascii="Arial" w:hAnsi="Arial" w:cs="Arial"/>
          <w:b/>
          <w:sz w:val="24"/>
          <w:szCs w:val="24"/>
        </w:rPr>
      </w:pPr>
      <w:r>
        <w:rPr>
          <w:rFonts w:hint="eastAsia" w:ascii="Arial" w:hAnsi="Arial" w:cs="Arial"/>
          <w:b/>
          <w:sz w:val="24"/>
          <w:szCs w:val="24"/>
        </w:rPr>
        <w:t>Grammar-Translation</w:t>
      </w:r>
    </w:p>
    <w:p>
      <w:pPr>
        <w:spacing w:line="360" w:lineRule="auto"/>
        <w:rPr>
          <w:rFonts w:ascii="Arial" w:hAnsi="Arial" w:cs="Arial"/>
          <w:sz w:val="24"/>
          <w:szCs w:val="24"/>
        </w:rPr>
      </w:pPr>
      <w:r>
        <w:rPr>
          <w:rFonts w:hint="eastAsia" w:ascii="Arial" w:hAnsi="Arial" w:cs="Arial"/>
          <w:sz w:val="24"/>
          <w:szCs w:val="24"/>
        </w:rPr>
        <w:t>For other two abilities, reading and writing, this method is always available. It just as what the term says, students used their own language to explain individual points of grammar, then they were given several sentences to exemplify these points. These sentences are translated from the target language to students</w:t>
      </w:r>
      <w:r>
        <w:rPr>
          <w:rFonts w:ascii="Arial" w:hAnsi="Arial" w:cs="Arial"/>
          <w:sz w:val="24"/>
          <w:szCs w:val="24"/>
        </w:rPr>
        <w:t>’</w:t>
      </w:r>
      <w:r>
        <w:rPr>
          <w:rFonts w:hint="eastAsia" w:ascii="Arial" w:hAnsi="Arial" w:cs="Arial"/>
          <w:sz w:val="24"/>
          <w:szCs w:val="24"/>
        </w:rPr>
        <w:t xml:space="preserve"> first language (Harmer, 2007: 4). Grammar-translation as a traditional method which had been regarded as the main teaching method for decades, but its ignorance of speaking exercises became the weakness. However, for reaching specific teaching aim, for example, to teach learners for academic writing or reading, this method is the primary choice.</w:t>
      </w:r>
    </w:p>
    <w:p>
      <w:pPr>
        <w:spacing w:line="360" w:lineRule="auto"/>
        <w:rPr>
          <w:rFonts w:ascii="Arial" w:hAnsi="Arial" w:cs="Arial"/>
          <w:sz w:val="24"/>
          <w:szCs w:val="24"/>
        </w:rPr>
      </w:pPr>
    </w:p>
    <w:p>
      <w:pPr>
        <w:pStyle w:val="14"/>
        <w:numPr>
          <w:ilvl w:val="2"/>
          <w:numId w:val="3"/>
        </w:numPr>
        <w:spacing w:line="360" w:lineRule="auto"/>
        <w:ind w:firstLineChars="0"/>
        <w:rPr>
          <w:rFonts w:ascii="Arial" w:hAnsi="Arial" w:cs="Arial"/>
          <w:b/>
          <w:sz w:val="24"/>
          <w:szCs w:val="24"/>
        </w:rPr>
      </w:pPr>
      <w:r>
        <w:rPr>
          <w:rFonts w:hint="eastAsia" w:ascii="Arial" w:hAnsi="Arial" w:cs="Arial"/>
          <w:b/>
          <w:sz w:val="24"/>
          <w:szCs w:val="24"/>
        </w:rPr>
        <w:t>Task-based Learning (TBL)</w:t>
      </w:r>
    </w:p>
    <w:p>
      <w:pPr>
        <w:spacing w:line="360" w:lineRule="auto"/>
        <w:rPr>
          <w:rFonts w:ascii="Arial" w:hAnsi="Arial" w:cs="Arial"/>
          <w:sz w:val="24"/>
          <w:szCs w:val="24"/>
        </w:rPr>
      </w:pPr>
      <w:r>
        <w:rPr>
          <w:rFonts w:hint="eastAsia" w:ascii="Arial" w:hAnsi="Arial" w:cs="Arial"/>
          <w:sz w:val="24"/>
          <w:szCs w:val="24"/>
        </w:rPr>
        <w:t xml:space="preserve">The definition of task-based learning, according to Harmer, is </w:t>
      </w:r>
      <w:r>
        <w:rPr>
          <w:rFonts w:ascii="Arial" w:hAnsi="Arial" w:cs="Arial"/>
          <w:sz w:val="24"/>
          <w:szCs w:val="24"/>
        </w:rPr>
        <w:t>sometimes</w:t>
      </w:r>
      <w:r>
        <w:rPr>
          <w:rFonts w:hint="eastAsia" w:ascii="Arial" w:hAnsi="Arial" w:cs="Arial"/>
          <w:sz w:val="24"/>
          <w:szCs w:val="24"/>
        </w:rPr>
        <w:t xml:space="preserve"> seen as task-based instruction (TBI) or task-based language teaching (TBLT), which performs the meaningful tasks as the </w:t>
      </w:r>
      <w:r>
        <w:rPr>
          <w:rFonts w:ascii="Arial" w:hAnsi="Arial" w:cs="Arial"/>
          <w:sz w:val="24"/>
          <w:szCs w:val="24"/>
        </w:rPr>
        <w:t>centr</w:t>
      </w:r>
      <w:r>
        <w:rPr>
          <w:rFonts w:hint="eastAsia" w:ascii="Arial" w:hAnsi="Arial" w:cs="Arial"/>
          <w:sz w:val="24"/>
          <w:szCs w:val="24"/>
        </w:rPr>
        <w:t xml:space="preserve">e of the learning process. According to Nunan, he defined that in contrast to form-based approaches, TBL does not include a sequence of language points, but pays attention to a sequence of communicative tasks to be carried out in the target language (Nunan, 2001). As Jane Willis asserts that, task-based learning is divided into three basic stages: the pre-task, the task cycle and the language focus. </w:t>
      </w:r>
    </w:p>
    <w:p>
      <w:pPr>
        <w:spacing w:line="360" w:lineRule="auto"/>
        <w:rPr>
          <w:rFonts w:ascii="Arial" w:hAnsi="Arial" w:cs="Arial"/>
          <w:sz w:val="24"/>
          <w:szCs w:val="24"/>
        </w:rPr>
      </w:pPr>
      <w:r>
        <w:rPr>
          <w:rFonts w:hint="eastAsia" w:ascii="Arial" w:hAnsi="Arial" w:cs="Arial"/>
          <w:sz w:val="24"/>
          <w:szCs w:val="24"/>
        </w:rPr>
        <w:t>On the one hand, TBL could set a task focus on the structure of English, which engage learners</w:t>
      </w:r>
      <w:r>
        <w:rPr>
          <w:rFonts w:ascii="Arial" w:hAnsi="Arial" w:cs="Arial"/>
          <w:sz w:val="24"/>
          <w:szCs w:val="24"/>
        </w:rPr>
        <w:t>’</w:t>
      </w:r>
      <w:r>
        <w:rPr>
          <w:rFonts w:hint="eastAsia" w:ascii="Arial" w:hAnsi="Arial" w:cs="Arial"/>
          <w:sz w:val="24"/>
          <w:szCs w:val="24"/>
        </w:rPr>
        <w:t xml:space="preserve"> abilities of listening, speaking, reading and writing. </w:t>
      </w:r>
      <w:r>
        <w:rPr>
          <w:rFonts w:ascii="Arial" w:hAnsi="Arial" w:cs="Arial"/>
          <w:sz w:val="24"/>
          <w:szCs w:val="24"/>
        </w:rPr>
        <w:t>O</w:t>
      </w:r>
      <w:r>
        <w:rPr>
          <w:rFonts w:hint="eastAsia" w:ascii="Arial" w:hAnsi="Arial" w:cs="Arial"/>
          <w:sz w:val="24"/>
          <w:szCs w:val="24"/>
        </w:rPr>
        <w:t xml:space="preserve">n the other hand, the aim for intercultural communication also suits for this method. For instance, </w:t>
      </w:r>
      <w:r>
        <w:rPr>
          <w:rFonts w:ascii="Arial" w:hAnsi="Arial" w:cs="Arial"/>
          <w:sz w:val="24"/>
          <w:szCs w:val="24"/>
        </w:rPr>
        <w:t>during</w:t>
      </w:r>
      <w:r>
        <w:rPr>
          <w:rFonts w:hint="eastAsia" w:ascii="Arial" w:hAnsi="Arial" w:cs="Arial"/>
          <w:sz w:val="24"/>
          <w:szCs w:val="24"/>
        </w:rPr>
        <w:t xml:space="preserve"> the English Countries</w:t>
      </w:r>
      <w:r>
        <w:rPr>
          <w:rFonts w:ascii="Arial" w:hAnsi="Arial" w:cs="Arial"/>
          <w:sz w:val="24"/>
          <w:szCs w:val="24"/>
        </w:rPr>
        <w:t>’</w:t>
      </w:r>
      <w:r>
        <w:rPr>
          <w:rFonts w:hint="eastAsia" w:ascii="Arial" w:hAnsi="Arial" w:cs="Arial"/>
          <w:sz w:val="24"/>
          <w:szCs w:val="24"/>
        </w:rPr>
        <w:t xml:space="preserve"> Culture class, the teacher sets a topic (British politics and parties) to discuss, and introduces some new words and background. After that, the students are allowed to work in groups and make slides to present the topic. Finally, when the presentation is over, the teacher would like to comment language points and correct errors during the presentation. </w:t>
      </w:r>
      <w:r>
        <w:rPr>
          <w:rFonts w:ascii="Arial" w:hAnsi="Arial" w:cs="Arial"/>
          <w:sz w:val="24"/>
          <w:szCs w:val="24"/>
        </w:rPr>
        <w:t>W</w:t>
      </w:r>
      <w:r>
        <w:rPr>
          <w:rFonts w:hint="eastAsia" w:ascii="Arial" w:hAnsi="Arial" w:cs="Arial"/>
          <w:sz w:val="24"/>
          <w:szCs w:val="24"/>
        </w:rPr>
        <w:t>hen having such culture-related class, TBL is the most effective method, because learners can not only acquire a country</w:t>
      </w:r>
      <w:r>
        <w:rPr>
          <w:rFonts w:ascii="Arial" w:hAnsi="Arial" w:cs="Arial"/>
          <w:sz w:val="24"/>
          <w:szCs w:val="24"/>
        </w:rPr>
        <w:t>’</w:t>
      </w:r>
      <w:r>
        <w:rPr>
          <w:rFonts w:hint="eastAsia" w:ascii="Arial" w:hAnsi="Arial" w:cs="Arial"/>
          <w:sz w:val="24"/>
          <w:szCs w:val="24"/>
        </w:rPr>
        <w:t>s culture, but also learn new vocabulary and phrases.</w:t>
      </w:r>
    </w:p>
    <w:p>
      <w:pPr>
        <w:spacing w:line="360" w:lineRule="auto"/>
        <w:rPr>
          <w:rFonts w:ascii="Arial" w:hAnsi="Arial" w:cs="Arial"/>
          <w:sz w:val="24"/>
          <w:szCs w:val="24"/>
        </w:rPr>
      </w:pPr>
      <w:r>
        <w:rPr>
          <w:rFonts w:hint="eastAsia" w:ascii="Arial" w:hAnsi="Arial" w:cs="Arial"/>
          <w:sz w:val="24"/>
          <w:szCs w:val="24"/>
        </w:rPr>
        <w:t xml:space="preserve">In real teaching, methods are sometimes mixed to adjust the class and both two aims are achieved in a class. Teachers offer their students chances to gain the abilities of communication first. Then they would like to introduce some cultural elements in that. For example, I once took participated in an American summer camp in Savannah, Georgia. The teacher in Savannah State University taught speaking and listening class, she set a topic (Watch a baseball game) at the beginning, after teaching us some new words, she introduced the way to play baseball. </w:t>
      </w:r>
      <w:r>
        <w:rPr>
          <w:rFonts w:ascii="Arial" w:hAnsi="Arial" w:cs="Arial"/>
          <w:sz w:val="24"/>
          <w:szCs w:val="24"/>
        </w:rPr>
        <w:t>A</w:t>
      </w:r>
      <w:r>
        <w:rPr>
          <w:rFonts w:hint="eastAsia" w:ascii="Arial" w:hAnsi="Arial" w:cs="Arial"/>
          <w:sz w:val="24"/>
          <w:szCs w:val="24"/>
        </w:rPr>
        <w:t xml:space="preserve">fter introducing those things, the teacher organized us to watch a real baseball game to experience the baseball culture. </w:t>
      </w:r>
      <w:r>
        <w:rPr>
          <w:rFonts w:ascii="Arial" w:hAnsi="Arial" w:cs="Arial"/>
          <w:sz w:val="24"/>
          <w:szCs w:val="24"/>
        </w:rPr>
        <w:t>W</w:t>
      </w:r>
      <w:r>
        <w:rPr>
          <w:rFonts w:hint="eastAsia" w:ascii="Arial" w:hAnsi="Arial" w:cs="Arial"/>
          <w:sz w:val="24"/>
          <w:szCs w:val="24"/>
        </w:rPr>
        <w:t>hen the game show was over, she also asked us some questions about the games. During this class, it became more meaningful, because we not only learnt the vocabulary of baseball games, but also knew the baseball culture in Savannah.</w:t>
      </w:r>
    </w:p>
    <w:p>
      <w:pPr>
        <w:spacing w:line="360" w:lineRule="auto"/>
        <w:rPr>
          <w:rFonts w:ascii="Arial" w:hAnsi="Arial" w:cs="Arial"/>
          <w:sz w:val="24"/>
          <w:szCs w:val="24"/>
        </w:rPr>
      </w:pPr>
      <w:r>
        <w:rPr>
          <w:rFonts w:ascii="Arial" w:hAnsi="Arial" w:cs="Arial"/>
          <w:sz w:val="24"/>
          <w:szCs w:val="24"/>
        </w:rPr>
        <w:t>T</w:t>
      </w:r>
      <w:r>
        <w:rPr>
          <w:rFonts w:hint="eastAsia" w:ascii="Arial" w:hAnsi="Arial" w:cs="Arial"/>
          <w:sz w:val="24"/>
          <w:szCs w:val="24"/>
        </w:rPr>
        <w:t xml:space="preserve">o sum up, those methods could be utilized </w:t>
      </w:r>
      <w:r>
        <w:rPr>
          <w:rFonts w:ascii="Arial" w:hAnsi="Arial" w:cs="Arial"/>
          <w:sz w:val="24"/>
          <w:szCs w:val="24"/>
        </w:rPr>
        <w:t>flexibly</w:t>
      </w:r>
      <w:r>
        <w:rPr>
          <w:rFonts w:hint="eastAsia" w:ascii="Arial" w:hAnsi="Arial" w:cs="Arial"/>
          <w:sz w:val="24"/>
          <w:szCs w:val="24"/>
        </w:rPr>
        <w:t xml:space="preserve"> and students learn language points and culture knowledge at the same time. Intercultural communication and grasping the language abilities for basic communication could teach in one class. The most significant, that is, teaching methods all serve for the ultimate goal of English Language Teaching--communication.</w:t>
      </w:r>
    </w:p>
    <w:p>
      <w:pPr>
        <w:spacing w:line="360" w:lineRule="auto"/>
        <w:rPr>
          <w:rFonts w:ascii="Arial" w:hAnsi="Arial" w:cs="Arial"/>
          <w:sz w:val="24"/>
          <w:szCs w:val="24"/>
        </w:rPr>
      </w:pPr>
    </w:p>
    <w:p>
      <w:pPr>
        <w:pStyle w:val="13"/>
        <w:spacing w:line="360" w:lineRule="auto"/>
        <w:ind w:firstLine="0" w:firstLineChars="0"/>
        <w:rPr>
          <w:rFonts w:ascii="Arial" w:hAnsi="Arial" w:cs="Arial"/>
          <w:b/>
          <w:sz w:val="30"/>
          <w:szCs w:val="30"/>
        </w:rPr>
      </w:pPr>
      <w:r>
        <w:rPr>
          <w:rFonts w:hint="eastAsia" w:ascii="Arial" w:hAnsi="Arial" w:cs="Arial"/>
          <w:b/>
          <w:sz w:val="30"/>
          <w:szCs w:val="30"/>
        </w:rPr>
        <w:t>4. ELT methods</w:t>
      </w:r>
      <w:r>
        <w:rPr>
          <w:rFonts w:ascii="Arial" w:hAnsi="Arial" w:cs="Arial"/>
          <w:b/>
          <w:sz w:val="30"/>
          <w:szCs w:val="30"/>
        </w:rPr>
        <w:t>’</w:t>
      </w:r>
      <w:r>
        <w:rPr>
          <w:rFonts w:hint="eastAsia" w:ascii="Arial" w:hAnsi="Arial" w:cs="Arial"/>
          <w:b/>
          <w:sz w:val="30"/>
          <w:szCs w:val="30"/>
        </w:rPr>
        <w:t xml:space="preserve"> assistance for teachers and learners.</w:t>
      </w:r>
    </w:p>
    <w:p>
      <w:pPr>
        <w:spacing w:line="360" w:lineRule="auto"/>
        <w:rPr>
          <w:rFonts w:ascii="Arial" w:hAnsi="Arial" w:cs="Arial"/>
          <w:sz w:val="24"/>
          <w:szCs w:val="24"/>
        </w:rPr>
      </w:pPr>
      <w:r>
        <w:rPr>
          <w:rFonts w:hint="eastAsia" w:ascii="Arial" w:hAnsi="Arial" w:cs="Arial"/>
          <w:sz w:val="24"/>
          <w:szCs w:val="24"/>
        </w:rPr>
        <w:t xml:space="preserve">For achieving such goal, teachers and learners are required to make efforts together by using those teaching methods. </w:t>
      </w:r>
    </w:p>
    <w:p>
      <w:pPr>
        <w:spacing w:line="360" w:lineRule="auto"/>
        <w:rPr>
          <w:rFonts w:ascii="Arial" w:hAnsi="Arial" w:cs="Arial"/>
          <w:sz w:val="24"/>
          <w:szCs w:val="24"/>
        </w:rPr>
      </w:pPr>
    </w:p>
    <w:p>
      <w:pPr>
        <w:spacing w:line="360" w:lineRule="auto"/>
        <w:rPr>
          <w:rFonts w:ascii="Arial" w:hAnsi="Arial" w:cs="Arial"/>
          <w:b/>
          <w:sz w:val="28"/>
          <w:szCs w:val="28"/>
        </w:rPr>
      </w:pPr>
      <w:r>
        <w:rPr>
          <w:rFonts w:hint="eastAsia" w:ascii="Arial" w:hAnsi="Arial" w:cs="Arial"/>
          <w:b/>
          <w:sz w:val="28"/>
          <w:szCs w:val="28"/>
        </w:rPr>
        <w:t>4.1 How teaching methods assist teachers.</w:t>
      </w:r>
    </w:p>
    <w:p>
      <w:pPr>
        <w:spacing w:line="360" w:lineRule="auto"/>
        <w:rPr>
          <w:rFonts w:ascii="Arial" w:hAnsi="Arial" w:cs="Arial"/>
          <w:sz w:val="24"/>
          <w:szCs w:val="24"/>
        </w:rPr>
      </w:pPr>
      <w:r>
        <w:rPr>
          <w:rFonts w:ascii="Arial" w:hAnsi="Arial" w:cs="Arial"/>
          <w:sz w:val="24"/>
          <w:szCs w:val="24"/>
        </w:rPr>
        <w:t>D</w:t>
      </w:r>
      <w:r>
        <w:rPr>
          <w:rFonts w:hint="eastAsia" w:ascii="Arial" w:hAnsi="Arial" w:cs="Arial"/>
          <w:sz w:val="24"/>
          <w:szCs w:val="24"/>
        </w:rPr>
        <w:t xml:space="preserve">espite of the common things which teachers should do, however, inside classroom, teachers need to make </w:t>
      </w:r>
      <w:r>
        <w:rPr>
          <w:rFonts w:ascii="Arial" w:hAnsi="Arial" w:cs="Arial"/>
          <w:sz w:val="24"/>
          <w:szCs w:val="24"/>
        </w:rPr>
        <w:t>decision</w:t>
      </w:r>
      <w:r>
        <w:rPr>
          <w:rFonts w:hint="eastAsia" w:ascii="Arial" w:hAnsi="Arial" w:cs="Arial"/>
          <w:sz w:val="24"/>
          <w:szCs w:val="24"/>
        </w:rPr>
        <w:t>s about the following steps on the basis of what is happening at that very moment (Harmer, 2007: 7)</w:t>
      </w:r>
    </w:p>
    <w:p>
      <w:pPr>
        <w:spacing w:line="360" w:lineRule="auto"/>
        <w:rPr>
          <w:rFonts w:ascii="Arial" w:hAnsi="Arial" w:cs="Arial"/>
          <w:sz w:val="24"/>
          <w:szCs w:val="24"/>
        </w:rPr>
      </w:pPr>
      <w:r>
        <w:rPr>
          <w:rFonts w:ascii="Arial" w:hAnsi="Arial" w:cs="Arial"/>
          <w:sz w:val="24"/>
          <w:szCs w:val="24"/>
        </w:rPr>
        <w:t>U</w:t>
      </w:r>
      <w:r>
        <w:rPr>
          <w:rFonts w:hint="eastAsia" w:ascii="Arial" w:hAnsi="Arial" w:cs="Arial"/>
          <w:sz w:val="24"/>
          <w:szCs w:val="24"/>
        </w:rPr>
        <w:t xml:space="preserve">nder such teaching methods, the teacher is also suggested to use </w:t>
      </w:r>
      <w:r>
        <w:rPr>
          <w:rFonts w:ascii="Arial" w:hAnsi="Arial" w:cs="Arial"/>
          <w:sz w:val="24"/>
          <w:szCs w:val="24"/>
        </w:rPr>
        <w:t>different</w:t>
      </w:r>
      <w:r>
        <w:rPr>
          <w:rFonts w:hint="eastAsia" w:ascii="Arial" w:hAnsi="Arial" w:cs="Arial"/>
          <w:sz w:val="24"/>
          <w:szCs w:val="24"/>
        </w:rPr>
        <w:t xml:space="preserve"> teaching materials, recently a research illuminates that using interactive whiteboard could support a positive effect on teaching method (Waters, 2012: 4). </w:t>
      </w:r>
      <w:r>
        <w:rPr>
          <w:rFonts w:ascii="Arial" w:hAnsi="Arial" w:cs="Arial"/>
          <w:sz w:val="24"/>
          <w:szCs w:val="24"/>
        </w:rPr>
        <w:t>T</w:t>
      </w:r>
      <w:r>
        <w:rPr>
          <w:rFonts w:hint="eastAsia" w:ascii="Arial" w:hAnsi="Arial" w:cs="Arial"/>
          <w:sz w:val="24"/>
          <w:szCs w:val="24"/>
        </w:rPr>
        <w:t>his means that the teacher is supposed to demonstrate a classroom variously, if one only depends on the contents of the textbook will not attract learners</w:t>
      </w:r>
      <w:r>
        <w:rPr>
          <w:rFonts w:ascii="Arial" w:hAnsi="Arial" w:cs="Arial"/>
          <w:sz w:val="24"/>
          <w:szCs w:val="24"/>
        </w:rPr>
        <w:t>’</w:t>
      </w:r>
      <w:r>
        <w:rPr>
          <w:rFonts w:hint="eastAsia" w:ascii="Arial" w:hAnsi="Arial" w:cs="Arial"/>
          <w:sz w:val="24"/>
          <w:szCs w:val="24"/>
        </w:rPr>
        <w:t xml:space="preserve"> interests. </w:t>
      </w:r>
    </w:p>
    <w:p>
      <w:pPr>
        <w:spacing w:line="360" w:lineRule="auto"/>
        <w:rPr>
          <w:rFonts w:ascii="Arial" w:hAnsi="Arial" w:cs="Arial"/>
          <w:sz w:val="24"/>
          <w:szCs w:val="24"/>
        </w:rPr>
      </w:pPr>
      <w:r>
        <w:rPr>
          <w:rFonts w:hint="eastAsia" w:ascii="Arial" w:hAnsi="Arial" w:cs="Arial"/>
          <w:sz w:val="24"/>
          <w:szCs w:val="24"/>
        </w:rPr>
        <w:t xml:space="preserve">Through using these teaching methods, teachers are also supposed to be leaders who guide their students acquire knowledge independently, just as Kahlil Gibran claimed in </w:t>
      </w:r>
      <w:r>
        <w:rPr>
          <w:rFonts w:hint="eastAsia" w:ascii="Arial" w:hAnsi="Arial" w:cs="Arial"/>
          <w:i/>
          <w:sz w:val="24"/>
          <w:szCs w:val="24"/>
        </w:rPr>
        <w:t>The Prophet</w:t>
      </w:r>
      <w:r>
        <w:rPr>
          <w:rFonts w:ascii="Arial" w:hAnsi="Arial" w:cs="Arial"/>
          <w:sz w:val="24"/>
          <w:szCs w:val="24"/>
        </w:rPr>
        <w:t>that</w:t>
      </w:r>
      <w:r>
        <w:rPr>
          <w:rFonts w:hint="eastAsia" w:ascii="Arial" w:hAnsi="Arial" w:cs="Arial"/>
          <w:sz w:val="24"/>
          <w:szCs w:val="24"/>
        </w:rPr>
        <w:t xml:space="preserve"> teachers do not need students to enter their house of wisdom, by contrast, to guide students to the threshold of their own mind (Gibran 1991: 76). During the class, to encourage students and build their confidence of learning English is of importance.</w:t>
      </w:r>
    </w:p>
    <w:p>
      <w:pPr>
        <w:spacing w:line="360" w:lineRule="auto"/>
        <w:rPr>
          <w:rFonts w:ascii="Arial" w:hAnsi="Arial" w:cs="Arial"/>
          <w:sz w:val="24"/>
          <w:szCs w:val="24"/>
        </w:rPr>
      </w:pPr>
      <w:r>
        <w:rPr>
          <w:rFonts w:ascii="Arial" w:hAnsi="Arial" w:cs="Arial"/>
          <w:sz w:val="24"/>
          <w:szCs w:val="24"/>
        </w:rPr>
        <w:t>I</w:t>
      </w:r>
      <w:r>
        <w:rPr>
          <w:rFonts w:hint="eastAsia" w:ascii="Arial" w:hAnsi="Arial" w:cs="Arial"/>
          <w:sz w:val="24"/>
          <w:szCs w:val="24"/>
        </w:rPr>
        <w:t xml:space="preserve">n other aspect, teachers are able to treat different groups of students. For example, students in </w:t>
      </w:r>
      <w:r>
        <w:rPr>
          <w:rFonts w:ascii="Arial" w:hAnsi="Arial" w:cs="Arial"/>
          <w:sz w:val="24"/>
          <w:szCs w:val="24"/>
        </w:rPr>
        <w:t>different</w:t>
      </w:r>
      <w:r>
        <w:rPr>
          <w:rFonts w:hint="eastAsia" w:ascii="Arial" w:hAnsi="Arial" w:cs="Arial"/>
          <w:sz w:val="24"/>
          <w:szCs w:val="24"/>
        </w:rPr>
        <w:t xml:space="preserve"> ages or types are asked teachers to find </w:t>
      </w:r>
      <w:r>
        <w:rPr>
          <w:rFonts w:ascii="Arial" w:hAnsi="Arial" w:cs="Arial"/>
          <w:sz w:val="24"/>
          <w:szCs w:val="24"/>
        </w:rPr>
        <w:t>different</w:t>
      </w:r>
      <w:r>
        <w:rPr>
          <w:rFonts w:hint="eastAsia" w:ascii="Arial" w:hAnsi="Arial" w:cs="Arial"/>
          <w:sz w:val="24"/>
          <w:szCs w:val="24"/>
        </w:rPr>
        <w:t xml:space="preserve"> methods to teach. </w:t>
      </w:r>
      <w:r>
        <w:rPr>
          <w:rFonts w:ascii="Arial" w:hAnsi="Arial" w:cs="Arial"/>
          <w:sz w:val="24"/>
          <w:szCs w:val="24"/>
        </w:rPr>
        <w:t>T</w:t>
      </w:r>
      <w:r>
        <w:rPr>
          <w:rFonts w:hint="eastAsia" w:ascii="Arial" w:hAnsi="Arial" w:cs="Arial"/>
          <w:sz w:val="24"/>
          <w:szCs w:val="24"/>
        </w:rPr>
        <w:t xml:space="preserve">hose specific methods could help teachers teach their students clearly and correctly.  </w:t>
      </w:r>
    </w:p>
    <w:p>
      <w:pPr>
        <w:spacing w:line="360" w:lineRule="auto"/>
        <w:rPr>
          <w:rFonts w:ascii="Arial" w:hAnsi="Arial" w:cs="Arial"/>
          <w:sz w:val="24"/>
          <w:szCs w:val="24"/>
        </w:rPr>
      </w:pPr>
    </w:p>
    <w:p>
      <w:pPr>
        <w:spacing w:line="360" w:lineRule="auto"/>
        <w:rPr>
          <w:rFonts w:ascii="Arial" w:hAnsi="Arial" w:cs="Arial"/>
          <w:b/>
          <w:sz w:val="28"/>
          <w:szCs w:val="28"/>
        </w:rPr>
      </w:pPr>
      <w:r>
        <w:rPr>
          <w:rFonts w:hint="eastAsia" w:ascii="Arial" w:hAnsi="Arial" w:cs="Arial"/>
          <w:b/>
          <w:sz w:val="28"/>
          <w:szCs w:val="28"/>
        </w:rPr>
        <w:t>4.2 How the teaching methods assist learners.</w:t>
      </w:r>
    </w:p>
    <w:p>
      <w:pPr>
        <w:spacing w:line="360" w:lineRule="auto"/>
        <w:rPr>
          <w:rFonts w:ascii="Arial" w:hAnsi="Arial" w:cs="Arial"/>
          <w:sz w:val="24"/>
          <w:szCs w:val="24"/>
        </w:rPr>
      </w:pPr>
      <w:r>
        <w:rPr>
          <w:rFonts w:hint="eastAsia" w:ascii="Arial" w:hAnsi="Arial" w:cs="Arial"/>
          <w:sz w:val="24"/>
          <w:szCs w:val="24"/>
        </w:rPr>
        <w:t xml:space="preserve">As for learners, these methods </w:t>
      </w:r>
      <w:r>
        <w:rPr>
          <w:rFonts w:ascii="Arial" w:hAnsi="Arial" w:cs="Arial"/>
          <w:sz w:val="24"/>
          <w:szCs w:val="24"/>
        </w:rPr>
        <w:t>requir</w:t>
      </w:r>
      <w:r>
        <w:rPr>
          <w:rFonts w:hint="eastAsia" w:ascii="Arial" w:hAnsi="Arial" w:cs="Arial"/>
          <w:sz w:val="24"/>
          <w:szCs w:val="24"/>
        </w:rPr>
        <w:t xml:space="preserve">e them not only concentrating on performing well during the class, but comprehensive preparation of getting extra learning resources before and after class. Nowadays there are plenty of ways to study outside classroom, evidence are showed that </w:t>
      </w:r>
      <w:r>
        <w:rPr>
          <w:rFonts w:ascii="Arial" w:hAnsi="Arial" w:cs="Arial"/>
          <w:sz w:val="24"/>
          <w:szCs w:val="24"/>
        </w:rPr>
        <w:t>‘</w:t>
      </w:r>
      <w:r>
        <w:rPr>
          <w:rFonts w:hint="eastAsia" w:ascii="Arial" w:hAnsi="Arial" w:cs="Arial"/>
          <w:sz w:val="24"/>
          <w:szCs w:val="24"/>
        </w:rPr>
        <w:t>the ubiquity of web-based language learning resources has the potential to redistribute the balance between teacher-led and learner-based interaction.</w:t>
      </w:r>
      <w:r>
        <w:rPr>
          <w:rFonts w:ascii="Arial" w:hAnsi="Arial" w:cs="Arial"/>
          <w:sz w:val="24"/>
          <w:szCs w:val="24"/>
        </w:rPr>
        <w:t>’</w:t>
      </w:r>
      <w:r>
        <w:rPr>
          <w:rFonts w:hint="eastAsia" w:ascii="Arial" w:hAnsi="Arial" w:cs="Arial"/>
          <w:sz w:val="24"/>
          <w:szCs w:val="24"/>
        </w:rPr>
        <w:t>(Waters, 2020: 8). Waters also pointed out that most textbooks are accompanied by e-resources, which lead learners study independently and make teaching methods become more differentiated than at present. In addition, mobile electronic devices, however, would have further benefits owing to its exponential spread. Learning materials for learners are of variety, they are allowed to gain chances to learn English in different ways. While having a class, the preview of textbook and its extra information investigation is learners</w:t>
      </w:r>
      <w:r>
        <w:rPr>
          <w:rFonts w:ascii="Arial" w:hAnsi="Arial" w:cs="Arial"/>
          <w:sz w:val="24"/>
          <w:szCs w:val="24"/>
        </w:rPr>
        <w:t>’</w:t>
      </w:r>
      <w:r>
        <w:rPr>
          <w:rFonts w:hint="eastAsia" w:ascii="Arial" w:hAnsi="Arial" w:cs="Arial"/>
          <w:sz w:val="24"/>
          <w:szCs w:val="24"/>
        </w:rPr>
        <w:t xml:space="preserve"> task, which is time-efficient for teaching and learning. </w:t>
      </w:r>
      <w:r>
        <w:rPr>
          <w:rFonts w:ascii="Arial" w:hAnsi="Arial" w:cs="Arial"/>
          <w:sz w:val="24"/>
          <w:szCs w:val="24"/>
        </w:rPr>
        <w:t>A</w:t>
      </w:r>
      <w:r>
        <w:rPr>
          <w:rFonts w:hint="eastAsia" w:ascii="Arial" w:hAnsi="Arial" w:cs="Arial"/>
          <w:sz w:val="24"/>
          <w:szCs w:val="24"/>
        </w:rPr>
        <w:t xml:space="preserve">dditionally, some teaching methods such as ESA (Engage, Study and Activate) help students being active and keeping motivated to learn new things. </w:t>
      </w:r>
    </w:p>
    <w:p>
      <w:pPr>
        <w:spacing w:line="360" w:lineRule="auto"/>
        <w:rPr>
          <w:rFonts w:ascii="Arial" w:hAnsi="Arial" w:cs="Arial"/>
          <w:sz w:val="24"/>
          <w:szCs w:val="24"/>
        </w:rPr>
      </w:pPr>
      <w:r>
        <w:rPr>
          <w:rFonts w:hint="eastAsia" w:ascii="Arial" w:hAnsi="Arial" w:cs="Arial"/>
          <w:sz w:val="24"/>
          <w:szCs w:val="24"/>
        </w:rPr>
        <w:t xml:space="preserve">In a word, teachers and learners are not isolated in ELT methods, they are tightly connected </w:t>
      </w:r>
      <w:r>
        <w:rPr>
          <w:rFonts w:ascii="Arial" w:hAnsi="Arial" w:cs="Arial"/>
          <w:sz w:val="24"/>
          <w:szCs w:val="24"/>
        </w:rPr>
        <w:t>with</w:t>
      </w:r>
      <w:r>
        <w:rPr>
          <w:rFonts w:hint="eastAsia" w:ascii="Arial" w:hAnsi="Arial" w:cs="Arial"/>
          <w:sz w:val="24"/>
          <w:szCs w:val="24"/>
        </w:rPr>
        <w:t xml:space="preserve"> each other. </w:t>
      </w:r>
      <w:r>
        <w:rPr>
          <w:rFonts w:ascii="Arial" w:hAnsi="Arial" w:cs="Arial"/>
          <w:sz w:val="24"/>
          <w:szCs w:val="24"/>
        </w:rPr>
        <w:t>T</w:t>
      </w:r>
      <w:r>
        <w:rPr>
          <w:rFonts w:hint="eastAsia" w:ascii="Arial" w:hAnsi="Arial" w:cs="Arial"/>
          <w:sz w:val="24"/>
          <w:szCs w:val="24"/>
        </w:rPr>
        <w:t xml:space="preserve">hose methods build a connection to </w:t>
      </w:r>
      <w:r>
        <w:rPr>
          <w:rFonts w:ascii="Arial" w:hAnsi="Arial" w:cs="Arial"/>
          <w:sz w:val="24"/>
          <w:szCs w:val="24"/>
        </w:rPr>
        <w:t>encourage</w:t>
      </w:r>
      <w:r>
        <w:rPr>
          <w:rFonts w:hint="eastAsia" w:ascii="Arial" w:hAnsi="Arial" w:cs="Arial"/>
          <w:sz w:val="24"/>
          <w:szCs w:val="24"/>
        </w:rPr>
        <w:t xml:space="preserve"> and engage themselves reaching the ultimate goal of ELT.</w:t>
      </w:r>
    </w:p>
    <w:p>
      <w:pPr>
        <w:spacing w:line="360" w:lineRule="auto"/>
        <w:rPr>
          <w:rFonts w:ascii="Arial" w:hAnsi="Arial" w:cs="Arial"/>
          <w:sz w:val="24"/>
          <w:szCs w:val="24"/>
        </w:rPr>
      </w:pPr>
    </w:p>
    <w:p>
      <w:pPr>
        <w:pStyle w:val="13"/>
        <w:spacing w:line="360" w:lineRule="auto"/>
        <w:ind w:firstLine="0" w:firstLineChars="0"/>
        <w:rPr>
          <w:rFonts w:ascii="Arial" w:hAnsi="Arial" w:cs="Arial"/>
          <w:b/>
          <w:sz w:val="30"/>
          <w:szCs w:val="30"/>
        </w:rPr>
      </w:pPr>
      <w:r>
        <w:rPr>
          <w:rFonts w:hint="eastAsia" w:ascii="Arial" w:hAnsi="Arial" w:cs="Arial"/>
          <w:b/>
          <w:sz w:val="30"/>
          <w:szCs w:val="30"/>
        </w:rPr>
        <w:t>5. Conclusion</w:t>
      </w:r>
    </w:p>
    <w:p>
      <w:pPr>
        <w:spacing w:line="360" w:lineRule="auto"/>
        <w:rPr>
          <w:rFonts w:ascii="Arial" w:hAnsi="Arial" w:cs="Arial"/>
          <w:sz w:val="24"/>
          <w:szCs w:val="24"/>
        </w:rPr>
      </w:pPr>
      <w:r>
        <w:rPr>
          <w:rFonts w:hint="eastAsia" w:ascii="Arial" w:hAnsi="Arial" w:cs="Arial"/>
          <w:sz w:val="24"/>
          <w:szCs w:val="24"/>
        </w:rPr>
        <w:t xml:space="preserve">Some scholars pointed that </w:t>
      </w:r>
      <w:r>
        <w:rPr>
          <w:rFonts w:ascii="Arial" w:hAnsi="Arial" w:cs="Arial"/>
          <w:sz w:val="24"/>
          <w:szCs w:val="24"/>
        </w:rPr>
        <w:t>‘</w:t>
      </w:r>
      <w:r>
        <w:rPr>
          <w:rFonts w:hint="eastAsia" w:ascii="Arial" w:hAnsi="Arial" w:cs="Arial"/>
          <w:sz w:val="24"/>
          <w:szCs w:val="24"/>
        </w:rPr>
        <w:t>to define ELT methodology has become increasing depended on the discovery of SLA studies.</w:t>
      </w:r>
      <w:r>
        <w:rPr>
          <w:rFonts w:ascii="Arial" w:hAnsi="Arial" w:cs="Arial"/>
          <w:sz w:val="24"/>
          <w:szCs w:val="24"/>
        </w:rPr>
        <w:t>’</w:t>
      </w:r>
      <w:r>
        <w:rPr>
          <w:rFonts w:hint="eastAsia" w:ascii="Arial" w:hAnsi="Arial" w:cs="Arial"/>
          <w:sz w:val="24"/>
          <w:szCs w:val="24"/>
        </w:rPr>
        <w:t xml:space="preserve"> Things has been changed until Ur (2011) </w:t>
      </w:r>
      <w:r>
        <w:rPr>
          <w:rFonts w:ascii="Arial" w:hAnsi="Arial" w:cs="Arial"/>
          <w:sz w:val="24"/>
          <w:szCs w:val="24"/>
        </w:rPr>
        <w:t>recommend</w:t>
      </w:r>
      <w:r>
        <w:rPr>
          <w:rFonts w:hint="eastAsia" w:ascii="Arial" w:hAnsi="Arial" w:cs="Arial"/>
          <w:sz w:val="24"/>
          <w:szCs w:val="24"/>
        </w:rPr>
        <w:t>ed that second language teaching involves not only SLA process, but also learners</w:t>
      </w:r>
      <w:r>
        <w:rPr>
          <w:rFonts w:ascii="Arial" w:hAnsi="Arial" w:cs="Arial"/>
          <w:sz w:val="24"/>
          <w:szCs w:val="24"/>
        </w:rPr>
        <w:t>’</w:t>
      </w:r>
      <w:r>
        <w:rPr>
          <w:rFonts w:hint="eastAsia" w:ascii="Arial" w:hAnsi="Arial" w:cs="Arial"/>
          <w:sz w:val="24"/>
          <w:szCs w:val="24"/>
        </w:rPr>
        <w:t xml:space="preserve"> socio-cultural background</w:t>
      </w:r>
      <w:r>
        <w:rPr>
          <w:rFonts w:ascii="Arial" w:hAnsi="Arial" w:cs="Arial"/>
          <w:sz w:val="24"/>
          <w:szCs w:val="24"/>
        </w:rPr>
        <w:t>…</w:t>
      </w:r>
      <w:r>
        <w:rPr>
          <w:rFonts w:hint="eastAsia" w:ascii="Arial" w:hAnsi="Arial" w:cs="Arial"/>
          <w:sz w:val="24"/>
          <w:szCs w:val="24"/>
        </w:rPr>
        <w:t xml:space="preserve"> so the exploration of ELT method could not always theory-based, situational realities should be more included in the future research. As a result, for exploring ELT methods, it should concern more kinds of aims, these aims can be very specific and plenty, in this passage only two of them are considered, which I believe are the general aims of ELT, but the ultimate aim (communication) of ELT is never changed. What is more, the ELT methods </w:t>
      </w:r>
      <w:r>
        <w:rPr>
          <w:rFonts w:ascii="Arial" w:hAnsi="Arial" w:cs="Arial"/>
          <w:sz w:val="24"/>
          <w:szCs w:val="24"/>
        </w:rPr>
        <w:t>discussed</w:t>
      </w:r>
      <w:r>
        <w:rPr>
          <w:rFonts w:hint="eastAsia" w:ascii="Arial" w:hAnsi="Arial" w:cs="Arial"/>
          <w:sz w:val="24"/>
          <w:szCs w:val="24"/>
        </w:rPr>
        <w:t xml:space="preserve"> in this passage assist teachers and learners for achieving the communicative goal. </w:t>
      </w:r>
    </w:p>
    <w:p>
      <w:pPr>
        <w:spacing w:line="360" w:lineRule="auto"/>
        <w:rPr>
          <w:rFonts w:ascii="Arial" w:hAnsi="Arial" w:cs="Arial"/>
          <w:sz w:val="24"/>
          <w:szCs w:val="24"/>
        </w:rPr>
      </w:pPr>
    </w:p>
    <w:p>
      <w:pPr>
        <w:spacing w:line="360" w:lineRule="auto"/>
        <w:rPr>
          <w:rFonts w:ascii="Arial" w:hAnsi="Arial" w:cs="Arial"/>
          <w:b/>
          <w:sz w:val="30"/>
          <w:szCs w:val="30"/>
        </w:rPr>
      </w:pPr>
      <w:r>
        <w:rPr>
          <w:rFonts w:hint="eastAsia" w:ascii="Arial" w:hAnsi="Arial" w:cs="Arial"/>
          <w:b/>
          <w:sz w:val="30"/>
          <w:szCs w:val="30"/>
        </w:rPr>
        <w:t>References</w:t>
      </w:r>
    </w:p>
    <w:p>
      <w:pPr>
        <w:spacing w:line="360" w:lineRule="auto"/>
        <w:rPr>
          <w:rFonts w:ascii="Arial" w:hAnsi="Arial" w:cs="Arial"/>
          <w:sz w:val="24"/>
          <w:szCs w:val="24"/>
        </w:rPr>
      </w:pPr>
      <w:r>
        <w:rPr>
          <w:rFonts w:hint="eastAsia" w:ascii="Arial" w:hAnsi="Arial" w:cs="Arial"/>
          <w:sz w:val="24"/>
          <w:szCs w:val="24"/>
        </w:rPr>
        <w:t xml:space="preserve">Bell, D. M. (2007) </w:t>
      </w:r>
      <w:r>
        <w:rPr>
          <w:rFonts w:ascii="Arial" w:hAnsi="Arial" w:cs="Arial"/>
          <w:sz w:val="24"/>
          <w:szCs w:val="24"/>
        </w:rPr>
        <w:t>‘</w:t>
      </w:r>
      <w:r>
        <w:rPr>
          <w:rFonts w:hint="eastAsia" w:ascii="Arial" w:hAnsi="Arial" w:cs="Arial"/>
          <w:sz w:val="24"/>
          <w:szCs w:val="24"/>
        </w:rPr>
        <w:t>Do teachers think that methods are dead?</w:t>
      </w:r>
      <w:r>
        <w:rPr>
          <w:rFonts w:ascii="Arial" w:hAnsi="Arial" w:cs="Arial"/>
          <w:sz w:val="24"/>
          <w:szCs w:val="24"/>
        </w:rPr>
        <w:t>’</w:t>
      </w:r>
      <w:r>
        <w:rPr>
          <w:rFonts w:hint="eastAsia" w:ascii="Arial" w:hAnsi="Arial" w:cs="Arial"/>
          <w:i/>
          <w:sz w:val="24"/>
          <w:szCs w:val="24"/>
        </w:rPr>
        <w:t>ELT Journal,</w:t>
      </w:r>
      <w:r>
        <w:rPr>
          <w:rFonts w:hint="eastAsia" w:ascii="Arial" w:hAnsi="Arial" w:cs="Arial"/>
          <w:sz w:val="24"/>
          <w:szCs w:val="24"/>
        </w:rPr>
        <w:t xml:space="preserve"> 61(2), pp. 135-143.</w:t>
      </w:r>
    </w:p>
    <w:p>
      <w:pPr>
        <w:spacing w:line="360" w:lineRule="auto"/>
        <w:rPr>
          <w:rFonts w:ascii="Arial" w:hAnsi="Arial" w:cs="Arial"/>
          <w:sz w:val="24"/>
          <w:szCs w:val="24"/>
        </w:rPr>
      </w:pPr>
      <w:r>
        <w:rPr>
          <w:rFonts w:hint="eastAsia" w:ascii="Arial" w:hAnsi="Arial" w:cs="Arial"/>
          <w:sz w:val="24"/>
          <w:szCs w:val="24"/>
        </w:rPr>
        <w:t>Cater R. and Nunan D. (2001)</w:t>
      </w:r>
      <w:r>
        <w:rPr>
          <w:rFonts w:hint="eastAsia" w:ascii="Arial" w:hAnsi="Arial" w:cs="Arial"/>
          <w:i/>
          <w:sz w:val="24"/>
          <w:szCs w:val="24"/>
        </w:rPr>
        <w:t xml:space="preserve"> The Cambridge Guide to Teaching English to Speakers of Other Languages, </w:t>
      </w:r>
      <w:r>
        <w:rPr>
          <w:rFonts w:hint="eastAsia" w:ascii="Arial" w:hAnsi="Arial" w:cs="Arial"/>
          <w:sz w:val="24"/>
          <w:szCs w:val="24"/>
        </w:rPr>
        <w:t>Cambridge University.</w:t>
      </w:r>
    </w:p>
    <w:p>
      <w:pPr>
        <w:spacing w:line="360" w:lineRule="auto"/>
        <w:rPr>
          <w:rFonts w:ascii="Arial" w:hAnsi="Arial" w:cs="Arial"/>
          <w:sz w:val="24"/>
          <w:szCs w:val="24"/>
        </w:rPr>
      </w:pPr>
      <w:r>
        <w:rPr>
          <w:rFonts w:hint="eastAsia" w:ascii="Arial" w:hAnsi="Arial" w:cs="Arial"/>
          <w:sz w:val="24"/>
          <w:szCs w:val="24"/>
        </w:rPr>
        <w:t xml:space="preserve">Gabrielatos, C. (2001) </w:t>
      </w:r>
      <w:r>
        <w:rPr>
          <w:rFonts w:ascii="Arial" w:hAnsi="Arial" w:cs="Arial"/>
          <w:sz w:val="24"/>
          <w:szCs w:val="24"/>
        </w:rPr>
        <w:t>‘</w:t>
      </w:r>
      <w:r>
        <w:rPr>
          <w:rFonts w:hint="eastAsia" w:ascii="Arial" w:hAnsi="Arial" w:cs="Arial"/>
          <w:sz w:val="24"/>
          <w:szCs w:val="24"/>
        </w:rPr>
        <w:t>Shopping at the ELT Supermarket, Principled Decisions &amp; Practices</w:t>
      </w:r>
      <w:r>
        <w:rPr>
          <w:rFonts w:ascii="Arial" w:hAnsi="Arial" w:cs="Arial"/>
          <w:sz w:val="24"/>
          <w:szCs w:val="24"/>
        </w:rPr>
        <w:t>’</w:t>
      </w:r>
      <w:r>
        <w:rPr>
          <w:rFonts w:hint="eastAsia" w:ascii="Arial" w:hAnsi="Arial" w:cs="Arial"/>
          <w:i/>
          <w:sz w:val="24"/>
          <w:szCs w:val="24"/>
        </w:rPr>
        <w:t>, ELT News</w:t>
      </w:r>
      <w:r>
        <w:rPr>
          <w:rFonts w:hint="eastAsia" w:ascii="Arial" w:hAnsi="Arial" w:cs="Arial"/>
          <w:sz w:val="24"/>
          <w:szCs w:val="24"/>
        </w:rPr>
        <w:t xml:space="preserve">. </w:t>
      </w:r>
    </w:p>
    <w:p>
      <w:pPr>
        <w:spacing w:line="360" w:lineRule="auto"/>
        <w:rPr>
          <w:rFonts w:ascii="Arial" w:hAnsi="Arial" w:cs="Arial"/>
          <w:sz w:val="24"/>
          <w:szCs w:val="24"/>
        </w:rPr>
      </w:pPr>
      <w:r>
        <w:rPr>
          <w:rFonts w:hint="eastAsia" w:ascii="Arial" w:hAnsi="Arial" w:cs="Arial"/>
          <w:sz w:val="24"/>
          <w:szCs w:val="24"/>
        </w:rPr>
        <w:t>Gibran, K. (1991)</w:t>
      </w:r>
      <w:r>
        <w:rPr>
          <w:rFonts w:hint="eastAsia" w:ascii="Arial" w:hAnsi="Arial" w:cs="Arial"/>
          <w:i/>
          <w:sz w:val="24"/>
          <w:szCs w:val="24"/>
        </w:rPr>
        <w:t xml:space="preserve"> The Prophet</w:t>
      </w:r>
      <w:r>
        <w:rPr>
          <w:rFonts w:hint="eastAsia" w:ascii="Arial" w:hAnsi="Arial" w:cs="Arial"/>
          <w:sz w:val="24"/>
          <w:szCs w:val="24"/>
        </w:rPr>
        <w:t xml:space="preserve">, </w:t>
      </w:r>
    </w:p>
    <w:p>
      <w:pPr>
        <w:spacing w:line="360" w:lineRule="auto"/>
        <w:rPr>
          <w:rFonts w:ascii="Arial" w:hAnsi="Arial" w:cs="Arial"/>
          <w:sz w:val="24"/>
          <w:szCs w:val="24"/>
        </w:rPr>
      </w:pPr>
      <w:r>
        <w:rPr>
          <w:rFonts w:hint="eastAsia" w:ascii="Arial" w:hAnsi="Arial" w:cs="Arial"/>
          <w:sz w:val="24"/>
          <w:szCs w:val="24"/>
        </w:rPr>
        <w:t xml:space="preserve">Harmer, J. (2007) </w:t>
      </w:r>
      <w:r>
        <w:rPr>
          <w:rFonts w:hint="eastAsia" w:ascii="Arial" w:hAnsi="Arial" w:cs="Arial"/>
          <w:i/>
          <w:sz w:val="24"/>
          <w:szCs w:val="24"/>
        </w:rPr>
        <w:t>The practice of English Language Teaching</w:t>
      </w:r>
      <w:r>
        <w:rPr>
          <w:rFonts w:hint="eastAsia" w:ascii="Arial" w:hAnsi="Arial" w:cs="Arial"/>
          <w:sz w:val="24"/>
          <w:szCs w:val="24"/>
        </w:rPr>
        <w:t>, 5</w:t>
      </w:r>
      <w:r>
        <w:rPr>
          <w:rFonts w:hint="eastAsia" w:ascii="Arial" w:hAnsi="Arial" w:cs="Arial"/>
          <w:sz w:val="24"/>
          <w:szCs w:val="24"/>
          <w:vertAlign w:val="superscript"/>
        </w:rPr>
        <w:t>th</w:t>
      </w:r>
      <w:r>
        <w:rPr>
          <w:rFonts w:hint="eastAsia" w:ascii="Arial" w:hAnsi="Arial" w:cs="Arial"/>
          <w:sz w:val="24"/>
          <w:szCs w:val="24"/>
        </w:rPr>
        <w:t xml:space="preserve"> edition, Pearson: Essex. </w:t>
      </w:r>
    </w:p>
    <w:p>
      <w:pPr>
        <w:spacing w:line="360" w:lineRule="auto"/>
        <w:rPr>
          <w:rFonts w:ascii="Arial" w:hAnsi="Arial" w:cs="Arial"/>
          <w:sz w:val="24"/>
          <w:szCs w:val="24"/>
        </w:rPr>
      </w:pPr>
      <w:r>
        <w:rPr>
          <w:rFonts w:hint="eastAsia" w:ascii="Arial" w:hAnsi="Arial" w:cs="Arial"/>
          <w:sz w:val="24"/>
          <w:szCs w:val="24"/>
        </w:rPr>
        <w:t xml:space="preserve">Ur, P. (2011) </w:t>
      </w:r>
      <w:r>
        <w:rPr>
          <w:rFonts w:ascii="Arial" w:hAnsi="Arial" w:cs="Arial"/>
          <w:sz w:val="24"/>
          <w:szCs w:val="24"/>
        </w:rPr>
        <w:t>‘</w:t>
      </w:r>
      <w:r>
        <w:rPr>
          <w:rFonts w:hint="eastAsia" w:ascii="Arial" w:hAnsi="Arial" w:cs="Arial"/>
          <w:sz w:val="24"/>
          <w:szCs w:val="24"/>
        </w:rPr>
        <w:t>Grammar teaching: research, theory and practice</w:t>
      </w:r>
      <w:r>
        <w:rPr>
          <w:rFonts w:ascii="Arial" w:hAnsi="Arial" w:cs="Arial"/>
          <w:sz w:val="24"/>
          <w:szCs w:val="24"/>
        </w:rPr>
        <w:t>’</w:t>
      </w:r>
      <w:r>
        <w:rPr>
          <w:rFonts w:hint="eastAsia" w:ascii="Arial" w:hAnsi="Arial" w:cs="Arial"/>
          <w:sz w:val="24"/>
          <w:szCs w:val="24"/>
        </w:rPr>
        <w:t xml:space="preserve"> in E. Hinkel (ed.). </w:t>
      </w:r>
      <w:r>
        <w:rPr>
          <w:rFonts w:hint="eastAsia" w:ascii="Arial" w:hAnsi="Arial" w:cs="Arial"/>
          <w:i/>
          <w:sz w:val="24"/>
          <w:szCs w:val="24"/>
        </w:rPr>
        <w:t xml:space="preserve">Handbook of Research in Second Language Teaching and Learning, Vol.2. </w:t>
      </w:r>
      <w:r>
        <w:rPr>
          <w:rFonts w:hint="eastAsia" w:ascii="Arial" w:hAnsi="Arial" w:cs="Arial"/>
          <w:sz w:val="24"/>
          <w:szCs w:val="24"/>
        </w:rPr>
        <w:t>New York, NY : Routledge.</w:t>
      </w:r>
    </w:p>
    <w:p>
      <w:pPr>
        <w:spacing w:line="360" w:lineRule="auto"/>
        <w:rPr>
          <w:rFonts w:ascii="Arial" w:hAnsi="Arial" w:cs="Arial"/>
          <w:sz w:val="24"/>
          <w:szCs w:val="24"/>
        </w:rPr>
      </w:pPr>
      <w:r>
        <w:rPr>
          <w:rFonts w:hint="eastAsia" w:ascii="Arial" w:hAnsi="Arial" w:cs="Arial"/>
          <w:sz w:val="24"/>
          <w:szCs w:val="24"/>
        </w:rPr>
        <w:t xml:space="preserve">Waters, A. (2016) </w:t>
      </w:r>
      <w:r>
        <w:rPr>
          <w:rFonts w:ascii="Arial" w:hAnsi="Arial" w:cs="Arial"/>
          <w:sz w:val="24"/>
          <w:szCs w:val="24"/>
        </w:rPr>
        <w:t>‘</w:t>
      </w:r>
      <w:r>
        <w:rPr>
          <w:rFonts w:hint="eastAsia" w:ascii="Arial" w:hAnsi="Arial" w:cs="Arial"/>
          <w:sz w:val="24"/>
          <w:szCs w:val="24"/>
        </w:rPr>
        <w:t>Trends and Issues in ELT Methods and Methodology</w:t>
      </w:r>
      <w:r>
        <w:rPr>
          <w:rFonts w:ascii="Arial" w:hAnsi="Arial" w:cs="Arial"/>
          <w:sz w:val="24"/>
          <w:szCs w:val="24"/>
        </w:rPr>
        <w:t>’</w:t>
      </w:r>
      <w:r>
        <w:rPr>
          <w:rFonts w:hint="eastAsia" w:ascii="Arial" w:hAnsi="Arial" w:cs="Arial"/>
          <w:i/>
          <w:sz w:val="24"/>
          <w:szCs w:val="24"/>
        </w:rPr>
        <w:t xml:space="preserve">,ELT Journal, </w:t>
      </w:r>
      <w:r>
        <w:rPr>
          <w:rFonts w:hint="eastAsia" w:ascii="Arial" w:hAnsi="Arial" w:cs="Arial"/>
          <w:sz w:val="24"/>
          <w:szCs w:val="24"/>
        </w:rPr>
        <w:t>16(4), pp. 28-30.</w:t>
      </w:r>
    </w:p>
    <w:p>
      <w:pPr>
        <w:spacing w:line="360" w:lineRule="auto"/>
        <w:rPr>
          <w:rFonts w:ascii="Arial" w:hAnsi="Arial" w:cs="Arial"/>
          <w:sz w:val="24"/>
          <w:szCs w:val="24"/>
        </w:rPr>
      </w:pPr>
    </w:p>
    <w:p>
      <w:pPr>
        <w:spacing w:line="360" w:lineRule="auto"/>
        <w:rPr>
          <w:rFonts w:ascii="Arial" w:hAnsi="Arial" w:cs="Arial"/>
          <w:sz w:val="24"/>
          <w:szCs w:val="24"/>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00000000" w:usb2="00000000" w:usb3="00000000" w:csb0="80000000" w:csb1="00000000"/>
  </w:font>
  <w:font w:name="Arial">
    <w:altName w:val="Arial"/>
    <w:panose1 w:val="020B0604020202020204"/>
    <w:charset w:val="00"/>
    <w:family w:val="swiss"/>
    <w:pitch w:val="default"/>
    <w:sig w:usb0="E0002AFF" w:usb1="C0007843" w:usb2="00000009" w:usb3="00000000" w:csb0="400001FF" w:csb1="FFFF0000"/>
  </w:font>
  <w:font w:name="黑体">
    <w:altName w:val="黑体"/>
    <w:panose1 w:val="02010609060101010101"/>
    <w:charset w:val="00"/>
    <w:family w:val="auto"/>
    <w:pitch w:val="default"/>
    <w:sig w:usb0="800002BF" w:usb1="38CF7CFA" w:usb2="00000016" w:usb3="00000000" w:csb0="00040001" w:csb1="00000000"/>
  </w:font>
  <w:font w:name="Courier New">
    <w:altName w:val="Courier New"/>
    <w:panose1 w:val="02070309020205020404"/>
    <w:charset w:val="00"/>
    <w:family w:val="modern"/>
    <w:pitch w:val="default"/>
    <w:sig w:usb0="E0002AFF" w:usb1="C0007843" w:usb2="00000009" w:usb3="00000000" w:csb0="400001FF" w:csb1="FFFF0000"/>
  </w:font>
  <w:font w:name="Symbol">
    <w:altName w:val="Symbol"/>
    <w:panose1 w:val="05050102010706020507"/>
    <w:charset w:val="00"/>
    <w:family w:val="roman"/>
    <w:pitch w:val="default"/>
    <w:sig w:usb0="00000000" w:usb1="00000000" w:usb2="00000000" w:usb3="00000000" w:csb0="80000000"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56543897"/>
    </w:sdtPr>
    <w:sdtContent>
      <w:p>
        <w:pPr>
          <w:pStyle w:val="5"/>
          <w:jc w:val="center"/>
        </w:pPr>
        <w:r>
          <w:fldChar w:fldCharType="begin"/>
        </w:r>
        <w:r>
          <w:instrText xml:space="preserve"> PAGE   \* MERGEFORMAT </w:instrText>
        </w:r>
        <w:r>
          <w:fldChar w:fldCharType="separate"/>
        </w:r>
        <w:r>
          <w:rPr>
            <w:lang w:val="zh-CN"/>
          </w:rPr>
          <w:t>1</w:t>
        </w:r>
        <w:r>
          <w:rPr>
            <w:lang w:val="zh-CN"/>
          </w:rPr>
          <w:fldChar w:fldCharType="end"/>
        </w:r>
      </w:p>
    </w:sdtContent>
  </w:sdt>
  <w:p>
    <w:pPr>
      <w:pStyle w:val="5"/>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79078DE"/>
    <w:multiLevelType w:val="multilevel"/>
    <w:tmpl w:val="279078DE"/>
    <w:lvl w:ilvl="0" w:tentative="0">
      <w:start w:val="3"/>
      <w:numFmt w:val="decimal"/>
      <w:lvlText w:val="%1"/>
      <w:lvlJc w:val="left"/>
      <w:pPr>
        <w:ind w:left="360" w:hanging="360"/>
      </w:pPr>
      <w:rPr>
        <w:rFonts w:hint="default"/>
        <w:sz w:val="30"/>
        <w:szCs w:val="30"/>
      </w:rPr>
    </w:lvl>
    <w:lvl w:ilvl="1" w:tentative="0">
      <w:start w:val="3"/>
      <w:numFmt w:val="decimal"/>
      <w:lvlText w:val="%1.%2"/>
      <w:lvlJc w:val="left"/>
      <w:pPr>
        <w:ind w:left="360" w:hanging="360"/>
      </w:pPr>
      <w:rPr>
        <w:rFonts w:hint="default"/>
        <w:sz w:val="28"/>
        <w:szCs w:val="28"/>
      </w:rPr>
    </w:lvl>
    <w:lvl w:ilvl="2" w:tentative="0">
      <w:start w:val="1"/>
      <w:numFmt w:val="decimal"/>
      <w:lvlText w:val="%1.%2.%3"/>
      <w:lvlJc w:val="left"/>
      <w:pPr>
        <w:ind w:left="720" w:hanging="720"/>
      </w:pPr>
      <w:rPr>
        <w:rFonts w:hint="default"/>
      </w:rPr>
    </w:lvl>
    <w:lvl w:ilvl="3" w:tentative="0">
      <w:start w:val="1"/>
      <w:numFmt w:val="decimal"/>
      <w:lvlText w:val="%1.%2.%3.%4"/>
      <w:lvlJc w:val="left"/>
      <w:pPr>
        <w:ind w:left="1080" w:hanging="1080"/>
      </w:pPr>
      <w:rPr>
        <w:rFonts w:hint="default"/>
      </w:rPr>
    </w:lvl>
    <w:lvl w:ilvl="4" w:tentative="0">
      <w:start w:val="1"/>
      <w:numFmt w:val="decimal"/>
      <w:lvlText w:val="%1.%2.%3.%4.%5"/>
      <w:lvlJc w:val="left"/>
      <w:pPr>
        <w:ind w:left="1080" w:hanging="1080"/>
      </w:pPr>
      <w:rPr>
        <w:rFonts w:hint="default"/>
      </w:rPr>
    </w:lvl>
    <w:lvl w:ilvl="5" w:tentative="0">
      <w:start w:val="1"/>
      <w:numFmt w:val="decimal"/>
      <w:lvlText w:val="%1.%2.%3.%4.%5.%6"/>
      <w:lvlJc w:val="left"/>
      <w:pPr>
        <w:ind w:left="1440" w:hanging="1440"/>
      </w:pPr>
      <w:rPr>
        <w:rFonts w:hint="default"/>
      </w:rPr>
    </w:lvl>
    <w:lvl w:ilvl="6" w:tentative="0">
      <w:start w:val="1"/>
      <w:numFmt w:val="decimal"/>
      <w:lvlText w:val="%1.%2.%3.%4.%5.%6.%7"/>
      <w:lvlJc w:val="left"/>
      <w:pPr>
        <w:ind w:left="1440" w:hanging="1440"/>
      </w:pPr>
      <w:rPr>
        <w:rFonts w:hint="default"/>
      </w:rPr>
    </w:lvl>
    <w:lvl w:ilvl="7" w:tentative="0">
      <w:start w:val="1"/>
      <w:numFmt w:val="decimal"/>
      <w:lvlText w:val="%1.%2.%3.%4.%5.%6.%7.%8"/>
      <w:lvlJc w:val="left"/>
      <w:pPr>
        <w:ind w:left="1800" w:hanging="1800"/>
      </w:pPr>
      <w:rPr>
        <w:rFonts w:hint="default"/>
      </w:rPr>
    </w:lvl>
    <w:lvl w:ilvl="8" w:tentative="0">
      <w:start w:val="1"/>
      <w:numFmt w:val="decimal"/>
      <w:lvlText w:val="%1.%2.%3.%4.%5.%6.%7.%8.%9"/>
      <w:lvlJc w:val="left"/>
      <w:pPr>
        <w:ind w:left="1800" w:hanging="1800"/>
      </w:pPr>
      <w:rPr>
        <w:rFonts w:hint="default"/>
      </w:rPr>
    </w:lvl>
  </w:abstractNum>
  <w:abstractNum w:abstractNumId="1">
    <w:nsid w:val="2CD07475"/>
    <w:multiLevelType w:val="multilevel"/>
    <w:tmpl w:val="2CD07475"/>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rPr>
        <w:rFonts w:ascii="Arial" w:hAnsi="Arial" w:cs="Arial" w:eastAsiaTheme="minorEastAsia"/>
      </w:r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2">
    <w:nsid w:val="441D3DA6"/>
    <w:multiLevelType w:val="multilevel"/>
    <w:tmpl w:val="441D3DA6"/>
    <w:lvl w:ilvl="0" w:tentative="0">
      <w:start w:val="2"/>
      <w:numFmt w:val="decimal"/>
      <w:lvlText w:val="%1"/>
      <w:lvlJc w:val="left"/>
      <w:pPr>
        <w:ind w:left="360" w:hanging="360"/>
      </w:pPr>
      <w:rPr>
        <w:rFonts w:hint="default"/>
      </w:rPr>
    </w:lvl>
    <w:lvl w:ilvl="1" w:tentative="0">
      <w:start w:val="1"/>
      <w:numFmt w:val="decimal"/>
      <w:lvlText w:val="%1.%2"/>
      <w:lvlJc w:val="left"/>
      <w:pPr>
        <w:ind w:left="360" w:hanging="360"/>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1080" w:hanging="1080"/>
      </w:pPr>
      <w:rPr>
        <w:rFonts w:hint="default"/>
      </w:rPr>
    </w:lvl>
    <w:lvl w:ilvl="4" w:tentative="0">
      <w:start w:val="1"/>
      <w:numFmt w:val="decimal"/>
      <w:lvlText w:val="%1.%2.%3.%4.%5"/>
      <w:lvlJc w:val="left"/>
      <w:pPr>
        <w:ind w:left="1080" w:hanging="1080"/>
      </w:pPr>
      <w:rPr>
        <w:rFonts w:hint="default"/>
      </w:rPr>
    </w:lvl>
    <w:lvl w:ilvl="5" w:tentative="0">
      <w:start w:val="1"/>
      <w:numFmt w:val="decimal"/>
      <w:lvlText w:val="%1.%2.%3.%4.%5.%6"/>
      <w:lvlJc w:val="left"/>
      <w:pPr>
        <w:ind w:left="1440" w:hanging="1440"/>
      </w:pPr>
      <w:rPr>
        <w:rFonts w:hint="default"/>
      </w:rPr>
    </w:lvl>
    <w:lvl w:ilvl="6" w:tentative="0">
      <w:start w:val="1"/>
      <w:numFmt w:val="decimal"/>
      <w:lvlText w:val="%1.%2.%3.%4.%5.%6.%7"/>
      <w:lvlJc w:val="left"/>
      <w:pPr>
        <w:ind w:left="1440" w:hanging="1440"/>
      </w:pPr>
      <w:rPr>
        <w:rFonts w:hint="default"/>
      </w:rPr>
    </w:lvl>
    <w:lvl w:ilvl="7" w:tentative="0">
      <w:start w:val="1"/>
      <w:numFmt w:val="decimal"/>
      <w:lvlText w:val="%1.%2.%3.%4.%5.%6.%7.%8"/>
      <w:lvlJc w:val="left"/>
      <w:pPr>
        <w:ind w:left="1800" w:hanging="1800"/>
      </w:pPr>
      <w:rPr>
        <w:rFonts w:hint="default"/>
      </w:rPr>
    </w:lvl>
    <w:lvl w:ilvl="8" w:tentative="0">
      <w:start w:val="1"/>
      <w:numFmt w:val="decimal"/>
      <w:lvlText w:val="%1.%2.%3.%4.%5.%6.%7.%8.%9"/>
      <w:lvlJc w:val="left"/>
      <w:pPr>
        <w:ind w:left="1800" w:hanging="180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2"/>
  </w:compat>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15"/>
    <w:qFormat/>
    <w:uiPriority w:val="9"/>
    <w:pPr>
      <w:keepNext/>
      <w:keepLines/>
      <w:spacing w:before="340" w:after="330" w:line="578" w:lineRule="auto"/>
      <w:outlineLvl w:val="0"/>
    </w:pPr>
    <w:rPr>
      <w:b/>
      <w:bCs/>
      <w:kern w:val="44"/>
      <w:sz w:val="44"/>
      <w:szCs w:val="44"/>
    </w:rPr>
  </w:style>
  <w:style w:type="character" w:default="1" w:styleId="9">
    <w:name w:val="Default Paragraph Font"/>
    <w:unhideWhenUsed/>
    <w:qFormat/>
    <w:uiPriority w:val="1"/>
  </w:style>
  <w:style w:type="table" w:default="1" w:styleId="10">
    <w:name w:val="Normal Table"/>
    <w:unhideWhenUsed/>
    <w:qFormat/>
    <w:uiPriority w:val="99"/>
    <w:tblPr>
      <w:tblLayout w:type="fixed"/>
      <w:tblCellMar>
        <w:top w:w="0" w:type="dxa"/>
        <w:left w:w="108" w:type="dxa"/>
        <w:bottom w:w="0" w:type="dxa"/>
        <w:right w:w="108" w:type="dxa"/>
      </w:tblCellMar>
    </w:tblPr>
  </w:style>
  <w:style w:type="paragraph" w:styleId="3">
    <w:name w:val="toc 3"/>
    <w:basedOn w:val="1"/>
    <w:next w:val="1"/>
    <w:unhideWhenUsed/>
    <w:qFormat/>
    <w:uiPriority w:val="39"/>
    <w:pPr>
      <w:widowControl/>
      <w:spacing w:after="100" w:line="276" w:lineRule="auto"/>
      <w:ind w:left="440"/>
      <w:jc w:val="left"/>
    </w:pPr>
    <w:rPr>
      <w:kern w:val="0"/>
      <w:sz w:val="22"/>
    </w:rPr>
  </w:style>
  <w:style w:type="paragraph" w:styleId="4">
    <w:name w:val="Balloon Text"/>
    <w:basedOn w:val="1"/>
    <w:link w:val="17"/>
    <w:unhideWhenUsed/>
    <w:qFormat/>
    <w:uiPriority w:val="99"/>
    <w:rPr>
      <w:sz w:val="18"/>
      <w:szCs w:val="18"/>
    </w:rPr>
  </w:style>
  <w:style w:type="paragraph" w:styleId="5">
    <w:name w:val="footer"/>
    <w:basedOn w:val="1"/>
    <w:link w:val="12"/>
    <w:unhideWhenUsed/>
    <w:qFormat/>
    <w:uiPriority w:val="99"/>
    <w:pPr>
      <w:tabs>
        <w:tab w:val="center" w:pos="4153"/>
        <w:tab w:val="right" w:pos="8306"/>
      </w:tabs>
      <w:snapToGrid w:val="0"/>
      <w:jc w:val="left"/>
    </w:pPr>
    <w:rPr>
      <w:sz w:val="18"/>
      <w:szCs w:val="18"/>
    </w:rPr>
  </w:style>
  <w:style w:type="paragraph" w:styleId="6">
    <w:name w:val="header"/>
    <w:basedOn w:val="1"/>
    <w:link w:val="11"/>
    <w:unhideWhenUsed/>
    <w:qFormat/>
    <w:uiPriority w:val="99"/>
    <w:pPr>
      <w:pBdr>
        <w:bottom w:val="single" w:color="auto" w:sz="6" w:space="1"/>
      </w:pBdr>
      <w:tabs>
        <w:tab w:val="center" w:pos="4153"/>
        <w:tab w:val="right" w:pos="8306"/>
      </w:tabs>
      <w:snapToGrid w:val="0"/>
      <w:jc w:val="center"/>
    </w:pPr>
    <w:rPr>
      <w:sz w:val="18"/>
      <w:szCs w:val="18"/>
    </w:rPr>
  </w:style>
  <w:style w:type="paragraph" w:styleId="7">
    <w:name w:val="toc 1"/>
    <w:basedOn w:val="1"/>
    <w:next w:val="1"/>
    <w:unhideWhenUsed/>
    <w:qFormat/>
    <w:uiPriority w:val="39"/>
    <w:pPr>
      <w:widowControl/>
      <w:spacing w:after="100" w:line="276" w:lineRule="auto"/>
      <w:jc w:val="left"/>
    </w:pPr>
    <w:rPr>
      <w:kern w:val="0"/>
      <w:sz w:val="22"/>
    </w:rPr>
  </w:style>
  <w:style w:type="paragraph" w:styleId="8">
    <w:name w:val="toc 2"/>
    <w:basedOn w:val="1"/>
    <w:next w:val="1"/>
    <w:unhideWhenUsed/>
    <w:qFormat/>
    <w:uiPriority w:val="39"/>
    <w:pPr>
      <w:widowControl/>
      <w:spacing w:after="100" w:line="276" w:lineRule="auto"/>
      <w:ind w:left="220"/>
      <w:jc w:val="left"/>
    </w:pPr>
    <w:rPr>
      <w:kern w:val="0"/>
      <w:sz w:val="22"/>
    </w:rPr>
  </w:style>
  <w:style w:type="character" w:customStyle="1" w:styleId="11">
    <w:name w:val="页眉 Char"/>
    <w:basedOn w:val="9"/>
    <w:link w:val="6"/>
    <w:semiHidden/>
    <w:qFormat/>
    <w:uiPriority w:val="99"/>
    <w:rPr>
      <w:sz w:val="18"/>
      <w:szCs w:val="18"/>
    </w:rPr>
  </w:style>
  <w:style w:type="character" w:customStyle="1" w:styleId="12">
    <w:name w:val="页脚 Char"/>
    <w:basedOn w:val="9"/>
    <w:link w:val="5"/>
    <w:qFormat/>
    <w:uiPriority w:val="99"/>
    <w:rPr>
      <w:sz w:val="18"/>
      <w:szCs w:val="18"/>
    </w:rPr>
  </w:style>
  <w:style w:type="paragraph" w:customStyle="1" w:styleId="13">
    <w:name w:val="列出段落1"/>
    <w:basedOn w:val="1"/>
    <w:qFormat/>
    <w:uiPriority w:val="34"/>
    <w:pPr>
      <w:ind w:firstLine="420" w:firstLineChars="200"/>
    </w:pPr>
  </w:style>
  <w:style w:type="paragraph" w:customStyle="1" w:styleId="14">
    <w:name w:val="List Paragraph"/>
    <w:basedOn w:val="1"/>
    <w:unhideWhenUsed/>
    <w:qFormat/>
    <w:uiPriority w:val="99"/>
    <w:pPr>
      <w:ind w:firstLine="420" w:firstLineChars="200"/>
    </w:pPr>
  </w:style>
  <w:style w:type="character" w:customStyle="1" w:styleId="15">
    <w:name w:val="标题 1 Char"/>
    <w:basedOn w:val="9"/>
    <w:link w:val="2"/>
    <w:qFormat/>
    <w:uiPriority w:val="9"/>
    <w:rPr>
      <w:rFonts w:asciiTheme="minorHAnsi" w:hAnsiTheme="minorHAnsi" w:eastAsiaTheme="minorEastAsia" w:cstheme="minorBidi"/>
      <w:b/>
      <w:bCs/>
      <w:kern w:val="44"/>
      <w:sz w:val="44"/>
      <w:szCs w:val="44"/>
    </w:rPr>
  </w:style>
  <w:style w:type="paragraph" w:customStyle="1" w:styleId="16">
    <w:name w:val="TOC Heading"/>
    <w:basedOn w:val="2"/>
    <w:next w:val="1"/>
    <w:unhideWhenUsed/>
    <w:qFormat/>
    <w:uiPriority w:val="39"/>
    <w:pPr>
      <w:widowControl/>
      <w:spacing w:before="480" w:after="0" w:line="276" w:lineRule="auto"/>
      <w:jc w:val="left"/>
      <w:outlineLvl w:val="9"/>
    </w:pPr>
    <w:rPr>
      <w:rFonts w:asciiTheme="majorHAnsi" w:hAnsiTheme="majorHAnsi" w:eastAsiaTheme="majorEastAsia" w:cstheme="majorBidi"/>
      <w:color w:val="366091" w:themeColor="accent1" w:themeShade="BF"/>
      <w:kern w:val="0"/>
      <w:sz w:val="28"/>
      <w:szCs w:val="28"/>
    </w:rPr>
  </w:style>
  <w:style w:type="character" w:customStyle="1" w:styleId="17">
    <w:name w:val="批注框文本 Char"/>
    <w:basedOn w:val="9"/>
    <w:link w:val="4"/>
    <w:semiHidden/>
    <w:qFormat/>
    <w:uiPriority w:val="99"/>
    <w:rPr>
      <w:rFonts w:asciiTheme="minorHAnsi" w:hAnsiTheme="minorHAnsi" w:eastAsiaTheme="minorEastAsia" w:cstheme="minorBidi"/>
      <w:kern w:val="2"/>
      <w:sz w:val="18"/>
      <w:szCs w:val="18"/>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9</Pages>
  <Words>2212</Words>
  <Characters>12614</Characters>
  <Lines>105</Lines>
  <Paragraphs>29</Paragraphs>
  <TotalTime>0</TotalTime>
  <ScaleCrop>false</ScaleCrop>
  <LinksUpToDate>false</LinksUpToDate>
  <CharactersWithSpaces>14797</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2021-12-10T00:41:00Z</dcterms:created>
  <dc:creator>pc</dc:creator>
  <cp:lastModifiedBy>马志远的 iPad</cp:lastModifiedBy>
  <dcterms:modified xsi:type="dcterms:W3CDTF">2021-12-10T00:42:27Z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12C14D8E09F5C55FB596B16180D326CD</vt:lpwstr>
  </property>
  <property fmtid="{D5CDD505-2E9C-101B-9397-08002B2CF9AE}" pid="3" name="KSOProductBuildVer">
    <vt:lpwstr>2052-11.17.1</vt:lpwstr>
  </property>
</Properties>
</file>