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846A9" w14:textId="77777777" w:rsidR="007D6F80" w:rsidRPr="00A67B28" w:rsidRDefault="007D6F80" w:rsidP="00A67B28">
      <w:pPr>
        <w:spacing w:after="160"/>
        <w:jc w:val="center"/>
        <w:rPr>
          <w:rFonts w:ascii="Arial" w:hAnsi="Arial" w:cs="Arial"/>
          <w:b/>
          <w:bCs/>
          <w:szCs w:val="24"/>
        </w:rPr>
      </w:pPr>
    </w:p>
    <w:p w14:paraId="5E533329" w14:textId="424E4868" w:rsidR="007D6F80" w:rsidRPr="00A67B28" w:rsidRDefault="00A67B28" w:rsidP="00A67B28">
      <w:pPr>
        <w:spacing w:after="160"/>
        <w:jc w:val="center"/>
        <w:rPr>
          <w:rFonts w:ascii="Arial" w:hAnsi="Arial" w:cs="Arial"/>
          <w:b/>
          <w:bCs/>
          <w:szCs w:val="24"/>
        </w:rPr>
      </w:pPr>
      <w:r w:rsidRPr="00A67B28">
        <w:rPr>
          <w:rFonts w:ascii="Arial" w:eastAsia="Aptos" w:hAnsi="Arial" w:cs="Arial"/>
          <w:noProof/>
          <w:szCs w:val="24"/>
        </w:rPr>
        <w:drawing>
          <wp:inline distT="0" distB="0" distL="0" distR="0" wp14:anchorId="503C9F0A" wp14:editId="1F1FFCBE">
            <wp:extent cx="3931065" cy="1572426"/>
            <wp:effectExtent l="0" t="0" r="6350" b="254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4788" cy="1581915"/>
                    </a:xfrm>
                    <a:prstGeom prst="rect">
                      <a:avLst/>
                    </a:prstGeom>
                    <a:noFill/>
                  </pic:spPr>
                </pic:pic>
              </a:graphicData>
            </a:graphic>
          </wp:inline>
        </w:drawing>
      </w:r>
    </w:p>
    <w:p w14:paraId="47FF886C" w14:textId="77777777" w:rsidR="00A67B28" w:rsidRPr="00A67B28" w:rsidRDefault="00A67B28" w:rsidP="00A67B28">
      <w:pPr>
        <w:spacing w:after="160"/>
        <w:jc w:val="center"/>
        <w:rPr>
          <w:rFonts w:ascii="Arial" w:hAnsi="Arial" w:cs="Arial"/>
          <w:b/>
          <w:bCs/>
          <w:szCs w:val="24"/>
        </w:rPr>
      </w:pPr>
    </w:p>
    <w:p w14:paraId="4CC00354" w14:textId="77777777" w:rsidR="007D6F80" w:rsidRPr="00A67B28" w:rsidRDefault="007D6F80" w:rsidP="00A67B28">
      <w:pPr>
        <w:spacing w:after="160"/>
        <w:jc w:val="center"/>
        <w:rPr>
          <w:rFonts w:ascii="Arial" w:hAnsi="Arial" w:cs="Arial"/>
          <w:b/>
          <w:bCs/>
          <w:szCs w:val="24"/>
        </w:rPr>
      </w:pPr>
    </w:p>
    <w:p w14:paraId="31F20610" w14:textId="77777777" w:rsidR="00A67B28" w:rsidRPr="00A67B28" w:rsidRDefault="00A67B28" w:rsidP="00A67B28">
      <w:pPr>
        <w:jc w:val="center"/>
        <w:rPr>
          <w:rFonts w:ascii="Arial" w:eastAsia="Aptos" w:hAnsi="Arial" w:cs="Arial"/>
          <w:b/>
          <w:bCs/>
          <w:szCs w:val="24"/>
        </w:rPr>
      </w:pPr>
      <w:r w:rsidRPr="00A67B28">
        <w:rPr>
          <w:rFonts w:ascii="Arial" w:eastAsia="Aptos" w:hAnsi="Arial" w:cs="Arial"/>
          <w:b/>
          <w:bCs/>
          <w:szCs w:val="24"/>
        </w:rPr>
        <w:t xml:space="preserve">Student Name: Md </w:t>
      </w:r>
      <w:proofErr w:type="spellStart"/>
      <w:r w:rsidRPr="00A67B28">
        <w:rPr>
          <w:rFonts w:ascii="Arial" w:eastAsia="Aptos" w:hAnsi="Arial" w:cs="Arial"/>
          <w:b/>
          <w:bCs/>
          <w:szCs w:val="24"/>
        </w:rPr>
        <w:t>Mohaiminul</w:t>
      </w:r>
      <w:proofErr w:type="spellEnd"/>
      <w:r w:rsidRPr="00A67B28">
        <w:rPr>
          <w:rFonts w:ascii="Arial" w:eastAsia="Aptos" w:hAnsi="Arial" w:cs="Arial"/>
          <w:b/>
          <w:bCs/>
          <w:szCs w:val="24"/>
        </w:rPr>
        <w:t xml:space="preserve"> </w:t>
      </w:r>
      <w:proofErr w:type="spellStart"/>
      <w:r w:rsidRPr="00A67B28">
        <w:rPr>
          <w:rFonts w:ascii="Arial" w:eastAsia="Aptos" w:hAnsi="Arial" w:cs="Arial"/>
          <w:b/>
          <w:bCs/>
          <w:szCs w:val="24"/>
        </w:rPr>
        <w:t>islam</w:t>
      </w:r>
      <w:proofErr w:type="spellEnd"/>
      <w:r w:rsidRPr="00A67B28">
        <w:rPr>
          <w:rFonts w:ascii="Arial" w:eastAsia="Aptos" w:hAnsi="Arial" w:cs="Arial"/>
          <w:b/>
          <w:bCs/>
          <w:szCs w:val="24"/>
        </w:rPr>
        <w:t xml:space="preserve"> Bappy</w:t>
      </w:r>
    </w:p>
    <w:p w14:paraId="2CDF675C" w14:textId="77777777" w:rsidR="00A67B28" w:rsidRPr="00A67B28" w:rsidRDefault="00A67B28" w:rsidP="00A67B28">
      <w:pPr>
        <w:jc w:val="center"/>
        <w:rPr>
          <w:rFonts w:ascii="Arial" w:eastAsia="Aptos" w:hAnsi="Arial" w:cs="Arial"/>
          <w:b/>
          <w:bCs/>
          <w:szCs w:val="24"/>
        </w:rPr>
      </w:pPr>
    </w:p>
    <w:p w14:paraId="118CFC35" w14:textId="77777777" w:rsidR="00A67B28" w:rsidRPr="00A67B28" w:rsidRDefault="00A67B28" w:rsidP="00A67B28">
      <w:pPr>
        <w:jc w:val="center"/>
        <w:rPr>
          <w:rFonts w:ascii="Arial" w:eastAsia="Aptos" w:hAnsi="Arial" w:cs="Arial"/>
          <w:b/>
          <w:bCs/>
          <w:szCs w:val="24"/>
        </w:rPr>
      </w:pPr>
      <w:r w:rsidRPr="00A67B28">
        <w:rPr>
          <w:rFonts w:ascii="Arial" w:eastAsia="Aptos" w:hAnsi="Arial" w:cs="Arial"/>
          <w:b/>
          <w:bCs/>
          <w:szCs w:val="24"/>
        </w:rPr>
        <w:t>Student ID: 2431568</w:t>
      </w:r>
    </w:p>
    <w:p w14:paraId="68B4312D" w14:textId="77777777" w:rsidR="00A67B28" w:rsidRPr="00A67B28" w:rsidRDefault="00A67B28" w:rsidP="00A67B28">
      <w:pPr>
        <w:jc w:val="center"/>
        <w:rPr>
          <w:rFonts w:ascii="Arial" w:eastAsia="Aptos" w:hAnsi="Arial" w:cs="Arial"/>
          <w:szCs w:val="24"/>
        </w:rPr>
      </w:pPr>
    </w:p>
    <w:p w14:paraId="63CF86D4" w14:textId="77777777" w:rsidR="00A67B28" w:rsidRPr="00A67B28" w:rsidRDefault="00A67B28" w:rsidP="00A67B28">
      <w:pPr>
        <w:jc w:val="center"/>
        <w:rPr>
          <w:rFonts w:ascii="Arial" w:eastAsia="Aptos" w:hAnsi="Arial" w:cs="Arial"/>
          <w:szCs w:val="24"/>
        </w:rPr>
      </w:pPr>
    </w:p>
    <w:p w14:paraId="2B745A0B" w14:textId="77777777" w:rsidR="00A67B28" w:rsidRPr="00A67B28" w:rsidRDefault="00A67B28" w:rsidP="00A67B28">
      <w:pPr>
        <w:jc w:val="center"/>
        <w:rPr>
          <w:rFonts w:ascii="Arial" w:eastAsia="Aptos" w:hAnsi="Arial" w:cs="Arial"/>
          <w:b/>
          <w:bCs/>
          <w:szCs w:val="24"/>
        </w:rPr>
      </w:pPr>
      <w:r w:rsidRPr="00A67B28">
        <w:rPr>
          <w:rFonts w:ascii="Arial" w:eastAsia="Aptos" w:hAnsi="Arial" w:cs="Arial"/>
          <w:b/>
          <w:bCs/>
          <w:szCs w:val="24"/>
        </w:rPr>
        <w:t>Module Name: Marketing Management</w:t>
      </w:r>
    </w:p>
    <w:p w14:paraId="29AF2879" w14:textId="77777777" w:rsidR="00A67B28" w:rsidRPr="00A67B28" w:rsidRDefault="00A67B28" w:rsidP="00A67B28">
      <w:pPr>
        <w:jc w:val="center"/>
        <w:rPr>
          <w:rFonts w:ascii="Arial" w:eastAsia="Aptos" w:hAnsi="Arial" w:cs="Arial"/>
          <w:b/>
          <w:bCs/>
          <w:szCs w:val="24"/>
        </w:rPr>
      </w:pPr>
    </w:p>
    <w:p w14:paraId="3FB06095" w14:textId="77777777" w:rsidR="00A67B28" w:rsidRPr="00A67B28" w:rsidRDefault="00A67B28" w:rsidP="00A67B28">
      <w:pPr>
        <w:jc w:val="center"/>
        <w:rPr>
          <w:rFonts w:ascii="Arial" w:eastAsia="Aptos" w:hAnsi="Arial" w:cs="Arial"/>
          <w:b/>
          <w:bCs/>
          <w:szCs w:val="24"/>
        </w:rPr>
      </w:pPr>
      <w:r w:rsidRPr="00A67B28">
        <w:rPr>
          <w:rFonts w:ascii="Arial" w:eastAsia="Aptos" w:hAnsi="Arial" w:cs="Arial"/>
          <w:b/>
          <w:bCs/>
          <w:szCs w:val="24"/>
        </w:rPr>
        <w:t>Module Code: LCMB7024</w:t>
      </w:r>
    </w:p>
    <w:p w14:paraId="6C75F790" w14:textId="77777777" w:rsidR="00A67B28" w:rsidRPr="00A67B28" w:rsidRDefault="00A67B28" w:rsidP="00A67B28">
      <w:pPr>
        <w:jc w:val="center"/>
        <w:rPr>
          <w:rFonts w:ascii="Arial" w:eastAsia="Aptos" w:hAnsi="Arial" w:cs="Arial"/>
          <w:b/>
          <w:bCs/>
          <w:szCs w:val="24"/>
        </w:rPr>
      </w:pPr>
    </w:p>
    <w:p w14:paraId="04A73B70" w14:textId="77777777" w:rsidR="00A67B28" w:rsidRPr="00A67B28" w:rsidRDefault="00A67B28" w:rsidP="00A67B28">
      <w:pPr>
        <w:jc w:val="center"/>
        <w:rPr>
          <w:rFonts w:ascii="Arial" w:eastAsia="Aptos" w:hAnsi="Arial" w:cs="Arial"/>
          <w:b/>
          <w:bCs/>
          <w:szCs w:val="24"/>
        </w:rPr>
      </w:pPr>
    </w:p>
    <w:p w14:paraId="1E9FEF5D" w14:textId="77777777" w:rsidR="00A67B28" w:rsidRPr="00A67B28" w:rsidRDefault="00A67B28" w:rsidP="00A67B28">
      <w:pPr>
        <w:jc w:val="center"/>
        <w:rPr>
          <w:rFonts w:ascii="Arial" w:eastAsia="Aptos" w:hAnsi="Arial" w:cs="Arial"/>
          <w:b/>
          <w:bCs/>
          <w:szCs w:val="24"/>
        </w:rPr>
      </w:pPr>
      <w:r w:rsidRPr="00A67B28">
        <w:rPr>
          <w:rFonts w:ascii="Arial" w:eastAsia="Aptos" w:hAnsi="Arial" w:cs="Arial"/>
          <w:b/>
          <w:bCs/>
          <w:szCs w:val="24"/>
        </w:rPr>
        <w:t xml:space="preserve">Lecturer’s Name: Dr Laila </w:t>
      </w:r>
      <w:proofErr w:type="spellStart"/>
      <w:r w:rsidRPr="00A67B28">
        <w:rPr>
          <w:rFonts w:ascii="Arial" w:eastAsia="Aptos" w:hAnsi="Arial" w:cs="Arial"/>
          <w:b/>
          <w:bCs/>
          <w:szCs w:val="24"/>
        </w:rPr>
        <w:t>Maazous</w:t>
      </w:r>
      <w:proofErr w:type="spellEnd"/>
    </w:p>
    <w:p w14:paraId="358525EF" w14:textId="77777777" w:rsidR="00A67B28" w:rsidRPr="00A67B28" w:rsidRDefault="00A67B28" w:rsidP="00A67B28">
      <w:pPr>
        <w:jc w:val="center"/>
        <w:rPr>
          <w:rFonts w:ascii="Arial" w:eastAsia="Aptos" w:hAnsi="Arial" w:cs="Arial"/>
          <w:b/>
          <w:bCs/>
          <w:szCs w:val="24"/>
        </w:rPr>
      </w:pPr>
    </w:p>
    <w:p w14:paraId="66A8B649" w14:textId="77777777" w:rsidR="00A67B28" w:rsidRPr="00A67B28" w:rsidRDefault="00A67B28" w:rsidP="00A67B28">
      <w:pPr>
        <w:jc w:val="center"/>
        <w:rPr>
          <w:rFonts w:ascii="Arial" w:eastAsia="Aptos" w:hAnsi="Arial" w:cs="Arial"/>
          <w:b/>
          <w:bCs/>
          <w:szCs w:val="24"/>
        </w:rPr>
      </w:pPr>
    </w:p>
    <w:p w14:paraId="730AA3FB" w14:textId="77777777" w:rsidR="00A67B28" w:rsidRPr="00A67B28" w:rsidRDefault="00A67B28" w:rsidP="00A67B28">
      <w:pPr>
        <w:jc w:val="center"/>
        <w:rPr>
          <w:rFonts w:ascii="Arial" w:eastAsia="Aptos" w:hAnsi="Arial" w:cs="Arial"/>
          <w:b/>
          <w:bCs/>
          <w:szCs w:val="24"/>
        </w:rPr>
      </w:pPr>
    </w:p>
    <w:p w14:paraId="63552ED9" w14:textId="77777777" w:rsidR="00A67B28" w:rsidRPr="00A67B28" w:rsidRDefault="00A67B28" w:rsidP="00A67B28">
      <w:pPr>
        <w:jc w:val="center"/>
        <w:rPr>
          <w:rFonts w:ascii="Arial" w:eastAsia="Aptos" w:hAnsi="Arial" w:cs="Arial"/>
          <w:b/>
          <w:bCs/>
          <w:szCs w:val="24"/>
        </w:rPr>
      </w:pPr>
    </w:p>
    <w:p w14:paraId="55F32E85" w14:textId="2487F568" w:rsidR="00A67B28" w:rsidRPr="00A67B28" w:rsidRDefault="00A67B28" w:rsidP="00A67B28">
      <w:pPr>
        <w:jc w:val="center"/>
        <w:rPr>
          <w:rFonts w:ascii="Arial" w:eastAsia="Aptos" w:hAnsi="Arial" w:cs="Arial"/>
          <w:b/>
          <w:bCs/>
          <w:szCs w:val="24"/>
        </w:rPr>
      </w:pPr>
      <w:r w:rsidRPr="00A67B28">
        <w:rPr>
          <w:rFonts w:ascii="Arial" w:eastAsia="Aptos" w:hAnsi="Arial" w:cs="Arial"/>
          <w:b/>
          <w:bCs/>
          <w:szCs w:val="24"/>
        </w:rPr>
        <w:t xml:space="preserve">Submission Date: </w:t>
      </w:r>
      <w:r w:rsidRPr="00A67B28">
        <w:rPr>
          <w:rFonts w:ascii="Arial" w:eastAsia="Aptos" w:hAnsi="Arial" w:cs="Arial"/>
          <w:b/>
          <w:bCs/>
          <w:szCs w:val="24"/>
        </w:rPr>
        <w:t>1</w:t>
      </w:r>
      <w:r>
        <w:rPr>
          <w:rFonts w:ascii="Arial" w:eastAsia="Aptos" w:hAnsi="Arial" w:cs="Arial"/>
          <w:b/>
          <w:bCs/>
          <w:szCs w:val="24"/>
        </w:rPr>
        <w:t>5</w:t>
      </w:r>
      <w:r w:rsidRPr="00A67B28">
        <w:rPr>
          <w:rFonts w:ascii="Arial" w:eastAsia="Aptos" w:hAnsi="Arial" w:cs="Arial"/>
          <w:b/>
          <w:bCs/>
          <w:szCs w:val="24"/>
        </w:rPr>
        <w:t>.1</w:t>
      </w:r>
      <w:r w:rsidRPr="00A67B28">
        <w:rPr>
          <w:rFonts w:ascii="Arial" w:eastAsia="Aptos" w:hAnsi="Arial" w:cs="Arial"/>
          <w:b/>
          <w:bCs/>
          <w:szCs w:val="24"/>
        </w:rPr>
        <w:t>2</w:t>
      </w:r>
      <w:r w:rsidRPr="00A67B28">
        <w:rPr>
          <w:rFonts w:ascii="Arial" w:eastAsia="Aptos" w:hAnsi="Arial" w:cs="Arial"/>
          <w:b/>
          <w:bCs/>
          <w:szCs w:val="24"/>
        </w:rPr>
        <w:t>.25</w:t>
      </w:r>
    </w:p>
    <w:p w14:paraId="7DC8EA84" w14:textId="77777777" w:rsidR="007D6F80" w:rsidRPr="00A67B28" w:rsidRDefault="007D6F80" w:rsidP="00A67B28">
      <w:pPr>
        <w:spacing w:after="160"/>
        <w:jc w:val="center"/>
        <w:rPr>
          <w:rFonts w:ascii="Arial" w:hAnsi="Arial" w:cs="Arial"/>
          <w:b/>
          <w:bCs/>
          <w:szCs w:val="24"/>
        </w:rPr>
      </w:pPr>
    </w:p>
    <w:p w14:paraId="03551974" w14:textId="77777777" w:rsidR="007D6F80" w:rsidRPr="00A67B28" w:rsidRDefault="007D6F80" w:rsidP="00A67B28">
      <w:pPr>
        <w:spacing w:after="160"/>
        <w:jc w:val="center"/>
        <w:rPr>
          <w:rFonts w:ascii="Arial" w:hAnsi="Arial" w:cs="Arial"/>
          <w:b/>
          <w:bCs/>
          <w:szCs w:val="24"/>
        </w:rPr>
      </w:pPr>
    </w:p>
    <w:p w14:paraId="01D7FF36" w14:textId="77777777" w:rsidR="007D6F80" w:rsidRPr="00A67B28" w:rsidRDefault="007D6F80" w:rsidP="00A67B28">
      <w:pPr>
        <w:spacing w:after="160"/>
        <w:jc w:val="center"/>
        <w:rPr>
          <w:rFonts w:ascii="Arial" w:hAnsi="Arial" w:cs="Arial"/>
          <w:b/>
          <w:bCs/>
          <w:szCs w:val="24"/>
        </w:rPr>
      </w:pPr>
    </w:p>
    <w:p w14:paraId="30B0C988" w14:textId="23B49EA1" w:rsidR="007D6F80" w:rsidRPr="00A67B28" w:rsidRDefault="007D6F80" w:rsidP="00A67B28">
      <w:pPr>
        <w:spacing w:after="160"/>
        <w:jc w:val="center"/>
        <w:rPr>
          <w:rFonts w:ascii="Arial" w:eastAsiaTheme="majorEastAsia" w:hAnsi="Arial" w:cs="Arial"/>
          <w:b/>
          <w:szCs w:val="24"/>
        </w:rPr>
      </w:pPr>
      <w:r w:rsidRPr="00A67B28">
        <w:rPr>
          <w:rFonts w:ascii="Arial" w:hAnsi="Arial" w:cs="Arial"/>
          <w:szCs w:val="24"/>
        </w:rPr>
        <w:br w:type="page"/>
      </w:r>
    </w:p>
    <w:sdt>
      <w:sdtPr>
        <w:rPr>
          <w:rFonts w:ascii="Arial" w:eastAsiaTheme="minorHAnsi" w:hAnsi="Arial" w:cs="Arial"/>
          <w:color w:val="000000" w:themeColor="text1"/>
          <w:sz w:val="24"/>
          <w:szCs w:val="24"/>
          <w:lang w:val="en-GB"/>
        </w:rPr>
        <w:id w:val="-1439286437"/>
        <w:docPartObj>
          <w:docPartGallery w:val="Table of Contents"/>
          <w:docPartUnique/>
        </w:docPartObj>
      </w:sdtPr>
      <w:sdtEndPr>
        <w:rPr>
          <w:b/>
          <w:bCs/>
          <w:noProof/>
        </w:rPr>
      </w:sdtEndPr>
      <w:sdtContent>
        <w:p w14:paraId="4F02F80D" w14:textId="7974167A" w:rsidR="007D6F80" w:rsidRPr="00A67B28" w:rsidRDefault="007D6F80" w:rsidP="00A67B28">
          <w:pPr>
            <w:pStyle w:val="TOCHeading"/>
            <w:spacing w:line="360" w:lineRule="auto"/>
            <w:rPr>
              <w:rFonts w:ascii="Arial" w:hAnsi="Arial" w:cs="Arial"/>
              <w:sz w:val="24"/>
              <w:szCs w:val="24"/>
            </w:rPr>
          </w:pPr>
          <w:r w:rsidRPr="00A67B28">
            <w:rPr>
              <w:rFonts w:ascii="Arial" w:hAnsi="Arial" w:cs="Arial"/>
              <w:sz w:val="24"/>
              <w:szCs w:val="24"/>
            </w:rPr>
            <w:t>Table of Contents</w:t>
          </w:r>
        </w:p>
        <w:p w14:paraId="61DA4131" w14:textId="13B4C419" w:rsidR="009F7368" w:rsidRDefault="007D6F80">
          <w:pPr>
            <w:pStyle w:val="TOC1"/>
            <w:tabs>
              <w:tab w:val="right" w:leader="dot" w:pos="9016"/>
            </w:tabs>
            <w:rPr>
              <w:rFonts w:asciiTheme="minorHAnsi" w:eastAsiaTheme="minorEastAsia" w:hAnsiTheme="minorHAnsi"/>
              <w:noProof/>
              <w:color w:val="auto"/>
              <w:kern w:val="2"/>
              <w:szCs w:val="24"/>
              <w:lang w:eastAsia="en-GB"/>
              <w14:ligatures w14:val="standardContextual"/>
            </w:rPr>
          </w:pPr>
          <w:r w:rsidRPr="00A67B28">
            <w:rPr>
              <w:rFonts w:ascii="Arial" w:hAnsi="Arial" w:cs="Arial"/>
              <w:szCs w:val="24"/>
            </w:rPr>
            <w:fldChar w:fldCharType="begin"/>
          </w:r>
          <w:r w:rsidRPr="00A67B28">
            <w:rPr>
              <w:rFonts w:ascii="Arial" w:hAnsi="Arial" w:cs="Arial"/>
              <w:szCs w:val="24"/>
            </w:rPr>
            <w:instrText xml:space="preserve"> TOC \o "1-3" \h \z \u </w:instrText>
          </w:r>
          <w:r w:rsidRPr="00A67B28">
            <w:rPr>
              <w:rFonts w:ascii="Arial" w:hAnsi="Arial" w:cs="Arial"/>
              <w:szCs w:val="24"/>
            </w:rPr>
            <w:fldChar w:fldCharType="separate"/>
          </w:r>
          <w:hyperlink w:anchor="_Toc216632886" w:history="1">
            <w:r w:rsidR="009F7368" w:rsidRPr="00627C50">
              <w:rPr>
                <w:rStyle w:val="Hyperlink"/>
                <w:rFonts w:ascii="Arial" w:hAnsi="Arial" w:cs="Arial"/>
                <w:noProof/>
              </w:rPr>
              <w:t>1.Introduction</w:t>
            </w:r>
            <w:r w:rsidR="009F7368">
              <w:rPr>
                <w:noProof/>
                <w:webHidden/>
              </w:rPr>
              <w:tab/>
            </w:r>
            <w:r w:rsidR="009F7368">
              <w:rPr>
                <w:noProof/>
                <w:webHidden/>
              </w:rPr>
              <w:fldChar w:fldCharType="begin"/>
            </w:r>
            <w:r w:rsidR="009F7368">
              <w:rPr>
                <w:noProof/>
                <w:webHidden/>
              </w:rPr>
              <w:instrText xml:space="preserve"> PAGEREF _Toc216632886 \h </w:instrText>
            </w:r>
            <w:r w:rsidR="009F7368">
              <w:rPr>
                <w:noProof/>
                <w:webHidden/>
              </w:rPr>
            </w:r>
            <w:r w:rsidR="009F7368">
              <w:rPr>
                <w:noProof/>
                <w:webHidden/>
              </w:rPr>
              <w:fldChar w:fldCharType="separate"/>
            </w:r>
            <w:r w:rsidR="009F7368">
              <w:rPr>
                <w:noProof/>
                <w:webHidden/>
              </w:rPr>
              <w:t>3</w:t>
            </w:r>
            <w:r w:rsidR="009F7368">
              <w:rPr>
                <w:noProof/>
                <w:webHidden/>
              </w:rPr>
              <w:fldChar w:fldCharType="end"/>
            </w:r>
          </w:hyperlink>
        </w:p>
        <w:p w14:paraId="0D03D29D" w14:textId="0C1F3CD0" w:rsidR="009F7368" w:rsidRDefault="009F7368">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87" w:history="1">
            <w:r w:rsidRPr="00627C50">
              <w:rPr>
                <w:rStyle w:val="Hyperlink"/>
                <w:rFonts w:ascii="Arial" w:hAnsi="Arial" w:cs="Arial"/>
                <w:noProof/>
              </w:rPr>
              <w:t>2. Strategic STDP Analysis for Unilever’s New Brand ‘NaturaSip.’</w:t>
            </w:r>
            <w:r>
              <w:rPr>
                <w:noProof/>
                <w:webHidden/>
              </w:rPr>
              <w:tab/>
            </w:r>
            <w:r>
              <w:rPr>
                <w:noProof/>
                <w:webHidden/>
              </w:rPr>
              <w:fldChar w:fldCharType="begin"/>
            </w:r>
            <w:r>
              <w:rPr>
                <w:noProof/>
                <w:webHidden/>
              </w:rPr>
              <w:instrText xml:space="preserve"> PAGEREF _Toc216632887 \h </w:instrText>
            </w:r>
            <w:r>
              <w:rPr>
                <w:noProof/>
                <w:webHidden/>
              </w:rPr>
            </w:r>
            <w:r>
              <w:rPr>
                <w:noProof/>
                <w:webHidden/>
              </w:rPr>
              <w:fldChar w:fldCharType="separate"/>
            </w:r>
            <w:r>
              <w:rPr>
                <w:noProof/>
                <w:webHidden/>
              </w:rPr>
              <w:t>3</w:t>
            </w:r>
            <w:r>
              <w:rPr>
                <w:noProof/>
                <w:webHidden/>
              </w:rPr>
              <w:fldChar w:fldCharType="end"/>
            </w:r>
          </w:hyperlink>
        </w:p>
        <w:p w14:paraId="66B39465" w14:textId="550CEEC0" w:rsidR="009F7368" w:rsidRDefault="009F7368">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88" w:history="1">
            <w:r w:rsidRPr="00627C50">
              <w:rPr>
                <w:rStyle w:val="Hyperlink"/>
                <w:rFonts w:ascii="Arial" w:hAnsi="Arial" w:cs="Arial"/>
                <w:noProof/>
              </w:rPr>
              <w:t>2.1 Introduction to Unilever</w:t>
            </w:r>
            <w:r>
              <w:rPr>
                <w:noProof/>
                <w:webHidden/>
              </w:rPr>
              <w:tab/>
            </w:r>
            <w:r>
              <w:rPr>
                <w:noProof/>
                <w:webHidden/>
              </w:rPr>
              <w:fldChar w:fldCharType="begin"/>
            </w:r>
            <w:r>
              <w:rPr>
                <w:noProof/>
                <w:webHidden/>
              </w:rPr>
              <w:instrText xml:space="preserve"> PAGEREF _Toc216632888 \h </w:instrText>
            </w:r>
            <w:r>
              <w:rPr>
                <w:noProof/>
                <w:webHidden/>
              </w:rPr>
            </w:r>
            <w:r>
              <w:rPr>
                <w:noProof/>
                <w:webHidden/>
              </w:rPr>
              <w:fldChar w:fldCharType="separate"/>
            </w:r>
            <w:r>
              <w:rPr>
                <w:noProof/>
                <w:webHidden/>
              </w:rPr>
              <w:t>3</w:t>
            </w:r>
            <w:r>
              <w:rPr>
                <w:noProof/>
                <w:webHidden/>
              </w:rPr>
              <w:fldChar w:fldCharType="end"/>
            </w:r>
          </w:hyperlink>
        </w:p>
        <w:p w14:paraId="1250CBD9" w14:textId="0FBE253B" w:rsidR="009F7368" w:rsidRDefault="009F7368">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89" w:history="1">
            <w:r w:rsidRPr="00627C50">
              <w:rPr>
                <w:rStyle w:val="Hyperlink"/>
                <w:rFonts w:ascii="Arial" w:hAnsi="Arial" w:cs="Arial"/>
                <w:noProof/>
              </w:rPr>
              <w:t>2.2 Concept of the New Brand – ‘NaturaSip.’</w:t>
            </w:r>
            <w:r>
              <w:rPr>
                <w:noProof/>
                <w:webHidden/>
              </w:rPr>
              <w:tab/>
            </w:r>
            <w:r>
              <w:rPr>
                <w:noProof/>
                <w:webHidden/>
              </w:rPr>
              <w:fldChar w:fldCharType="begin"/>
            </w:r>
            <w:r>
              <w:rPr>
                <w:noProof/>
                <w:webHidden/>
              </w:rPr>
              <w:instrText xml:space="preserve"> PAGEREF _Toc216632889 \h </w:instrText>
            </w:r>
            <w:r>
              <w:rPr>
                <w:noProof/>
                <w:webHidden/>
              </w:rPr>
            </w:r>
            <w:r>
              <w:rPr>
                <w:noProof/>
                <w:webHidden/>
              </w:rPr>
              <w:fldChar w:fldCharType="separate"/>
            </w:r>
            <w:r>
              <w:rPr>
                <w:noProof/>
                <w:webHidden/>
              </w:rPr>
              <w:t>3</w:t>
            </w:r>
            <w:r>
              <w:rPr>
                <w:noProof/>
                <w:webHidden/>
              </w:rPr>
              <w:fldChar w:fldCharType="end"/>
            </w:r>
          </w:hyperlink>
        </w:p>
        <w:p w14:paraId="40A8FF8D" w14:textId="0028C825" w:rsidR="009F7368" w:rsidRDefault="009F7368">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90" w:history="1">
            <w:r w:rsidRPr="00627C50">
              <w:rPr>
                <w:rStyle w:val="Hyperlink"/>
                <w:rFonts w:ascii="Arial" w:hAnsi="Arial" w:cs="Arial"/>
                <w:noProof/>
              </w:rPr>
              <w:t>2.3 Segmentation</w:t>
            </w:r>
            <w:r>
              <w:rPr>
                <w:noProof/>
                <w:webHidden/>
              </w:rPr>
              <w:tab/>
            </w:r>
            <w:r>
              <w:rPr>
                <w:noProof/>
                <w:webHidden/>
              </w:rPr>
              <w:fldChar w:fldCharType="begin"/>
            </w:r>
            <w:r>
              <w:rPr>
                <w:noProof/>
                <w:webHidden/>
              </w:rPr>
              <w:instrText xml:space="preserve"> PAGEREF _Toc216632890 \h </w:instrText>
            </w:r>
            <w:r>
              <w:rPr>
                <w:noProof/>
                <w:webHidden/>
              </w:rPr>
            </w:r>
            <w:r>
              <w:rPr>
                <w:noProof/>
                <w:webHidden/>
              </w:rPr>
              <w:fldChar w:fldCharType="separate"/>
            </w:r>
            <w:r>
              <w:rPr>
                <w:noProof/>
                <w:webHidden/>
              </w:rPr>
              <w:t>4</w:t>
            </w:r>
            <w:r>
              <w:rPr>
                <w:noProof/>
                <w:webHidden/>
              </w:rPr>
              <w:fldChar w:fldCharType="end"/>
            </w:r>
          </w:hyperlink>
        </w:p>
        <w:p w14:paraId="2E609526" w14:textId="185E664F" w:rsidR="009F7368" w:rsidRDefault="009F7368">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91" w:history="1">
            <w:r w:rsidRPr="00627C50">
              <w:rPr>
                <w:rStyle w:val="Hyperlink"/>
                <w:rFonts w:ascii="Arial" w:hAnsi="Arial" w:cs="Arial"/>
                <w:noProof/>
              </w:rPr>
              <w:t>2.4 Targeting</w:t>
            </w:r>
            <w:r>
              <w:rPr>
                <w:noProof/>
                <w:webHidden/>
              </w:rPr>
              <w:tab/>
            </w:r>
            <w:r>
              <w:rPr>
                <w:noProof/>
                <w:webHidden/>
              </w:rPr>
              <w:fldChar w:fldCharType="begin"/>
            </w:r>
            <w:r>
              <w:rPr>
                <w:noProof/>
                <w:webHidden/>
              </w:rPr>
              <w:instrText xml:space="preserve"> PAGEREF _Toc216632891 \h </w:instrText>
            </w:r>
            <w:r>
              <w:rPr>
                <w:noProof/>
                <w:webHidden/>
              </w:rPr>
            </w:r>
            <w:r>
              <w:rPr>
                <w:noProof/>
                <w:webHidden/>
              </w:rPr>
              <w:fldChar w:fldCharType="separate"/>
            </w:r>
            <w:r>
              <w:rPr>
                <w:noProof/>
                <w:webHidden/>
              </w:rPr>
              <w:t>4</w:t>
            </w:r>
            <w:r>
              <w:rPr>
                <w:noProof/>
                <w:webHidden/>
              </w:rPr>
              <w:fldChar w:fldCharType="end"/>
            </w:r>
          </w:hyperlink>
        </w:p>
        <w:p w14:paraId="4A468CE0" w14:textId="051F4570" w:rsidR="009F7368" w:rsidRDefault="009F7368">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92" w:history="1">
            <w:r w:rsidRPr="00627C50">
              <w:rPr>
                <w:rStyle w:val="Hyperlink"/>
                <w:rFonts w:ascii="Arial" w:hAnsi="Arial" w:cs="Arial"/>
                <w:noProof/>
              </w:rPr>
              <w:t>2.5 Differentiation</w:t>
            </w:r>
            <w:r>
              <w:rPr>
                <w:noProof/>
                <w:webHidden/>
              </w:rPr>
              <w:tab/>
            </w:r>
            <w:r>
              <w:rPr>
                <w:noProof/>
                <w:webHidden/>
              </w:rPr>
              <w:fldChar w:fldCharType="begin"/>
            </w:r>
            <w:r>
              <w:rPr>
                <w:noProof/>
                <w:webHidden/>
              </w:rPr>
              <w:instrText xml:space="preserve"> PAGEREF _Toc216632892 \h </w:instrText>
            </w:r>
            <w:r>
              <w:rPr>
                <w:noProof/>
                <w:webHidden/>
              </w:rPr>
            </w:r>
            <w:r>
              <w:rPr>
                <w:noProof/>
                <w:webHidden/>
              </w:rPr>
              <w:fldChar w:fldCharType="separate"/>
            </w:r>
            <w:r>
              <w:rPr>
                <w:noProof/>
                <w:webHidden/>
              </w:rPr>
              <w:t>5</w:t>
            </w:r>
            <w:r>
              <w:rPr>
                <w:noProof/>
                <w:webHidden/>
              </w:rPr>
              <w:fldChar w:fldCharType="end"/>
            </w:r>
          </w:hyperlink>
        </w:p>
        <w:p w14:paraId="0F973E73" w14:textId="6AC3A088" w:rsidR="009F7368" w:rsidRDefault="009F7368">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93" w:history="1">
            <w:r w:rsidRPr="00627C50">
              <w:rPr>
                <w:rStyle w:val="Hyperlink"/>
                <w:rFonts w:ascii="Arial" w:hAnsi="Arial" w:cs="Arial"/>
                <w:noProof/>
              </w:rPr>
              <w:t>2.6 Positioning</w:t>
            </w:r>
            <w:r>
              <w:rPr>
                <w:noProof/>
                <w:webHidden/>
              </w:rPr>
              <w:tab/>
            </w:r>
            <w:r>
              <w:rPr>
                <w:noProof/>
                <w:webHidden/>
              </w:rPr>
              <w:fldChar w:fldCharType="begin"/>
            </w:r>
            <w:r>
              <w:rPr>
                <w:noProof/>
                <w:webHidden/>
              </w:rPr>
              <w:instrText xml:space="preserve"> PAGEREF _Toc216632893 \h </w:instrText>
            </w:r>
            <w:r>
              <w:rPr>
                <w:noProof/>
                <w:webHidden/>
              </w:rPr>
            </w:r>
            <w:r>
              <w:rPr>
                <w:noProof/>
                <w:webHidden/>
              </w:rPr>
              <w:fldChar w:fldCharType="separate"/>
            </w:r>
            <w:r>
              <w:rPr>
                <w:noProof/>
                <w:webHidden/>
              </w:rPr>
              <w:t>5</w:t>
            </w:r>
            <w:r>
              <w:rPr>
                <w:noProof/>
                <w:webHidden/>
              </w:rPr>
              <w:fldChar w:fldCharType="end"/>
            </w:r>
          </w:hyperlink>
        </w:p>
        <w:p w14:paraId="384389C9" w14:textId="0A381CCC" w:rsidR="009F7368" w:rsidRDefault="009F7368">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94" w:history="1">
            <w:r w:rsidRPr="00627C50">
              <w:rPr>
                <w:rStyle w:val="Hyperlink"/>
                <w:rFonts w:ascii="Arial" w:hAnsi="Arial" w:cs="Arial"/>
                <w:noProof/>
              </w:rPr>
              <w:t>3. The 4Ps Marketing Strategy for ‘NaturaSip’ by Unilever</w:t>
            </w:r>
            <w:r>
              <w:rPr>
                <w:noProof/>
                <w:webHidden/>
              </w:rPr>
              <w:tab/>
            </w:r>
            <w:r>
              <w:rPr>
                <w:noProof/>
                <w:webHidden/>
              </w:rPr>
              <w:fldChar w:fldCharType="begin"/>
            </w:r>
            <w:r>
              <w:rPr>
                <w:noProof/>
                <w:webHidden/>
              </w:rPr>
              <w:instrText xml:space="preserve"> PAGEREF _Toc216632894 \h </w:instrText>
            </w:r>
            <w:r>
              <w:rPr>
                <w:noProof/>
                <w:webHidden/>
              </w:rPr>
            </w:r>
            <w:r>
              <w:rPr>
                <w:noProof/>
                <w:webHidden/>
              </w:rPr>
              <w:fldChar w:fldCharType="separate"/>
            </w:r>
            <w:r>
              <w:rPr>
                <w:noProof/>
                <w:webHidden/>
              </w:rPr>
              <w:t>6</w:t>
            </w:r>
            <w:r>
              <w:rPr>
                <w:noProof/>
                <w:webHidden/>
              </w:rPr>
              <w:fldChar w:fldCharType="end"/>
            </w:r>
          </w:hyperlink>
        </w:p>
        <w:p w14:paraId="1209ACDA" w14:textId="3DBF0E8F" w:rsidR="009F7368" w:rsidRDefault="009F7368">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95" w:history="1">
            <w:r w:rsidRPr="00627C50">
              <w:rPr>
                <w:rStyle w:val="Hyperlink"/>
                <w:rFonts w:ascii="Arial" w:hAnsi="Arial" w:cs="Arial"/>
                <w:noProof/>
              </w:rPr>
              <w:t>3.1 Product</w:t>
            </w:r>
            <w:r>
              <w:rPr>
                <w:noProof/>
                <w:webHidden/>
              </w:rPr>
              <w:tab/>
            </w:r>
            <w:r>
              <w:rPr>
                <w:noProof/>
                <w:webHidden/>
              </w:rPr>
              <w:fldChar w:fldCharType="begin"/>
            </w:r>
            <w:r>
              <w:rPr>
                <w:noProof/>
                <w:webHidden/>
              </w:rPr>
              <w:instrText xml:space="preserve"> PAGEREF _Toc216632895 \h </w:instrText>
            </w:r>
            <w:r>
              <w:rPr>
                <w:noProof/>
                <w:webHidden/>
              </w:rPr>
            </w:r>
            <w:r>
              <w:rPr>
                <w:noProof/>
                <w:webHidden/>
              </w:rPr>
              <w:fldChar w:fldCharType="separate"/>
            </w:r>
            <w:r>
              <w:rPr>
                <w:noProof/>
                <w:webHidden/>
              </w:rPr>
              <w:t>6</w:t>
            </w:r>
            <w:r>
              <w:rPr>
                <w:noProof/>
                <w:webHidden/>
              </w:rPr>
              <w:fldChar w:fldCharType="end"/>
            </w:r>
          </w:hyperlink>
        </w:p>
        <w:p w14:paraId="1838EFF4" w14:textId="08895429" w:rsidR="009F7368" w:rsidRDefault="009F7368">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96" w:history="1">
            <w:r w:rsidRPr="00627C50">
              <w:rPr>
                <w:rStyle w:val="Hyperlink"/>
                <w:rFonts w:ascii="Arial" w:hAnsi="Arial" w:cs="Arial"/>
                <w:noProof/>
              </w:rPr>
              <w:t>3.2 Price</w:t>
            </w:r>
            <w:r>
              <w:rPr>
                <w:noProof/>
                <w:webHidden/>
              </w:rPr>
              <w:tab/>
            </w:r>
            <w:r>
              <w:rPr>
                <w:noProof/>
                <w:webHidden/>
              </w:rPr>
              <w:fldChar w:fldCharType="begin"/>
            </w:r>
            <w:r>
              <w:rPr>
                <w:noProof/>
                <w:webHidden/>
              </w:rPr>
              <w:instrText xml:space="preserve"> PAGEREF _Toc216632896 \h </w:instrText>
            </w:r>
            <w:r>
              <w:rPr>
                <w:noProof/>
                <w:webHidden/>
              </w:rPr>
            </w:r>
            <w:r>
              <w:rPr>
                <w:noProof/>
                <w:webHidden/>
              </w:rPr>
              <w:fldChar w:fldCharType="separate"/>
            </w:r>
            <w:r>
              <w:rPr>
                <w:noProof/>
                <w:webHidden/>
              </w:rPr>
              <w:t>7</w:t>
            </w:r>
            <w:r>
              <w:rPr>
                <w:noProof/>
                <w:webHidden/>
              </w:rPr>
              <w:fldChar w:fldCharType="end"/>
            </w:r>
          </w:hyperlink>
        </w:p>
        <w:p w14:paraId="5B5A256D" w14:textId="0075B334" w:rsidR="009F7368" w:rsidRDefault="009F7368">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97" w:history="1">
            <w:r w:rsidRPr="00627C50">
              <w:rPr>
                <w:rStyle w:val="Hyperlink"/>
                <w:rFonts w:ascii="Arial" w:hAnsi="Arial" w:cs="Arial"/>
                <w:noProof/>
              </w:rPr>
              <w:t>3.3 Place</w:t>
            </w:r>
            <w:r>
              <w:rPr>
                <w:noProof/>
                <w:webHidden/>
              </w:rPr>
              <w:tab/>
            </w:r>
            <w:r>
              <w:rPr>
                <w:noProof/>
                <w:webHidden/>
              </w:rPr>
              <w:fldChar w:fldCharType="begin"/>
            </w:r>
            <w:r>
              <w:rPr>
                <w:noProof/>
                <w:webHidden/>
              </w:rPr>
              <w:instrText xml:space="preserve"> PAGEREF _Toc216632897 \h </w:instrText>
            </w:r>
            <w:r>
              <w:rPr>
                <w:noProof/>
                <w:webHidden/>
              </w:rPr>
            </w:r>
            <w:r>
              <w:rPr>
                <w:noProof/>
                <w:webHidden/>
              </w:rPr>
              <w:fldChar w:fldCharType="separate"/>
            </w:r>
            <w:r>
              <w:rPr>
                <w:noProof/>
                <w:webHidden/>
              </w:rPr>
              <w:t>7</w:t>
            </w:r>
            <w:r>
              <w:rPr>
                <w:noProof/>
                <w:webHidden/>
              </w:rPr>
              <w:fldChar w:fldCharType="end"/>
            </w:r>
          </w:hyperlink>
        </w:p>
        <w:p w14:paraId="2C5AB2DF" w14:textId="4BE52C68" w:rsidR="009F7368" w:rsidRDefault="009F7368">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98" w:history="1">
            <w:r w:rsidRPr="00627C50">
              <w:rPr>
                <w:rStyle w:val="Hyperlink"/>
                <w:rFonts w:ascii="Arial" w:hAnsi="Arial" w:cs="Arial"/>
                <w:noProof/>
              </w:rPr>
              <w:t>3.4 Promotion</w:t>
            </w:r>
            <w:r>
              <w:rPr>
                <w:noProof/>
                <w:webHidden/>
              </w:rPr>
              <w:tab/>
            </w:r>
            <w:r>
              <w:rPr>
                <w:noProof/>
                <w:webHidden/>
              </w:rPr>
              <w:fldChar w:fldCharType="begin"/>
            </w:r>
            <w:r>
              <w:rPr>
                <w:noProof/>
                <w:webHidden/>
              </w:rPr>
              <w:instrText xml:space="preserve"> PAGEREF _Toc216632898 \h </w:instrText>
            </w:r>
            <w:r>
              <w:rPr>
                <w:noProof/>
                <w:webHidden/>
              </w:rPr>
            </w:r>
            <w:r>
              <w:rPr>
                <w:noProof/>
                <w:webHidden/>
              </w:rPr>
              <w:fldChar w:fldCharType="separate"/>
            </w:r>
            <w:r>
              <w:rPr>
                <w:noProof/>
                <w:webHidden/>
              </w:rPr>
              <w:t>8</w:t>
            </w:r>
            <w:r>
              <w:rPr>
                <w:noProof/>
                <w:webHidden/>
              </w:rPr>
              <w:fldChar w:fldCharType="end"/>
            </w:r>
          </w:hyperlink>
        </w:p>
        <w:p w14:paraId="2E8CDA8C" w14:textId="4939261D" w:rsidR="009F7368" w:rsidRDefault="009F7368">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6632899" w:history="1">
            <w:r w:rsidRPr="00627C50">
              <w:rPr>
                <w:rStyle w:val="Hyperlink"/>
                <w:rFonts w:ascii="Arial" w:hAnsi="Arial" w:cs="Arial"/>
                <w:noProof/>
              </w:rPr>
              <w:t>4. Marketing Strategy Pitch</w:t>
            </w:r>
            <w:r>
              <w:rPr>
                <w:noProof/>
                <w:webHidden/>
              </w:rPr>
              <w:tab/>
            </w:r>
            <w:r>
              <w:rPr>
                <w:noProof/>
                <w:webHidden/>
              </w:rPr>
              <w:fldChar w:fldCharType="begin"/>
            </w:r>
            <w:r>
              <w:rPr>
                <w:noProof/>
                <w:webHidden/>
              </w:rPr>
              <w:instrText xml:space="preserve"> PAGEREF _Toc216632899 \h </w:instrText>
            </w:r>
            <w:r>
              <w:rPr>
                <w:noProof/>
                <w:webHidden/>
              </w:rPr>
            </w:r>
            <w:r>
              <w:rPr>
                <w:noProof/>
                <w:webHidden/>
              </w:rPr>
              <w:fldChar w:fldCharType="separate"/>
            </w:r>
            <w:r>
              <w:rPr>
                <w:noProof/>
                <w:webHidden/>
              </w:rPr>
              <w:t>9</w:t>
            </w:r>
            <w:r>
              <w:rPr>
                <w:noProof/>
                <w:webHidden/>
              </w:rPr>
              <w:fldChar w:fldCharType="end"/>
            </w:r>
          </w:hyperlink>
        </w:p>
        <w:p w14:paraId="6CA8F5E9" w14:textId="08E97B13" w:rsidR="009F7368" w:rsidRDefault="009F7368">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6632900" w:history="1">
            <w:r w:rsidRPr="00627C50">
              <w:rPr>
                <w:rStyle w:val="Hyperlink"/>
                <w:rFonts w:ascii="Arial" w:hAnsi="Arial" w:cs="Arial"/>
                <w:noProof/>
              </w:rPr>
              <w:t>5. Reflection</w:t>
            </w:r>
            <w:r>
              <w:rPr>
                <w:noProof/>
                <w:webHidden/>
              </w:rPr>
              <w:tab/>
            </w:r>
            <w:r>
              <w:rPr>
                <w:noProof/>
                <w:webHidden/>
              </w:rPr>
              <w:fldChar w:fldCharType="begin"/>
            </w:r>
            <w:r>
              <w:rPr>
                <w:noProof/>
                <w:webHidden/>
              </w:rPr>
              <w:instrText xml:space="preserve"> PAGEREF _Toc216632900 \h </w:instrText>
            </w:r>
            <w:r>
              <w:rPr>
                <w:noProof/>
                <w:webHidden/>
              </w:rPr>
            </w:r>
            <w:r>
              <w:rPr>
                <w:noProof/>
                <w:webHidden/>
              </w:rPr>
              <w:fldChar w:fldCharType="separate"/>
            </w:r>
            <w:r>
              <w:rPr>
                <w:noProof/>
                <w:webHidden/>
              </w:rPr>
              <w:t>9</w:t>
            </w:r>
            <w:r>
              <w:rPr>
                <w:noProof/>
                <w:webHidden/>
              </w:rPr>
              <w:fldChar w:fldCharType="end"/>
            </w:r>
          </w:hyperlink>
        </w:p>
        <w:p w14:paraId="28EEEFAB" w14:textId="61A9F56B" w:rsidR="009F7368" w:rsidRDefault="009F7368">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6632901" w:history="1">
            <w:r w:rsidRPr="00627C50">
              <w:rPr>
                <w:rStyle w:val="Hyperlink"/>
                <w:rFonts w:ascii="Arial" w:hAnsi="Arial" w:cs="Arial"/>
                <w:noProof/>
              </w:rPr>
              <w:t>6.Conclusion</w:t>
            </w:r>
            <w:r>
              <w:rPr>
                <w:noProof/>
                <w:webHidden/>
              </w:rPr>
              <w:tab/>
            </w:r>
            <w:r>
              <w:rPr>
                <w:noProof/>
                <w:webHidden/>
              </w:rPr>
              <w:fldChar w:fldCharType="begin"/>
            </w:r>
            <w:r>
              <w:rPr>
                <w:noProof/>
                <w:webHidden/>
              </w:rPr>
              <w:instrText xml:space="preserve"> PAGEREF _Toc216632901 \h </w:instrText>
            </w:r>
            <w:r>
              <w:rPr>
                <w:noProof/>
                <w:webHidden/>
              </w:rPr>
            </w:r>
            <w:r>
              <w:rPr>
                <w:noProof/>
                <w:webHidden/>
              </w:rPr>
              <w:fldChar w:fldCharType="separate"/>
            </w:r>
            <w:r>
              <w:rPr>
                <w:noProof/>
                <w:webHidden/>
              </w:rPr>
              <w:t>11</w:t>
            </w:r>
            <w:r>
              <w:rPr>
                <w:noProof/>
                <w:webHidden/>
              </w:rPr>
              <w:fldChar w:fldCharType="end"/>
            </w:r>
          </w:hyperlink>
        </w:p>
        <w:p w14:paraId="716D4EE8" w14:textId="34AC58D6" w:rsidR="009F7368" w:rsidRDefault="009F7368">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6632902" w:history="1">
            <w:r w:rsidRPr="00627C50">
              <w:rPr>
                <w:rStyle w:val="Hyperlink"/>
                <w:rFonts w:ascii="Arial" w:hAnsi="Arial" w:cs="Arial"/>
                <w:noProof/>
              </w:rPr>
              <w:t>7.References</w:t>
            </w:r>
            <w:r>
              <w:rPr>
                <w:noProof/>
                <w:webHidden/>
              </w:rPr>
              <w:tab/>
            </w:r>
            <w:r>
              <w:rPr>
                <w:noProof/>
                <w:webHidden/>
              </w:rPr>
              <w:fldChar w:fldCharType="begin"/>
            </w:r>
            <w:r>
              <w:rPr>
                <w:noProof/>
                <w:webHidden/>
              </w:rPr>
              <w:instrText xml:space="preserve"> PAGEREF _Toc216632902 \h </w:instrText>
            </w:r>
            <w:r>
              <w:rPr>
                <w:noProof/>
                <w:webHidden/>
              </w:rPr>
            </w:r>
            <w:r>
              <w:rPr>
                <w:noProof/>
                <w:webHidden/>
              </w:rPr>
              <w:fldChar w:fldCharType="separate"/>
            </w:r>
            <w:r>
              <w:rPr>
                <w:noProof/>
                <w:webHidden/>
              </w:rPr>
              <w:t>12</w:t>
            </w:r>
            <w:r>
              <w:rPr>
                <w:noProof/>
                <w:webHidden/>
              </w:rPr>
              <w:fldChar w:fldCharType="end"/>
            </w:r>
          </w:hyperlink>
        </w:p>
        <w:p w14:paraId="3FF2EDDA" w14:textId="097907AE" w:rsidR="007D6F80" w:rsidRPr="00A67B28" w:rsidRDefault="007D6F80" w:rsidP="00A67B28">
          <w:pPr>
            <w:rPr>
              <w:rFonts w:ascii="Arial" w:hAnsi="Arial" w:cs="Arial"/>
              <w:szCs w:val="24"/>
            </w:rPr>
          </w:pPr>
          <w:r w:rsidRPr="00A67B28">
            <w:rPr>
              <w:rFonts w:ascii="Arial" w:hAnsi="Arial" w:cs="Arial"/>
              <w:b/>
              <w:bCs/>
              <w:noProof/>
              <w:szCs w:val="24"/>
            </w:rPr>
            <w:fldChar w:fldCharType="end"/>
          </w:r>
        </w:p>
      </w:sdtContent>
    </w:sdt>
    <w:p w14:paraId="1860221E" w14:textId="77777777" w:rsidR="007D6F80" w:rsidRPr="00A67B28" w:rsidRDefault="007D6F80" w:rsidP="00A67B28">
      <w:pPr>
        <w:spacing w:after="160"/>
        <w:jc w:val="left"/>
        <w:rPr>
          <w:rFonts w:ascii="Arial" w:eastAsiaTheme="majorEastAsia" w:hAnsi="Arial" w:cs="Arial"/>
          <w:b/>
          <w:szCs w:val="24"/>
        </w:rPr>
      </w:pPr>
      <w:r w:rsidRPr="00A67B28">
        <w:rPr>
          <w:rFonts w:ascii="Arial" w:hAnsi="Arial" w:cs="Arial"/>
          <w:szCs w:val="24"/>
        </w:rPr>
        <w:br w:type="page"/>
      </w:r>
    </w:p>
    <w:p w14:paraId="21B00314" w14:textId="3DACEE79" w:rsidR="007D6F80" w:rsidRPr="00A67B28" w:rsidRDefault="00A67B28" w:rsidP="00A67B28">
      <w:pPr>
        <w:pStyle w:val="Heading1"/>
        <w:rPr>
          <w:rFonts w:ascii="Arial" w:hAnsi="Arial" w:cs="Arial"/>
          <w:sz w:val="24"/>
          <w:szCs w:val="24"/>
        </w:rPr>
      </w:pPr>
      <w:bookmarkStart w:id="0" w:name="_Toc216632886"/>
      <w:r w:rsidRPr="00A67B28">
        <w:rPr>
          <w:rFonts w:ascii="Arial" w:hAnsi="Arial" w:cs="Arial"/>
          <w:sz w:val="24"/>
          <w:szCs w:val="24"/>
        </w:rPr>
        <w:t>1.</w:t>
      </w:r>
      <w:r w:rsidR="007D6F80" w:rsidRPr="00A67B28">
        <w:rPr>
          <w:rFonts w:ascii="Arial" w:hAnsi="Arial" w:cs="Arial"/>
          <w:sz w:val="24"/>
          <w:szCs w:val="24"/>
        </w:rPr>
        <w:t>Introduction</w:t>
      </w:r>
      <w:bookmarkEnd w:id="0"/>
    </w:p>
    <w:p w14:paraId="27F69FE7" w14:textId="14DE50E5" w:rsidR="007D6F80" w:rsidRPr="00A67B28" w:rsidRDefault="00B57E88" w:rsidP="00A67B28">
      <w:pPr>
        <w:rPr>
          <w:rFonts w:ascii="Arial" w:hAnsi="Arial" w:cs="Arial"/>
          <w:szCs w:val="24"/>
        </w:rPr>
      </w:pPr>
      <w:r w:rsidRPr="00A67B28">
        <w:rPr>
          <w:rFonts w:ascii="Arial" w:hAnsi="Arial" w:cs="Arial"/>
          <w:szCs w:val="24"/>
        </w:rPr>
        <w:t>This portfolio offers a strategic brand development plan for NaturaSip, a functional drink that has been proposed under the Unilever company. The project will also involve segmentation, targeting, differentiation, and positioning (STDP) analysis, a 4Ps marketing mix plan, a compelling pitch to investors and customers, and a self-reflecting analysis. All the aspects can show how innovative, ethical, and digital marketing can be integrated to make a compelling and sustainable brand that will easily satisfy the needs of contemporary consumers.</w:t>
      </w:r>
    </w:p>
    <w:p w14:paraId="168C7881" w14:textId="72A9C0E4" w:rsidR="00AD55D9" w:rsidRPr="00A67B28" w:rsidRDefault="00A67B28" w:rsidP="00A67B28">
      <w:pPr>
        <w:pStyle w:val="Heading1"/>
        <w:rPr>
          <w:rFonts w:ascii="Arial" w:hAnsi="Arial" w:cs="Arial"/>
          <w:sz w:val="24"/>
          <w:szCs w:val="24"/>
        </w:rPr>
      </w:pPr>
      <w:bookmarkStart w:id="1" w:name="_Toc216632887"/>
      <w:r w:rsidRPr="00A67B28">
        <w:rPr>
          <w:rFonts w:ascii="Arial" w:hAnsi="Arial" w:cs="Arial"/>
          <w:sz w:val="24"/>
          <w:szCs w:val="24"/>
        </w:rPr>
        <w:t>2</w:t>
      </w:r>
      <w:r w:rsidR="00AD55D9" w:rsidRPr="00A67B28">
        <w:rPr>
          <w:rFonts w:ascii="Arial" w:hAnsi="Arial" w:cs="Arial"/>
          <w:sz w:val="24"/>
          <w:szCs w:val="24"/>
        </w:rPr>
        <w:t>. Strategic STDP Analysis for Unilever’s New Brand ‘NaturaSip</w:t>
      </w:r>
      <w:r w:rsidR="00B57E88" w:rsidRPr="00A67B28">
        <w:rPr>
          <w:rFonts w:ascii="Arial" w:hAnsi="Arial" w:cs="Arial"/>
          <w:sz w:val="24"/>
          <w:szCs w:val="24"/>
        </w:rPr>
        <w:t>.</w:t>
      </w:r>
      <w:r w:rsidR="00AD55D9" w:rsidRPr="00A67B28">
        <w:rPr>
          <w:rFonts w:ascii="Arial" w:hAnsi="Arial" w:cs="Arial"/>
          <w:sz w:val="24"/>
          <w:szCs w:val="24"/>
        </w:rPr>
        <w:t>’</w:t>
      </w:r>
      <w:bookmarkEnd w:id="1"/>
    </w:p>
    <w:p w14:paraId="25F7A73C" w14:textId="1663A8D7" w:rsidR="00AD55D9" w:rsidRPr="00A67B28" w:rsidRDefault="00A67B28" w:rsidP="00A67B28">
      <w:pPr>
        <w:pStyle w:val="Heading2"/>
        <w:rPr>
          <w:rFonts w:ascii="Arial" w:hAnsi="Arial" w:cs="Arial"/>
          <w:sz w:val="24"/>
          <w:szCs w:val="24"/>
        </w:rPr>
      </w:pPr>
      <w:bookmarkStart w:id="2" w:name="_Toc216632888"/>
      <w:r w:rsidRPr="00A67B28">
        <w:rPr>
          <w:rFonts w:ascii="Arial" w:hAnsi="Arial" w:cs="Arial"/>
          <w:sz w:val="24"/>
          <w:szCs w:val="24"/>
        </w:rPr>
        <w:t>2</w:t>
      </w:r>
      <w:r w:rsidR="00AD55D9" w:rsidRPr="00A67B28">
        <w:rPr>
          <w:rFonts w:ascii="Arial" w:hAnsi="Arial" w:cs="Arial"/>
          <w:sz w:val="24"/>
          <w:szCs w:val="24"/>
        </w:rPr>
        <w:t>.1 Introduction to Unilever</w:t>
      </w:r>
      <w:bookmarkEnd w:id="2"/>
    </w:p>
    <w:p w14:paraId="6BD8BA1F" w14:textId="21E8E46B" w:rsidR="00AD55D9" w:rsidRPr="00A67B28" w:rsidRDefault="00B57E88" w:rsidP="00A67B28">
      <w:pPr>
        <w:rPr>
          <w:rFonts w:ascii="Arial" w:hAnsi="Arial" w:cs="Arial"/>
          <w:szCs w:val="24"/>
        </w:rPr>
      </w:pPr>
      <w:r w:rsidRPr="00A67B28">
        <w:rPr>
          <w:rFonts w:ascii="Arial" w:hAnsi="Arial" w:cs="Arial"/>
          <w:szCs w:val="24"/>
        </w:rPr>
        <w:t>Unilever is a multinational manufacturer of fast-moving consumer goods (FMCG), operating in more than 190 countries and possessing a heterogeneous assortment of brands in the food, beauty, and home care sectors. The company is also known to be employing the initiatives of sustainability, innovation, and consumer wellbeing (Tan, 2025). Unilever Sustainable Living Plan (USLP) has formed the strategy of developing its products, which centre around health, environmental responsibility, and social responsibility (Unilever, 2020). With the increase in the health and wellness sector, it is evident that Unilever can capitalise on the increasing need for functional drinks among environmentally conscious and health-aware consumers.</w:t>
      </w:r>
    </w:p>
    <w:p w14:paraId="746927F3" w14:textId="258EE1F0" w:rsidR="00AD55D9" w:rsidRPr="00A67B28" w:rsidRDefault="00A67B28" w:rsidP="00A67B28">
      <w:pPr>
        <w:pStyle w:val="Heading2"/>
        <w:rPr>
          <w:rFonts w:ascii="Arial" w:hAnsi="Arial" w:cs="Arial"/>
          <w:sz w:val="24"/>
          <w:szCs w:val="24"/>
        </w:rPr>
      </w:pPr>
      <w:bookmarkStart w:id="3" w:name="_Toc216632889"/>
      <w:r w:rsidRPr="00A67B28">
        <w:rPr>
          <w:rFonts w:ascii="Arial" w:hAnsi="Arial" w:cs="Arial"/>
          <w:sz w:val="24"/>
          <w:szCs w:val="24"/>
        </w:rPr>
        <w:t>2</w:t>
      </w:r>
      <w:r w:rsidR="00AD55D9" w:rsidRPr="00A67B28">
        <w:rPr>
          <w:rFonts w:ascii="Arial" w:hAnsi="Arial" w:cs="Arial"/>
          <w:sz w:val="24"/>
          <w:szCs w:val="24"/>
        </w:rPr>
        <w:t>.2 Concept of the New Brand – ‘</w:t>
      </w:r>
      <w:proofErr w:type="spellStart"/>
      <w:r w:rsidR="00AD55D9" w:rsidRPr="00A67B28">
        <w:rPr>
          <w:rFonts w:ascii="Arial" w:hAnsi="Arial" w:cs="Arial"/>
          <w:sz w:val="24"/>
          <w:szCs w:val="24"/>
        </w:rPr>
        <w:t>NaturaSip</w:t>
      </w:r>
      <w:proofErr w:type="spellEnd"/>
      <w:r w:rsidR="00B57E88" w:rsidRPr="00A67B28">
        <w:rPr>
          <w:rFonts w:ascii="Arial" w:hAnsi="Arial" w:cs="Arial"/>
          <w:sz w:val="24"/>
          <w:szCs w:val="24"/>
        </w:rPr>
        <w:t>.</w:t>
      </w:r>
      <w:r w:rsidR="00AD55D9" w:rsidRPr="00A67B28">
        <w:rPr>
          <w:rFonts w:ascii="Arial" w:hAnsi="Arial" w:cs="Arial"/>
          <w:sz w:val="24"/>
          <w:szCs w:val="24"/>
        </w:rPr>
        <w:t>’</w:t>
      </w:r>
      <w:bookmarkEnd w:id="3"/>
    </w:p>
    <w:p w14:paraId="743D5503" w14:textId="297C41AC" w:rsidR="00AD55D9" w:rsidRPr="00A67B28" w:rsidRDefault="00B57E88" w:rsidP="00A67B28">
      <w:pPr>
        <w:rPr>
          <w:rFonts w:ascii="Arial" w:hAnsi="Arial" w:cs="Arial"/>
          <w:szCs w:val="24"/>
        </w:rPr>
      </w:pPr>
      <w:r w:rsidRPr="00A67B28">
        <w:rPr>
          <w:rFonts w:ascii="Arial" w:hAnsi="Arial" w:cs="Arial"/>
          <w:szCs w:val="24"/>
        </w:rPr>
        <w:t xml:space="preserve">NaturaSip is a novel functional beverage (plant-based nature) supplemented by natural nootropics and adaptogens, including ashwagandha, ginseng, and matcha. It is made to work with cognitive control, lighten the mood, and give more natural energy. The idea reacts to the new trends in wellness, according to which the consumers (particularly younger generations) want to have the beverage that does more than just quench a thirst, that it should have physical and mental health effects (Thomas, 2024; Lorca et al., 2023). </w:t>
      </w:r>
      <w:proofErr w:type="spellStart"/>
      <w:r w:rsidRPr="00A67B28">
        <w:rPr>
          <w:rFonts w:ascii="Arial" w:hAnsi="Arial" w:cs="Arial"/>
          <w:szCs w:val="24"/>
        </w:rPr>
        <w:t>NatureSip</w:t>
      </w:r>
      <w:proofErr w:type="spellEnd"/>
      <w:r w:rsidRPr="00A67B28">
        <w:rPr>
          <w:rFonts w:ascii="Arial" w:hAnsi="Arial" w:cs="Arial"/>
          <w:szCs w:val="24"/>
        </w:rPr>
        <w:t xml:space="preserve"> has concurred with Unilever's purpose of supporting healthier and sustainable product design and responsible sourcing (Tan, 2025).</w:t>
      </w:r>
    </w:p>
    <w:p w14:paraId="5FA0B515" w14:textId="77777777" w:rsidR="00A67B28" w:rsidRPr="00A67B28" w:rsidRDefault="00A67B28" w:rsidP="00A67B28">
      <w:pPr>
        <w:rPr>
          <w:rFonts w:ascii="Arial" w:hAnsi="Arial" w:cs="Arial"/>
          <w:szCs w:val="24"/>
        </w:rPr>
      </w:pPr>
    </w:p>
    <w:p w14:paraId="26EFDEA3" w14:textId="77777777" w:rsidR="00A67B28" w:rsidRPr="00A67B28" w:rsidRDefault="00A67B28" w:rsidP="00A67B28">
      <w:pPr>
        <w:rPr>
          <w:rFonts w:ascii="Arial" w:hAnsi="Arial" w:cs="Arial"/>
          <w:szCs w:val="24"/>
        </w:rPr>
      </w:pPr>
    </w:p>
    <w:p w14:paraId="6FF34ED2" w14:textId="12E7B68C" w:rsidR="00AD55D9" w:rsidRPr="00A67B28" w:rsidRDefault="00A67B28" w:rsidP="00A67B28">
      <w:pPr>
        <w:pStyle w:val="Heading2"/>
        <w:rPr>
          <w:rFonts w:ascii="Arial" w:hAnsi="Arial" w:cs="Arial"/>
          <w:sz w:val="24"/>
          <w:szCs w:val="24"/>
        </w:rPr>
      </w:pPr>
      <w:bookmarkStart w:id="4" w:name="_Toc216632890"/>
      <w:r w:rsidRPr="00A67B28">
        <w:rPr>
          <w:rFonts w:ascii="Arial" w:hAnsi="Arial" w:cs="Arial"/>
          <w:sz w:val="24"/>
          <w:szCs w:val="24"/>
        </w:rPr>
        <w:t>2</w:t>
      </w:r>
      <w:r w:rsidR="00AD55D9" w:rsidRPr="00A67B28">
        <w:rPr>
          <w:rFonts w:ascii="Arial" w:hAnsi="Arial" w:cs="Arial"/>
          <w:sz w:val="24"/>
          <w:szCs w:val="24"/>
        </w:rPr>
        <w:t>.3 Segmentation</w:t>
      </w:r>
      <w:bookmarkEnd w:id="4"/>
    </w:p>
    <w:tbl>
      <w:tblPr>
        <w:tblStyle w:val="TableGrid"/>
        <w:tblW w:w="5000" w:type="pct"/>
        <w:tblLook w:val="04A0" w:firstRow="1" w:lastRow="0" w:firstColumn="1" w:lastColumn="0" w:noHBand="0" w:noVBand="1"/>
      </w:tblPr>
      <w:tblGrid>
        <w:gridCol w:w="2160"/>
        <w:gridCol w:w="6856"/>
      </w:tblGrid>
      <w:tr w:rsidR="00AD55D9" w:rsidRPr="00A67B28" w14:paraId="03352D4D" w14:textId="77777777" w:rsidTr="00AD55D9">
        <w:tc>
          <w:tcPr>
            <w:tcW w:w="1198" w:type="pct"/>
            <w:vAlign w:val="center"/>
            <w:hideMark/>
          </w:tcPr>
          <w:p w14:paraId="6423C7E5" w14:textId="77777777" w:rsidR="00AD55D9" w:rsidRPr="00A67B28" w:rsidRDefault="00AD55D9" w:rsidP="00A67B28">
            <w:pPr>
              <w:jc w:val="center"/>
              <w:rPr>
                <w:rFonts w:ascii="Arial" w:hAnsi="Arial" w:cs="Arial"/>
                <w:b/>
                <w:bCs/>
                <w:szCs w:val="24"/>
              </w:rPr>
            </w:pPr>
            <w:r w:rsidRPr="00A67B28">
              <w:rPr>
                <w:rFonts w:ascii="Arial" w:hAnsi="Arial" w:cs="Arial"/>
                <w:b/>
                <w:bCs/>
                <w:szCs w:val="24"/>
              </w:rPr>
              <w:t>Segmentation Type</w:t>
            </w:r>
          </w:p>
        </w:tc>
        <w:tc>
          <w:tcPr>
            <w:tcW w:w="3802" w:type="pct"/>
            <w:vAlign w:val="center"/>
            <w:hideMark/>
          </w:tcPr>
          <w:p w14:paraId="4BB894E7" w14:textId="77777777" w:rsidR="00AD55D9" w:rsidRPr="00A67B28" w:rsidRDefault="00AD55D9" w:rsidP="00A67B28">
            <w:pPr>
              <w:jc w:val="center"/>
              <w:rPr>
                <w:rFonts w:ascii="Arial" w:hAnsi="Arial" w:cs="Arial"/>
                <w:b/>
                <w:bCs/>
                <w:szCs w:val="24"/>
              </w:rPr>
            </w:pPr>
            <w:r w:rsidRPr="00A67B28">
              <w:rPr>
                <w:rFonts w:ascii="Arial" w:hAnsi="Arial" w:cs="Arial"/>
                <w:b/>
                <w:bCs/>
                <w:szCs w:val="24"/>
              </w:rPr>
              <w:t>Details</w:t>
            </w:r>
          </w:p>
        </w:tc>
      </w:tr>
      <w:tr w:rsidR="00AD55D9" w:rsidRPr="00A67B28" w14:paraId="59449642" w14:textId="77777777" w:rsidTr="00AD55D9">
        <w:tc>
          <w:tcPr>
            <w:tcW w:w="1198" w:type="pct"/>
            <w:vAlign w:val="center"/>
            <w:hideMark/>
          </w:tcPr>
          <w:p w14:paraId="2A178C1C" w14:textId="77777777" w:rsidR="00AD55D9" w:rsidRPr="00A67B28" w:rsidRDefault="00AD55D9" w:rsidP="00A67B28">
            <w:pPr>
              <w:jc w:val="center"/>
              <w:rPr>
                <w:rFonts w:ascii="Arial" w:hAnsi="Arial" w:cs="Arial"/>
                <w:szCs w:val="24"/>
              </w:rPr>
            </w:pPr>
            <w:r w:rsidRPr="00A67B28">
              <w:rPr>
                <w:rFonts w:ascii="Arial" w:hAnsi="Arial" w:cs="Arial"/>
                <w:szCs w:val="24"/>
              </w:rPr>
              <w:t>Geographic</w:t>
            </w:r>
          </w:p>
        </w:tc>
        <w:tc>
          <w:tcPr>
            <w:tcW w:w="3802" w:type="pct"/>
            <w:vAlign w:val="center"/>
            <w:hideMark/>
          </w:tcPr>
          <w:p w14:paraId="6466DD4C" w14:textId="77777777" w:rsidR="00AD55D9" w:rsidRPr="00A67B28" w:rsidRDefault="00AD55D9" w:rsidP="00A67B28">
            <w:pPr>
              <w:jc w:val="center"/>
              <w:rPr>
                <w:rFonts w:ascii="Arial" w:hAnsi="Arial" w:cs="Arial"/>
                <w:szCs w:val="24"/>
              </w:rPr>
            </w:pPr>
            <w:r w:rsidRPr="00A67B28">
              <w:rPr>
                <w:rFonts w:ascii="Arial" w:hAnsi="Arial" w:cs="Arial"/>
                <w:szCs w:val="24"/>
              </w:rPr>
              <w:t>Urban centres in the UK and Western Europe</w:t>
            </w:r>
          </w:p>
        </w:tc>
      </w:tr>
      <w:tr w:rsidR="00AD55D9" w:rsidRPr="00A67B28" w14:paraId="0A3CCEA2" w14:textId="77777777" w:rsidTr="00AD55D9">
        <w:tc>
          <w:tcPr>
            <w:tcW w:w="1198" w:type="pct"/>
            <w:vAlign w:val="center"/>
            <w:hideMark/>
          </w:tcPr>
          <w:p w14:paraId="3745402A" w14:textId="77777777" w:rsidR="00AD55D9" w:rsidRPr="00A67B28" w:rsidRDefault="00AD55D9" w:rsidP="00A67B28">
            <w:pPr>
              <w:jc w:val="center"/>
              <w:rPr>
                <w:rFonts w:ascii="Arial" w:hAnsi="Arial" w:cs="Arial"/>
                <w:szCs w:val="24"/>
              </w:rPr>
            </w:pPr>
            <w:r w:rsidRPr="00A67B28">
              <w:rPr>
                <w:rFonts w:ascii="Arial" w:hAnsi="Arial" w:cs="Arial"/>
                <w:szCs w:val="24"/>
              </w:rPr>
              <w:t>Demographic</w:t>
            </w:r>
          </w:p>
        </w:tc>
        <w:tc>
          <w:tcPr>
            <w:tcW w:w="3802" w:type="pct"/>
            <w:vAlign w:val="center"/>
            <w:hideMark/>
          </w:tcPr>
          <w:p w14:paraId="76BB4B18" w14:textId="77777777" w:rsidR="00AD55D9" w:rsidRPr="00A67B28" w:rsidRDefault="00AD55D9" w:rsidP="00A67B28">
            <w:pPr>
              <w:jc w:val="center"/>
              <w:rPr>
                <w:rFonts w:ascii="Arial" w:hAnsi="Arial" w:cs="Arial"/>
                <w:szCs w:val="24"/>
              </w:rPr>
            </w:pPr>
            <w:r w:rsidRPr="00A67B28">
              <w:rPr>
                <w:rFonts w:ascii="Arial" w:hAnsi="Arial" w:cs="Arial"/>
                <w:szCs w:val="24"/>
              </w:rPr>
              <w:t>Aged 18–35, students, young professionals, health-focused consumers</w:t>
            </w:r>
          </w:p>
        </w:tc>
      </w:tr>
      <w:tr w:rsidR="00AD55D9" w:rsidRPr="00A67B28" w14:paraId="6EE163F4" w14:textId="77777777" w:rsidTr="00AD55D9">
        <w:tc>
          <w:tcPr>
            <w:tcW w:w="1198" w:type="pct"/>
            <w:vAlign w:val="center"/>
            <w:hideMark/>
          </w:tcPr>
          <w:p w14:paraId="59CFDA84" w14:textId="77777777" w:rsidR="00AD55D9" w:rsidRPr="00A67B28" w:rsidRDefault="00AD55D9" w:rsidP="00A67B28">
            <w:pPr>
              <w:jc w:val="center"/>
              <w:rPr>
                <w:rFonts w:ascii="Arial" w:hAnsi="Arial" w:cs="Arial"/>
                <w:szCs w:val="24"/>
              </w:rPr>
            </w:pPr>
            <w:r w:rsidRPr="00A67B28">
              <w:rPr>
                <w:rFonts w:ascii="Arial" w:hAnsi="Arial" w:cs="Arial"/>
                <w:szCs w:val="24"/>
              </w:rPr>
              <w:t>Psychographic</w:t>
            </w:r>
          </w:p>
        </w:tc>
        <w:tc>
          <w:tcPr>
            <w:tcW w:w="3802" w:type="pct"/>
            <w:vAlign w:val="center"/>
            <w:hideMark/>
          </w:tcPr>
          <w:p w14:paraId="15FEE69A" w14:textId="77777777" w:rsidR="00AD55D9" w:rsidRPr="00A67B28" w:rsidRDefault="00AD55D9" w:rsidP="00A67B28">
            <w:pPr>
              <w:jc w:val="center"/>
              <w:rPr>
                <w:rFonts w:ascii="Arial" w:hAnsi="Arial" w:cs="Arial"/>
                <w:szCs w:val="24"/>
              </w:rPr>
            </w:pPr>
            <w:r w:rsidRPr="00A67B28">
              <w:rPr>
                <w:rFonts w:ascii="Arial" w:hAnsi="Arial" w:cs="Arial"/>
                <w:szCs w:val="24"/>
              </w:rPr>
              <w:t>Values sustainability, productivity, mental wellness, and natural living</w:t>
            </w:r>
          </w:p>
        </w:tc>
      </w:tr>
      <w:tr w:rsidR="00AD55D9" w:rsidRPr="00A67B28" w14:paraId="03290E0D" w14:textId="77777777" w:rsidTr="00AD55D9">
        <w:tc>
          <w:tcPr>
            <w:tcW w:w="1198" w:type="pct"/>
            <w:vAlign w:val="center"/>
            <w:hideMark/>
          </w:tcPr>
          <w:p w14:paraId="57C488D1" w14:textId="77777777" w:rsidR="00AD55D9" w:rsidRPr="00A67B28" w:rsidRDefault="00AD55D9" w:rsidP="00A67B28">
            <w:pPr>
              <w:jc w:val="center"/>
              <w:rPr>
                <w:rFonts w:ascii="Arial" w:hAnsi="Arial" w:cs="Arial"/>
                <w:szCs w:val="24"/>
              </w:rPr>
            </w:pPr>
            <w:r w:rsidRPr="00A67B28">
              <w:rPr>
                <w:rFonts w:ascii="Arial" w:hAnsi="Arial" w:cs="Arial"/>
                <w:szCs w:val="24"/>
              </w:rPr>
              <w:t>Behavioural</w:t>
            </w:r>
          </w:p>
        </w:tc>
        <w:tc>
          <w:tcPr>
            <w:tcW w:w="3802" w:type="pct"/>
            <w:vAlign w:val="center"/>
            <w:hideMark/>
          </w:tcPr>
          <w:p w14:paraId="29C19976" w14:textId="77777777" w:rsidR="00AD55D9" w:rsidRPr="00A67B28" w:rsidRDefault="00AD55D9" w:rsidP="00A67B28">
            <w:pPr>
              <w:jc w:val="center"/>
              <w:rPr>
                <w:rFonts w:ascii="Arial" w:hAnsi="Arial" w:cs="Arial"/>
                <w:szCs w:val="24"/>
              </w:rPr>
            </w:pPr>
            <w:r w:rsidRPr="00A67B28">
              <w:rPr>
                <w:rFonts w:ascii="Arial" w:hAnsi="Arial" w:cs="Arial"/>
                <w:szCs w:val="24"/>
              </w:rPr>
              <w:t>Daily users of wellness products, fitness-oriented, digital lifestyle buyers</w:t>
            </w:r>
          </w:p>
        </w:tc>
      </w:tr>
    </w:tbl>
    <w:p w14:paraId="6488A8D0" w14:textId="36B8C724" w:rsidR="00AD55D9" w:rsidRPr="00A67B28" w:rsidRDefault="00AD55D9" w:rsidP="00A67B28">
      <w:pPr>
        <w:pStyle w:val="Caption"/>
        <w:rPr>
          <w:rFonts w:ascii="Arial" w:hAnsi="Arial" w:cs="Arial"/>
          <w:i w:val="0"/>
          <w:iCs w:val="0"/>
          <w:szCs w:val="24"/>
        </w:rPr>
      </w:pPr>
      <w:r w:rsidRPr="00A67B28">
        <w:rPr>
          <w:rFonts w:ascii="Arial" w:hAnsi="Arial" w:cs="Arial"/>
          <w:i w:val="0"/>
          <w:iCs w:val="0"/>
          <w:szCs w:val="24"/>
        </w:rPr>
        <w:t>Table</w:t>
      </w:r>
      <w:r w:rsidR="00A67B28" w:rsidRPr="00A67B28">
        <w:rPr>
          <w:rFonts w:ascii="Arial" w:hAnsi="Arial" w:cs="Arial"/>
          <w:i w:val="0"/>
          <w:iCs w:val="0"/>
          <w:szCs w:val="24"/>
        </w:rPr>
        <w:t xml:space="preserve"> 1</w:t>
      </w:r>
      <w:r w:rsidRPr="00A67B28">
        <w:rPr>
          <w:rFonts w:ascii="Arial" w:hAnsi="Arial" w:cs="Arial"/>
          <w:i w:val="0"/>
          <w:iCs w:val="0"/>
          <w:szCs w:val="24"/>
        </w:rPr>
        <w:t>: Segmentation Type</w:t>
      </w:r>
    </w:p>
    <w:p w14:paraId="579A0DD7" w14:textId="5F3B8A01" w:rsidR="00AD55D9" w:rsidRPr="00A67B28" w:rsidRDefault="00B57E88" w:rsidP="00A67B28">
      <w:pPr>
        <w:rPr>
          <w:rFonts w:ascii="Arial" w:hAnsi="Arial" w:cs="Arial"/>
          <w:szCs w:val="24"/>
        </w:rPr>
      </w:pPr>
      <w:r w:rsidRPr="00A67B28">
        <w:rPr>
          <w:rFonts w:ascii="Arial" w:hAnsi="Arial" w:cs="Arial"/>
          <w:szCs w:val="24"/>
        </w:rPr>
        <w:t>The functional drinks market specifically applies to the urban areas that have access to high-end retail and health-oriented services. The age group of Generation Z and Generation Y (18-35) is determined as the most responsive group since the two are very concerned about cognitive performance and overall health (</w:t>
      </w:r>
      <w:proofErr w:type="spellStart"/>
      <w:r w:rsidRPr="00A67B28">
        <w:rPr>
          <w:rFonts w:ascii="Arial" w:hAnsi="Arial" w:cs="Arial"/>
          <w:szCs w:val="24"/>
        </w:rPr>
        <w:t>Fathin</w:t>
      </w:r>
      <w:proofErr w:type="spellEnd"/>
      <w:r w:rsidRPr="00A67B28">
        <w:rPr>
          <w:rFonts w:ascii="Arial" w:hAnsi="Arial" w:cs="Arial"/>
          <w:szCs w:val="24"/>
        </w:rPr>
        <w:t xml:space="preserve">, </w:t>
      </w:r>
      <w:proofErr w:type="spellStart"/>
      <w:r w:rsidRPr="00A67B28">
        <w:rPr>
          <w:rFonts w:ascii="Arial" w:hAnsi="Arial" w:cs="Arial"/>
          <w:szCs w:val="24"/>
        </w:rPr>
        <w:t>Muflikhati</w:t>
      </w:r>
      <w:proofErr w:type="spellEnd"/>
      <w:r w:rsidRPr="00A67B28">
        <w:rPr>
          <w:rFonts w:ascii="Arial" w:hAnsi="Arial" w:cs="Arial"/>
          <w:szCs w:val="24"/>
        </w:rPr>
        <w:t xml:space="preserve">, and Herawati, 2023). Their purchasing behaviour is </w:t>
      </w:r>
      <w:r w:rsidR="00A67B28" w:rsidRPr="00A67B28">
        <w:rPr>
          <w:rFonts w:ascii="Arial" w:hAnsi="Arial" w:cs="Arial"/>
          <w:szCs w:val="24"/>
        </w:rPr>
        <w:t>fuelled</w:t>
      </w:r>
      <w:r w:rsidRPr="00A67B28">
        <w:rPr>
          <w:rFonts w:ascii="Arial" w:hAnsi="Arial" w:cs="Arial"/>
          <w:szCs w:val="24"/>
        </w:rPr>
        <w:t xml:space="preserve"> by sustainability, the use of natural ingredients, and brand transparency (Halicka, </w:t>
      </w:r>
      <w:proofErr w:type="spellStart"/>
      <w:r w:rsidRPr="00A67B28">
        <w:rPr>
          <w:rFonts w:ascii="Arial" w:hAnsi="Arial" w:cs="Arial"/>
          <w:szCs w:val="24"/>
        </w:rPr>
        <w:t>Jeewska</w:t>
      </w:r>
      <w:proofErr w:type="spellEnd"/>
      <w:r w:rsidRPr="00A67B28">
        <w:rPr>
          <w:rFonts w:ascii="Arial" w:hAnsi="Arial" w:cs="Arial"/>
          <w:szCs w:val="24"/>
        </w:rPr>
        <w:t>-Zychowicz, and Suek, 2025). Other routines that functional drinks are associated with include exercise, yoga, and study/work productivity, which are practised by these segments (Dimitrova et al., 2023).</w:t>
      </w:r>
    </w:p>
    <w:p w14:paraId="4C11D4C2" w14:textId="2902D617" w:rsidR="00AD55D9" w:rsidRPr="00A67B28" w:rsidRDefault="00A67B28" w:rsidP="00A67B28">
      <w:pPr>
        <w:pStyle w:val="Heading2"/>
        <w:rPr>
          <w:rFonts w:ascii="Arial" w:hAnsi="Arial" w:cs="Arial"/>
          <w:sz w:val="24"/>
          <w:szCs w:val="24"/>
        </w:rPr>
      </w:pPr>
      <w:bookmarkStart w:id="5" w:name="_Toc216632891"/>
      <w:r w:rsidRPr="00A67B28">
        <w:rPr>
          <w:rFonts w:ascii="Arial" w:hAnsi="Arial" w:cs="Arial"/>
          <w:sz w:val="24"/>
          <w:szCs w:val="24"/>
        </w:rPr>
        <w:t>2</w:t>
      </w:r>
      <w:r w:rsidR="00AD55D9" w:rsidRPr="00A67B28">
        <w:rPr>
          <w:rFonts w:ascii="Arial" w:hAnsi="Arial" w:cs="Arial"/>
          <w:sz w:val="24"/>
          <w:szCs w:val="24"/>
        </w:rPr>
        <w:t>.4 Targeting</w:t>
      </w:r>
      <w:bookmarkEnd w:id="5"/>
    </w:p>
    <w:tbl>
      <w:tblPr>
        <w:tblStyle w:val="TableGrid"/>
        <w:tblW w:w="5000" w:type="pct"/>
        <w:tblLook w:val="04A0" w:firstRow="1" w:lastRow="0" w:firstColumn="1" w:lastColumn="0" w:noHBand="0" w:noVBand="1"/>
      </w:tblPr>
      <w:tblGrid>
        <w:gridCol w:w="2075"/>
        <w:gridCol w:w="6941"/>
      </w:tblGrid>
      <w:tr w:rsidR="00AD55D9" w:rsidRPr="00A67B28" w14:paraId="06964CE5" w14:textId="77777777" w:rsidTr="00AD55D9">
        <w:tc>
          <w:tcPr>
            <w:tcW w:w="1151" w:type="pct"/>
            <w:vAlign w:val="center"/>
            <w:hideMark/>
          </w:tcPr>
          <w:p w14:paraId="631C06A4" w14:textId="77777777" w:rsidR="00AD55D9" w:rsidRPr="00A67B28" w:rsidRDefault="00AD55D9" w:rsidP="00A67B28">
            <w:pPr>
              <w:jc w:val="center"/>
              <w:rPr>
                <w:rFonts w:ascii="Arial" w:hAnsi="Arial" w:cs="Arial"/>
                <w:b/>
                <w:bCs/>
                <w:szCs w:val="24"/>
              </w:rPr>
            </w:pPr>
            <w:r w:rsidRPr="00A67B28">
              <w:rPr>
                <w:rFonts w:ascii="Arial" w:hAnsi="Arial" w:cs="Arial"/>
                <w:b/>
                <w:bCs/>
                <w:szCs w:val="24"/>
              </w:rPr>
              <w:t>Segment</w:t>
            </w:r>
          </w:p>
        </w:tc>
        <w:tc>
          <w:tcPr>
            <w:tcW w:w="3849" w:type="pct"/>
            <w:vAlign w:val="center"/>
            <w:hideMark/>
          </w:tcPr>
          <w:p w14:paraId="4537BE8F" w14:textId="77777777" w:rsidR="00AD55D9" w:rsidRPr="00A67B28" w:rsidRDefault="00AD55D9" w:rsidP="00A67B28">
            <w:pPr>
              <w:jc w:val="center"/>
              <w:rPr>
                <w:rFonts w:ascii="Arial" w:hAnsi="Arial" w:cs="Arial"/>
                <w:b/>
                <w:bCs/>
                <w:szCs w:val="24"/>
              </w:rPr>
            </w:pPr>
            <w:r w:rsidRPr="00A67B28">
              <w:rPr>
                <w:rFonts w:ascii="Arial" w:hAnsi="Arial" w:cs="Arial"/>
                <w:b/>
                <w:bCs/>
                <w:szCs w:val="24"/>
              </w:rPr>
              <w:t>Key Characteristics</w:t>
            </w:r>
          </w:p>
        </w:tc>
      </w:tr>
      <w:tr w:rsidR="00AD55D9" w:rsidRPr="00A67B28" w14:paraId="51CCCE1D" w14:textId="77777777" w:rsidTr="00AD55D9">
        <w:tc>
          <w:tcPr>
            <w:tcW w:w="1151" w:type="pct"/>
            <w:vAlign w:val="center"/>
            <w:hideMark/>
          </w:tcPr>
          <w:p w14:paraId="4F10919B" w14:textId="77777777" w:rsidR="00AD55D9" w:rsidRPr="00A67B28" w:rsidRDefault="00AD55D9" w:rsidP="00A67B28">
            <w:pPr>
              <w:jc w:val="center"/>
              <w:rPr>
                <w:rFonts w:ascii="Arial" w:hAnsi="Arial" w:cs="Arial"/>
                <w:szCs w:val="24"/>
              </w:rPr>
            </w:pPr>
            <w:r w:rsidRPr="00A67B28">
              <w:rPr>
                <w:rFonts w:ascii="Arial" w:hAnsi="Arial" w:cs="Arial"/>
                <w:szCs w:val="24"/>
              </w:rPr>
              <w:t>Young Professionals</w:t>
            </w:r>
          </w:p>
        </w:tc>
        <w:tc>
          <w:tcPr>
            <w:tcW w:w="3849" w:type="pct"/>
            <w:vAlign w:val="center"/>
            <w:hideMark/>
          </w:tcPr>
          <w:p w14:paraId="49AECBCA" w14:textId="77777777" w:rsidR="00AD55D9" w:rsidRPr="00A67B28" w:rsidRDefault="00AD55D9" w:rsidP="00A67B28">
            <w:pPr>
              <w:jc w:val="center"/>
              <w:rPr>
                <w:rFonts w:ascii="Arial" w:hAnsi="Arial" w:cs="Arial"/>
                <w:szCs w:val="24"/>
              </w:rPr>
            </w:pPr>
            <w:r w:rsidRPr="00A67B28">
              <w:rPr>
                <w:rFonts w:ascii="Arial" w:hAnsi="Arial" w:cs="Arial"/>
                <w:szCs w:val="24"/>
              </w:rPr>
              <w:t>22–35 years old, work in high-pressure environments, seek productivity enhancers</w:t>
            </w:r>
          </w:p>
        </w:tc>
      </w:tr>
      <w:tr w:rsidR="00AD55D9" w:rsidRPr="00A67B28" w14:paraId="0CADBF1F" w14:textId="77777777" w:rsidTr="00AD55D9">
        <w:tc>
          <w:tcPr>
            <w:tcW w:w="1151" w:type="pct"/>
            <w:vAlign w:val="center"/>
            <w:hideMark/>
          </w:tcPr>
          <w:p w14:paraId="390BFE2F" w14:textId="77777777" w:rsidR="00AD55D9" w:rsidRPr="00A67B28" w:rsidRDefault="00AD55D9" w:rsidP="00A67B28">
            <w:pPr>
              <w:jc w:val="center"/>
              <w:rPr>
                <w:rFonts w:ascii="Arial" w:hAnsi="Arial" w:cs="Arial"/>
                <w:szCs w:val="24"/>
              </w:rPr>
            </w:pPr>
            <w:r w:rsidRPr="00A67B28">
              <w:rPr>
                <w:rFonts w:ascii="Arial" w:hAnsi="Arial" w:cs="Arial"/>
                <w:szCs w:val="24"/>
              </w:rPr>
              <w:t>University Students</w:t>
            </w:r>
          </w:p>
        </w:tc>
        <w:tc>
          <w:tcPr>
            <w:tcW w:w="3849" w:type="pct"/>
            <w:vAlign w:val="center"/>
            <w:hideMark/>
          </w:tcPr>
          <w:p w14:paraId="1C232E23" w14:textId="01AB68A4" w:rsidR="00AD55D9" w:rsidRPr="00A67B28" w:rsidRDefault="00AD55D9" w:rsidP="00A67B28">
            <w:pPr>
              <w:jc w:val="center"/>
              <w:rPr>
                <w:rFonts w:ascii="Arial" w:hAnsi="Arial" w:cs="Arial"/>
                <w:szCs w:val="24"/>
              </w:rPr>
            </w:pPr>
            <w:r w:rsidRPr="00A67B28">
              <w:rPr>
                <w:rFonts w:ascii="Arial" w:hAnsi="Arial" w:cs="Arial"/>
                <w:szCs w:val="24"/>
              </w:rPr>
              <w:t>18–25 years old, study-intensive, mental clarity</w:t>
            </w:r>
            <w:r w:rsidR="00B57E88" w:rsidRPr="00A67B28">
              <w:rPr>
                <w:rFonts w:ascii="Arial" w:hAnsi="Arial" w:cs="Arial"/>
                <w:szCs w:val="24"/>
              </w:rPr>
              <w:t>,</w:t>
            </w:r>
            <w:r w:rsidRPr="00A67B28">
              <w:rPr>
                <w:rFonts w:ascii="Arial" w:hAnsi="Arial" w:cs="Arial"/>
                <w:szCs w:val="24"/>
              </w:rPr>
              <w:t xml:space="preserve"> and focus-driven purchases</w:t>
            </w:r>
          </w:p>
        </w:tc>
      </w:tr>
    </w:tbl>
    <w:p w14:paraId="6E1037B8" w14:textId="028ABC75" w:rsidR="00AD55D9" w:rsidRPr="00A67B28" w:rsidRDefault="00AD55D9" w:rsidP="00A67B28">
      <w:pPr>
        <w:pStyle w:val="Caption"/>
        <w:rPr>
          <w:rFonts w:ascii="Arial" w:hAnsi="Arial" w:cs="Arial"/>
          <w:i w:val="0"/>
          <w:iCs w:val="0"/>
          <w:szCs w:val="24"/>
        </w:rPr>
      </w:pPr>
      <w:r w:rsidRPr="00A67B28">
        <w:rPr>
          <w:rFonts w:ascii="Arial" w:hAnsi="Arial" w:cs="Arial"/>
          <w:i w:val="0"/>
          <w:iCs w:val="0"/>
          <w:szCs w:val="24"/>
        </w:rPr>
        <w:t>Table</w:t>
      </w:r>
      <w:r w:rsidR="00A67B28" w:rsidRPr="00A67B28">
        <w:rPr>
          <w:rFonts w:ascii="Arial" w:hAnsi="Arial" w:cs="Arial"/>
          <w:i w:val="0"/>
          <w:iCs w:val="0"/>
          <w:szCs w:val="24"/>
        </w:rPr>
        <w:t xml:space="preserve"> 2</w:t>
      </w:r>
      <w:r w:rsidRPr="00A67B28">
        <w:rPr>
          <w:rFonts w:ascii="Arial" w:hAnsi="Arial" w:cs="Arial"/>
          <w:i w:val="0"/>
          <w:iCs w:val="0"/>
          <w:szCs w:val="24"/>
        </w:rPr>
        <w:t>: Targeting Type</w:t>
      </w:r>
    </w:p>
    <w:p w14:paraId="41135AE4" w14:textId="3ED844B3" w:rsidR="00AD55D9" w:rsidRPr="00A67B28" w:rsidRDefault="00B57E88" w:rsidP="00A67B28">
      <w:pPr>
        <w:rPr>
          <w:rFonts w:ascii="Arial" w:hAnsi="Arial" w:cs="Arial"/>
          <w:szCs w:val="24"/>
        </w:rPr>
      </w:pPr>
      <w:r w:rsidRPr="00A67B28">
        <w:rPr>
          <w:rFonts w:ascii="Arial" w:hAnsi="Arial" w:cs="Arial"/>
          <w:szCs w:val="24"/>
        </w:rPr>
        <w:t>NaturaSip will apply the focus approach by promoting itself to a niche market using an in-depth targeted marketing mix that will attract students and young-career professionals living in major cities. The groups are not only extremely health-conscious but also technologically inclined; they tend to experience things and are among the early adopters online (Doan et al., 2025). Their values, such as authenticity, eco-responsibility, and functionality, will be addressed by digital campaigns, and they will have a strong product-market fit (Lopes, Silva, and Pereira, 2024).</w:t>
      </w:r>
    </w:p>
    <w:p w14:paraId="1E92AA9B" w14:textId="4C63E12B" w:rsidR="00AD55D9" w:rsidRPr="00A67B28" w:rsidRDefault="00A67B28" w:rsidP="00A67B28">
      <w:pPr>
        <w:pStyle w:val="Heading2"/>
        <w:rPr>
          <w:rFonts w:ascii="Arial" w:hAnsi="Arial" w:cs="Arial"/>
          <w:sz w:val="24"/>
          <w:szCs w:val="24"/>
        </w:rPr>
      </w:pPr>
      <w:bookmarkStart w:id="6" w:name="_Toc216632892"/>
      <w:r w:rsidRPr="00A67B28">
        <w:rPr>
          <w:rFonts w:ascii="Arial" w:hAnsi="Arial" w:cs="Arial"/>
          <w:sz w:val="24"/>
          <w:szCs w:val="24"/>
        </w:rPr>
        <w:t>2</w:t>
      </w:r>
      <w:r w:rsidR="00AD55D9" w:rsidRPr="00A67B28">
        <w:rPr>
          <w:rFonts w:ascii="Arial" w:hAnsi="Arial" w:cs="Arial"/>
          <w:sz w:val="24"/>
          <w:szCs w:val="24"/>
        </w:rPr>
        <w:t xml:space="preserve">.5 </w:t>
      </w:r>
      <w:bookmarkStart w:id="7" w:name="_Hlk215071110"/>
      <w:r w:rsidR="00AD55D9" w:rsidRPr="00A67B28">
        <w:rPr>
          <w:rFonts w:ascii="Arial" w:hAnsi="Arial" w:cs="Arial"/>
          <w:sz w:val="24"/>
          <w:szCs w:val="24"/>
        </w:rPr>
        <w:t>Differentiation</w:t>
      </w:r>
      <w:bookmarkEnd w:id="6"/>
      <w:bookmarkEnd w:id="7"/>
    </w:p>
    <w:tbl>
      <w:tblPr>
        <w:tblStyle w:val="TableGrid"/>
        <w:tblW w:w="5000" w:type="pct"/>
        <w:tblLook w:val="04A0" w:firstRow="1" w:lastRow="0" w:firstColumn="1" w:lastColumn="0" w:noHBand="0" w:noVBand="1"/>
      </w:tblPr>
      <w:tblGrid>
        <w:gridCol w:w="2377"/>
        <w:gridCol w:w="6639"/>
      </w:tblGrid>
      <w:tr w:rsidR="00AD55D9" w:rsidRPr="00A67B28" w14:paraId="75C83DA3" w14:textId="77777777" w:rsidTr="00AD55D9">
        <w:tc>
          <w:tcPr>
            <w:tcW w:w="1318" w:type="pct"/>
            <w:vAlign w:val="center"/>
            <w:hideMark/>
          </w:tcPr>
          <w:p w14:paraId="7BA7D013" w14:textId="77777777" w:rsidR="00AD55D9" w:rsidRPr="00A67B28" w:rsidRDefault="00AD55D9" w:rsidP="00A67B28">
            <w:pPr>
              <w:jc w:val="center"/>
              <w:rPr>
                <w:rFonts w:ascii="Arial" w:hAnsi="Arial" w:cs="Arial"/>
                <w:b/>
                <w:bCs/>
                <w:szCs w:val="24"/>
              </w:rPr>
            </w:pPr>
            <w:r w:rsidRPr="00A67B28">
              <w:rPr>
                <w:rFonts w:ascii="Arial" w:hAnsi="Arial" w:cs="Arial"/>
                <w:b/>
                <w:bCs/>
                <w:szCs w:val="24"/>
              </w:rPr>
              <w:t>Differentiation Factor</w:t>
            </w:r>
          </w:p>
        </w:tc>
        <w:tc>
          <w:tcPr>
            <w:tcW w:w="3682" w:type="pct"/>
            <w:vAlign w:val="center"/>
            <w:hideMark/>
          </w:tcPr>
          <w:p w14:paraId="6FE66BF3" w14:textId="77777777" w:rsidR="00AD55D9" w:rsidRPr="00A67B28" w:rsidRDefault="00AD55D9" w:rsidP="00A67B28">
            <w:pPr>
              <w:jc w:val="center"/>
              <w:rPr>
                <w:rFonts w:ascii="Arial" w:hAnsi="Arial" w:cs="Arial"/>
                <w:b/>
                <w:bCs/>
                <w:szCs w:val="24"/>
              </w:rPr>
            </w:pPr>
            <w:r w:rsidRPr="00A67B28">
              <w:rPr>
                <w:rFonts w:ascii="Arial" w:hAnsi="Arial" w:cs="Arial"/>
                <w:b/>
                <w:bCs/>
                <w:szCs w:val="24"/>
              </w:rPr>
              <w:t>NaturaSip Value</w:t>
            </w:r>
          </w:p>
        </w:tc>
      </w:tr>
      <w:tr w:rsidR="00AD55D9" w:rsidRPr="00A67B28" w14:paraId="560F8CBA" w14:textId="77777777" w:rsidTr="00AD55D9">
        <w:tc>
          <w:tcPr>
            <w:tcW w:w="1318" w:type="pct"/>
            <w:vAlign w:val="center"/>
            <w:hideMark/>
          </w:tcPr>
          <w:p w14:paraId="1DF199DE" w14:textId="77777777" w:rsidR="00AD55D9" w:rsidRPr="00A67B28" w:rsidRDefault="00AD55D9" w:rsidP="00A67B28">
            <w:pPr>
              <w:jc w:val="center"/>
              <w:rPr>
                <w:rFonts w:ascii="Arial" w:hAnsi="Arial" w:cs="Arial"/>
                <w:szCs w:val="24"/>
              </w:rPr>
            </w:pPr>
            <w:r w:rsidRPr="00A67B28">
              <w:rPr>
                <w:rFonts w:ascii="Arial" w:hAnsi="Arial" w:cs="Arial"/>
                <w:szCs w:val="24"/>
              </w:rPr>
              <w:t>Ingredients</w:t>
            </w:r>
          </w:p>
        </w:tc>
        <w:tc>
          <w:tcPr>
            <w:tcW w:w="3682" w:type="pct"/>
            <w:vAlign w:val="center"/>
            <w:hideMark/>
          </w:tcPr>
          <w:p w14:paraId="58A892AB" w14:textId="77777777" w:rsidR="00AD55D9" w:rsidRPr="00A67B28" w:rsidRDefault="00AD55D9" w:rsidP="00A67B28">
            <w:pPr>
              <w:jc w:val="center"/>
              <w:rPr>
                <w:rFonts w:ascii="Arial" w:hAnsi="Arial" w:cs="Arial"/>
                <w:szCs w:val="24"/>
              </w:rPr>
            </w:pPr>
            <w:r w:rsidRPr="00A67B28">
              <w:rPr>
                <w:rFonts w:ascii="Arial" w:hAnsi="Arial" w:cs="Arial"/>
                <w:szCs w:val="24"/>
              </w:rPr>
              <w:t>100% natural nootropics and adaptogens</w:t>
            </w:r>
          </w:p>
        </w:tc>
      </w:tr>
      <w:tr w:rsidR="00AD55D9" w:rsidRPr="00A67B28" w14:paraId="7135A720" w14:textId="77777777" w:rsidTr="00AD55D9">
        <w:tc>
          <w:tcPr>
            <w:tcW w:w="1318" w:type="pct"/>
            <w:vAlign w:val="center"/>
            <w:hideMark/>
          </w:tcPr>
          <w:p w14:paraId="2D9696E9" w14:textId="77777777" w:rsidR="00AD55D9" w:rsidRPr="00A67B28" w:rsidRDefault="00AD55D9" w:rsidP="00A67B28">
            <w:pPr>
              <w:jc w:val="center"/>
              <w:rPr>
                <w:rFonts w:ascii="Arial" w:hAnsi="Arial" w:cs="Arial"/>
                <w:szCs w:val="24"/>
              </w:rPr>
            </w:pPr>
            <w:r w:rsidRPr="00A67B28">
              <w:rPr>
                <w:rFonts w:ascii="Arial" w:hAnsi="Arial" w:cs="Arial"/>
                <w:szCs w:val="24"/>
              </w:rPr>
              <w:t>Sustainability</w:t>
            </w:r>
          </w:p>
        </w:tc>
        <w:tc>
          <w:tcPr>
            <w:tcW w:w="3682" w:type="pct"/>
            <w:vAlign w:val="center"/>
            <w:hideMark/>
          </w:tcPr>
          <w:p w14:paraId="05282C3C" w14:textId="77777777" w:rsidR="00AD55D9" w:rsidRPr="00A67B28" w:rsidRDefault="00AD55D9" w:rsidP="00A67B28">
            <w:pPr>
              <w:jc w:val="center"/>
              <w:rPr>
                <w:rFonts w:ascii="Arial" w:hAnsi="Arial" w:cs="Arial"/>
                <w:szCs w:val="24"/>
              </w:rPr>
            </w:pPr>
            <w:r w:rsidRPr="00A67B28">
              <w:rPr>
                <w:rFonts w:ascii="Arial" w:hAnsi="Arial" w:cs="Arial"/>
                <w:szCs w:val="24"/>
              </w:rPr>
              <w:t>Recyclable packaging, QR-code traceability, carbon-conscious production</w:t>
            </w:r>
          </w:p>
        </w:tc>
      </w:tr>
      <w:tr w:rsidR="00AD55D9" w:rsidRPr="00A67B28" w14:paraId="05D89D58" w14:textId="77777777" w:rsidTr="00AD55D9">
        <w:tc>
          <w:tcPr>
            <w:tcW w:w="1318" w:type="pct"/>
            <w:vAlign w:val="center"/>
            <w:hideMark/>
          </w:tcPr>
          <w:p w14:paraId="325972B5" w14:textId="77777777" w:rsidR="00AD55D9" w:rsidRPr="00A67B28" w:rsidRDefault="00AD55D9" w:rsidP="00A67B28">
            <w:pPr>
              <w:jc w:val="center"/>
              <w:rPr>
                <w:rFonts w:ascii="Arial" w:hAnsi="Arial" w:cs="Arial"/>
                <w:szCs w:val="24"/>
              </w:rPr>
            </w:pPr>
            <w:r w:rsidRPr="00A67B28">
              <w:rPr>
                <w:rFonts w:ascii="Arial" w:hAnsi="Arial" w:cs="Arial"/>
                <w:szCs w:val="24"/>
              </w:rPr>
              <w:t>Brand Reputation</w:t>
            </w:r>
          </w:p>
        </w:tc>
        <w:tc>
          <w:tcPr>
            <w:tcW w:w="3682" w:type="pct"/>
            <w:vAlign w:val="center"/>
            <w:hideMark/>
          </w:tcPr>
          <w:p w14:paraId="2C925BCD" w14:textId="77777777" w:rsidR="00AD55D9" w:rsidRPr="00A67B28" w:rsidRDefault="00AD55D9" w:rsidP="00A67B28">
            <w:pPr>
              <w:jc w:val="center"/>
              <w:rPr>
                <w:rFonts w:ascii="Arial" w:hAnsi="Arial" w:cs="Arial"/>
                <w:szCs w:val="24"/>
              </w:rPr>
            </w:pPr>
            <w:r w:rsidRPr="00A67B28">
              <w:rPr>
                <w:rFonts w:ascii="Arial" w:hAnsi="Arial" w:cs="Arial"/>
                <w:szCs w:val="24"/>
              </w:rPr>
              <w:t>Built on Unilever’s ethical sourcing and trust-based consumer relationships</w:t>
            </w:r>
          </w:p>
        </w:tc>
      </w:tr>
      <w:tr w:rsidR="00AD55D9" w:rsidRPr="00A67B28" w14:paraId="3792476B" w14:textId="77777777" w:rsidTr="00AD55D9">
        <w:tc>
          <w:tcPr>
            <w:tcW w:w="1318" w:type="pct"/>
            <w:vAlign w:val="center"/>
            <w:hideMark/>
          </w:tcPr>
          <w:p w14:paraId="6218F296" w14:textId="77777777" w:rsidR="00AD55D9" w:rsidRPr="00A67B28" w:rsidRDefault="00AD55D9" w:rsidP="00A67B28">
            <w:pPr>
              <w:jc w:val="center"/>
              <w:rPr>
                <w:rFonts w:ascii="Arial" w:hAnsi="Arial" w:cs="Arial"/>
                <w:szCs w:val="24"/>
              </w:rPr>
            </w:pPr>
            <w:r w:rsidRPr="00A67B28">
              <w:rPr>
                <w:rFonts w:ascii="Arial" w:hAnsi="Arial" w:cs="Arial"/>
                <w:szCs w:val="24"/>
              </w:rPr>
              <w:t>Health Focus</w:t>
            </w:r>
          </w:p>
        </w:tc>
        <w:tc>
          <w:tcPr>
            <w:tcW w:w="3682" w:type="pct"/>
            <w:vAlign w:val="center"/>
            <w:hideMark/>
          </w:tcPr>
          <w:p w14:paraId="721F587A" w14:textId="77777777" w:rsidR="00AD55D9" w:rsidRPr="00A67B28" w:rsidRDefault="00AD55D9" w:rsidP="00A67B28">
            <w:pPr>
              <w:jc w:val="center"/>
              <w:rPr>
                <w:rFonts w:ascii="Arial" w:hAnsi="Arial" w:cs="Arial"/>
                <w:szCs w:val="24"/>
              </w:rPr>
            </w:pPr>
            <w:r w:rsidRPr="00A67B28">
              <w:rPr>
                <w:rFonts w:ascii="Arial" w:hAnsi="Arial" w:cs="Arial"/>
                <w:szCs w:val="24"/>
              </w:rPr>
              <w:t>Non-sugar, vegan, brain-supporting functionality</w:t>
            </w:r>
          </w:p>
        </w:tc>
      </w:tr>
    </w:tbl>
    <w:p w14:paraId="15FE7281" w14:textId="23D720C5" w:rsidR="00AD55D9" w:rsidRPr="00A67B28" w:rsidRDefault="00AD55D9" w:rsidP="00A67B28">
      <w:pPr>
        <w:pStyle w:val="Caption"/>
        <w:rPr>
          <w:rFonts w:ascii="Arial" w:hAnsi="Arial" w:cs="Arial"/>
          <w:i w:val="0"/>
          <w:iCs w:val="0"/>
          <w:szCs w:val="24"/>
        </w:rPr>
      </w:pPr>
      <w:r w:rsidRPr="00A67B28">
        <w:rPr>
          <w:rFonts w:ascii="Arial" w:hAnsi="Arial" w:cs="Arial"/>
          <w:i w:val="0"/>
          <w:iCs w:val="0"/>
          <w:szCs w:val="24"/>
        </w:rPr>
        <w:t>Table</w:t>
      </w:r>
      <w:r w:rsidR="00A67B28" w:rsidRPr="00A67B28">
        <w:rPr>
          <w:rFonts w:ascii="Arial" w:hAnsi="Arial" w:cs="Arial"/>
          <w:i w:val="0"/>
          <w:iCs w:val="0"/>
          <w:szCs w:val="24"/>
        </w:rPr>
        <w:t xml:space="preserve"> 3</w:t>
      </w:r>
      <w:r w:rsidRPr="00A67B28">
        <w:rPr>
          <w:rFonts w:ascii="Arial" w:hAnsi="Arial" w:cs="Arial"/>
          <w:i w:val="0"/>
          <w:iCs w:val="0"/>
          <w:szCs w:val="24"/>
        </w:rPr>
        <w:t>: Differentiation Factor</w:t>
      </w:r>
    </w:p>
    <w:p w14:paraId="549711E5" w14:textId="715AC7BF" w:rsidR="00AD55D9" w:rsidRPr="00A67B28" w:rsidRDefault="00B57E88" w:rsidP="00A67B28">
      <w:pPr>
        <w:rPr>
          <w:rFonts w:ascii="Arial" w:hAnsi="Arial" w:cs="Arial"/>
          <w:szCs w:val="24"/>
        </w:rPr>
      </w:pPr>
      <w:r w:rsidRPr="00A67B28">
        <w:rPr>
          <w:rFonts w:ascii="Arial" w:hAnsi="Arial" w:cs="Arial"/>
          <w:szCs w:val="24"/>
        </w:rPr>
        <w:t>The key distinction that NaturaSip makes with a standard competitor like Red Bull or Monster is the removal of artificialities and caffeine overload. Rather, it dwells upon the science of the natural cognition support (Lorca et al., 2023) and on the environmental responsibility, which are priorities of the Generation Z (</w:t>
      </w:r>
      <w:proofErr w:type="spellStart"/>
      <w:r w:rsidRPr="00A67B28">
        <w:rPr>
          <w:rFonts w:ascii="Arial" w:hAnsi="Arial" w:cs="Arial"/>
          <w:szCs w:val="24"/>
        </w:rPr>
        <w:t>Fathin</w:t>
      </w:r>
      <w:proofErr w:type="spellEnd"/>
      <w:r w:rsidRPr="00A67B28">
        <w:rPr>
          <w:rFonts w:ascii="Arial" w:hAnsi="Arial" w:cs="Arial"/>
          <w:szCs w:val="24"/>
        </w:rPr>
        <w:t xml:space="preserve">, </w:t>
      </w:r>
      <w:proofErr w:type="spellStart"/>
      <w:r w:rsidRPr="00A67B28">
        <w:rPr>
          <w:rFonts w:ascii="Arial" w:hAnsi="Arial" w:cs="Arial"/>
          <w:szCs w:val="24"/>
        </w:rPr>
        <w:t>Muflikhati</w:t>
      </w:r>
      <w:proofErr w:type="spellEnd"/>
      <w:r w:rsidRPr="00A67B28">
        <w:rPr>
          <w:rFonts w:ascii="Arial" w:hAnsi="Arial" w:cs="Arial"/>
          <w:szCs w:val="24"/>
        </w:rPr>
        <w:t>, and Herawati, 2023). All these characteristics make NaturaSip a premium lifestyle drink - a segment that grows exponentially (Thomas, 2024).</w:t>
      </w:r>
    </w:p>
    <w:p w14:paraId="42966AC4" w14:textId="668BD45D" w:rsidR="00AD55D9" w:rsidRPr="00A67B28" w:rsidRDefault="00A67B28" w:rsidP="00A67B28">
      <w:pPr>
        <w:pStyle w:val="Heading2"/>
        <w:rPr>
          <w:rFonts w:ascii="Arial" w:hAnsi="Arial" w:cs="Arial"/>
          <w:sz w:val="24"/>
          <w:szCs w:val="24"/>
        </w:rPr>
      </w:pPr>
      <w:bookmarkStart w:id="8" w:name="_Toc216632893"/>
      <w:r w:rsidRPr="00A67B28">
        <w:rPr>
          <w:rFonts w:ascii="Arial" w:hAnsi="Arial" w:cs="Arial"/>
          <w:sz w:val="24"/>
          <w:szCs w:val="24"/>
        </w:rPr>
        <w:t>2</w:t>
      </w:r>
      <w:r w:rsidR="00AD55D9" w:rsidRPr="00A67B28">
        <w:rPr>
          <w:rFonts w:ascii="Arial" w:hAnsi="Arial" w:cs="Arial"/>
          <w:sz w:val="24"/>
          <w:szCs w:val="24"/>
        </w:rPr>
        <w:t>.6 Positioning</w:t>
      </w:r>
      <w:bookmarkEnd w:id="8"/>
    </w:p>
    <w:tbl>
      <w:tblPr>
        <w:tblStyle w:val="TableGrid"/>
        <w:tblW w:w="5000" w:type="pct"/>
        <w:tblLook w:val="04A0" w:firstRow="1" w:lastRow="0" w:firstColumn="1" w:lastColumn="0" w:noHBand="0" w:noVBand="1"/>
      </w:tblPr>
      <w:tblGrid>
        <w:gridCol w:w="2297"/>
        <w:gridCol w:w="6719"/>
      </w:tblGrid>
      <w:tr w:rsidR="00AD55D9" w:rsidRPr="00A67B28" w14:paraId="7D7282E1" w14:textId="77777777" w:rsidTr="00AD55D9">
        <w:tc>
          <w:tcPr>
            <w:tcW w:w="1274" w:type="pct"/>
            <w:vAlign w:val="center"/>
            <w:hideMark/>
          </w:tcPr>
          <w:p w14:paraId="1F8AB340" w14:textId="77777777" w:rsidR="00AD55D9" w:rsidRPr="00A67B28" w:rsidRDefault="00AD55D9" w:rsidP="00A67B28">
            <w:pPr>
              <w:jc w:val="center"/>
              <w:rPr>
                <w:rFonts w:ascii="Arial" w:hAnsi="Arial" w:cs="Arial"/>
                <w:b/>
                <w:bCs/>
                <w:szCs w:val="24"/>
              </w:rPr>
            </w:pPr>
            <w:r w:rsidRPr="00A67B28">
              <w:rPr>
                <w:rFonts w:ascii="Arial" w:hAnsi="Arial" w:cs="Arial"/>
                <w:b/>
                <w:bCs/>
                <w:szCs w:val="24"/>
              </w:rPr>
              <w:t>Element</w:t>
            </w:r>
          </w:p>
        </w:tc>
        <w:tc>
          <w:tcPr>
            <w:tcW w:w="3726" w:type="pct"/>
            <w:vAlign w:val="center"/>
            <w:hideMark/>
          </w:tcPr>
          <w:p w14:paraId="270B741F" w14:textId="77777777" w:rsidR="00AD55D9" w:rsidRPr="00A67B28" w:rsidRDefault="00AD55D9" w:rsidP="00A67B28">
            <w:pPr>
              <w:jc w:val="center"/>
              <w:rPr>
                <w:rFonts w:ascii="Arial" w:hAnsi="Arial" w:cs="Arial"/>
                <w:b/>
                <w:bCs/>
                <w:szCs w:val="24"/>
              </w:rPr>
            </w:pPr>
            <w:r w:rsidRPr="00A67B28">
              <w:rPr>
                <w:rFonts w:ascii="Arial" w:hAnsi="Arial" w:cs="Arial"/>
                <w:b/>
                <w:bCs/>
                <w:szCs w:val="24"/>
              </w:rPr>
              <w:t>Positioning Statement</w:t>
            </w:r>
          </w:p>
        </w:tc>
      </w:tr>
      <w:tr w:rsidR="00AD55D9" w:rsidRPr="00A67B28" w14:paraId="751603EA" w14:textId="77777777" w:rsidTr="00AD55D9">
        <w:tc>
          <w:tcPr>
            <w:tcW w:w="1274" w:type="pct"/>
            <w:vAlign w:val="center"/>
            <w:hideMark/>
          </w:tcPr>
          <w:p w14:paraId="2D13E5BB" w14:textId="77777777" w:rsidR="00AD55D9" w:rsidRPr="00A67B28" w:rsidRDefault="00AD55D9" w:rsidP="00A67B28">
            <w:pPr>
              <w:jc w:val="center"/>
              <w:rPr>
                <w:rFonts w:ascii="Arial" w:hAnsi="Arial" w:cs="Arial"/>
                <w:szCs w:val="24"/>
              </w:rPr>
            </w:pPr>
            <w:r w:rsidRPr="00A67B28">
              <w:rPr>
                <w:rFonts w:ascii="Arial" w:hAnsi="Arial" w:cs="Arial"/>
                <w:szCs w:val="24"/>
              </w:rPr>
              <w:t>Target Audience</w:t>
            </w:r>
          </w:p>
        </w:tc>
        <w:tc>
          <w:tcPr>
            <w:tcW w:w="3726" w:type="pct"/>
            <w:vAlign w:val="center"/>
            <w:hideMark/>
          </w:tcPr>
          <w:p w14:paraId="6F60F14D" w14:textId="77777777" w:rsidR="00AD55D9" w:rsidRPr="00A67B28" w:rsidRDefault="00AD55D9" w:rsidP="00A67B28">
            <w:pPr>
              <w:jc w:val="center"/>
              <w:rPr>
                <w:rFonts w:ascii="Arial" w:hAnsi="Arial" w:cs="Arial"/>
                <w:szCs w:val="24"/>
              </w:rPr>
            </w:pPr>
            <w:r w:rsidRPr="00A67B28">
              <w:rPr>
                <w:rFonts w:ascii="Arial" w:hAnsi="Arial" w:cs="Arial"/>
                <w:szCs w:val="24"/>
              </w:rPr>
              <w:t>Health-conscious Gen Z and Millennials</w:t>
            </w:r>
          </w:p>
        </w:tc>
      </w:tr>
      <w:tr w:rsidR="00AD55D9" w:rsidRPr="00A67B28" w14:paraId="24C10706" w14:textId="77777777" w:rsidTr="00AD55D9">
        <w:tc>
          <w:tcPr>
            <w:tcW w:w="1274" w:type="pct"/>
            <w:vAlign w:val="center"/>
            <w:hideMark/>
          </w:tcPr>
          <w:p w14:paraId="68A12C67" w14:textId="77777777" w:rsidR="00AD55D9" w:rsidRPr="00A67B28" w:rsidRDefault="00AD55D9" w:rsidP="00A67B28">
            <w:pPr>
              <w:jc w:val="center"/>
              <w:rPr>
                <w:rFonts w:ascii="Arial" w:hAnsi="Arial" w:cs="Arial"/>
                <w:szCs w:val="24"/>
              </w:rPr>
            </w:pPr>
            <w:r w:rsidRPr="00A67B28">
              <w:rPr>
                <w:rFonts w:ascii="Arial" w:hAnsi="Arial" w:cs="Arial"/>
                <w:szCs w:val="24"/>
              </w:rPr>
              <w:t>Brand Promise</w:t>
            </w:r>
          </w:p>
        </w:tc>
        <w:tc>
          <w:tcPr>
            <w:tcW w:w="3726" w:type="pct"/>
            <w:vAlign w:val="center"/>
            <w:hideMark/>
          </w:tcPr>
          <w:p w14:paraId="0A316A20" w14:textId="77777777" w:rsidR="00AD55D9" w:rsidRPr="00A67B28" w:rsidRDefault="00AD55D9" w:rsidP="00A67B28">
            <w:pPr>
              <w:jc w:val="center"/>
              <w:rPr>
                <w:rFonts w:ascii="Arial" w:hAnsi="Arial" w:cs="Arial"/>
                <w:szCs w:val="24"/>
              </w:rPr>
            </w:pPr>
            <w:r w:rsidRPr="00A67B28">
              <w:rPr>
                <w:rFonts w:ascii="Arial" w:hAnsi="Arial" w:cs="Arial"/>
                <w:szCs w:val="24"/>
              </w:rPr>
              <w:t>Natural mental boost, zero artificial additives, planet-friendly choices</w:t>
            </w:r>
          </w:p>
        </w:tc>
      </w:tr>
      <w:tr w:rsidR="00AD55D9" w:rsidRPr="00A67B28" w14:paraId="7BC95120" w14:textId="77777777" w:rsidTr="00AD55D9">
        <w:tc>
          <w:tcPr>
            <w:tcW w:w="1274" w:type="pct"/>
            <w:vAlign w:val="center"/>
            <w:hideMark/>
          </w:tcPr>
          <w:p w14:paraId="1C3729E7" w14:textId="77777777" w:rsidR="00AD55D9" w:rsidRPr="00A67B28" w:rsidRDefault="00AD55D9" w:rsidP="00A67B28">
            <w:pPr>
              <w:jc w:val="center"/>
              <w:rPr>
                <w:rFonts w:ascii="Arial" w:hAnsi="Arial" w:cs="Arial"/>
                <w:szCs w:val="24"/>
              </w:rPr>
            </w:pPr>
            <w:r w:rsidRPr="00A67B28">
              <w:rPr>
                <w:rFonts w:ascii="Arial" w:hAnsi="Arial" w:cs="Arial"/>
                <w:szCs w:val="24"/>
              </w:rPr>
              <w:t>Core Benefit</w:t>
            </w:r>
          </w:p>
        </w:tc>
        <w:tc>
          <w:tcPr>
            <w:tcW w:w="3726" w:type="pct"/>
            <w:vAlign w:val="center"/>
            <w:hideMark/>
          </w:tcPr>
          <w:p w14:paraId="0B4F49A7" w14:textId="77777777" w:rsidR="00AD55D9" w:rsidRPr="00A67B28" w:rsidRDefault="00AD55D9" w:rsidP="00A67B28">
            <w:pPr>
              <w:jc w:val="center"/>
              <w:rPr>
                <w:rFonts w:ascii="Arial" w:hAnsi="Arial" w:cs="Arial"/>
                <w:szCs w:val="24"/>
              </w:rPr>
            </w:pPr>
            <w:r w:rsidRPr="00A67B28">
              <w:rPr>
                <w:rFonts w:ascii="Arial" w:hAnsi="Arial" w:cs="Arial"/>
                <w:szCs w:val="24"/>
              </w:rPr>
              <w:t>Enhanced focus, clarity, and sustainability</w:t>
            </w:r>
          </w:p>
        </w:tc>
      </w:tr>
      <w:tr w:rsidR="00AD55D9" w:rsidRPr="00A67B28" w14:paraId="59804FCD" w14:textId="77777777" w:rsidTr="00AD55D9">
        <w:tc>
          <w:tcPr>
            <w:tcW w:w="1274" w:type="pct"/>
            <w:vAlign w:val="center"/>
            <w:hideMark/>
          </w:tcPr>
          <w:p w14:paraId="753A2112" w14:textId="77777777" w:rsidR="00AD55D9" w:rsidRPr="00A67B28" w:rsidRDefault="00AD55D9" w:rsidP="00A67B28">
            <w:pPr>
              <w:jc w:val="center"/>
              <w:rPr>
                <w:rFonts w:ascii="Arial" w:hAnsi="Arial" w:cs="Arial"/>
                <w:szCs w:val="24"/>
              </w:rPr>
            </w:pPr>
            <w:r w:rsidRPr="00A67B28">
              <w:rPr>
                <w:rFonts w:ascii="Arial" w:hAnsi="Arial" w:cs="Arial"/>
                <w:szCs w:val="24"/>
              </w:rPr>
              <w:t>Positioning Statement</w:t>
            </w:r>
          </w:p>
        </w:tc>
        <w:tc>
          <w:tcPr>
            <w:tcW w:w="3726" w:type="pct"/>
            <w:vAlign w:val="center"/>
            <w:hideMark/>
          </w:tcPr>
          <w:p w14:paraId="5213B7D5" w14:textId="77777777" w:rsidR="00AD55D9" w:rsidRPr="00A67B28" w:rsidRDefault="00AD55D9" w:rsidP="00A67B28">
            <w:pPr>
              <w:jc w:val="center"/>
              <w:rPr>
                <w:rFonts w:ascii="Arial" w:hAnsi="Arial" w:cs="Arial"/>
                <w:szCs w:val="24"/>
              </w:rPr>
            </w:pPr>
            <w:r w:rsidRPr="00A67B28">
              <w:rPr>
                <w:rFonts w:ascii="Arial" w:hAnsi="Arial" w:cs="Arial"/>
                <w:szCs w:val="24"/>
              </w:rPr>
              <w:t>“NaturaSip – The Natural Boost for a Smarter You”</w:t>
            </w:r>
          </w:p>
        </w:tc>
      </w:tr>
    </w:tbl>
    <w:p w14:paraId="32E75AAF" w14:textId="18B03B24" w:rsidR="00AD55D9" w:rsidRPr="00A67B28" w:rsidRDefault="00AD55D9" w:rsidP="00A67B28">
      <w:pPr>
        <w:pStyle w:val="Caption"/>
        <w:rPr>
          <w:rFonts w:ascii="Arial" w:hAnsi="Arial" w:cs="Arial"/>
          <w:i w:val="0"/>
          <w:iCs w:val="0"/>
          <w:szCs w:val="24"/>
        </w:rPr>
      </w:pPr>
      <w:r w:rsidRPr="00A67B28">
        <w:rPr>
          <w:rFonts w:ascii="Arial" w:hAnsi="Arial" w:cs="Arial"/>
          <w:i w:val="0"/>
          <w:iCs w:val="0"/>
          <w:szCs w:val="24"/>
        </w:rPr>
        <w:t>Table</w:t>
      </w:r>
      <w:r w:rsidR="00A67B28" w:rsidRPr="00A67B28">
        <w:rPr>
          <w:rFonts w:ascii="Arial" w:hAnsi="Arial" w:cs="Arial"/>
          <w:i w:val="0"/>
          <w:iCs w:val="0"/>
          <w:szCs w:val="24"/>
        </w:rPr>
        <w:t xml:space="preserve"> 4</w:t>
      </w:r>
      <w:r w:rsidRPr="00A67B28">
        <w:rPr>
          <w:rFonts w:ascii="Arial" w:hAnsi="Arial" w:cs="Arial"/>
          <w:i w:val="0"/>
          <w:iCs w:val="0"/>
          <w:szCs w:val="24"/>
        </w:rPr>
        <w:t>: Positioning Statement</w:t>
      </w:r>
    </w:p>
    <w:p w14:paraId="2A825B1E" w14:textId="6CB83B70" w:rsidR="00AD55D9" w:rsidRPr="00A67B28" w:rsidRDefault="00B57E88" w:rsidP="00A67B28">
      <w:pPr>
        <w:rPr>
          <w:rFonts w:ascii="Arial" w:hAnsi="Arial" w:cs="Arial"/>
          <w:szCs w:val="24"/>
        </w:rPr>
      </w:pPr>
      <w:r w:rsidRPr="00A67B28">
        <w:rPr>
          <w:rFonts w:ascii="Arial" w:hAnsi="Arial" w:cs="Arial"/>
          <w:szCs w:val="24"/>
        </w:rPr>
        <w:t xml:space="preserve">The positioning of </w:t>
      </w:r>
      <w:proofErr w:type="spellStart"/>
      <w:r w:rsidRPr="00A67B28">
        <w:rPr>
          <w:rFonts w:ascii="Arial" w:hAnsi="Arial" w:cs="Arial"/>
          <w:szCs w:val="24"/>
        </w:rPr>
        <w:t>NaturaSips</w:t>
      </w:r>
      <w:proofErr w:type="spellEnd"/>
      <w:r w:rsidRPr="00A67B28">
        <w:rPr>
          <w:rFonts w:ascii="Arial" w:hAnsi="Arial" w:cs="Arial"/>
          <w:szCs w:val="24"/>
        </w:rPr>
        <w:t xml:space="preserve"> is based on two advantages: mind wellness and planet care. It will take a middle-ground between performance drinks and mindfulness drinks, establishing emotional connection and lifestyle fit. This is close to the green preferences of Gen Zs, which are tendencies frequently found on concealed personal principles like confidence and openness (Lopes, Silva, and Pereira, 2024). NaturaSip is not only a beverage, but a day-to-day stress relief.</w:t>
      </w:r>
    </w:p>
    <w:p w14:paraId="62ED9F19" w14:textId="5A567589" w:rsidR="00AD55D9" w:rsidRPr="00A67B28" w:rsidRDefault="00A67B28" w:rsidP="00A67B28">
      <w:pPr>
        <w:pStyle w:val="Heading1"/>
        <w:rPr>
          <w:rFonts w:ascii="Arial" w:hAnsi="Arial" w:cs="Arial"/>
          <w:sz w:val="24"/>
          <w:szCs w:val="24"/>
        </w:rPr>
      </w:pPr>
      <w:bookmarkStart w:id="9" w:name="_Toc216632894"/>
      <w:r w:rsidRPr="00A67B28">
        <w:rPr>
          <w:rFonts w:ascii="Arial" w:hAnsi="Arial" w:cs="Arial"/>
          <w:sz w:val="24"/>
          <w:szCs w:val="24"/>
        </w:rPr>
        <w:t>3</w:t>
      </w:r>
      <w:r w:rsidR="00AD55D9" w:rsidRPr="00A67B28">
        <w:rPr>
          <w:rFonts w:ascii="Arial" w:hAnsi="Arial" w:cs="Arial"/>
          <w:sz w:val="24"/>
          <w:szCs w:val="24"/>
        </w:rPr>
        <w:t>. The 4Ps Marketing Strategy for ‘NaturaSip’ by Unilever</w:t>
      </w:r>
      <w:bookmarkEnd w:id="9"/>
    </w:p>
    <w:p w14:paraId="0C58E39D" w14:textId="13EF596D" w:rsidR="00AD55D9" w:rsidRPr="00A67B28" w:rsidRDefault="00B57E88" w:rsidP="00A67B28">
      <w:pPr>
        <w:rPr>
          <w:rFonts w:ascii="Arial" w:hAnsi="Arial" w:cs="Arial"/>
          <w:szCs w:val="24"/>
        </w:rPr>
      </w:pPr>
      <w:r w:rsidRPr="00A67B28">
        <w:rPr>
          <w:rFonts w:ascii="Arial" w:hAnsi="Arial" w:cs="Arial"/>
          <w:szCs w:val="24"/>
        </w:rPr>
        <w:t>Marketing mix refers to a strategy of converting the positioning of a brand into actual customer-facing aspects. In the case of product-based brands such as NaturaSip, 4Ps (Product, Price, Place, Promotion contribute to bringing consistency and a competitive edge to all touchpoints (Wichmann et al., 2022). The functional beverage launch strategy of Unilever's is as detailed below.</w:t>
      </w:r>
    </w:p>
    <w:tbl>
      <w:tblPr>
        <w:tblStyle w:val="TableGrid"/>
        <w:tblW w:w="5000" w:type="pct"/>
        <w:tblLook w:val="04A0" w:firstRow="1" w:lastRow="0" w:firstColumn="1" w:lastColumn="0" w:noHBand="0" w:noVBand="1"/>
      </w:tblPr>
      <w:tblGrid>
        <w:gridCol w:w="1416"/>
        <w:gridCol w:w="7600"/>
      </w:tblGrid>
      <w:tr w:rsidR="00AD55D9" w:rsidRPr="00A67B28" w14:paraId="53970ECA" w14:textId="77777777" w:rsidTr="00AD55D9">
        <w:tc>
          <w:tcPr>
            <w:tcW w:w="726" w:type="pct"/>
            <w:vAlign w:val="center"/>
            <w:hideMark/>
          </w:tcPr>
          <w:p w14:paraId="4920AF6A" w14:textId="77777777" w:rsidR="00AD55D9" w:rsidRPr="00A67B28" w:rsidRDefault="00AD55D9" w:rsidP="00A67B28">
            <w:pPr>
              <w:jc w:val="center"/>
              <w:rPr>
                <w:rFonts w:ascii="Arial" w:hAnsi="Arial" w:cs="Arial"/>
                <w:b/>
                <w:bCs/>
                <w:szCs w:val="24"/>
              </w:rPr>
            </w:pPr>
            <w:r w:rsidRPr="00A67B28">
              <w:rPr>
                <w:rFonts w:ascii="Arial" w:hAnsi="Arial" w:cs="Arial"/>
                <w:b/>
                <w:bCs/>
                <w:szCs w:val="24"/>
              </w:rPr>
              <w:t>Element</w:t>
            </w:r>
          </w:p>
        </w:tc>
        <w:tc>
          <w:tcPr>
            <w:tcW w:w="4274" w:type="pct"/>
            <w:vAlign w:val="center"/>
            <w:hideMark/>
          </w:tcPr>
          <w:p w14:paraId="05F643E3" w14:textId="77777777" w:rsidR="00AD55D9" w:rsidRPr="00A67B28" w:rsidRDefault="00AD55D9" w:rsidP="00A67B28">
            <w:pPr>
              <w:jc w:val="center"/>
              <w:rPr>
                <w:rFonts w:ascii="Arial" w:hAnsi="Arial" w:cs="Arial"/>
                <w:b/>
                <w:bCs/>
                <w:szCs w:val="24"/>
              </w:rPr>
            </w:pPr>
            <w:r w:rsidRPr="00A67B28">
              <w:rPr>
                <w:rFonts w:ascii="Arial" w:hAnsi="Arial" w:cs="Arial"/>
                <w:b/>
                <w:bCs/>
                <w:szCs w:val="24"/>
              </w:rPr>
              <w:t>Strategy for NaturaSip</w:t>
            </w:r>
          </w:p>
        </w:tc>
      </w:tr>
      <w:tr w:rsidR="00AD55D9" w:rsidRPr="00A67B28" w14:paraId="11D72DE8" w14:textId="77777777" w:rsidTr="00AD55D9">
        <w:tc>
          <w:tcPr>
            <w:tcW w:w="726" w:type="pct"/>
            <w:vAlign w:val="center"/>
            <w:hideMark/>
          </w:tcPr>
          <w:p w14:paraId="651F457B" w14:textId="77777777" w:rsidR="00AD55D9" w:rsidRPr="00A67B28" w:rsidRDefault="00AD55D9" w:rsidP="00A67B28">
            <w:pPr>
              <w:jc w:val="center"/>
              <w:rPr>
                <w:rFonts w:ascii="Arial" w:hAnsi="Arial" w:cs="Arial"/>
                <w:szCs w:val="24"/>
              </w:rPr>
            </w:pPr>
            <w:r w:rsidRPr="00A67B28">
              <w:rPr>
                <w:rFonts w:ascii="Arial" w:hAnsi="Arial" w:cs="Arial"/>
                <w:b/>
                <w:bCs/>
                <w:szCs w:val="24"/>
              </w:rPr>
              <w:t>Product</w:t>
            </w:r>
          </w:p>
        </w:tc>
        <w:tc>
          <w:tcPr>
            <w:tcW w:w="4274" w:type="pct"/>
            <w:vAlign w:val="center"/>
            <w:hideMark/>
          </w:tcPr>
          <w:p w14:paraId="7BB96150" w14:textId="77777777" w:rsidR="00AD55D9" w:rsidRPr="00A67B28" w:rsidRDefault="00AD55D9" w:rsidP="00A67B28">
            <w:pPr>
              <w:jc w:val="center"/>
              <w:rPr>
                <w:rFonts w:ascii="Arial" w:hAnsi="Arial" w:cs="Arial"/>
                <w:szCs w:val="24"/>
              </w:rPr>
            </w:pPr>
            <w:r w:rsidRPr="00A67B28">
              <w:rPr>
                <w:rFonts w:ascii="Arial" w:hAnsi="Arial" w:cs="Arial"/>
                <w:szCs w:val="24"/>
              </w:rPr>
              <w:t>Plant-based functional drink with ginseng, ashwagandha, matcha; recyclable packaging; minimalist design; QR-coded traceability</w:t>
            </w:r>
          </w:p>
        </w:tc>
      </w:tr>
      <w:tr w:rsidR="00AD55D9" w:rsidRPr="00A67B28" w14:paraId="474FA141" w14:textId="77777777" w:rsidTr="00AD55D9">
        <w:tc>
          <w:tcPr>
            <w:tcW w:w="726" w:type="pct"/>
            <w:vAlign w:val="center"/>
            <w:hideMark/>
          </w:tcPr>
          <w:p w14:paraId="0708C9DE" w14:textId="77777777" w:rsidR="00AD55D9" w:rsidRPr="00A67B28" w:rsidRDefault="00AD55D9" w:rsidP="00A67B28">
            <w:pPr>
              <w:jc w:val="center"/>
              <w:rPr>
                <w:rFonts w:ascii="Arial" w:hAnsi="Arial" w:cs="Arial"/>
                <w:szCs w:val="24"/>
              </w:rPr>
            </w:pPr>
            <w:r w:rsidRPr="00A67B28">
              <w:rPr>
                <w:rFonts w:ascii="Arial" w:hAnsi="Arial" w:cs="Arial"/>
                <w:b/>
                <w:bCs/>
                <w:szCs w:val="24"/>
              </w:rPr>
              <w:t>Price</w:t>
            </w:r>
          </w:p>
        </w:tc>
        <w:tc>
          <w:tcPr>
            <w:tcW w:w="4274" w:type="pct"/>
            <w:vAlign w:val="center"/>
            <w:hideMark/>
          </w:tcPr>
          <w:p w14:paraId="7735000B" w14:textId="77777777" w:rsidR="00AD55D9" w:rsidRPr="00A67B28" w:rsidRDefault="00AD55D9" w:rsidP="00A67B28">
            <w:pPr>
              <w:jc w:val="center"/>
              <w:rPr>
                <w:rFonts w:ascii="Arial" w:hAnsi="Arial" w:cs="Arial"/>
                <w:szCs w:val="24"/>
              </w:rPr>
            </w:pPr>
            <w:r w:rsidRPr="00A67B28">
              <w:rPr>
                <w:rFonts w:ascii="Arial" w:hAnsi="Arial" w:cs="Arial"/>
                <w:szCs w:val="24"/>
              </w:rPr>
              <w:t>Value-based pricing at £2.49 per bottle; bundle offers (6-pack); psychological pricing; subscription models</w:t>
            </w:r>
          </w:p>
        </w:tc>
      </w:tr>
      <w:tr w:rsidR="00AD55D9" w:rsidRPr="00A67B28" w14:paraId="69360F1A" w14:textId="77777777" w:rsidTr="00AD55D9">
        <w:tc>
          <w:tcPr>
            <w:tcW w:w="726" w:type="pct"/>
            <w:vAlign w:val="center"/>
            <w:hideMark/>
          </w:tcPr>
          <w:p w14:paraId="54EA0CCF" w14:textId="77777777" w:rsidR="00AD55D9" w:rsidRPr="00A67B28" w:rsidRDefault="00AD55D9" w:rsidP="00A67B28">
            <w:pPr>
              <w:jc w:val="center"/>
              <w:rPr>
                <w:rFonts w:ascii="Arial" w:hAnsi="Arial" w:cs="Arial"/>
                <w:szCs w:val="24"/>
              </w:rPr>
            </w:pPr>
            <w:r w:rsidRPr="00A67B28">
              <w:rPr>
                <w:rFonts w:ascii="Arial" w:hAnsi="Arial" w:cs="Arial"/>
                <w:b/>
                <w:bCs/>
                <w:szCs w:val="24"/>
              </w:rPr>
              <w:t>Place</w:t>
            </w:r>
          </w:p>
        </w:tc>
        <w:tc>
          <w:tcPr>
            <w:tcW w:w="4274" w:type="pct"/>
            <w:vAlign w:val="center"/>
            <w:hideMark/>
          </w:tcPr>
          <w:p w14:paraId="31FA4501" w14:textId="77777777" w:rsidR="00AD55D9" w:rsidRPr="00A67B28" w:rsidRDefault="00AD55D9" w:rsidP="00A67B28">
            <w:pPr>
              <w:jc w:val="center"/>
              <w:rPr>
                <w:rFonts w:ascii="Arial" w:hAnsi="Arial" w:cs="Arial"/>
                <w:szCs w:val="24"/>
              </w:rPr>
            </w:pPr>
            <w:r w:rsidRPr="00A67B28">
              <w:rPr>
                <w:rFonts w:ascii="Arial" w:hAnsi="Arial" w:cs="Arial"/>
                <w:szCs w:val="24"/>
              </w:rPr>
              <w:t>Multichannel: NaturaSip.com, Amazon, health food chains (Holland &amp; Barrett), supermarkets (Waitrose); events, pop-ups in gyms and campuses</w:t>
            </w:r>
          </w:p>
        </w:tc>
      </w:tr>
      <w:tr w:rsidR="00AD55D9" w:rsidRPr="00A67B28" w14:paraId="632F6BF0" w14:textId="77777777" w:rsidTr="00AD55D9">
        <w:tc>
          <w:tcPr>
            <w:tcW w:w="726" w:type="pct"/>
            <w:vAlign w:val="center"/>
            <w:hideMark/>
          </w:tcPr>
          <w:p w14:paraId="59EE4D2F" w14:textId="77777777" w:rsidR="00AD55D9" w:rsidRPr="00A67B28" w:rsidRDefault="00AD55D9" w:rsidP="00A67B28">
            <w:pPr>
              <w:jc w:val="center"/>
              <w:rPr>
                <w:rFonts w:ascii="Arial" w:hAnsi="Arial" w:cs="Arial"/>
                <w:szCs w:val="24"/>
              </w:rPr>
            </w:pPr>
            <w:r w:rsidRPr="00A67B28">
              <w:rPr>
                <w:rFonts w:ascii="Arial" w:hAnsi="Arial" w:cs="Arial"/>
                <w:b/>
                <w:bCs/>
                <w:szCs w:val="24"/>
              </w:rPr>
              <w:t>Promotion</w:t>
            </w:r>
          </w:p>
        </w:tc>
        <w:tc>
          <w:tcPr>
            <w:tcW w:w="4274" w:type="pct"/>
            <w:vAlign w:val="center"/>
            <w:hideMark/>
          </w:tcPr>
          <w:p w14:paraId="2613DDC4" w14:textId="77777777" w:rsidR="00AD55D9" w:rsidRPr="00A67B28" w:rsidRDefault="00AD55D9" w:rsidP="00A67B28">
            <w:pPr>
              <w:jc w:val="center"/>
              <w:rPr>
                <w:rFonts w:ascii="Arial" w:hAnsi="Arial" w:cs="Arial"/>
                <w:szCs w:val="24"/>
              </w:rPr>
            </w:pPr>
            <w:r w:rsidRPr="00A67B28">
              <w:rPr>
                <w:rFonts w:ascii="Arial" w:hAnsi="Arial" w:cs="Arial"/>
                <w:szCs w:val="24"/>
              </w:rPr>
              <w:t>Digital-first: TikTok/Instagram influencers; eco-campaigns; content marketing (blogs, guides); tree-planting CSR; referral discounts and sampling campaigns</w:t>
            </w:r>
          </w:p>
        </w:tc>
      </w:tr>
    </w:tbl>
    <w:p w14:paraId="2D4CB7D2" w14:textId="5E4015DB" w:rsidR="00AD55D9" w:rsidRPr="00A67B28" w:rsidRDefault="00AD55D9" w:rsidP="00A67B28">
      <w:pPr>
        <w:pStyle w:val="Caption"/>
        <w:rPr>
          <w:rFonts w:ascii="Arial" w:hAnsi="Arial" w:cs="Arial"/>
          <w:i w:val="0"/>
          <w:iCs w:val="0"/>
          <w:szCs w:val="24"/>
        </w:rPr>
      </w:pPr>
      <w:r w:rsidRPr="00A67B28">
        <w:rPr>
          <w:rFonts w:ascii="Arial" w:hAnsi="Arial" w:cs="Arial"/>
          <w:i w:val="0"/>
          <w:iCs w:val="0"/>
          <w:szCs w:val="24"/>
        </w:rPr>
        <w:t>Table</w:t>
      </w:r>
      <w:r w:rsidR="00A67B28" w:rsidRPr="00A67B28">
        <w:rPr>
          <w:rFonts w:ascii="Arial" w:hAnsi="Arial" w:cs="Arial"/>
          <w:i w:val="0"/>
          <w:iCs w:val="0"/>
          <w:szCs w:val="24"/>
        </w:rPr>
        <w:t xml:space="preserve"> 5</w:t>
      </w:r>
      <w:r w:rsidRPr="00A67B28">
        <w:rPr>
          <w:rFonts w:ascii="Arial" w:hAnsi="Arial" w:cs="Arial"/>
          <w:i w:val="0"/>
          <w:iCs w:val="0"/>
          <w:szCs w:val="24"/>
        </w:rPr>
        <w:t>: 4Ps Marketing Strategy for ‘NaturaSip’</w:t>
      </w:r>
    </w:p>
    <w:p w14:paraId="7334C0C3" w14:textId="79B937A6" w:rsidR="00AD55D9" w:rsidRPr="00A67B28" w:rsidRDefault="00A67B28" w:rsidP="00A67B28">
      <w:pPr>
        <w:pStyle w:val="Heading2"/>
        <w:rPr>
          <w:rFonts w:ascii="Arial" w:hAnsi="Arial" w:cs="Arial"/>
          <w:sz w:val="24"/>
          <w:szCs w:val="24"/>
        </w:rPr>
      </w:pPr>
      <w:bookmarkStart w:id="10" w:name="_Toc216632895"/>
      <w:r w:rsidRPr="00A67B28">
        <w:rPr>
          <w:rFonts w:ascii="Arial" w:hAnsi="Arial" w:cs="Arial"/>
          <w:sz w:val="24"/>
          <w:szCs w:val="24"/>
        </w:rPr>
        <w:t>3</w:t>
      </w:r>
      <w:r w:rsidR="00AD55D9" w:rsidRPr="00A67B28">
        <w:rPr>
          <w:rFonts w:ascii="Arial" w:hAnsi="Arial" w:cs="Arial"/>
          <w:sz w:val="24"/>
          <w:szCs w:val="24"/>
        </w:rPr>
        <w:t>.1 Product</w:t>
      </w:r>
      <w:bookmarkEnd w:id="10"/>
    </w:p>
    <w:p w14:paraId="041E00D1" w14:textId="7EF42C3A" w:rsidR="00B57E88" w:rsidRPr="00A67B28" w:rsidRDefault="00B57E88" w:rsidP="00A67B28">
      <w:pPr>
        <w:rPr>
          <w:rFonts w:ascii="Arial" w:hAnsi="Arial" w:cs="Arial"/>
          <w:szCs w:val="24"/>
        </w:rPr>
      </w:pPr>
      <w:r w:rsidRPr="00A67B28">
        <w:rPr>
          <w:rFonts w:ascii="Arial" w:hAnsi="Arial" w:cs="Arial"/>
          <w:szCs w:val="24"/>
        </w:rPr>
        <w:t>NaturaSip is a new generation functional drink that has been developed using natural nootropic ingredients, that is, ginseng, ashwagandha, and matcha, which are known to increase cognitive functions, relieve stress, and promote mental acuity (Lorca et al., 2023). These ingredients are gaining popularity with consumers in the age brackets of 18-35 who are interested in clean-label functional wellness products. It is carbonated, sugar-free, vegan, and non-carbonated, which offers support to its health-focused identity.</w:t>
      </w:r>
    </w:p>
    <w:p w14:paraId="547D33A8" w14:textId="276B2665" w:rsidR="00AD55D9" w:rsidRPr="00A67B28" w:rsidRDefault="00B57E88" w:rsidP="00A67B28">
      <w:pPr>
        <w:rPr>
          <w:rFonts w:ascii="Arial" w:hAnsi="Arial" w:cs="Arial"/>
          <w:szCs w:val="24"/>
        </w:rPr>
      </w:pPr>
      <w:r w:rsidRPr="00A67B28">
        <w:rPr>
          <w:rFonts w:ascii="Arial" w:hAnsi="Arial" w:cs="Arial"/>
          <w:szCs w:val="24"/>
        </w:rPr>
        <w:t xml:space="preserve">The packaging is appealing to the eye </w:t>
      </w:r>
      <w:proofErr w:type="gramStart"/>
      <w:r w:rsidRPr="00A67B28">
        <w:rPr>
          <w:rFonts w:ascii="Arial" w:hAnsi="Arial" w:cs="Arial"/>
          <w:szCs w:val="24"/>
        </w:rPr>
        <w:t>and also</w:t>
      </w:r>
      <w:proofErr w:type="gramEnd"/>
      <w:r w:rsidRPr="00A67B28">
        <w:rPr>
          <w:rFonts w:ascii="Arial" w:hAnsi="Arial" w:cs="Arial"/>
          <w:szCs w:val="24"/>
        </w:rPr>
        <w:t xml:space="preserve"> ecologically responsible. The bottle is recyclable in 100 percent bioplastic with QR codes that provide information of more transparency on the source of the ingredients and the carbon footprint. With its minimalistic design in soft botanical colours, it is oriented towards Gen Z design and the preferences towards sustainability (Halicka, </w:t>
      </w:r>
      <w:proofErr w:type="spellStart"/>
      <w:r w:rsidRPr="00A67B28">
        <w:rPr>
          <w:rFonts w:ascii="Arial" w:hAnsi="Arial" w:cs="Arial"/>
          <w:szCs w:val="24"/>
        </w:rPr>
        <w:t>Jeewska</w:t>
      </w:r>
      <w:proofErr w:type="spellEnd"/>
      <w:r w:rsidRPr="00A67B28">
        <w:rPr>
          <w:rFonts w:ascii="Arial" w:hAnsi="Arial" w:cs="Arial"/>
          <w:szCs w:val="24"/>
        </w:rPr>
        <w:t>-Zychowicz, and Suek, 2025). This design and sustainability commitment will help Unilever's much wider objectives under its Sustainable Living Plan (Tan, 2025), and NaturaSip will fit into the ethical brand category of the company.</w:t>
      </w:r>
    </w:p>
    <w:p w14:paraId="6233A7A5" w14:textId="6F04A929" w:rsidR="00AD55D9" w:rsidRPr="00A67B28" w:rsidRDefault="00A67B28" w:rsidP="00A67B28">
      <w:pPr>
        <w:pStyle w:val="Heading2"/>
        <w:rPr>
          <w:rFonts w:ascii="Arial" w:hAnsi="Arial" w:cs="Arial"/>
          <w:sz w:val="24"/>
          <w:szCs w:val="24"/>
        </w:rPr>
      </w:pPr>
      <w:bookmarkStart w:id="11" w:name="_Toc216632896"/>
      <w:r w:rsidRPr="00A67B28">
        <w:rPr>
          <w:rFonts w:ascii="Arial" w:hAnsi="Arial" w:cs="Arial"/>
          <w:sz w:val="24"/>
          <w:szCs w:val="24"/>
        </w:rPr>
        <w:t>3</w:t>
      </w:r>
      <w:r w:rsidR="00AD55D9" w:rsidRPr="00A67B28">
        <w:rPr>
          <w:rFonts w:ascii="Arial" w:hAnsi="Arial" w:cs="Arial"/>
          <w:sz w:val="24"/>
          <w:szCs w:val="24"/>
        </w:rPr>
        <w:t>.2 Price</w:t>
      </w:r>
      <w:bookmarkEnd w:id="11"/>
    </w:p>
    <w:p w14:paraId="10DF3051" w14:textId="287E7F3D" w:rsidR="00B57E88" w:rsidRPr="00A67B28" w:rsidRDefault="00B57E88" w:rsidP="00A67B28">
      <w:pPr>
        <w:rPr>
          <w:rFonts w:ascii="Arial" w:hAnsi="Arial" w:cs="Arial"/>
          <w:szCs w:val="24"/>
        </w:rPr>
      </w:pPr>
      <w:r w:rsidRPr="00A67B28">
        <w:rPr>
          <w:rFonts w:ascii="Arial" w:hAnsi="Arial" w:cs="Arial"/>
          <w:szCs w:val="24"/>
        </w:rPr>
        <w:t>The actual pricing is value-based and combines a high quality of natural ingredients with the affordable price needed by the young population making up the target audience (NaturaSip). Every 250ml bottle will be priced at GBP2.49, which will position it at the mid-premium segment- branding it below the luxury brands but above the mass market, sugary energy drinks.</w:t>
      </w:r>
    </w:p>
    <w:p w14:paraId="5D4D5F7A" w14:textId="64DCE3F0" w:rsidR="00B57E88" w:rsidRPr="00A67B28" w:rsidRDefault="00B57E88" w:rsidP="00A67B28">
      <w:pPr>
        <w:rPr>
          <w:rFonts w:ascii="Arial" w:hAnsi="Arial" w:cs="Arial"/>
          <w:szCs w:val="24"/>
        </w:rPr>
      </w:pPr>
      <w:r w:rsidRPr="00A67B28">
        <w:rPr>
          <w:rFonts w:ascii="Arial" w:hAnsi="Arial" w:cs="Arial"/>
          <w:szCs w:val="24"/>
        </w:rPr>
        <w:t>To generate trial and long-term participation, Unilever will have multi-pack discounts (e.g., GBP12 in case of 6 pack) and a subscription scheme through NaturaSip.com. This model will offer price incentives and foster repeat purchase, particularly among the regular wellness consumers. Moreover, the subtly higher perceived value will be created with the help of psychological pricing (GBP 2.49 and not GBP 2.50) (Pitri and Firmansyah, 2025).</w:t>
      </w:r>
    </w:p>
    <w:p w14:paraId="06042191" w14:textId="304B023F" w:rsidR="00AD55D9" w:rsidRPr="00A67B28" w:rsidRDefault="00B57E88" w:rsidP="00A67B28">
      <w:pPr>
        <w:rPr>
          <w:rFonts w:ascii="Arial" w:hAnsi="Arial" w:cs="Arial"/>
          <w:szCs w:val="24"/>
        </w:rPr>
      </w:pPr>
      <w:r w:rsidRPr="00A67B28">
        <w:rPr>
          <w:rFonts w:ascii="Arial" w:hAnsi="Arial" w:cs="Arial"/>
          <w:szCs w:val="24"/>
        </w:rPr>
        <w:t>Such a model of price also includes the presence of the willingness of customers to pay a higher price for green and functional products when there is a system of trust and transparency (Nguyen et al., 2025). Customers in the Gen Z generation and Millennials are justifying increased spending with brands that meet their ethical and lifestyle needs (Doan et al., 2025).</w:t>
      </w:r>
    </w:p>
    <w:p w14:paraId="67886228" w14:textId="7BAB8A58" w:rsidR="00AD55D9" w:rsidRPr="00A67B28" w:rsidRDefault="00A67B28" w:rsidP="00A67B28">
      <w:pPr>
        <w:pStyle w:val="Heading2"/>
        <w:rPr>
          <w:rFonts w:ascii="Arial" w:hAnsi="Arial" w:cs="Arial"/>
          <w:sz w:val="24"/>
          <w:szCs w:val="24"/>
        </w:rPr>
      </w:pPr>
      <w:bookmarkStart w:id="12" w:name="_Toc216632897"/>
      <w:r w:rsidRPr="00A67B28">
        <w:rPr>
          <w:rFonts w:ascii="Arial" w:hAnsi="Arial" w:cs="Arial"/>
          <w:sz w:val="24"/>
          <w:szCs w:val="24"/>
        </w:rPr>
        <w:t>3</w:t>
      </w:r>
      <w:r w:rsidR="00AD55D9" w:rsidRPr="00A67B28">
        <w:rPr>
          <w:rFonts w:ascii="Arial" w:hAnsi="Arial" w:cs="Arial"/>
          <w:sz w:val="24"/>
          <w:szCs w:val="24"/>
        </w:rPr>
        <w:t>.3 Place</w:t>
      </w:r>
      <w:bookmarkEnd w:id="12"/>
    </w:p>
    <w:p w14:paraId="45868FEB" w14:textId="6729782E" w:rsidR="00B57E88" w:rsidRPr="00A67B28" w:rsidRDefault="00B57E88" w:rsidP="00A67B28">
      <w:pPr>
        <w:rPr>
          <w:rFonts w:ascii="Arial" w:hAnsi="Arial" w:cs="Arial"/>
          <w:szCs w:val="24"/>
        </w:rPr>
      </w:pPr>
      <w:r w:rsidRPr="00A67B28">
        <w:rPr>
          <w:rFonts w:ascii="Arial" w:hAnsi="Arial" w:cs="Arial"/>
          <w:szCs w:val="24"/>
        </w:rPr>
        <w:t>The use of a multichannel distribution strategy will make sure that NaturaSip is found anywhere the target audience does their shopping, including online and offline shopping. Naturasip.com and Amazon, which are convenient, have a national and user-customisable core digital channels, will be utilised. Cyberspace is also used to collect data to make personalised promotions and retargeting (Wichmann et al., 2022).</w:t>
      </w:r>
    </w:p>
    <w:p w14:paraId="564BF5F9" w14:textId="1360C376" w:rsidR="00B57E88" w:rsidRPr="00A67B28" w:rsidRDefault="00B57E88" w:rsidP="00A67B28">
      <w:pPr>
        <w:rPr>
          <w:rFonts w:ascii="Arial" w:hAnsi="Arial" w:cs="Arial"/>
          <w:szCs w:val="24"/>
        </w:rPr>
      </w:pPr>
      <w:r w:rsidRPr="00A67B28">
        <w:rPr>
          <w:rFonts w:ascii="Arial" w:hAnsi="Arial" w:cs="Arial"/>
          <w:szCs w:val="24"/>
        </w:rPr>
        <w:t>In brick and mortar, NaturaSip will be available in chains of health and wellness stores such as Holland and Barrett and Whole Foods Stores; high-end supermarkets, such as Waitrose and Sainsbury. The placements are also tactical, since they appeal to consumers who are already doing mindful and health-oriented shopping.</w:t>
      </w:r>
    </w:p>
    <w:p w14:paraId="0ECE6622" w14:textId="26C1BF72" w:rsidR="00AD55D9" w:rsidRPr="00A67B28" w:rsidRDefault="00B57E88" w:rsidP="00A67B28">
      <w:pPr>
        <w:rPr>
          <w:rFonts w:ascii="Arial" w:hAnsi="Arial" w:cs="Arial"/>
          <w:szCs w:val="24"/>
        </w:rPr>
      </w:pPr>
      <w:proofErr w:type="gramStart"/>
      <w:r w:rsidRPr="00A67B28">
        <w:rPr>
          <w:rFonts w:ascii="Arial" w:hAnsi="Arial" w:cs="Arial"/>
          <w:szCs w:val="24"/>
        </w:rPr>
        <w:t>In order to</w:t>
      </w:r>
      <w:proofErr w:type="gramEnd"/>
      <w:r w:rsidRPr="00A67B28">
        <w:rPr>
          <w:rFonts w:ascii="Arial" w:hAnsi="Arial" w:cs="Arial"/>
          <w:szCs w:val="24"/>
        </w:rPr>
        <w:t xml:space="preserve"> create brand intimacy and promote sampling, the Unilever Company will engage direct-to-consumer pop-ups at gyms, co-working spaces, and universities. These pop-ups will offer free samples, create a buzz on social media, and enable direct face-to-face communication with the brand. Experiential touchpoints, in addition to the resulting trial, can stimulate emotional bond and authenticity, which are key motivating factors in Gen Z markets with brand equity (Nguyen et al., 2025).</w:t>
      </w:r>
    </w:p>
    <w:p w14:paraId="1F30D93B" w14:textId="0B50D346" w:rsidR="00AD55D9" w:rsidRPr="00A67B28" w:rsidRDefault="00A67B28" w:rsidP="00A67B28">
      <w:pPr>
        <w:pStyle w:val="Heading2"/>
        <w:rPr>
          <w:rFonts w:ascii="Arial" w:hAnsi="Arial" w:cs="Arial"/>
          <w:sz w:val="24"/>
          <w:szCs w:val="24"/>
        </w:rPr>
      </w:pPr>
      <w:bookmarkStart w:id="13" w:name="_Toc216632898"/>
      <w:r w:rsidRPr="00A67B28">
        <w:rPr>
          <w:rFonts w:ascii="Arial" w:hAnsi="Arial" w:cs="Arial"/>
          <w:sz w:val="24"/>
          <w:szCs w:val="24"/>
        </w:rPr>
        <w:t>3</w:t>
      </w:r>
      <w:r w:rsidR="00AD55D9" w:rsidRPr="00A67B28">
        <w:rPr>
          <w:rFonts w:ascii="Arial" w:hAnsi="Arial" w:cs="Arial"/>
          <w:sz w:val="24"/>
          <w:szCs w:val="24"/>
        </w:rPr>
        <w:t>.4 Promotion</w:t>
      </w:r>
      <w:bookmarkEnd w:id="13"/>
    </w:p>
    <w:p w14:paraId="512C7681" w14:textId="7E839854" w:rsidR="00B57E88" w:rsidRPr="00A67B28" w:rsidRDefault="00B57E88" w:rsidP="00A67B28">
      <w:pPr>
        <w:rPr>
          <w:rFonts w:ascii="Arial" w:hAnsi="Arial" w:cs="Arial"/>
          <w:szCs w:val="24"/>
        </w:rPr>
      </w:pPr>
      <w:r w:rsidRPr="00A67B28">
        <w:rPr>
          <w:rFonts w:ascii="Arial" w:hAnsi="Arial" w:cs="Arial"/>
          <w:szCs w:val="24"/>
        </w:rPr>
        <w:t xml:space="preserve">The </w:t>
      </w:r>
      <w:proofErr w:type="spellStart"/>
      <w:r w:rsidRPr="00A67B28">
        <w:rPr>
          <w:rFonts w:ascii="Arial" w:hAnsi="Arial" w:cs="Arial"/>
          <w:szCs w:val="24"/>
        </w:rPr>
        <w:t>NaturaSips</w:t>
      </w:r>
      <w:proofErr w:type="spellEnd"/>
      <w:r w:rsidRPr="00A67B28">
        <w:rPr>
          <w:rFonts w:ascii="Arial" w:hAnsi="Arial" w:cs="Arial"/>
          <w:szCs w:val="24"/>
        </w:rPr>
        <w:t xml:space="preserve"> approach to promotion is oriented to digital-first and values-driven campaigns with the emphasis on storytelling, influencer interaction, and sustainability stories. The messaging of its brands will focus on mental sharpness, natural energy, and environmental awareness, all put into the context of the lifestyle of its young, digitally native audience.</w:t>
      </w:r>
    </w:p>
    <w:p w14:paraId="31CB1E9A" w14:textId="5E49DCD1" w:rsidR="00B57E88" w:rsidRPr="00A67B28" w:rsidRDefault="00B57E88" w:rsidP="00A67B28">
      <w:pPr>
        <w:rPr>
          <w:rFonts w:ascii="Arial" w:hAnsi="Arial" w:cs="Arial"/>
          <w:szCs w:val="24"/>
        </w:rPr>
      </w:pPr>
      <w:r w:rsidRPr="00A67B28">
        <w:rPr>
          <w:rFonts w:ascii="Arial" w:hAnsi="Arial" w:cs="Arial"/>
          <w:szCs w:val="24"/>
        </w:rPr>
        <w:t>Some of these channels are Instagram and TikTok Tok where Unilever will work with wellness micro-influencers, student bloggers, and nutritionists to help communicate their experience as users. Such influencer content will demonstrate the product in real-life situations, such as studying, yoga, or in the mornings, which perfectly fits the lifestyle branding (Cai et al., 2025).</w:t>
      </w:r>
    </w:p>
    <w:p w14:paraId="5861CC24" w14:textId="77777777" w:rsidR="00B57E88" w:rsidRPr="00A67B28" w:rsidRDefault="00B57E88" w:rsidP="00A67B28">
      <w:pPr>
        <w:rPr>
          <w:rFonts w:ascii="Arial" w:hAnsi="Arial" w:cs="Arial"/>
          <w:szCs w:val="24"/>
        </w:rPr>
      </w:pPr>
      <w:r w:rsidRPr="00A67B28">
        <w:rPr>
          <w:rFonts w:ascii="Arial" w:hAnsi="Arial" w:cs="Arial"/>
          <w:szCs w:val="24"/>
        </w:rPr>
        <w:t>Simultaneously, NaturaSip will create such content with high SEO values as the brain health blogs, nootropic guides, and green living articles on its page and in a newsletter. These are meant to inform and capture the customers, build deeper credibility and brand beyond mere product promotion (Pitri and Firmansyah, 2025).</w:t>
      </w:r>
    </w:p>
    <w:p w14:paraId="3AE164E2" w14:textId="1499761A" w:rsidR="00B57E88" w:rsidRPr="00A67B28" w:rsidRDefault="00B57E88" w:rsidP="00A67B28">
      <w:pPr>
        <w:rPr>
          <w:rFonts w:ascii="Arial" w:hAnsi="Arial" w:cs="Arial"/>
          <w:szCs w:val="24"/>
        </w:rPr>
      </w:pPr>
      <w:r w:rsidRPr="00A67B28">
        <w:rPr>
          <w:rFonts w:ascii="Arial" w:hAnsi="Arial" w:cs="Arial"/>
          <w:szCs w:val="24"/>
        </w:rPr>
        <w:t>One of such CSR activities is the Drink to Reforest campaign, according to which one tree is planted in the ground for every hundred bottles sold. The customers will also be given a code to monitor their tree to provide a physical feeling of influence and connection. This campaign is a direct reaction to Gen Z's environmentally conscious activism, where the cause marketing will be embedded in the brand's DNA (Doan et al., 2025; Thomas, 2024).</w:t>
      </w:r>
    </w:p>
    <w:p w14:paraId="73E809D7" w14:textId="7D2EC8FA" w:rsidR="00B57E88" w:rsidRPr="00A67B28" w:rsidRDefault="00B57E88" w:rsidP="00A67B28">
      <w:pPr>
        <w:rPr>
          <w:rFonts w:ascii="Arial" w:hAnsi="Arial" w:cs="Arial"/>
          <w:szCs w:val="24"/>
        </w:rPr>
      </w:pPr>
      <w:r w:rsidRPr="00A67B28">
        <w:rPr>
          <w:rFonts w:ascii="Arial" w:hAnsi="Arial" w:cs="Arial"/>
          <w:szCs w:val="24"/>
        </w:rPr>
        <w:t xml:space="preserve">Other forms of promotion would be referral vouchers, loyalty points, and student vouchers, which would promote </w:t>
      </w:r>
      <w:proofErr w:type="spellStart"/>
      <w:r w:rsidRPr="00A67B28">
        <w:rPr>
          <w:rFonts w:ascii="Arial" w:hAnsi="Arial" w:cs="Arial"/>
          <w:szCs w:val="24"/>
        </w:rPr>
        <w:t>eWOM</w:t>
      </w:r>
      <w:proofErr w:type="spellEnd"/>
      <w:r w:rsidRPr="00A67B28">
        <w:rPr>
          <w:rFonts w:ascii="Arial" w:hAnsi="Arial" w:cs="Arial"/>
          <w:szCs w:val="24"/>
        </w:rPr>
        <w:t xml:space="preserve"> (electronic word-of-mouth) and social sharing (Cai et al., 2025).</w:t>
      </w:r>
    </w:p>
    <w:p w14:paraId="6AA7C492" w14:textId="6BB1D92A" w:rsidR="00AD55D9" w:rsidRPr="00A67B28" w:rsidRDefault="00B57E88" w:rsidP="00A67B28">
      <w:pPr>
        <w:rPr>
          <w:rFonts w:ascii="Arial" w:hAnsi="Arial" w:cs="Arial"/>
          <w:szCs w:val="24"/>
        </w:rPr>
      </w:pPr>
      <w:r w:rsidRPr="00A67B28">
        <w:rPr>
          <w:rFonts w:ascii="Arial" w:hAnsi="Arial" w:cs="Arial"/>
          <w:szCs w:val="24"/>
        </w:rPr>
        <w:t>Unilever's NaturaSip has a strong brand proposition, which is sustainable, based on wellness, and with strategic positioning of its Product, Price, Place, and Promotion. The blend indicates an appreciation of the contemporary marketing environment- one that is becoming more authentic, purposeful, and digitally savvy to reach the values and lifestyles of Generation Z and Millennials</w:t>
      </w:r>
      <w:r w:rsidRPr="00A67B28">
        <w:rPr>
          <w:rFonts w:ascii="Arial" w:hAnsi="Arial" w:cs="Arial"/>
          <w:i/>
          <w:iCs/>
          <w:szCs w:val="24"/>
        </w:rPr>
        <w:t>.</w:t>
      </w:r>
    </w:p>
    <w:p w14:paraId="5FAE9A90" w14:textId="5D1006F0" w:rsidR="000F02BF" w:rsidRPr="00A67B28" w:rsidRDefault="00A67B28" w:rsidP="00A67B28">
      <w:pPr>
        <w:pStyle w:val="Heading1"/>
        <w:rPr>
          <w:rFonts w:ascii="Arial" w:hAnsi="Arial" w:cs="Arial"/>
          <w:sz w:val="24"/>
          <w:szCs w:val="24"/>
        </w:rPr>
      </w:pPr>
      <w:bookmarkStart w:id="14" w:name="_Toc216632899"/>
      <w:r w:rsidRPr="00A67B28">
        <w:rPr>
          <w:rFonts w:ascii="Arial" w:hAnsi="Arial" w:cs="Arial"/>
          <w:sz w:val="24"/>
          <w:szCs w:val="24"/>
        </w:rPr>
        <w:t>4</w:t>
      </w:r>
      <w:r w:rsidR="00820944" w:rsidRPr="00A67B28">
        <w:rPr>
          <w:rFonts w:ascii="Arial" w:hAnsi="Arial" w:cs="Arial"/>
          <w:sz w:val="24"/>
          <w:szCs w:val="24"/>
        </w:rPr>
        <w:t>. Marketing Strategy Pitch</w:t>
      </w:r>
      <w:bookmarkEnd w:id="14"/>
    </w:p>
    <w:p w14:paraId="44B03F91" w14:textId="25AF7E96" w:rsidR="00A67B28" w:rsidRPr="00A67B28" w:rsidRDefault="00A67B28" w:rsidP="00A67B28">
      <w:pPr>
        <w:rPr>
          <w:rFonts w:ascii="Arial" w:hAnsi="Arial" w:cs="Arial"/>
          <w:szCs w:val="24"/>
        </w:rPr>
      </w:pPr>
      <w:r w:rsidRPr="00A67B28">
        <w:rPr>
          <w:rFonts w:ascii="Arial" w:hAnsi="Arial" w:cs="Arial"/>
          <w:noProof/>
          <w:szCs w:val="24"/>
        </w:rPr>
        <w:drawing>
          <wp:inline distT="0" distB="0" distL="0" distR="0" wp14:anchorId="5897FDEF" wp14:editId="7CCEA852">
            <wp:extent cx="5731510" cy="4306570"/>
            <wp:effectExtent l="0" t="0" r="0" b="0"/>
            <wp:docPr id="666010179"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010179" name="Picture 1" descr="A screenshot of a websit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306570"/>
                    </a:xfrm>
                    <a:prstGeom prst="rect">
                      <a:avLst/>
                    </a:prstGeom>
                  </pic:spPr>
                </pic:pic>
              </a:graphicData>
            </a:graphic>
          </wp:inline>
        </w:drawing>
      </w:r>
    </w:p>
    <w:p w14:paraId="4C19469E" w14:textId="60E3B427" w:rsidR="00820944" w:rsidRPr="00A67B28" w:rsidRDefault="00820944" w:rsidP="00A67B28">
      <w:pPr>
        <w:rPr>
          <w:rFonts w:ascii="Arial" w:hAnsi="Arial" w:cs="Arial"/>
          <w:szCs w:val="24"/>
        </w:rPr>
      </w:pPr>
    </w:p>
    <w:p w14:paraId="3AD158A7" w14:textId="1C4270AA" w:rsidR="007D6F80" w:rsidRPr="00A67B28" w:rsidRDefault="00A67B28" w:rsidP="00A67B28">
      <w:pPr>
        <w:pStyle w:val="Heading1"/>
        <w:rPr>
          <w:rFonts w:ascii="Arial" w:hAnsi="Arial" w:cs="Arial"/>
          <w:sz w:val="24"/>
          <w:szCs w:val="24"/>
        </w:rPr>
      </w:pPr>
      <w:bookmarkStart w:id="15" w:name="_Toc216632900"/>
      <w:r w:rsidRPr="00A67B28">
        <w:rPr>
          <w:rFonts w:ascii="Arial" w:hAnsi="Arial" w:cs="Arial"/>
          <w:sz w:val="24"/>
          <w:szCs w:val="24"/>
        </w:rPr>
        <w:t>5</w:t>
      </w:r>
      <w:r w:rsidR="007D6F80" w:rsidRPr="00A67B28">
        <w:rPr>
          <w:rFonts w:ascii="Arial" w:hAnsi="Arial" w:cs="Arial"/>
          <w:sz w:val="24"/>
          <w:szCs w:val="24"/>
        </w:rPr>
        <w:t>. Reflection</w:t>
      </w:r>
      <w:bookmarkEnd w:id="15"/>
    </w:p>
    <w:p w14:paraId="529DB65E" w14:textId="1F071260" w:rsidR="00A67B28" w:rsidRPr="00A67B28" w:rsidRDefault="00B57E88" w:rsidP="00A67B28">
      <w:pPr>
        <w:rPr>
          <w:rFonts w:ascii="Arial" w:hAnsi="Arial" w:cs="Arial"/>
          <w:szCs w:val="24"/>
        </w:rPr>
      </w:pPr>
      <w:r w:rsidRPr="00A67B28">
        <w:rPr>
          <w:rFonts w:ascii="Arial" w:hAnsi="Arial" w:cs="Arial"/>
          <w:szCs w:val="24"/>
        </w:rPr>
        <w:t>This reflection reflects on the experience associated with the creation of the brand name NaturaSip and the presentation of the marketing strategy, using Gibbs' (1988) Reflective Cycle, with the emphasis being put on the learning outcomes, emotional response, evaluation, analysis, conclusions, and improvement in the future.</w:t>
      </w:r>
    </w:p>
    <w:p w14:paraId="2494A8FB" w14:textId="58325497" w:rsidR="00B57E88" w:rsidRPr="00A67B28" w:rsidRDefault="00B57E88" w:rsidP="00A67B28">
      <w:pPr>
        <w:pStyle w:val="ListParagraph"/>
        <w:numPr>
          <w:ilvl w:val="0"/>
          <w:numId w:val="11"/>
        </w:numPr>
        <w:rPr>
          <w:rFonts w:ascii="Arial" w:hAnsi="Arial" w:cs="Arial"/>
          <w:b/>
          <w:bCs/>
          <w:szCs w:val="24"/>
        </w:rPr>
      </w:pPr>
      <w:r w:rsidRPr="00A67B28">
        <w:rPr>
          <w:rFonts w:ascii="Arial" w:hAnsi="Arial" w:cs="Arial"/>
          <w:b/>
          <w:bCs/>
          <w:szCs w:val="24"/>
        </w:rPr>
        <w:t>Description</w:t>
      </w:r>
    </w:p>
    <w:p w14:paraId="20D87132" w14:textId="6D58AE23" w:rsidR="00A67B28" w:rsidRPr="00A67B28" w:rsidRDefault="00B57E88" w:rsidP="00A67B28">
      <w:pPr>
        <w:rPr>
          <w:rFonts w:ascii="Arial" w:hAnsi="Arial" w:cs="Arial"/>
          <w:szCs w:val="24"/>
        </w:rPr>
      </w:pPr>
      <w:r w:rsidRPr="00A67B28">
        <w:rPr>
          <w:rFonts w:ascii="Arial" w:hAnsi="Arial" w:cs="Arial"/>
          <w:szCs w:val="24"/>
        </w:rPr>
        <w:t xml:space="preserve">In this evaluation, I designed a new brand concept- </w:t>
      </w:r>
      <w:proofErr w:type="spellStart"/>
      <w:r w:rsidRPr="00A67B28">
        <w:rPr>
          <w:rFonts w:ascii="Arial" w:hAnsi="Arial" w:cs="Arial"/>
          <w:szCs w:val="24"/>
        </w:rPr>
        <w:t>NaturaSips</w:t>
      </w:r>
      <w:proofErr w:type="spellEnd"/>
      <w:r w:rsidRPr="00A67B28">
        <w:rPr>
          <w:rFonts w:ascii="Arial" w:hAnsi="Arial" w:cs="Arial"/>
          <w:szCs w:val="24"/>
        </w:rPr>
        <w:t xml:space="preserve">, under Unilever, and prepared a complete marketing plan </w:t>
      </w:r>
      <w:r w:rsidR="00A67B28" w:rsidRPr="00A67B28">
        <w:rPr>
          <w:rFonts w:ascii="Arial" w:hAnsi="Arial" w:cs="Arial"/>
          <w:szCs w:val="24"/>
        </w:rPr>
        <w:t>based on</w:t>
      </w:r>
      <w:r w:rsidRPr="00A67B28">
        <w:rPr>
          <w:rFonts w:ascii="Arial" w:hAnsi="Arial" w:cs="Arial"/>
          <w:szCs w:val="24"/>
        </w:rPr>
        <w:t xml:space="preserve"> the 4Ps model and the STDP model. I also designed a visual pitch, which was created through Canva, and presented it as a 3-minute pitch. I wanted to make the brand meet the current market needs of consumers and the sustainability targets of Unilever.</w:t>
      </w:r>
    </w:p>
    <w:p w14:paraId="460451F2" w14:textId="5E8AF0AD" w:rsidR="00B57E88" w:rsidRPr="00A67B28" w:rsidRDefault="00B57E88" w:rsidP="00A67B28">
      <w:pPr>
        <w:pStyle w:val="ListParagraph"/>
        <w:numPr>
          <w:ilvl w:val="0"/>
          <w:numId w:val="11"/>
        </w:numPr>
        <w:rPr>
          <w:rFonts w:ascii="Arial" w:hAnsi="Arial" w:cs="Arial"/>
          <w:b/>
          <w:bCs/>
          <w:szCs w:val="24"/>
        </w:rPr>
      </w:pPr>
      <w:r w:rsidRPr="00A67B28">
        <w:rPr>
          <w:rFonts w:ascii="Arial" w:hAnsi="Arial" w:cs="Arial"/>
          <w:b/>
          <w:bCs/>
          <w:szCs w:val="24"/>
        </w:rPr>
        <w:t>Feelings</w:t>
      </w:r>
    </w:p>
    <w:p w14:paraId="2EC8812A" w14:textId="138C0F97" w:rsidR="00B57E88" w:rsidRPr="00A67B28" w:rsidRDefault="00B57E88" w:rsidP="00A67B28">
      <w:pPr>
        <w:rPr>
          <w:rFonts w:ascii="Arial" w:hAnsi="Arial" w:cs="Arial"/>
          <w:szCs w:val="24"/>
        </w:rPr>
      </w:pPr>
      <w:r w:rsidRPr="00A67B28">
        <w:rPr>
          <w:rFonts w:ascii="Arial" w:hAnsi="Arial" w:cs="Arial"/>
          <w:szCs w:val="24"/>
        </w:rPr>
        <w:t xml:space="preserve">At first, I was excited and somehow overwhelmed. The notion of building a brand by itself was ambitious. Nevertheless, my confidence increased when I started subdividing the task with the help of the structured tools and Canva templates. I was proud when I made the </w:t>
      </w:r>
      <w:r w:rsidR="00A67B28" w:rsidRPr="00A67B28">
        <w:rPr>
          <w:rFonts w:ascii="Arial" w:hAnsi="Arial" w:cs="Arial"/>
          <w:szCs w:val="24"/>
        </w:rPr>
        <w:t>pitch but</w:t>
      </w:r>
      <w:r w:rsidRPr="00A67B28">
        <w:rPr>
          <w:rFonts w:ascii="Arial" w:hAnsi="Arial" w:cs="Arial"/>
          <w:szCs w:val="24"/>
        </w:rPr>
        <w:t xml:space="preserve"> feared time limitations and the reaction of the audience.</w:t>
      </w:r>
    </w:p>
    <w:p w14:paraId="5D0FF056" w14:textId="15BE73A3" w:rsidR="00B57E88" w:rsidRPr="00A67B28" w:rsidRDefault="00B57E88" w:rsidP="00A67B28">
      <w:pPr>
        <w:pStyle w:val="ListParagraph"/>
        <w:numPr>
          <w:ilvl w:val="0"/>
          <w:numId w:val="11"/>
        </w:numPr>
        <w:rPr>
          <w:rFonts w:ascii="Arial" w:hAnsi="Arial" w:cs="Arial"/>
          <w:b/>
          <w:bCs/>
          <w:szCs w:val="24"/>
        </w:rPr>
      </w:pPr>
      <w:r w:rsidRPr="00A67B28">
        <w:rPr>
          <w:rFonts w:ascii="Arial" w:hAnsi="Arial" w:cs="Arial"/>
          <w:b/>
          <w:bCs/>
          <w:szCs w:val="24"/>
        </w:rPr>
        <w:t>Evaluation</w:t>
      </w:r>
    </w:p>
    <w:p w14:paraId="47840967" w14:textId="10379AA4" w:rsidR="00B57E88" w:rsidRPr="00A67B28" w:rsidRDefault="00B57E88" w:rsidP="00A67B28">
      <w:pPr>
        <w:rPr>
          <w:rFonts w:ascii="Arial" w:hAnsi="Arial" w:cs="Arial"/>
          <w:szCs w:val="24"/>
        </w:rPr>
      </w:pPr>
      <w:r w:rsidRPr="00A67B28">
        <w:rPr>
          <w:rFonts w:ascii="Arial" w:hAnsi="Arial" w:cs="Arial"/>
          <w:szCs w:val="24"/>
        </w:rPr>
        <w:t>The brand-building stage was successful. I was able to use the theories of segmentation and positioning well and chose a product that conformed to the market trends. The clarity and attractiveness of the presentation were improved by using Canva. Hinchcliff and Mehmet (2023) point to Canvas as the tool that facilitates creative thinking and active learning, which I have personally experienced. Nevertheless, it was not easy to develop the pitch script within the time constraint, and I struggled to elaborate complex strategies within a couple of minutes.</w:t>
      </w:r>
    </w:p>
    <w:p w14:paraId="2F699F6B" w14:textId="1EEFA47F" w:rsidR="00B57E88" w:rsidRPr="00A67B28" w:rsidRDefault="00B57E88" w:rsidP="00A67B28">
      <w:pPr>
        <w:pStyle w:val="ListParagraph"/>
        <w:numPr>
          <w:ilvl w:val="0"/>
          <w:numId w:val="11"/>
        </w:numPr>
        <w:rPr>
          <w:rFonts w:ascii="Arial" w:hAnsi="Arial" w:cs="Arial"/>
          <w:b/>
          <w:bCs/>
          <w:szCs w:val="24"/>
        </w:rPr>
      </w:pPr>
      <w:r w:rsidRPr="00A67B28">
        <w:rPr>
          <w:rFonts w:ascii="Arial" w:hAnsi="Arial" w:cs="Arial"/>
          <w:b/>
          <w:bCs/>
          <w:szCs w:val="24"/>
        </w:rPr>
        <w:t>Analysis</w:t>
      </w:r>
    </w:p>
    <w:p w14:paraId="02158E09" w14:textId="2F966101" w:rsidR="00B57E88" w:rsidRPr="00A67B28" w:rsidRDefault="00B57E88" w:rsidP="00A67B28">
      <w:pPr>
        <w:rPr>
          <w:rFonts w:ascii="Arial" w:hAnsi="Arial" w:cs="Arial"/>
          <w:szCs w:val="24"/>
        </w:rPr>
      </w:pPr>
      <w:r w:rsidRPr="00A67B28">
        <w:rPr>
          <w:rFonts w:ascii="Arial" w:hAnsi="Arial" w:cs="Arial"/>
          <w:szCs w:val="24"/>
        </w:rPr>
        <w:t xml:space="preserve">The assignment helped me gain skills in translating theory into practical marketing. A study in the field of Gen Z behaviours, green marketing, and digital interaction taught me to create a data-based customer profile. Dialogic learning was also facilitated by such tools as Canva, in which I interacted more thoughtfully with the content (Jamaludin and </w:t>
      </w:r>
      <w:proofErr w:type="spellStart"/>
      <w:r w:rsidRPr="00A67B28">
        <w:rPr>
          <w:rFonts w:ascii="Arial" w:hAnsi="Arial" w:cs="Arial"/>
          <w:szCs w:val="24"/>
        </w:rPr>
        <w:t>Sedek</w:t>
      </w:r>
      <w:proofErr w:type="spellEnd"/>
      <w:r w:rsidRPr="00A67B28">
        <w:rPr>
          <w:rFonts w:ascii="Arial" w:hAnsi="Arial" w:cs="Arial"/>
          <w:szCs w:val="24"/>
        </w:rPr>
        <w:t xml:space="preserve">, 2023). The use of the 4Ps and the way they can be applied in relation to the values of </w:t>
      </w:r>
      <w:proofErr w:type="spellStart"/>
      <w:r w:rsidRPr="00A67B28">
        <w:rPr>
          <w:rFonts w:ascii="Arial" w:hAnsi="Arial" w:cs="Arial"/>
          <w:szCs w:val="24"/>
        </w:rPr>
        <w:t>NaturaSips</w:t>
      </w:r>
      <w:proofErr w:type="spellEnd"/>
      <w:r w:rsidRPr="00A67B28">
        <w:rPr>
          <w:rFonts w:ascii="Arial" w:hAnsi="Arial" w:cs="Arial"/>
          <w:szCs w:val="24"/>
        </w:rPr>
        <w:t xml:space="preserve"> made me understand the need to be consistent in branding. The pitch gave me confidence in speaking before an audience and telling a story.</w:t>
      </w:r>
    </w:p>
    <w:p w14:paraId="0FF6B1A9" w14:textId="28A54034" w:rsidR="00B57E88" w:rsidRPr="00A67B28" w:rsidRDefault="00B57E88" w:rsidP="00A67B28">
      <w:pPr>
        <w:rPr>
          <w:rFonts w:ascii="Arial" w:hAnsi="Arial" w:cs="Arial"/>
          <w:szCs w:val="24"/>
        </w:rPr>
      </w:pPr>
      <w:r w:rsidRPr="00A67B28">
        <w:rPr>
          <w:rFonts w:ascii="Arial" w:hAnsi="Arial" w:cs="Arial"/>
          <w:szCs w:val="24"/>
        </w:rPr>
        <w:t xml:space="preserve">Besides, the exercise provided ethical learning activities. The decision to use sustainable packing and a </w:t>
      </w:r>
      <w:r w:rsidR="00A67B28" w:rsidRPr="00A67B28">
        <w:rPr>
          <w:rFonts w:ascii="Arial" w:hAnsi="Arial" w:cs="Arial"/>
          <w:szCs w:val="24"/>
        </w:rPr>
        <w:t>socially minded</w:t>
      </w:r>
      <w:r w:rsidRPr="00A67B28">
        <w:rPr>
          <w:rFonts w:ascii="Arial" w:hAnsi="Arial" w:cs="Arial"/>
          <w:szCs w:val="24"/>
        </w:rPr>
        <w:t xml:space="preserve"> campaign (planting trees) made me consider the topic of responsible marketing, as </w:t>
      </w:r>
      <w:proofErr w:type="spellStart"/>
      <w:r w:rsidRPr="00A67B28">
        <w:rPr>
          <w:rFonts w:ascii="Arial" w:hAnsi="Arial" w:cs="Arial"/>
          <w:szCs w:val="24"/>
        </w:rPr>
        <w:t>Farache</w:t>
      </w:r>
      <w:proofErr w:type="spellEnd"/>
      <w:r w:rsidRPr="00A67B28">
        <w:rPr>
          <w:rFonts w:ascii="Arial" w:hAnsi="Arial" w:cs="Arial"/>
          <w:szCs w:val="24"/>
        </w:rPr>
        <w:t xml:space="preserve">, </w:t>
      </w:r>
      <w:proofErr w:type="spellStart"/>
      <w:r w:rsidRPr="00A67B28">
        <w:rPr>
          <w:rFonts w:ascii="Arial" w:hAnsi="Arial" w:cs="Arial"/>
          <w:szCs w:val="24"/>
        </w:rPr>
        <w:t>Boulocher-Passet</w:t>
      </w:r>
      <w:proofErr w:type="spellEnd"/>
      <w:r w:rsidRPr="00A67B28">
        <w:rPr>
          <w:rFonts w:ascii="Arial" w:hAnsi="Arial" w:cs="Arial"/>
          <w:szCs w:val="24"/>
        </w:rPr>
        <w:t>, and Aydin (2025) claim that the future marketer must have. Digital and ethical parameters were also introduced, which made the experience even richer and enhanced my learning.</w:t>
      </w:r>
    </w:p>
    <w:p w14:paraId="060A5154" w14:textId="1E781E3D" w:rsidR="00B57E88" w:rsidRPr="00A67B28" w:rsidRDefault="00B57E88" w:rsidP="00A67B28">
      <w:pPr>
        <w:pStyle w:val="ListParagraph"/>
        <w:numPr>
          <w:ilvl w:val="0"/>
          <w:numId w:val="11"/>
        </w:numPr>
        <w:rPr>
          <w:rFonts w:ascii="Arial" w:hAnsi="Arial" w:cs="Arial"/>
          <w:b/>
          <w:bCs/>
          <w:szCs w:val="24"/>
        </w:rPr>
      </w:pPr>
      <w:r w:rsidRPr="00A67B28">
        <w:rPr>
          <w:rFonts w:ascii="Arial" w:hAnsi="Arial" w:cs="Arial"/>
          <w:b/>
          <w:bCs/>
          <w:szCs w:val="24"/>
        </w:rPr>
        <w:t>Conclusion</w:t>
      </w:r>
    </w:p>
    <w:p w14:paraId="6EC76D76" w14:textId="0FC7C6AE" w:rsidR="007D6F80" w:rsidRDefault="00B57E88" w:rsidP="00A67B28">
      <w:pPr>
        <w:rPr>
          <w:rFonts w:ascii="Arial" w:hAnsi="Arial" w:cs="Arial"/>
          <w:szCs w:val="24"/>
        </w:rPr>
      </w:pPr>
      <w:r w:rsidRPr="00A67B28">
        <w:rPr>
          <w:rFonts w:ascii="Arial" w:hAnsi="Arial" w:cs="Arial"/>
          <w:szCs w:val="24"/>
        </w:rPr>
        <w:t>In general, the project helped me to improve my strategic thinking and communication skills. It also taught me that it is possible to be creative and work around a limited scope and produce a professional, investor-ready idea. I found out that creative thinking could be organised with the help of templates, models, and Canva tools, and make complex marketing ideas easier to convey and more effective.</w:t>
      </w:r>
    </w:p>
    <w:p w14:paraId="468F016B" w14:textId="77777777" w:rsidR="009F7368" w:rsidRDefault="009F7368" w:rsidP="00A67B28">
      <w:pPr>
        <w:rPr>
          <w:rFonts w:ascii="Arial" w:hAnsi="Arial" w:cs="Arial"/>
          <w:szCs w:val="24"/>
        </w:rPr>
      </w:pPr>
    </w:p>
    <w:p w14:paraId="7A1119F0" w14:textId="77777777" w:rsidR="009F7368" w:rsidRPr="00A67B28" w:rsidRDefault="009F7368" w:rsidP="00A67B28">
      <w:pPr>
        <w:rPr>
          <w:rFonts w:ascii="Arial" w:hAnsi="Arial" w:cs="Arial"/>
          <w:szCs w:val="24"/>
        </w:rPr>
      </w:pPr>
    </w:p>
    <w:p w14:paraId="73BF3B07" w14:textId="3A83D83B" w:rsidR="007D6F80" w:rsidRPr="00A67B28" w:rsidRDefault="007D6F80" w:rsidP="00A67B28">
      <w:pPr>
        <w:pStyle w:val="ListParagraph"/>
        <w:numPr>
          <w:ilvl w:val="0"/>
          <w:numId w:val="11"/>
        </w:numPr>
        <w:rPr>
          <w:rFonts w:ascii="Arial" w:hAnsi="Arial" w:cs="Arial"/>
          <w:b/>
          <w:bCs/>
          <w:szCs w:val="24"/>
        </w:rPr>
      </w:pPr>
      <w:r w:rsidRPr="00A67B28">
        <w:rPr>
          <w:rFonts w:ascii="Arial" w:hAnsi="Arial" w:cs="Arial"/>
          <w:b/>
          <w:bCs/>
          <w:szCs w:val="24"/>
        </w:rPr>
        <w:t>Action Plan</w:t>
      </w:r>
    </w:p>
    <w:p w14:paraId="0A4882CB" w14:textId="77777777" w:rsidR="007D6F80" w:rsidRPr="00A67B28" w:rsidRDefault="007D6F80" w:rsidP="00A67B28">
      <w:pPr>
        <w:rPr>
          <w:rFonts w:ascii="Arial" w:hAnsi="Arial" w:cs="Arial"/>
          <w:szCs w:val="24"/>
        </w:rPr>
      </w:pPr>
      <w:r w:rsidRPr="00A67B28">
        <w:rPr>
          <w:rFonts w:ascii="Arial" w:hAnsi="Arial" w:cs="Arial"/>
          <w:szCs w:val="24"/>
        </w:rPr>
        <w:t>In future projects, I plan to:</w:t>
      </w:r>
    </w:p>
    <w:p w14:paraId="1ACE53FB" w14:textId="77777777" w:rsidR="007D6F80" w:rsidRPr="00A67B28" w:rsidRDefault="007D6F80" w:rsidP="00A67B28">
      <w:pPr>
        <w:numPr>
          <w:ilvl w:val="0"/>
          <w:numId w:val="10"/>
        </w:numPr>
        <w:rPr>
          <w:rFonts w:ascii="Arial" w:hAnsi="Arial" w:cs="Arial"/>
          <w:szCs w:val="24"/>
        </w:rPr>
      </w:pPr>
      <w:r w:rsidRPr="00A67B28">
        <w:rPr>
          <w:rFonts w:ascii="Arial" w:hAnsi="Arial" w:cs="Arial"/>
          <w:szCs w:val="24"/>
        </w:rPr>
        <w:t>Practise time-controlled speaking more to improve pitch delivery.</w:t>
      </w:r>
    </w:p>
    <w:p w14:paraId="78787A6E" w14:textId="77777777" w:rsidR="007D6F80" w:rsidRPr="00A67B28" w:rsidRDefault="007D6F80" w:rsidP="00A67B28">
      <w:pPr>
        <w:numPr>
          <w:ilvl w:val="0"/>
          <w:numId w:val="10"/>
        </w:numPr>
        <w:rPr>
          <w:rFonts w:ascii="Arial" w:hAnsi="Arial" w:cs="Arial"/>
          <w:szCs w:val="24"/>
        </w:rPr>
      </w:pPr>
      <w:r w:rsidRPr="00A67B28">
        <w:rPr>
          <w:rFonts w:ascii="Arial" w:hAnsi="Arial" w:cs="Arial"/>
          <w:szCs w:val="24"/>
        </w:rPr>
        <w:t>Use more audience feedback during planning stages.</w:t>
      </w:r>
    </w:p>
    <w:p w14:paraId="40FDBB48" w14:textId="77777777" w:rsidR="007D6F80" w:rsidRPr="00A67B28" w:rsidRDefault="007D6F80" w:rsidP="00A67B28">
      <w:pPr>
        <w:numPr>
          <w:ilvl w:val="0"/>
          <w:numId w:val="10"/>
        </w:numPr>
        <w:rPr>
          <w:rFonts w:ascii="Arial" w:hAnsi="Arial" w:cs="Arial"/>
          <w:szCs w:val="24"/>
        </w:rPr>
      </w:pPr>
      <w:r w:rsidRPr="00A67B28">
        <w:rPr>
          <w:rFonts w:ascii="Arial" w:hAnsi="Arial" w:cs="Arial"/>
          <w:szCs w:val="24"/>
        </w:rPr>
        <w:t>Explore additional Canva features to improve layout and interactivity.</w:t>
      </w:r>
    </w:p>
    <w:p w14:paraId="61069398" w14:textId="77777777" w:rsidR="007D6F80" w:rsidRPr="00A67B28" w:rsidRDefault="007D6F80" w:rsidP="00A67B28">
      <w:pPr>
        <w:numPr>
          <w:ilvl w:val="0"/>
          <w:numId w:val="10"/>
        </w:numPr>
        <w:rPr>
          <w:rFonts w:ascii="Arial" w:hAnsi="Arial" w:cs="Arial"/>
          <w:szCs w:val="24"/>
        </w:rPr>
      </w:pPr>
      <w:r w:rsidRPr="00A67B28">
        <w:rPr>
          <w:rFonts w:ascii="Arial" w:hAnsi="Arial" w:cs="Arial"/>
          <w:szCs w:val="24"/>
        </w:rPr>
        <w:t>Engage earlier with ethical frameworks to enhance marketing responsibility.</w:t>
      </w:r>
    </w:p>
    <w:p w14:paraId="0952D332" w14:textId="1249CE41" w:rsidR="007D6F80" w:rsidRPr="00A67B28" w:rsidRDefault="00B57E88" w:rsidP="00A67B28">
      <w:pPr>
        <w:rPr>
          <w:rFonts w:ascii="Arial" w:hAnsi="Arial" w:cs="Arial"/>
          <w:szCs w:val="24"/>
        </w:rPr>
      </w:pPr>
      <w:r w:rsidRPr="00A67B28">
        <w:rPr>
          <w:rFonts w:ascii="Arial" w:hAnsi="Arial" w:cs="Arial"/>
          <w:szCs w:val="24"/>
        </w:rPr>
        <w:t>According to Rosario and Dias (2024), marketing activities based on problems facilitate real-life preparedness. This was affirmed in this assignment. I can say that this reflection enabled me to feel better prepared to work on brand innovation tasks and strategic presentations that I will face in the future.</w:t>
      </w:r>
    </w:p>
    <w:p w14:paraId="3424B160" w14:textId="70DAC8B0" w:rsidR="007D6F80" w:rsidRPr="00A67B28" w:rsidRDefault="00A67B28" w:rsidP="00A67B28">
      <w:pPr>
        <w:pStyle w:val="Heading1"/>
        <w:rPr>
          <w:rFonts w:ascii="Arial" w:hAnsi="Arial" w:cs="Arial"/>
          <w:sz w:val="24"/>
          <w:szCs w:val="24"/>
        </w:rPr>
      </w:pPr>
      <w:bookmarkStart w:id="16" w:name="_Toc216632901"/>
      <w:r w:rsidRPr="00A67B28">
        <w:rPr>
          <w:rFonts w:ascii="Arial" w:hAnsi="Arial" w:cs="Arial"/>
          <w:sz w:val="24"/>
          <w:szCs w:val="24"/>
        </w:rPr>
        <w:t>6.</w:t>
      </w:r>
      <w:r w:rsidR="007D6F80" w:rsidRPr="00A67B28">
        <w:rPr>
          <w:rFonts w:ascii="Arial" w:hAnsi="Arial" w:cs="Arial"/>
          <w:sz w:val="24"/>
          <w:szCs w:val="24"/>
        </w:rPr>
        <w:t>Conclusion</w:t>
      </w:r>
      <w:bookmarkEnd w:id="16"/>
    </w:p>
    <w:p w14:paraId="212B58C5" w14:textId="78ADCC7F" w:rsidR="007D6F80" w:rsidRPr="00A67B28" w:rsidRDefault="00B57E88" w:rsidP="00A67B28">
      <w:pPr>
        <w:rPr>
          <w:rFonts w:ascii="Arial" w:hAnsi="Arial" w:cs="Arial"/>
          <w:szCs w:val="24"/>
        </w:rPr>
      </w:pPr>
      <w:r w:rsidRPr="00A67B28">
        <w:rPr>
          <w:rFonts w:ascii="Arial" w:hAnsi="Arial" w:cs="Arial"/>
          <w:szCs w:val="24"/>
        </w:rPr>
        <w:t xml:space="preserve">This portfolio has enhanced my knowledge of brand development through the integration of strategic marketing concepts and practice. Through the idea development to the strategy development process (STDP) in a developed report, marketing mix, and a sales pitch, all these aspects enhanced my ability to be creative, sustainable, and engaging to the audience. Meditating using Gibbs' model also helped me develop better thinking and understanding of myself. </w:t>
      </w:r>
      <w:proofErr w:type="gramStart"/>
      <w:r w:rsidRPr="00A67B28">
        <w:rPr>
          <w:rFonts w:ascii="Arial" w:hAnsi="Arial" w:cs="Arial"/>
          <w:szCs w:val="24"/>
        </w:rPr>
        <w:t>On the whole</w:t>
      </w:r>
      <w:proofErr w:type="gramEnd"/>
      <w:r w:rsidRPr="00A67B28">
        <w:rPr>
          <w:rFonts w:ascii="Arial" w:hAnsi="Arial" w:cs="Arial"/>
          <w:szCs w:val="24"/>
        </w:rPr>
        <w:t>, this experience has equipped me to face future marketing projects with a confident, creative, and ethical regard.</w:t>
      </w:r>
    </w:p>
    <w:p w14:paraId="424190AF" w14:textId="10E24E21" w:rsidR="007D6F80" w:rsidRPr="00A67B28" w:rsidRDefault="007D6F80" w:rsidP="00A67B28">
      <w:pPr>
        <w:spacing w:after="160"/>
        <w:jc w:val="left"/>
        <w:rPr>
          <w:rFonts w:ascii="Arial" w:hAnsi="Arial" w:cs="Arial"/>
          <w:szCs w:val="24"/>
        </w:rPr>
      </w:pPr>
      <w:r w:rsidRPr="00A67B28">
        <w:rPr>
          <w:rFonts w:ascii="Arial" w:hAnsi="Arial" w:cs="Arial"/>
          <w:szCs w:val="24"/>
        </w:rPr>
        <w:br w:type="page"/>
      </w:r>
    </w:p>
    <w:p w14:paraId="54DBFF0F" w14:textId="2962A696" w:rsidR="007D6F80" w:rsidRPr="00A67B28" w:rsidRDefault="00A67B28" w:rsidP="00A67B28">
      <w:pPr>
        <w:pStyle w:val="Heading1"/>
        <w:rPr>
          <w:rFonts w:ascii="Arial" w:hAnsi="Arial" w:cs="Arial"/>
          <w:sz w:val="24"/>
          <w:szCs w:val="24"/>
        </w:rPr>
      </w:pPr>
      <w:bookmarkStart w:id="17" w:name="_Toc216632902"/>
      <w:r w:rsidRPr="00A67B28">
        <w:rPr>
          <w:rFonts w:ascii="Arial" w:hAnsi="Arial" w:cs="Arial"/>
          <w:sz w:val="24"/>
          <w:szCs w:val="24"/>
        </w:rPr>
        <w:t>7.</w:t>
      </w:r>
      <w:r w:rsidR="007D6F80" w:rsidRPr="00A67B28">
        <w:rPr>
          <w:rFonts w:ascii="Arial" w:hAnsi="Arial" w:cs="Arial"/>
          <w:sz w:val="24"/>
          <w:szCs w:val="24"/>
        </w:rPr>
        <w:t>References</w:t>
      </w:r>
      <w:bookmarkEnd w:id="17"/>
    </w:p>
    <w:p w14:paraId="7EDA4F65" w14:textId="77777777" w:rsidR="007D6F80" w:rsidRPr="00A67B28" w:rsidRDefault="007D6F80" w:rsidP="00A67B28">
      <w:pPr>
        <w:rPr>
          <w:rFonts w:ascii="Arial" w:hAnsi="Arial" w:cs="Arial"/>
          <w:szCs w:val="24"/>
        </w:rPr>
      </w:pPr>
      <w:r w:rsidRPr="00A67B28">
        <w:rPr>
          <w:rFonts w:ascii="Arial" w:hAnsi="Arial" w:cs="Arial"/>
          <w:szCs w:val="24"/>
        </w:rPr>
        <w:t xml:space="preserve">Cai, S. et al. (2025) ‘Leveraging customer green </w:t>
      </w:r>
      <w:proofErr w:type="spellStart"/>
      <w:r w:rsidRPr="00A67B28">
        <w:rPr>
          <w:rFonts w:ascii="Arial" w:hAnsi="Arial" w:cs="Arial"/>
          <w:szCs w:val="24"/>
        </w:rPr>
        <w:t>behavior</w:t>
      </w:r>
      <w:proofErr w:type="spellEnd"/>
      <w:r w:rsidRPr="00A67B28">
        <w:rPr>
          <w:rFonts w:ascii="Arial" w:hAnsi="Arial" w:cs="Arial"/>
          <w:szCs w:val="24"/>
        </w:rPr>
        <w:t xml:space="preserve"> toward green marketing mix and electronic word-of-mouth (</w:t>
      </w:r>
      <w:proofErr w:type="spellStart"/>
      <w:r w:rsidRPr="00A67B28">
        <w:rPr>
          <w:rFonts w:ascii="Arial" w:hAnsi="Arial" w:cs="Arial"/>
          <w:szCs w:val="24"/>
        </w:rPr>
        <w:t>eWOM</w:t>
      </w:r>
      <w:proofErr w:type="spellEnd"/>
      <w:r w:rsidRPr="00A67B28">
        <w:rPr>
          <w:rFonts w:ascii="Arial" w:hAnsi="Arial" w:cs="Arial"/>
          <w:szCs w:val="24"/>
        </w:rPr>
        <w:t xml:space="preserve">)’, </w:t>
      </w:r>
      <w:r w:rsidRPr="00A67B28">
        <w:rPr>
          <w:rFonts w:ascii="Arial" w:hAnsi="Arial" w:cs="Arial"/>
          <w:i/>
          <w:iCs/>
          <w:szCs w:val="24"/>
        </w:rPr>
        <w:t>Sustainability</w:t>
      </w:r>
      <w:r w:rsidRPr="00A67B28">
        <w:rPr>
          <w:rFonts w:ascii="Arial" w:hAnsi="Arial" w:cs="Arial"/>
          <w:szCs w:val="24"/>
        </w:rPr>
        <w:t xml:space="preserve">, 17(6), 2360. Available at: </w:t>
      </w:r>
      <w:hyperlink r:id="rId10" w:tgtFrame="_new" w:history="1">
        <w:r w:rsidRPr="00A67B28">
          <w:rPr>
            <w:rStyle w:val="Hyperlink"/>
            <w:rFonts w:ascii="Arial" w:hAnsi="Arial" w:cs="Arial"/>
            <w:szCs w:val="24"/>
          </w:rPr>
          <w:t>https://www.mdpi.com/2071-1050/17/6/2360</w:t>
        </w:r>
      </w:hyperlink>
      <w:r w:rsidRPr="00A67B28">
        <w:rPr>
          <w:rFonts w:ascii="Arial" w:hAnsi="Arial" w:cs="Arial"/>
          <w:szCs w:val="24"/>
        </w:rPr>
        <w:t xml:space="preserve"> (Accessed: 26 November 2025).</w:t>
      </w:r>
    </w:p>
    <w:p w14:paraId="1824D36D" w14:textId="77777777" w:rsidR="007D6F80" w:rsidRPr="00A67B28" w:rsidRDefault="007D6F80" w:rsidP="00A67B28">
      <w:pPr>
        <w:rPr>
          <w:rFonts w:ascii="Arial" w:hAnsi="Arial" w:cs="Arial"/>
          <w:szCs w:val="24"/>
        </w:rPr>
      </w:pPr>
      <w:r w:rsidRPr="00A67B28">
        <w:rPr>
          <w:rFonts w:ascii="Arial" w:hAnsi="Arial" w:cs="Arial"/>
          <w:szCs w:val="24"/>
        </w:rPr>
        <w:t xml:space="preserve">Dimitrova, I., et al. (2023) ‘Consumption behaviour towards branded functional beverages among Generation Z’, </w:t>
      </w:r>
      <w:r w:rsidRPr="00A67B28">
        <w:rPr>
          <w:rFonts w:ascii="Arial" w:hAnsi="Arial" w:cs="Arial"/>
          <w:i/>
          <w:iCs/>
          <w:szCs w:val="24"/>
        </w:rPr>
        <w:t>Innovative Marketing</w:t>
      </w:r>
      <w:r w:rsidRPr="00A67B28">
        <w:rPr>
          <w:rFonts w:ascii="Arial" w:hAnsi="Arial" w:cs="Arial"/>
          <w:szCs w:val="24"/>
        </w:rPr>
        <w:t xml:space="preserve">, 19(4), pp. 40–51. Available at: </w:t>
      </w:r>
      <w:hyperlink r:id="rId11" w:tgtFrame="_new" w:history="1">
        <w:r w:rsidRPr="00A67B28">
          <w:rPr>
            <w:rStyle w:val="Hyperlink"/>
            <w:rFonts w:ascii="Arial" w:hAnsi="Arial" w:cs="Arial"/>
            <w:szCs w:val="24"/>
          </w:rPr>
          <w:t>https://www.businessperspectives.org/index.php/innovative-marketing</w:t>
        </w:r>
      </w:hyperlink>
      <w:r w:rsidRPr="00A67B28">
        <w:rPr>
          <w:rFonts w:ascii="Arial" w:hAnsi="Arial" w:cs="Arial"/>
          <w:szCs w:val="24"/>
        </w:rPr>
        <w:t xml:space="preserve"> (Accessed: 26 November 2025).</w:t>
      </w:r>
    </w:p>
    <w:p w14:paraId="57CFBF35" w14:textId="77777777" w:rsidR="007D6F80" w:rsidRPr="00A67B28" w:rsidRDefault="007D6F80" w:rsidP="00A67B28">
      <w:pPr>
        <w:rPr>
          <w:rFonts w:ascii="Arial" w:hAnsi="Arial" w:cs="Arial"/>
          <w:szCs w:val="24"/>
        </w:rPr>
      </w:pPr>
      <w:r w:rsidRPr="00A67B28">
        <w:rPr>
          <w:rFonts w:ascii="Arial" w:hAnsi="Arial" w:cs="Arial"/>
          <w:szCs w:val="24"/>
          <w:lang w:val="fi-FI"/>
        </w:rPr>
        <w:t xml:space="preserve">Doan, T. T. H. et al. </w:t>
      </w:r>
      <w:r w:rsidRPr="00A67B28">
        <w:rPr>
          <w:rFonts w:ascii="Arial" w:hAnsi="Arial" w:cs="Arial"/>
          <w:szCs w:val="24"/>
        </w:rPr>
        <w:t xml:space="preserve">(2025) ‘Sustainable food consumption </w:t>
      </w:r>
      <w:proofErr w:type="spellStart"/>
      <w:r w:rsidRPr="00A67B28">
        <w:rPr>
          <w:rFonts w:ascii="Arial" w:hAnsi="Arial" w:cs="Arial"/>
          <w:szCs w:val="24"/>
        </w:rPr>
        <w:t>behaviors</w:t>
      </w:r>
      <w:proofErr w:type="spellEnd"/>
      <w:r w:rsidRPr="00A67B28">
        <w:rPr>
          <w:rFonts w:ascii="Arial" w:hAnsi="Arial" w:cs="Arial"/>
          <w:szCs w:val="24"/>
        </w:rPr>
        <w:t xml:space="preserve"> of Generations Y and Z: a comparative analysis’, </w:t>
      </w:r>
      <w:r w:rsidRPr="00A67B28">
        <w:rPr>
          <w:rFonts w:ascii="Arial" w:hAnsi="Arial" w:cs="Arial"/>
          <w:i/>
          <w:iCs/>
          <w:szCs w:val="24"/>
        </w:rPr>
        <w:t>Sustainability</w:t>
      </w:r>
      <w:r w:rsidRPr="00A67B28">
        <w:rPr>
          <w:rFonts w:ascii="Arial" w:hAnsi="Arial" w:cs="Arial"/>
          <w:szCs w:val="24"/>
        </w:rPr>
        <w:t xml:space="preserve">, 17(5), 3120. Available at: </w:t>
      </w:r>
      <w:hyperlink r:id="rId12" w:tgtFrame="_new" w:history="1">
        <w:r w:rsidRPr="00A67B28">
          <w:rPr>
            <w:rStyle w:val="Hyperlink"/>
            <w:rFonts w:ascii="Arial" w:hAnsi="Arial" w:cs="Arial"/>
            <w:szCs w:val="24"/>
          </w:rPr>
          <w:t>https://www.mdpi.com</w:t>
        </w:r>
      </w:hyperlink>
      <w:r w:rsidRPr="00A67B28">
        <w:rPr>
          <w:rFonts w:ascii="Arial" w:hAnsi="Arial" w:cs="Arial"/>
          <w:szCs w:val="24"/>
        </w:rPr>
        <w:t xml:space="preserve"> (Accessed: 26 November 2025).</w:t>
      </w:r>
    </w:p>
    <w:p w14:paraId="57E74073" w14:textId="77777777" w:rsidR="007D6F80" w:rsidRPr="00A67B28" w:rsidRDefault="007D6F80" w:rsidP="00A67B28">
      <w:pPr>
        <w:rPr>
          <w:rFonts w:ascii="Arial" w:hAnsi="Arial" w:cs="Arial"/>
          <w:szCs w:val="24"/>
        </w:rPr>
      </w:pPr>
      <w:proofErr w:type="spellStart"/>
      <w:r w:rsidRPr="00A67B28">
        <w:rPr>
          <w:rFonts w:ascii="Arial" w:hAnsi="Arial" w:cs="Arial"/>
          <w:szCs w:val="24"/>
        </w:rPr>
        <w:t>Farache</w:t>
      </w:r>
      <w:proofErr w:type="spellEnd"/>
      <w:r w:rsidRPr="00A67B28">
        <w:rPr>
          <w:rFonts w:ascii="Arial" w:hAnsi="Arial" w:cs="Arial"/>
          <w:szCs w:val="24"/>
        </w:rPr>
        <w:t xml:space="preserve">, F., </w:t>
      </w:r>
      <w:proofErr w:type="spellStart"/>
      <w:r w:rsidRPr="00A67B28">
        <w:rPr>
          <w:rFonts w:ascii="Arial" w:hAnsi="Arial" w:cs="Arial"/>
          <w:szCs w:val="24"/>
        </w:rPr>
        <w:t>Boulocher-Passet</w:t>
      </w:r>
      <w:proofErr w:type="spellEnd"/>
      <w:r w:rsidRPr="00A67B28">
        <w:rPr>
          <w:rFonts w:ascii="Arial" w:hAnsi="Arial" w:cs="Arial"/>
          <w:szCs w:val="24"/>
        </w:rPr>
        <w:t xml:space="preserve">, V. and Aydin, G. (2025) ‘Empowering marketing students via ethical reflection: a </w:t>
      </w:r>
      <w:proofErr w:type="spellStart"/>
      <w:r w:rsidRPr="00A67B28">
        <w:rPr>
          <w:rFonts w:ascii="Arial" w:hAnsi="Arial" w:cs="Arial"/>
          <w:szCs w:val="24"/>
        </w:rPr>
        <w:t>genai</w:t>
      </w:r>
      <w:proofErr w:type="spellEnd"/>
      <w:r w:rsidRPr="00A67B28">
        <w:rPr>
          <w:rFonts w:ascii="Arial" w:hAnsi="Arial" w:cs="Arial"/>
          <w:szCs w:val="24"/>
        </w:rPr>
        <w:t xml:space="preserve">-driven assignment design’, </w:t>
      </w:r>
      <w:r w:rsidRPr="00A67B28">
        <w:rPr>
          <w:rFonts w:ascii="Arial" w:hAnsi="Arial" w:cs="Arial"/>
          <w:i/>
          <w:iCs/>
          <w:szCs w:val="24"/>
        </w:rPr>
        <w:t>Marketing Education Review</w:t>
      </w:r>
      <w:r w:rsidRPr="00A67B28">
        <w:rPr>
          <w:rFonts w:ascii="Arial" w:hAnsi="Arial" w:cs="Arial"/>
          <w:szCs w:val="24"/>
        </w:rPr>
        <w:t xml:space="preserve">. Available at: </w:t>
      </w:r>
      <w:hyperlink r:id="rId13" w:tgtFrame="_new" w:history="1">
        <w:r w:rsidRPr="00A67B28">
          <w:rPr>
            <w:rStyle w:val="Hyperlink"/>
            <w:rFonts w:ascii="Arial" w:hAnsi="Arial" w:cs="Arial"/>
            <w:szCs w:val="24"/>
          </w:rPr>
          <w:t>https://doi.org/10.1080/10528008.2025.2554189</w:t>
        </w:r>
      </w:hyperlink>
      <w:r w:rsidRPr="00A67B28">
        <w:rPr>
          <w:rFonts w:ascii="Arial" w:hAnsi="Arial" w:cs="Arial"/>
          <w:szCs w:val="24"/>
        </w:rPr>
        <w:t xml:space="preserve"> (Accessed: 26 November 2025).</w:t>
      </w:r>
    </w:p>
    <w:p w14:paraId="5DA060B4" w14:textId="77777777" w:rsidR="007D6F80" w:rsidRPr="00A67B28" w:rsidRDefault="007D6F80" w:rsidP="00A67B28">
      <w:pPr>
        <w:rPr>
          <w:rFonts w:ascii="Arial" w:hAnsi="Arial" w:cs="Arial"/>
          <w:szCs w:val="24"/>
        </w:rPr>
      </w:pPr>
      <w:proofErr w:type="spellStart"/>
      <w:r w:rsidRPr="00A67B28">
        <w:rPr>
          <w:rFonts w:ascii="Arial" w:hAnsi="Arial" w:cs="Arial"/>
          <w:szCs w:val="24"/>
        </w:rPr>
        <w:t>Fathin</w:t>
      </w:r>
      <w:proofErr w:type="spellEnd"/>
      <w:r w:rsidRPr="00A67B28">
        <w:rPr>
          <w:rFonts w:ascii="Arial" w:hAnsi="Arial" w:cs="Arial"/>
          <w:szCs w:val="24"/>
        </w:rPr>
        <w:t xml:space="preserve">, F., </w:t>
      </w:r>
      <w:proofErr w:type="spellStart"/>
      <w:r w:rsidRPr="00A67B28">
        <w:rPr>
          <w:rFonts w:ascii="Arial" w:hAnsi="Arial" w:cs="Arial"/>
          <w:szCs w:val="24"/>
        </w:rPr>
        <w:t>Muflikhati</w:t>
      </w:r>
      <w:proofErr w:type="spellEnd"/>
      <w:r w:rsidRPr="00A67B28">
        <w:rPr>
          <w:rFonts w:ascii="Arial" w:hAnsi="Arial" w:cs="Arial"/>
          <w:szCs w:val="24"/>
        </w:rPr>
        <w:t xml:space="preserve">, I. and Herawati, T. (2023) ‘The role of health consciousness and trust on Gen Y and Gen Z intention to purchase functional beverages’, </w:t>
      </w:r>
      <w:r w:rsidRPr="00A67B28">
        <w:rPr>
          <w:rFonts w:ascii="Arial" w:hAnsi="Arial" w:cs="Arial"/>
          <w:i/>
          <w:iCs/>
          <w:szCs w:val="24"/>
        </w:rPr>
        <w:t>Journal of Consumer Sciences</w:t>
      </w:r>
      <w:r w:rsidRPr="00A67B28">
        <w:rPr>
          <w:rFonts w:ascii="Arial" w:hAnsi="Arial" w:cs="Arial"/>
          <w:szCs w:val="24"/>
        </w:rPr>
        <w:t xml:space="preserve">, 8(1), pp. 43–60. Available at: </w:t>
      </w:r>
      <w:hyperlink r:id="rId14" w:tgtFrame="_new" w:history="1">
        <w:r w:rsidRPr="00A67B28">
          <w:rPr>
            <w:rStyle w:val="Hyperlink"/>
            <w:rFonts w:ascii="Arial" w:hAnsi="Arial" w:cs="Arial"/>
            <w:szCs w:val="24"/>
          </w:rPr>
          <w:t>https://journal.ipb.ac.id/index.php/jcs</w:t>
        </w:r>
      </w:hyperlink>
      <w:r w:rsidRPr="00A67B28">
        <w:rPr>
          <w:rFonts w:ascii="Arial" w:hAnsi="Arial" w:cs="Arial"/>
          <w:szCs w:val="24"/>
        </w:rPr>
        <w:t xml:space="preserve"> (Accessed: 26 November 2025).</w:t>
      </w:r>
    </w:p>
    <w:p w14:paraId="6CAACCED" w14:textId="77777777" w:rsidR="007D6F80" w:rsidRPr="00A67B28" w:rsidRDefault="007D6F80" w:rsidP="00A67B28">
      <w:pPr>
        <w:rPr>
          <w:rFonts w:ascii="Arial" w:hAnsi="Arial" w:cs="Arial"/>
          <w:szCs w:val="24"/>
        </w:rPr>
      </w:pPr>
      <w:r w:rsidRPr="00A67B28">
        <w:rPr>
          <w:rFonts w:ascii="Arial" w:hAnsi="Arial" w:cs="Arial"/>
          <w:szCs w:val="24"/>
        </w:rPr>
        <w:t xml:space="preserve">Gibbs, G. (1988) </w:t>
      </w:r>
      <w:r w:rsidRPr="00A67B28">
        <w:rPr>
          <w:rFonts w:ascii="Arial" w:hAnsi="Arial" w:cs="Arial"/>
          <w:i/>
          <w:iCs/>
          <w:szCs w:val="24"/>
        </w:rPr>
        <w:t>Learning by doing: A guide to teaching and learning methods</w:t>
      </w:r>
      <w:r w:rsidRPr="00A67B28">
        <w:rPr>
          <w:rFonts w:ascii="Arial" w:hAnsi="Arial" w:cs="Arial"/>
          <w:szCs w:val="24"/>
        </w:rPr>
        <w:t>. Oxford: Oxford Further Education Unit.</w:t>
      </w:r>
    </w:p>
    <w:p w14:paraId="6F84A3BE" w14:textId="6D3EA61C" w:rsidR="007D6F80" w:rsidRPr="00A67B28" w:rsidRDefault="007D6F80" w:rsidP="00A67B28">
      <w:pPr>
        <w:rPr>
          <w:rFonts w:ascii="Arial" w:hAnsi="Arial" w:cs="Arial"/>
          <w:szCs w:val="24"/>
        </w:rPr>
      </w:pPr>
      <w:r w:rsidRPr="00A67B28">
        <w:rPr>
          <w:rFonts w:ascii="Arial" w:hAnsi="Arial" w:cs="Arial"/>
          <w:szCs w:val="24"/>
        </w:rPr>
        <w:t xml:space="preserve">Halicka, E., Jeżewska-Zychowicz, M. and Sułek, M. (2025) ‘Investigating the consumer choices of Gen Z </w:t>
      </w:r>
      <w:r w:rsidR="00B57E88" w:rsidRPr="00A67B28">
        <w:rPr>
          <w:rFonts w:ascii="Arial" w:hAnsi="Arial" w:cs="Arial"/>
          <w:szCs w:val="24"/>
        </w:rPr>
        <w:t>about</w:t>
      </w:r>
      <w:r w:rsidRPr="00A67B28">
        <w:rPr>
          <w:rFonts w:ascii="Arial" w:hAnsi="Arial" w:cs="Arial"/>
          <w:szCs w:val="24"/>
        </w:rPr>
        <w:t xml:space="preserve"> sustainable food’, </w:t>
      </w:r>
      <w:r w:rsidRPr="00A67B28">
        <w:rPr>
          <w:rFonts w:ascii="Arial" w:hAnsi="Arial" w:cs="Arial"/>
          <w:i/>
          <w:iCs/>
          <w:szCs w:val="24"/>
        </w:rPr>
        <w:t>Nutrients</w:t>
      </w:r>
      <w:r w:rsidRPr="00A67B28">
        <w:rPr>
          <w:rFonts w:ascii="Arial" w:hAnsi="Arial" w:cs="Arial"/>
          <w:szCs w:val="24"/>
        </w:rPr>
        <w:t xml:space="preserve">, 17(1), article e70140. Available at: </w:t>
      </w:r>
      <w:hyperlink r:id="rId15" w:tgtFrame="_new" w:history="1">
        <w:r w:rsidRPr="00A67B28">
          <w:rPr>
            <w:rStyle w:val="Hyperlink"/>
            <w:rFonts w:ascii="Arial" w:hAnsi="Arial" w:cs="Arial"/>
            <w:szCs w:val="24"/>
          </w:rPr>
          <w:t>https://www.mdpi.com</w:t>
        </w:r>
      </w:hyperlink>
      <w:r w:rsidRPr="00A67B28">
        <w:rPr>
          <w:rFonts w:ascii="Arial" w:hAnsi="Arial" w:cs="Arial"/>
          <w:szCs w:val="24"/>
        </w:rPr>
        <w:t xml:space="preserve"> (Accessed: 26 November 2025).</w:t>
      </w:r>
    </w:p>
    <w:p w14:paraId="4E8AB5C5" w14:textId="77777777" w:rsidR="007D6F80" w:rsidRPr="00A67B28" w:rsidRDefault="007D6F80" w:rsidP="00A67B28">
      <w:pPr>
        <w:rPr>
          <w:rFonts w:ascii="Arial" w:hAnsi="Arial" w:cs="Arial"/>
          <w:szCs w:val="24"/>
        </w:rPr>
      </w:pPr>
      <w:r w:rsidRPr="00A67B28">
        <w:rPr>
          <w:rFonts w:ascii="Arial" w:hAnsi="Arial" w:cs="Arial"/>
          <w:szCs w:val="24"/>
        </w:rPr>
        <w:t xml:space="preserve">Hinchcliff, M. and Mehmet, M. (2023) ‘Embedding Canva into the marketing classroom: a dialogic and social learning approach to classroom innovation’, </w:t>
      </w:r>
      <w:r w:rsidRPr="00A67B28">
        <w:rPr>
          <w:rFonts w:ascii="Arial" w:hAnsi="Arial" w:cs="Arial"/>
          <w:i/>
          <w:iCs/>
          <w:szCs w:val="24"/>
        </w:rPr>
        <w:t>Higher Education, Skills and Work-Based Learning</w:t>
      </w:r>
      <w:r w:rsidRPr="00A67B28">
        <w:rPr>
          <w:rFonts w:ascii="Arial" w:hAnsi="Arial" w:cs="Arial"/>
          <w:szCs w:val="24"/>
        </w:rPr>
        <w:t xml:space="preserve">, 13(6), pp. 1174–1186. Available at: </w:t>
      </w:r>
      <w:hyperlink r:id="rId16" w:tgtFrame="_new" w:history="1">
        <w:r w:rsidRPr="00A67B28">
          <w:rPr>
            <w:rStyle w:val="Hyperlink"/>
            <w:rFonts w:ascii="Arial" w:hAnsi="Arial" w:cs="Arial"/>
            <w:szCs w:val="24"/>
          </w:rPr>
          <w:t>https://www.emerald.com/insight/content/doi/10.1108/HESWBL-10-2022-0213/full/html</w:t>
        </w:r>
      </w:hyperlink>
      <w:r w:rsidRPr="00A67B28">
        <w:rPr>
          <w:rFonts w:ascii="Arial" w:hAnsi="Arial" w:cs="Arial"/>
          <w:szCs w:val="24"/>
        </w:rPr>
        <w:t xml:space="preserve"> (Accessed: 26 November 2025).</w:t>
      </w:r>
    </w:p>
    <w:p w14:paraId="3A6C293F" w14:textId="77777777" w:rsidR="007D6F80" w:rsidRPr="00A67B28" w:rsidRDefault="007D6F80" w:rsidP="00A67B28">
      <w:pPr>
        <w:rPr>
          <w:rFonts w:ascii="Arial" w:hAnsi="Arial" w:cs="Arial"/>
          <w:szCs w:val="24"/>
        </w:rPr>
      </w:pPr>
      <w:r w:rsidRPr="00A67B28">
        <w:rPr>
          <w:rFonts w:ascii="Arial" w:hAnsi="Arial" w:cs="Arial"/>
          <w:szCs w:val="24"/>
        </w:rPr>
        <w:t xml:space="preserve">Jamaludin, N. F. and </w:t>
      </w:r>
      <w:proofErr w:type="spellStart"/>
      <w:r w:rsidRPr="00A67B28">
        <w:rPr>
          <w:rFonts w:ascii="Arial" w:hAnsi="Arial" w:cs="Arial"/>
          <w:szCs w:val="24"/>
        </w:rPr>
        <w:t>Sedek</w:t>
      </w:r>
      <w:proofErr w:type="spellEnd"/>
      <w:r w:rsidRPr="00A67B28">
        <w:rPr>
          <w:rFonts w:ascii="Arial" w:hAnsi="Arial" w:cs="Arial"/>
          <w:szCs w:val="24"/>
        </w:rPr>
        <w:t xml:space="preserve">, S. F. (2023) ‘CANVA as a digital tool for effective student learning experience’, </w:t>
      </w:r>
      <w:r w:rsidRPr="00A67B28">
        <w:rPr>
          <w:rFonts w:ascii="Arial" w:hAnsi="Arial" w:cs="Arial"/>
          <w:i/>
          <w:iCs/>
          <w:szCs w:val="24"/>
        </w:rPr>
        <w:t>Journal of Advanced Research in Computing and Applications</w:t>
      </w:r>
      <w:r w:rsidRPr="00A67B28">
        <w:rPr>
          <w:rFonts w:ascii="Arial" w:hAnsi="Arial" w:cs="Arial"/>
          <w:szCs w:val="24"/>
        </w:rPr>
        <w:t xml:space="preserve">, 33(1), pp. 22–33. Available at: </w:t>
      </w:r>
      <w:hyperlink r:id="rId17" w:tgtFrame="_new" w:history="1">
        <w:r w:rsidRPr="00A67B28">
          <w:rPr>
            <w:rStyle w:val="Hyperlink"/>
            <w:rFonts w:ascii="Arial" w:hAnsi="Arial" w:cs="Arial"/>
            <w:szCs w:val="24"/>
          </w:rPr>
          <w:t>https://akademiabaru.com/submit/index.php/arca/article/view/5064</w:t>
        </w:r>
      </w:hyperlink>
      <w:r w:rsidRPr="00A67B28">
        <w:rPr>
          <w:rFonts w:ascii="Arial" w:hAnsi="Arial" w:cs="Arial"/>
          <w:szCs w:val="24"/>
        </w:rPr>
        <w:t xml:space="preserve"> (Accessed: 26 November 2025).</w:t>
      </w:r>
    </w:p>
    <w:p w14:paraId="62773831" w14:textId="77777777" w:rsidR="007D6F80" w:rsidRPr="00A67B28" w:rsidRDefault="007D6F80" w:rsidP="00A67B28">
      <w:pPr>
        <w:rPr>
          <w:rFonts w:ascii="Arial" w:hAnsi="Arial" w:cs="Arial"/>
          <w:szCs w:val="24"/>
        </w:rPr>
      </w:pPr>
      <w:r w:rsidRPr="00A67B28">
        <w:rPr>
          <w:rFonts w:ascii="Arial" w:hAnsi="Arial" w:cs="Arial"/>
          <w:szCs w:val="24"/>
        </w:rPr>
        <w:t xml:space="preserve">Lorca, C. et al. (2023) ‘Plant-derived nootropics and human cognition: a systematic review’, </w:t>
      </w:r>
      <w:r w:rsidRPr="00A67B28">
        <w:rPr>
          <w:rFonts w:ascii="Arial" w:hAnsi="Arial" w:cs="Arial"/>
          <w:i/>
          <w:iCs/>
          <w:szCs w:val="24"/>
        </w:rPr>
        <w:t>Critical Reviews in Food Science and Nutrition</w:t>
      </w:r>
      <w:r w:rsidRPr="00A67B28">
        <w:rPr>
          <w:rFonts w:ascii="Arial" w:hAnsi="Arial" w:cs="Arial"/>
          <w:szCs w:val="24"/>
        </w:rPr>
        <w:t xml:space="preserve">, 63(22), pp. 5521–5545. Available at: </w:t>
      </w:r>
      <w:hyperlink r:id="rId18" w:tgtFrame="_new" w:history="1">
        <w:r w:rsidRPr="00A67B28">
          <w:rPr>
            <w:rStyle w:val="Hyperlink"/>
            <w:rFonts w:ascii="Arial" w:hAnsi="Arial" w:cs="Arial"/>
            <w:szCs w:val="24"/>
          </w:rPr>
          <w:t>https://doi.org/10.1080/10408398.2021.2021137</w:t>
        </w:r>
      </w:hyperlink>
      <w:r w:rsidRPr="00A67B28">
        <w:rPr>
          <w:rFonts w:ascii="Arial" w:hAnsi="Arial" w:cs="Arial"/>
          <w:szCs w:val="24"/>
        </w:rPr>
        <w:t xml:space="preserve"> (Accessed: 26 November 2025).</w:t>
      </w:r>
    </w:p>
    <w:p w14:paraId="12B395A2" w14:textId="77777777" w:rsidR="007D6F80" w:rsidRPr="00A67B28" w:rsidRDefault="007D6F80" w:rsidP="00A67B28">
      <w:pPr>
        <w:rPr>
          <w:rFonts w:ascii="Arial" w:hAnsi="Arial" w:cs="Arial"/>
          <w:szCs w:val="24"/>
        </w:rPr>
      </w:pPr>
      <w:r w:rsidRPr="00A67B28">
        <w:rPr>
          <w:rFonts w:ascii="Arial" w:hAnsi="Arial" w:cs="Arial"/>
          <w:szCs w:val="24"/>
        </w:rPr>
        <w:t xml:space="preserve">Lopes, C., Silva, R. and Pereira, H. (2024) ‘The hidden reasons behind Generation Z’s green choices’, </w:t>
      </w:r>
      <w:r w:rsidRPr="00A67B28">
        <w:rPr>
          <w:rFonts w:ascii="Arial" w:hAnsi="Arial" w:cs="Arial"/>
          <w:i/>
          <w:iCs/>
          <w:szCs w:val="24"/>
        </w:rPr>
        <w:t>Journal of Cleaner Production</w:t>
      </w:r>
      <w:r w:rsidRPr="00A67B28">
        <w:rPr>
          <w:rFonts w:ascii="Arial" w:hAnsi="Arial" w:cs="Arial"/>
          <w:szCs w:val="24"/>
        </w:rPr>
        <w:t xml:space="preserve">, 437, 140123. Available at: </w:t>
      </w:r>
      <w:hyperlink r:id="rId19" w:tgtFrame="_new" w:history="1">
        <w:r w:rsidRPr="00A67B28">
          <w:rPr>
            <w:rStyle w:val="Hyperlink"/>
            <w:rFonts w:ascii="Arial" w:hAnsi="Arial" w:cs="Arial"/>
            <w:szCs w:val="24"/>
          </w:rPr>
          <w:t>https://www.sciencedirect.com</w:t>
        </w:r>
      </w:hyperlink>
      <w:r w:rsidRPr="00A67B28">
        <w:rPr>
          <w:rFonts w:ascii="Arial" w:hAnsi="Arial" w:cs="Arial"/>
          <w:szCs w:val="24"/>
        </w:rPr>
        <w:t xml:space="preserve"> (Accessed: 26 November 2025).</w:t>
      </w:r>
    </w:p>
    <w:p w14:paraId="0E801590" w14:textId="77777777" w:rsidR="007D6F80" w:rsidRPr="00A67B28" w:rsidRDefault="007D6F80" w:rsidP="00A67B28">
      <w:pPr>
        <w:rPr>
          <w:rFonts w:ascii="Arial" w:hAnsi="Arial" w:cs="Arial"/>
          <w:szCs w:val="24"/>
        </w:rPr>
      </w:pPr>
      <w:r w:rsidRPr="00A67B28">
        <w:rPr>
          <w:rFonts w:ascii="Arial" w:hAnsi="Arial" w:cs="Arial"/>
          <w:szCs w:val="24"/>
        </w:rPr>
        <w:t xml:space="preserve">Nguyen, K. M. et al. (2025) ‘The impact of 7Ps green marketing mix on customer commitment and willingness to pay a premium price: evidence from Vietnam’, </w:t>
      </w:r>
      <w:r w:rsidRPr="00A67B28">
        <w:rPr>
          <w:rFonts w:ascii="Arial" w:hAnsi="Arial" w:cs="Arial"/>
          <w:i/>
          <w:iCs/>
          <w:szCs w:val="24"/>
        </w:rPr>
        <w:t>Journal of Promotion Management</w:t>
      </w:r>
      <w:r w:rsidRPr="00A67B28">
        <w:rPr>
          <w:rFonts w:ascii="Arial" w:hAnsi="Arial" w:cs="Arial"/>
          <w:szCs w:val="24"/>
        </w:rPr>
        <w:t xml:space="preserve">, 31(4), pp. 433–457. Available at: </w:t>
      </w:r>
      <w:hyperlink r:id="rId20" w:tgtFrame="_new" w:history="1">
        <w:r w:rsidRPr="00A67B28">
          <w:rPr>
            <w:rStyle w:val="Hyperlink"/>
            <w:rFonts w:ascii="Arial" w:hAnsi="Arial" w:cs="Arial"/>
            <w:szCs w:val="24"/>
          </w:rPr>
          <w:t>https://doi.org/10.1080/10496491.2025.2484712</w:t>
        </w:r>
      </w:hyperlink>
      <w:r w:rsidRPr="00A67B28">
        <w:rPr>
          <w:rFonts w:ascii="Arial" w:hAnsi="Arial" w:cs="Arial"/>
          <w:szCs w:val="24"/>
        </w:rPr>
        <w:t xml:space="preserve"> (Accessed: 26 November 2025).</w:t>
      </w:r>
    </w:p>
    <w:p w14:paraId="62C7E125" w14:textId="77777777" w:rsidR="007D6F80" w:rsidRPr="00A67B28" w:rsidRDefault="007D6F80" w:rsidP="00A67B28">
      <w:pPr>
        <w:rPr>
          <w:rFonts w:ascii="Arial" w:hAnsi="Arial" w:cs="Arial"/>
          <w:szCs w:val="24"/>
        </w:rPr>
      </w:pPr>
      <w:r w:rsidRPr="00A67B28">
        <w:rPr>
          <w:rFonts w:ascii="Arial" w:hAnsi="Arial" w:cs="Arial"/>
          <w:szCs w:val="24"/>
        </w:rPr>
        <w:t xml:space="preserve">Pitri, T. and Firmansyah, M. A. (2025) ‘The evolving marketing mix in the digital age and customer mix: how does it affect purchase intention?’, </w:t>
      </w:r>
      <w:r w:rsidRPr="00A67B28">
        <w:rPr>
          <w:rFonts w:ascii="Arial" w:hAnsi="Arial" w:cs="Arial"/>
          <w:i/>
          <w:iCs/>
          <w:szCs w:val="24"/>
        </w:rPr>
        <w:t>International Journal of Business, Law and Education</w:t>
      </w:r>
      <w:r w:rsidRPr="00A67B28">
        <w:rPr>
          <w:rFonts w:ascii="Arial" w:hAnsi="Arial" w:cs="Arial"/>
          <w:szCs w:val="24"/>
        </w:rPr>
        <w:t xml:space="preserve">, 6(1), pp. 348–366. Available at: </w:t>
      </w:r>
      <w:hyperlink r:id="rId21" w:tgtFrame="_new" w:history="1">
        <w:r w:rsidRPr="00A67B28">
          <w:rPr>
            <w:rStyle w:val="Hyperlink"/>
            <w:rFonts w:ascii="Arial" w:hAnsi="Arial" w:cs="Arial"/>
            <w:szCs w:val="24"/>
          </w:rPr>
          <w:t>https://www.ijble.com/index.php/journal/article/view/1003</w:t>
        </w:r>
      </w:hyperlink>
      <w:r w:rsidRPr="00A67B28">
        <w:rPr>
          <w:rFonts w:ascii="Arial" w:hAnsi="Arial" w:cs="Arial"/>
          <w:szCs w:val="24"/>
        </w:rPr>
        <w:t xml:space="preserve"> (Accessed: 26 November 2025).</w:t>
      </w:r>
    </w:p>
    <w:p w14:paraId="29152C3F" w14:textId="77777777" w:rsidR="007D6F80" w:rsidRPr="00A67B28" w:rsidRDefault="007D6F80" w:rsidP="00A67B28">
      <w:pPr>
        <w:rPr>
          <w:rFonts w:ascii="Arial" w:hAnsi="Arial" w:cs="Arial"/>
          <w:szCs w:val="24"/>
        </w:rPr>
      </w:pPr>
      <w:r w:rsidRPr="00A67B28">
        <w:rPr>
          <w:rFonts w:ascii="Arial" w:hAnsi="Arial" w:cs="Arial"/>
          <w:szCs w:val="24"/>
        </w:rPr>
        <w:t xml:space="preserve">Rosário, A. T. and Dias, J. C. (2024) ‘Implementing problem-based learning in marketing education: a systematic review and analysis’, </w:t>
      </w:r>
      <w:r w:rsidRPr="00A67B28">
        <w:rPr>
          <w:rFonts w:ascii="Arial" w:hAnsi="Arial" w:cs="Arial"/>
          <w:i/>
          <w:iCs/>
          <w:szCs w:val="24"/>
        </w:rPr>
        <w:t>Education Sciences</w:t>
      </w:r>
      <w:r w:rsidRPr="00A67B28">
        <w:rPr>
          <w:rFonts w:ascii="Arial" w:hAnsi="Arial" w:cs="Arial"/>
          <w:szCs w:val="24"/>
        </w:rPr>
        <w:t xml:space="preserve">, 14(11), 1139. Available at: </w:t>
      </w:r>
      <w:hyperlink r:id="rId22" w:tgtFrame="_new" w:history="1">
        <w:r w:rsidRPr="00A67B28">
          <w:rPr>
            <w:rStyle w:val="Hyperlink"/>
            <w:rFonts w:ascii="Arial" w:hAnsi="Arial" w:cs="Arial"/>
            <w:szCs w:val="24"/>
          </w:rPr>
          <w:t>https://doi.org/10.3390/educsci14111139</w:t>
        </w:r>
      </w:hyperlink>
      <w:r w:rsidRPr="00A67B28">
        <w:rPr>
          <w:rFonts w:ascii="Arial" w:hAnsi="Arial" w:cs="Arial"/>
          <w:szCs w:val="24"/>
        </w:rPr>
        <w:t xml:space="preserve"> (Accessed: 26 November 2025).</w:t>
      </w:r>
    </w:p>
    <w:p w14:paraId="2C4F44A1" w14:textId="77777777" w:rsidR="007D6F80" w:rsidRPr="00A67B28" w:rsidRDefault="007D6F80" w:rsidP="00A67B28">
      <w:pPr>
        <w:rPr>
          <w:rFonts w:ascii="Arial" w:hAnsi="Arial" w:cs="Arial"/>
          <w:szCs w:val="24"/>
        </w:rPr>
      </w:pPr>
      <w:r w:rsidRPr="00A67B28">
        <w:rPr>
          <w:rFonts w:ascii="Arial" w:hAnsi="Arial" w:cs="Arial"/>
          <w:szCs w:val="24"/>
        </w:rPr>
        <w:t xml:space="preserve">Tan, K. H. (2025) ‘Integrating sustainability into the corporate strategy: a critical analysis of Unilever’s Sustainable Living Plan’, </w:t>
      </w:r>
      <w:r w:rsidRPr="00A67B28">
        <w:rPr>
          <w:rFonts w:ascii="Arial" w:hAnsi="Arial" w:cs="Arial"/>
          <w:i/>
          <w:iCs/>
          <w:szCs w:val="24"/>
        </w:rPr>
        <w:t>SSRN Electronic Journal</w:t>
      </w:r>
      <w:r w:rsidRPr="00A67B28">
        <w:rPr>
          <w:rFonts w:ascii="Arial" w:hAnsi="Arial" w:cs="Arial"/>
          <w:szCs w:val="24"/>
        </w:rPr>
        <w:t xml:space="preserve">. Available at: </w:t>
      </w:r>
      <w:hyperlink r:id="rId23" w:tgtFrame="_new" w:history="1">
        <w:r w:rsidRPr="00A67B28">
          <w:rPr>
            <w:rStyle w:val="Hyperlink"/>
            <w:rFonts w:ascii="Arial" w:hAnsi="Arial" w:cs="Arial"/>
            <w:szCs w:val="24"/>
          </w:rPr>
          <w:t>https://doi.org/10.2139/ssrn.4935832</w:t>
        </w:r>
      </w:hyperlink>
      <w:r w:rsidRPr="00A67B28">
        <w:rPr>
          <w:rFonts w:ascii="Arial" w:hAnsi="Arial" w:cs="Arial"/>
          <w:szCs w:val="24"/>
        </w:rPr>
        <w:t xml:space="preserve"> (Accessed: 26 November 2025).</w:t>
      </w:r>
    </w:p>
    <w:p w14:paraId="7808A2DC" w14:textId="77777777" w:rsidR="007D6F80" w:rsidRPr="00A67B28" w:rsidRDefault="007D6F80" w:rsidP="00A67B28">
      <w:pPr>
        <w:rPr>
          <w:rFonts w:ascii="Arial" w:hAnsi="Arial" w:cs="Arial"/>
          <w:szCs w:val="24"/>
        </w:rPr>
      </w:pPr>
      <w:r w:rsidRPr="00A67B28">
        <w:rPr>
          <w:rFonts w:ascii="Arial" w:hAnsi="Arial" w:cs="Arial"/>
          <w:szCs w:val="24"/>
        </w:rPr>
        <w:t xml:space="preserve">Thomas, L. (2024) ‘The rise of functional beverages’, </w:t>
      </w:r>
      <w:r w:rsidRPr="00A67B28">
        <w:rPr>
          <w:rFonts w:ascii="Arial" w:hAnsi="Arial" w:cs="Arial"/>
          <w:i/>
          <w:iCs/>
          <w:szCs w:val="24"/>
        </w:rPr>
        <w:t>News-Medical</w:t>
      </w:r>
      <w:r w:rsidRPr="00A67B28">
        <w:rPr>
          <w:rFonts w:ascii="Arial" w:hAnsi="Arial" w:cs="Arial"/>
          <w:szCs w:val="24"/>
        </w:rPr>
        <w:t xml:space="preserve">. Available at: </w:t>
      </w:r>
      <w:hyperlink r:id="rId24" w:tgtFrame="_new" w:history="1">
        <w:r w:rsidRPr="00A67B28">
          <w:rPr>
            <w:rStyle w:val="Hyperlink"/>
            <w:rFonts w:ascii="Arial" w:hAnsi="Arial" w:cs="Arial"/>
            <w:szCs w:val="24"/>
          </w:rPr>
          <w:t>https://www.news-medical.net/health/The-Rise-of-Functional-Beverages.aspx</w:t>
        </w:r>
      </w:hyperlink>
      <w:r w:rsidRPr="00A67B28">
        <w:rPr>
          <w:rFonts w:ascii="Arial" w:hAnsi="Arial" w:cs="Arial"/>
          <w:szCs w:val="24"/>
        </w:rPr>
        <w:t xml:space="preserve"> (Accessed: 26 November 2025).</w:t>
      </w:r>
    </w:p>
    <w:p w14:paraId="7E5CD1F9" w14:textId="77777777" w:rsidR="007D6F80" w:rsidRPr="00A67B28" w:rsidRDefault="007D6F80" w:rsidP="00A67B28">
      <w:pPr>
        <w:rPr>
          <w:rFonts w:ascii="Arial" w:hAnsi="Arial" w:cs="Arial"/>
          <w:szCs w:val="24"/>
        </w:rPr>
      </w:pPr>
      <w:r w:rsidRPr="00A67B28">
        <w:rPr>
          <w:rFonts w:ascii="Arial" w:hAnsi="Arial" w:cs="Arial"/>
          <w:szCs w:val="24"/>
        </w:rPr>
        <w:t xml:space="preserve">Unilever (2020) ‘Unilever celebrates 10 years of the Sustainable Living Plan’, </w:t>
      </w:r>
      <w:r w:rsidRPr="00A67B28">
        <w:rPr>
          <w:rFonts w:ascii="Arial" w:hAnsi="Arial" w:cs="Arial"/>
          <w:i/>
          <w:iCs/>
          <w:szCs w:val="24"/>
        </w:rPr>
        <w:t>Unilever Global Press Release</w:t>
      </w:r>
      <w:r w:rsidRPr="00A67B28">
        <w:rPr>
          <w:rFonts w:ascii="Arial" w:hAnsi="Arial" w:cs="Arial"/>
          <w:szCs w:val="24"/>
        </w:rPr>
        <w:t xml:space="preserve">, 5 May. Available at: </w:t>
      </w:r>
      <w:hyperlink r:id="rId25" w:tgtFrame="_new" w:history="1">
        <w:r w:rsidRPr="00A67B28">
          <w:rPr>
            <w:rStyle w:val="Hyperlink"/>
            <w:rFonts w:ascii="Arial" w:hAnsi="Arial" w:cs="Arial"/>
            <w:szCs w:val="24"/>
          </w:rPr>
          <w:t>https://www.unilever.com/news/news-search/2020/unilever-celebrates-10-years-of-the-unilever-sustainable-living-plan/</w:t>
        </w:r>
      </w:hyperlink>
      <w:r w:rsidRPr="00A67B28">
        <w:rPr>
          <w:rFonts w:ascii="Arial" w:hAnsi="Arial" w:cs="Arial"/>
          <w:szCs w:val="24"/>
        </w:rPr>
        <w:t xml:space="preserve"> (Accessed: 26 November 2025).</w:t>
      </w:r>
    </w:p>
    <w:p w14:paraId="27F35D7F" w14:textId="77777777" w:rsidR="007D6F80" w:rsidRPr="00A67B28" w:rsidRDefault="007D6F80" w:rsidP="00A67B28">
      <w:pPr>
        <w:rPr>
          <w:rFonts w:ascii="Arial" w:hAnsi="Arial" w:cs="Arial"/>
          <w:szCs w:val="24"/>
        </w:rPr>
      </w:pPr>
    </w:p>
    <w:sectPr w:rsidR="007D6F80" w:rsidRPr="00A67B28" w:rsidSect="00731705">
      <w:footerReference w:type="default" r:id="rId26"/>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82753" w14:textId="77777777" w:rsidR="009A787C" w:rsidRDefault="009A787C" w:rsidP="001834FC">
      <w:pPr>
        <w:spacing w:line="240" w:lineRule="auto"/>
      </w:pPr>
      <w:r>
        <w:separator/>
      </w:r>
    </w:p>
  </w:endnote>
  <w:endnote w:type="continuationSeparator" w:id="0">
    <w:p w14:paraId="0DC9EAFE" w14:textId="77777777" w:rsidR="009A787C" w:rsidRDefault="009A787C" w:rsidP="001834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717D7" w14:textId="77777777" w:rsidR="009A787C" w:rsidRDefault="009A787C" w:rsidP="001834FC">
      <w:pPr>
        <w:spacing w:line="240" w:lineRule="auto"/>
      </w:pPr>
      <w:r>
        <w:separator/>
      </w:r>
    </w:p>
  </w:footnote>
  <w:footnote w:type="continuationSeparator" w:id="0">
    <w:p w14:paraId="43601DEE" w14:textId="77777777" w:rsidR="009A787C" w:rsidRDefault="009A787C" w:rsidP="001834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1A32"/>
    <w:multiLevelType w:val="multilevel"/>
    <w:tmpl w:val="37422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0844C5"/>
    <w:multiLevelType w:val="multilevel"/>
    <w:tmpl w:val="F1EED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B84A43"/>
    <w:multiLevelType w:val="multilevel"/>
    <w:tmpl w:val="6F8E1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2D3F6D"/>
    <w:multiLevelType w:val="multilevel"/>
    <w:tmpl w:val="06BE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902457"/>
    <w:multiLevelType w:val="multilevel"/>
    <w:tmpl w:val="C06A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D050ED"/>
    <w:multiLevelType w:val="multilevel"/>
    <w:tmpl w:val="D1C88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5D7564"/>
    <w:multiLevelType w:val="multilevel"/>
    <w:tmpl w:val="813C77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493A75D4"/>
    <w:multiLevelType w:val="multilevel"/>
    <w:tmpl w:val="36DC26D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9309DD"/>
    <w:multiLevelType w:val="multilevel"/>
    <w:tmpl w:val="2490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412C5A"/>
    <w:multiLevelType w:val="hybridMultilevel"/>
    <w:tmpl w:val="6848F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BE7578"/>
    <w:multiLevelType w:val="multilevel"/>
    <w:tmpl w:val="812AB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5997136">
    <w:abstractNumId w:val="0"/>
  </w:num>
  <w:num w:numId="2" w16cid:durableId="670838491">
    <w:abstractNumId w:val="2"/>
  </w:num>
  <w:num w:numId="3" w16cid:durableId="2097167872">
    <w:abstractNumId w:val="7"/>
  </w:num>
  <w:num w:numId="4" w16cid:durableId="1022630229">
    <w:abstractNumId w:val="4"/>
  </w:num>
  <w:num w:numId="5" w16cid:durableId="1893155251">
    <w:abstractNumId w:val="1"/>
  </w:num>
  <w:num w:numId="6" w16cid:durableId="422729107">
    <w:abstractNumId w:val="10"/>
  </w:num>
  <w:num w:numId="7" w16cid:durableId="1973359974">
    <w:abstractNumId w:val="5"/>
  </w:num>
  <w:num w:numId="8" w16cid:durableId="75710167">
    <w:abstractNumId w:val="3"/>
  </w:num>
  <w:num w:numId="9" w16cid:durableId="959146870">
    <w:abstractNumId w:val="8"/>
  </w:num>
  <w:num w:numId="10" w16cid:durableId="745104584">
    <w:abstractNumId w:val="6"/>
  </w:num>
  <w:num w:numId="11" w16cid:durableId="18365352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E047C"/>
    <w:rsid w:val="000F02BF"/>
    <w:rsid w:val="001327CC"/>
    <w:rsid w:val="0014321B"/>
    <w:rsid w:val="0014448D"/>
    <w:rsid w:val="001834FC"/>
    <w:rsid w:val="001D16F6"/>
    <w:rsid w:val="00213E88"/>
    <w:rsid w:val="0022399E"/>
    <w:rsid w:val="00252195"/>
    <w:rsid w:val="00291A33"/>
    <w:rsid w:val="0036754E"/>
    <w:rsid w:val="003E63AA"/>
    <w:rsid w:val="00424684"/>
    <w:rsid w:val="0044301B"/>
    <w:rsid w:val="004453C4"/>
    <w:rsid w:val="00490A26"/>
    <w:rsid w:val="004A5FCC"/>
    <w:rsid w:val="004D38FA"/>
    <w:rsid w:val="00503F15"/>
    <w:rsid w:val="00574F8E"/>
    <w:rsid w:val="005A6AAE"/>
    <w:rsid w:val="006302E5"/>
    <w:rsid w:val="006656DE"/>
    <w:rsid w:val="006B7758"/>
    <w:rsid w:val="006E3F6A"/>
    <w:rsid w:val="006E7DE0"/>
    <w:rsid w:val="006F3E7B"/>
    <w:rsid w:val="006F619F"/>
    <w:rsid w:val="007267DA"/>
    <w:rsid w:val="00731705"/>
    <w:rsid w:val="00787DFD"/>
    <w:rsid w:val="007D6F80"/>
    <w:rsid w:val="0081271B"/>
    <w:rsid w:val="00820944"/>
    <w:rsid w:val="0083103B"/>
    <w:rsid w:val="00873D0A"/>
    <w:rsid w:val="00890804"/>
    <w:rsid w:val="00913C8F"/>
    <w:rsid w:val="00917BBC"/>
    <w:rsid w:val="00917F37"/>
    <w:rsid w:val="00974F65"/>
    <w:rsid w:val="00975554"/>
    <w:rsid w:val="00981FD0"/>
    <w:rsid w:val="009849A8"/>
    <w:rsid w:val="009A787C"/>
    <w:rsid w:val="009D5500"/>
    <w:rsid w:val="009F7368"/>
    <w:rsid w:val="00A35BC5"/>
    <w:rsid w:val="00A60069"/>
    <w:rsid w:val="00A67B28"/>
    <w:rsid w:val="00AB1664"/>
    <w:rsid w:val="00AD55D9"/>
    <w:rsid w:val="00AF0828"/>
    <w:rsid w:val="00B57E88"/>
    <w:rsid w:val="00BB6D54"/>
    <w:rsid w:val="00BD2570"/>
    <w:rsid w:val="00C002DF"/>
    <w:rsid w:val="00C4646F"/>
    <w:rsid w:val="00C54ED8"/>
    <w:rsid w:val="00CA09A8"/>
    <w:rsid w:val="00CA45C7"/>
    <w:rsid w:val="00D105CE"/>
    <w:rsid w:val="00D27452"/>
    <w:rsid w:val="00E45F1F"/>
    <w:rsid w:val="00E77481"/>
    <w:rsid w:val="00EB7A2D"/>
    <w:rsid w:val="00EC16C3"/>
    <w:rsid w:val="00ED2B5B"/>
    <w:rsid w:val="00EF4FD8"/>
    <w:rsid w:val="00F36403"/>
    <w:rsid w:val="00F43FD6"/>
    <w:rsid w:val="00F56B34"/>
    <w:rsid w:val="00FB14B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AAE"/>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6E3F6A"/>
    <w:pPr>
      <w:keepNext/>
      <w:keepLines/>
      <w:spacing w:before="12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E3F6A"/>
    <w:pPr>
      <w:keepNext/>
      <w:keepLines/>
      <w:spacing w:before="120"/>
      <w:outlineLvl w:val="1"/>
    </w:pPr>
    <w:rPr>
      <w:rFonts w:eastAsiaTheme="majorEastAsia" w:cstheme="majorBidi"/>
      <w:b/>
      <w:sz w:val="28"/>
      <w:szCs w:val="26"/>
      <w:lang w:val="en-US"/>
    </w:rPr>
  </w:style>
  <w:style w:type="paragraph" w:styleId="Heading3">
    <w:name w:val="heading 3"/>
    <w:basedOn w:val="Normal"/>
    <w:next w:val="Normal"/>
    <w:link w:val="Heading3Char"/>
    <w:uiPriority w:val="9"/>
    <w:semiHidden/>
    <w:unhideWhenUsed/>
    <w:qFormat/>
    <w:rsid w:val="00787DFD"/>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5A6AA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A6AA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17F3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3F6A"/>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6E3F6A"/>
    <w:rPr>
      <w:rFonts w:ascii="Times New Roman" w:eastAsiaTheme="majorEastAsia" w:hAnsi="Times New Roman" w:cstheme="majorBidi"/>
      <w:b/>
      <w:color w:val="000000" w:themeColor="text1"/>
      <w:sz w:val="28"/>
      <w:szCs w:val="32"/>
      <w:lang w:val="en-GB"/>
    </w:rPr>
  </w:style>
  <w:style w:type="paragraph" w:styleId="Title">
    <w:name w:val="Title"/>
    <w:basedOn w:val="Normal"/>
    <w:next w:val="Normal"/>
    <w:link w:val="TitleChar"/>
    <w:uiPriority w:val="10"/>
    <w:qFormat/>
    <w:rsid w:val="001834FC"/>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AD55D9"/>
    <w:pPr>
      <w:spacing w:after="200"/>
      <w:jc w:val="center"/>
    </w:pPr>
    <w:rPr>
      <w:b/>
      <w:i/>
      <w:iCs/>
      <w:szCs w:val="18"/>
    </w:rPr>
  </w:style>
  <w:style w:type="character" w:styleId="UnresolvedMention">
    <w:name w:val="Unresolved Mention"/>
    <w:basedOn w:val="DefaultParagraphFont"/>
    <w:uiPriority w:val="99"/>
    <w:semiHidden/>
    <w:unhideWhenUsed/>
    <w:rsid w:val="004D38FA"/>
    <w:rPr>
      <w:color w:val="605E5C"/>
      <w:shd w:val="clear" w:color="auto" w:fill="E1DFDD"/>
    </w:rPr>
  </w:style>
  <w:style w:type="character" w:customStyle="1" w:styleId="Heading3Char">
    <w:name w:val="Heading 3 Char"/>
    <w:basedOn w:val="DefaultParagraphFont"/>
    <w:link w:val="Heading3"/>
    <w:uiPriority w:val="9"/>
    <w:semiHidden/>
    <w:rsid w:val="00787DFD"/>
    <w:rPr>
      <w:rFonts w:asciiTheme="majorHAnsi" w:eastAsiaTheme="majorEastAsia" w:hAnsiTheme="majorHAnsi" w:cstheme="majorBidi"/>
      <w:color w:val="1F3763" w:themeColor="accent1" w:themeShade="7F"/>
      <w:sz w:val="24"/>
      <w:szCs w:val="24"/>
      <w:lang w:val="en-GB"/>
    </w:rPr>
  </w:style>
  <w:style w:type="paragraph" w:styleId="TOC2">
    <w:name w:val="toc 2"/>
    <w:basedOn w:val="Normal"/>
    <w:next w:val="Normal"/>
    <w:autoRedefine/>
    <w:uiPriority w:val="39"/>
    <w:unhideWhenUsed/>
    <w:rsid w:val="00D27452"/>
    <w:pPr>
      <w:spacing w:after="100"/>
      <w:ind w:left="240"/>
    </w:pPr>
  </w:style>
  <w:style w:type="character" w:customStyle="1" w:styleId="Heading6Char">
    <w:name w:val="Heading 6 Char"/>
    <w:basedOn w:val="DefaultParagraphFont"/>
    <w:link w:val="Heading6"/>
    <w:uiPriority w:val="9"/>
    <w:semiHidden/>
    <w:rsid w:val="00917F37"/>
    <w:rPr>
      <w:rFonts w:asciiTheme="majorHAnsi" w:eastAsiaTheme="majorEastAsia" w:hAnsiTheme="majorHAnsi" w:cstheme="majorBidi"/>
      <w:color w:val="1F3763" w:themeColor="accent1" w:themeShade="7F"/>
      <w:sz w:val="24"/>
      <w:lang w:val="en-GB"/>
    </w:rPr>
  </w:style>
  <w:style w:type="table" w:styleId="TableGrid">
    <w:name w:val="Table Grid"/>
    <w:basedOn w:val="TableNormal"/>
    <w:uiPriority w:val="39"/>
    <w:rsid w:val="00665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A6AAE"/>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5A6AAE"/>
    <w:rPr>
      <w:rFonts w:asciiTheme="majorHAnsi" w:eastAsiaTheme="majorEastAsia" w:hAnsiTheme="majorHAnsi" w:cstheme="majorBidi"/>
      <w:color w:val="2F5496" w:themeColor="accent1" w:themeShade="BF"/>
      <w:sz w:val="24"/>
      <w:lang w:val="en-GB"/>
    </w:rPr>
  </w:style>
  <w:style w:type="paragraph" w:styleId="ListParagraph">
    <w:name w:val="List Paragraph"/>
    <w:basedOn w:val="Normal"/>
    <w:uiPriority w:val="34"/>
    <w:qFormat/>
    <w:rsid w:val="006302E5"/>
    <w:pPr>
      <w:ind w:left="720"/>
      <w:contextualSpacing/>
    </w:pPr>
  </w:style>
  <w:style w:type="table" w:styleId="TableGridLight">
    <w:name w:val="Grid Table Light"/>
    <w:basedOn w:val="TableNormal"/>
    <w:uiPriority w:val="40"/>
    <w:rsid w:val="006302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873D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0528008.2025.2554189" TargetMode="External"/><Relationship Id="rId18" Type="http://schemas.openxmlformats.org/officeDocument/2006/relationships/hyperlink" Target="https://doi.org/10.1080/10408398.2021.2021137"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ijble.com/index.php/journal/article/view/1003" TargetMode="External"/><Relationship Id="rId7" Type="http://schemas.openxmlformats.org/officeDocument/2006/relationships/endnotes" Target="endnotes.xml"/><Relationship Id="rId12" Type="http://schemas.openxmlformats.org/officeDocument/2006/relationships/hyperlink" Target="https://www.mdpi.com" TargetMode="External"/><Relationship Id="rId17" Type="http://schemas.openxmlformats.org/officeDocument/2006/relationships/hyperlink" Target="https://akademiabaru.com/submit/index.php/arca/article/view/5064" TargetMode="External"/><Relationship Id="rId25" Type="http://schemas.openxmlformats.org/officeDocument/2006/relationships/hyperlink" Target="https://www.unilever.com/news/news-search/2020/unilever-celebrates-10-years-of-the-unilever-sustainable-living-plan/" TargetMode="External"/><Relationship Id="rId2" Type="http://schemas.openxmlformats.org/officeDocument/2006/relationships/numbering" Target="numbering.xml"/><Relationship Id="rId16" Type="http://schemas.openxmlformats.org/officeDocument/2006/relationships/hyperlink" Target="https://www.emerald.com/insight/content/doi/10.1108/HESWBL-10-2022-0213/full/html" TargetMode="External"/><Relationship Id="rId20" Type="http://schemas.openxmlformats.org/officeDocument/2006/relationships/hyperlink" Target="https://doi.org/10.1080/10496491.2025.24847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perspectives.org/index.php/innovative-marketing" TargetMode="External"/><Relationship Id="rId24" Type="http://schemas.openxmlformats.org/officeDocument/2006/relationships/hyperlink" Target="https://www.news-medical.net/health/The-Rise-of-Functional-Beverages.aspx" TargetMode="External"/><Relationship Id="rId5" Type="http://schemas.openxmlformats.org/officeDocument/2006/relationships/webSettings" Target="webSettings.xml"/><Relationship Id="rId15" Type="http://schemas.openxmlformats.org/officeDocument/2006/relationships/hyperlink" Target="https://www.mdpi.com" TargetMode="External"/><Relationship Id="rId23" Type="http://schemas.openxmlformats.org/officeDocument/2006/relationships/hyperlink" Target="https://doi.org/10.2139/ssrn.4935832" TargetMode="External"/><Relationship Id="rId28" Type="http://schemas.openxmlformats.org/officeDocument/2006/relationships/theme" Target="theme/theme1.xml"/><Relationship Id="rId10" Type="http://schemas.openxmlformats.org/officeDocument/2006/relationships/hyperlink" Target="https://www.mdpi.com/2071-1050/17/6/2360" TargetMode="External"/><Relationship Id="rId19" Type="http://schemas.openxmlformats.org/officeDocument/2006/relationships/hyperlink" Target="https://www.sciencedirec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journal.ipb.ac.id/index.php/jcs" TargetMode="External"/><Relationship Id="rId22" Type="http://schemas.openxmlformats.org/officeDocument/2006/relationships/hyperlink" Target="https://doi.org/10.3390/educsci1411113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3599</Words>
  <Characters>20520</Characters>
  <Application>Microsoft Office Word</Application>
  <DocSecurity>0</DocSecurity>
  <Lines>171</Lines>
  <Paragraphs>48</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1. Strategic STDP Analysis for Unilever’s New Brand ‘NaturaSip’</vt:lpstr>
      <vt:lpstr>    1.1 Introduction to Unilever</vt:lpstr>
      <vt:lpstr>    1.2 Concept of the New Brand – ‘NaturaSip’</vt:lpstr>
      <vt:lpstr>    1.3 Segmentation</vt:lpstr>
      <vt:lpstr>    1.4 Targeting</vt:lpstr>
      <vt:lpstr>    1.5 Differentiation</vt:lpstr>
      <vt:lpstr>    1.6 Positioning</vt:lpstr>
      <vt:lpstr>2. The 4Ps Marketing Strategy for ‘NaturaSip’ by Unilever</vt:lpstr>
      <vt:lpstr>    2.1 Product</vt:lpstr>
      <vt:lpstr>    2.2 Price</vt:lpstr>
      <vt:lpstr>    2.3 Place</vt:lpstr>
      <vt:lpstr>    2.4 Promotion</vt:lpstr>
      <vt:lpstr>3. Marketing Strategy Pitch</vt:lpstr>
    </vt:vector>
  </TitlesOfParts>
  <Company/>
  <LinksUpToDate>false</LinksUpToDate>
  <CharactersWithSpaces>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2025-12-14T18:28:00Z</dcterms:created>
  <dcterms:modified xsi:type="dcterms:W3CDTF">2025-12-14T18:28:00Z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2025-10-12T14:27:33Z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43bfd43f-1952-47ce-b956-d0c29c3dc983</vt:lpwstr>
  </property>
  <property fmtid="{D5CDD505-2E9C-101B-9397-08002B2CF9AE}" pid="7" name="MSIP_Label_defa4170-0d19-0005-0004-bc88714345d2_ActionId">
    <vt:lpwstr>7d3b4d12-9c60-4dce-8480-e2270271b11f</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d177861a-348f-4d71-aff5-ec2a0a613170</vt:lpwstr>
  </property>
</Properties>
</file>