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spacing w:line="480" w:lineRule="auto"/>
        <w:rPr>
          <w:b w:val="1"/>
          <w:sz w:val="24"/>
          <w:szCs w:val="24"/>
        </w:rPr>
      </w:pPr>
      <w:r w:rsidDel="00000000" w:rsidR="00000000" w:rsidRPr="00000000">
        <w:rPr>
          <w:b w:val="1"/>
          <w:sz w:val="24"/>
          <w:szCs w:val="24"/>
          <w:rtl w:val="0"/>
        </w:rPr>
        <w:t xml:space="preserve">Introduction</w:t>
      </w:r>
    </w:p>
    <w:p w:rsidR="00000000" w:rsidDel="00000000" w:rsidP="00000000" w:rsidRDefault="00000000" w:rsidRPr="00000000" w14:paraId="00000002">
      <w:pPr>
        <w:spacing w:line="480" w:lineRule="auto"/>
        <w:rPr>
          <w:sz w:val="24"/>
          <w:szCs w:val="24"/>
        </w:rPr>
      </w:pPr>
      <w:r w:rsidDel="00000000" w:rsidR="00000000" w:rsidRPr="00000000">
        <w:rPr>
          <w:sz w:val="24"/>
          <w:szCs w:val="24"/>
          <w:rtl w:val="0"/>
        </w:rPr>
        <w:t xml:space="preserve">In this essay I will be reflecting on paradigms that will allow me to conduct research into the implementation of the Curriculum for Wales (CfW) in secondary mathematics departments. My research statement is:</w:t>
        <w:br w:type="textWrapping"/>
      </w:r>
    </w:p>
    <w:p w:rsidR="00000000" w:rsidDel="00000000" w:rsidP="00000000" w:rsidRDefault="00000000" w:rsidRPr="00000000" w14:paraId="00000003">
      <w:pPr>
        <w:spacing w:line="480" w:lineRule="auto"/>
        <w:rPr>
          <w:i w:val="1"/>
          <w:sz w:val="24"/>
          <w:szCs w:val="24"/>
        </w:rPr>
      </w:pPr>
      <w:r w:rsidDel="00000000" w:rsidR="00000000" w:rsidRPr="00000000">
        <w:rPr>
          <w:i w:val="1"/>
          <w:sz w:val="24"/>
          <w:szCs w:val="24"/>
          <w:rtl w:val="0"/>
        </w:rPr>
        <w:t xml:space="preserve">‘</w:t>
      </w:r>
      <w:r w:rsidDel="00000000" w:rsidR="00000000" w:rsidRPr="00000000">
        <w:rPr>
          <w:i w:val="1"/>
          <w:sz w:val="24"/>
          <w:szCs w:val="24"/>
          <w:rtl w:val="0"/>
        </w:rPr>
        <w:t xml:space="preserve">Investigating the implementation of the Curriculum for Wales in several Mathematics departments in secondary schools in North Wales.’</w:t>
      </w:r>
    </w:p>
    <w:p w:rsidR="00000000" w:rsidDel="00000000" w:rsidP="00000000" w:rsidRDefault="00000000" w:rsidRPr="00000000" w14:paraId="00000004">
      <w:pPr>
        <w:spacing w:line="480" w:lineRule="auto"/>
        <w:rPr>
          <w:i w:val="1"/>
          <w:sz w:val="24"/>
          <w:szCs w:val="24"/>
        </w:rPr>
      </w:pPr>
      <w:r w:rsidDel="00000000" w:rsidR="00000000" w:rsidRPr="00000000">
        <w:rPr>
          <w:rtl w:val="0"/>
        </w:rPr>
      </w:r>
    </w:p>
    <w:p w:rsidR="00000000" w:rsidDel="00000000" w:rsidP="00000000" w:rsidRDefault="00000000" w:rsidRPr="00000000" w14:paraId="00000005">
      <w:pPr>
        <w:spacing w:line="480" w:lineRule="auto"/>
        <w:rPr>
          <w:sz w:val="24"/>
          <w:szCs w:val="24"/>
        </w:rPr>
      </w:pPr>
      <w:r w:rsidDel="00000000" w:rsidR="00000000" w:rsidRPr="00000000">
        <w:rPr>
          <w:sz w:val="24"/>
          <w:szCs w:val="24"/>
          <w:rtl w:val="0"/>
        </w:rPr>
        <w:t xml:space="preserve">I will review literature pertaining to the CfW, curriculum reform, and mathematics pedagogy, with an aim of identifying areas that may indicate the need for further research, before examining the theoretical framework into which my research would sit. </w:t>
      </w:r>
      <w:r w:rsidDel="00000000" w:rsidR="00000000" w:rsidRPr="00000000">
        <w:rPr>
          <w:sz w:val="24"/>
          <w:szCs w:val="24"/>
          <w:rtl w:val="0"/>
        </w:rPr>
        <w:t xml:space="preserve">I will then define and appraise quantitative, qualitative, and mixed method approaches to research before I create three research questions that will assist me in focussing the scope of my research</w:t>
      </w:r>
      <w:r w:rsidDel="00000000" w:rsidR="00000000" w:rsidRPr="00000000">
        <w:rPr>
          <w:sz w:val="24"/>
          <w:szCs w:val="24"/>
          <w:rtl w:val="0"/>
        </w:rPr>
        <w:t xml:space="preserve"> (</w:t>
      </w:r>
      <w:r w:rsidDel="00000000" w:rsidR="00000000" w:rsidRPr="00000000">
        <w:rPr>
          <w:sz w:val="24"/>
          <w:szCs w:val="24"/>
          <w:rtl w:val="0"/>
        </w:rPr>
        <w:t xml:space="preserve">Brown, 2019</w:t>
      </w:r>
      <w:r w:rsidDel="00000000" w:rsidR="00000000" w:rsidRPr="00000000">
        <w:rPr>
          <w:sz w:val="24"/>
          <w:szCs w:val="24"/>
          <w:rtl w:val="0"/>
        </w:rPr>
        <w:t xml:space="preserve">)</w:t>
      </w:r>
      <w:r w:rsidDel="00000000" w:rsidR="00000000" w:rsidRPr="00000000">
        <w:rPr>
          <w:sz w:val="24"/>
          <w:szCs w:val="24"/>
          <w:rtl w:val="0"/>
        </w:rPr>
        <w:t xml:space="preserve">. I will begin by explaining the reasons behind choosing the implementation of the CfW as my research topic.</w:t>
      </w:r>
    </w:p>
    <w:p w:rsidR="00000000" w:rsidDel="00000000" w:rsidP="00000000" w:rsidRDefault="00000000" w:rsidRPr="00000000" w14:paraId="00000006">
      <w:pPr>
        <w:spacing w:line="480" w:lineRule="auto"/>
        <w:rPr>
          <w:sz w:val="24"/>
          <w:szCs w:val="24"/>
        </w:rPr>
      </w:pPr>
      <w:r w:rsidDel="00000000" w:rsidR="00000000" w:rsidRPr="00000000">
        <w:rPr>
          <w:sz w:val="24"/>
          <w:szCs w:val="24"/>
          <w:rtl w:val="0"/>
        </w:rPr>
        <w:t xml:space="preserve">Brown (2019)</w:t>
      </w:r>
      <w:r w:rsidDel="00000000" w:rsidR="00000000" w:rsidRPr="00000000">
        <w:rPr>
          <w:sz w:val="24"/>
          <w:szCs w:val="24"/>
          <w:rtl w:val="0"/>
        </w:rPr>
        <w:t xml:space="preserve"> suggests that research is usually conducted into a researcher’s area of interest or an area that affects them personally. </w:t>
      </w:r>
      <w:r w:rsidDel="00000000" w:rsidR="00000000" w:rsidRPr="00000000">
        <w:rPr>
          <w:sz w:val="24"/>
          <w:szCs w:val="24"/>
          <w:rtl w:val="0"/>
        </w:rPr>
        <w:t xml:space="preserve">Day Ashley (2021) </w:t>
      </w:r>
      <w:r w:rsidDel="00000000" w:rsidR="00000000" w:rsidRPr="00000000">
        <w:rPr>
          <w:sz w:val="24"/>
          <w:szCs w:val="24"/>
          <w:rtl w:val="0"/>
        </w:rPr>
        <w:t xml:space="preserve">agrees, adding that the research also needs to be of interest, relevance and significance to a wider audience. In my literature review, I will discuss key properties of the CfW, however it has been a presence throughout my teaching career. </w:t>
      </w:r>
      <w:r w:rsidDel="00000000" w:rsidR="00000000" w:rsidRPr="00000000">
        <w:rPr>
          <w:sz w:val="24"/>
          <w:szCs w:val="24"/>
          <w:rtl w:val="0"/>
        </w:rPr>
        <w:t xml:space="preserve">Donaldson’s (2015)</w:t>
      </w:r>
      <w:r w:rsidDel="00000000" w:rsidR="00000000" w:rsidRPr="00000000">
        <w:rPr>
          <w:sz w:val="24"/>
          <w:szCs w:val="24"/>
          <w:rtl w:val="0"/>
        </w:rPr>
        <w:t xml:space="preserve"> report set the recommendations that led to the new curriculum while I was training to become a teacher and much of my career has involved preparing for, and implementing the CfW. Curriculum reform has had a significant influence on my career so far and I believe that it is important for me to understand what works and use that information to act as effectively as possible in future which links with </w:t>
      </w:r>
      <w:r w:rsidDel="00000000" w:rsidR="00000000" w:rsidRPr="00000000">
        <w:rPr>
          <w:sz w:val="24"/>
          <w:szCs w:val="24"/>
          <w:rtl w:val="0"/>
        </w:rPr>
        <w:t xml:space="preserve">Bell and Water’s (2018) </w:t>
      </w:r>
      <w:r w:rsidDel="00000000" w:rsidR="00000000" w:rsidRPr="00000000">
        <w:rPr>
          <w:sz w:val="24"/>
          <w:szCs w:val="24"/>
          <w:rtl w:val="0"/>
        </w:rPr>
        <w:t xml:space="preserve">advice on selecting a research topic. As the implementation of the CfW continues to be rolled out, it is important to understand its impact on teachers and their ways of working and initial research into this area will be discussed in the next section.</w:t>
      </w:r>
      <w:r w:rsidDel="00000000" w:rsidR="00000000" w:rsidRPr="00000000">
        <w:rPr>
          <w:rtl w:val="0"/>
        </w:rPr>
      </w:r>
    </w:p>
    <w:p w:rsidR="00000000" w:rsidDel="00000000" w:rsidP="00000000" w:rsidRDefault="00000000" w:rsidRPr="00000000" w14:paraId="00000007">
      <w:pPr>
        <w:spacing w:line="480" w:lineRule="auto"/>
        <w:rPr>
          <w:sz w:val="24"/>
          <w:szCs w:val="24"/>
        </w:rPr>
      </w:pPr>
      <w:r w:rsidDel="00000000" w:rsidR="00000000" w:rsidRPr="00000000">
        <w:rPr>
          <w:rtl w:val="0"/>
        </w:rPr>
      </w:r>
    </w:p>
    <w:p w:rsidR="00000000" w:rsidDel="00000000" w:rsidP="00000000" w:rsidRDefault="00000000" w:rsidRPr="00000000" w14:paraId="00000008">
      <w:pPr>
        <w:spacing w:line="480" w:lineRule="auto"/>
        <w:rPr>
          <w:b w:val="1"/>
          <w:sz w:val="24"/>
          <w:szCs w:val="24"/>
        </w:rPr>
      </w:pPr>
      <w:r w:rsidDel="00000000" w:rsidR="00000000" w:rsidRPr="00000000">
        <w:rPr>
          <w:b w:val="1"/>
          <w:sz w:val="24"/>
          <w:szCs w:val="24"/>
          <w:rtl w:val="0"/>
        </w:rPr>
        <w:t xml:space="preserve">Literature Review</w:t>
      </w:r>
    </w:p>
    <w:p w:rsidR="00000000" w:rsidDel="00000000" w:rsidP="00000000" w:rsidRDefault="00000000" w:rsidRPr="00000000" w14:paraId="00000009">
      <w:pPr>
        <w:spacing w:line="480" w:lineRule="auto"/>
        <w:rPr>
          <w:sz w:val="24"/>
          <w:szCs w:val="24"/>
        </w:rPr>
      </w:pPr>
      <w:r w:rsidDel="00000000" w:rsidR="00000000" w:rsidRPr="00000000">
        <w:rPr>
          <w:sz w:val="24"/>
          <w:szCs w:val="24"/>
          <w:rtl w:val="0"/>
        </w:rPr>
        <w:t xml:space="preserve">The main areas of literature that I investigated were focussed on the CfW, curricular reform, and effective mathematics pedagogy. I was particularly interested in research where these areas intersected, or seen from a teacher’s perspective.</w:t>
      </w:r>
    </w:p>
    <w:p w:rsidR="00000000" w:rsidDel="00000000" w:rsidP="00000000" w:rsidRDefault="00000000" w:rsidRPr="00000000" w14:paraId="0000000A">
      <w:pPr>
        <w:spacing w:line="480" w:lineRule="auto"/>
        <w:rPr>
          <w:sz w:val="24"/>
          <w:szCs w:val="24"/>
        </w:rPr>
      </w:pPr>
      <w:r w:rsidDel="00000000" w:rsidR="00000000" w:rsidRPr="00000000">
        <w:rPr>
          <w:rtl w:val="0"/>
        </w:rPr>
      </w:r>
    </w:p>
    <w:p w:rsidR="00000000" w:rsidDel="00000000" w:rsidP="00000000" w:rsidRDefault="00000000" w:rsidRPr="00000000" w14:paraId="0000000B">
      <w:pPr>
        <w:spacing w:line="480" w:lineRule="auto"/>
        <w:rPr>
          <w:b w:val="1"/>
          <w:sz w:val="24"/>
          <w:szCs w:val="24"/>
        </w:rPr>
      </w:pPr>
      <w:r w:rsidDel="00000000" w:rsidR="00000000" w:rsidRPr="00000000">
        <w:rPr>
          <w:b w:val="1"/>
          <w:sz w:val="24"/>
          <w:szCs w:val="24"/>
          <w:rtl w:val="0"/>
        </w:rPr>
        <w:t xml:space="preserve">Curriculum for Wales</w:t>
      </w:r>
    </w:p>
    <w:p w:rsidR="00000000" w:rsidDel="00000000" w:rsidP="00000000" w:rsidRDefault="00000000" w:rsidRPr="00000000" w14:paraId="0000000C">
      <w:pPr>
        <w:spacing w:line="480" w:lineRule="auto"/>
        <w:rPr>
          <w:sz w:val="24"/>
          <w:szCs w:val="24"/>
        </w:rPr>
      </w:pPr>
      <w:r w:rsidDel="00000000" w:rsidR="00000000" w:rsidRPr="00000000">
        <w:rPr>
          <w:sz w:val="24"/>
          <w:szCs w:val="24"/>
          <w:rtl w:val="0"/>
        </w:rPr>
        <w:t xml:space="preserve">Following Donaldson’s (2015) report, Successful Futures, the Welsh Government (2020) set out guidance on delivering a new CfW. The curriculum is aimed towards developing the four purposes:</w:t>
      </w:r>
      <w:r w:rsidDel="00000000" w:rsidR="00000000" w:rsidRPr="00000000">
        <w:rPr>
          <w:sz w:val="24"/>
          <w:szCs w:val="24"/>
          <w:rtl w:val="0"/>
        </w:rPr>
        <w:t xml:space="preserve"> ambitious, capable learners; enterprising, creative contributors; ethical, informed citizens of Wales and the world; and healthy, confident individuals (Welsh Government, 2020).</w:t>
      </w:r>
      <w:r w:rsidDel="00000000" w:rsidR="00000000" w:rsidRPr="00000000">
        <w:rPr>
          <w:sz w:val="24"/>
          <w:szCs w:val="24"/>
          <w:rtl w:val="0"/>
        </w:rPr>
        <w:t xml:space="preserve"> The subjects taught in schools are also distributed into six areas of learning and experience (AoLE): mathematics and numeracy, language, literacy and communication, humanities, health and wellbeing, science and technology, and expressive arts (Welsh Government, 2020). </w:t>
      </w:r>
    </w:p>
    <w:p w:rsidR="00000000" w:rsidDel="00000000" w:rsidP="00000000" w:rsidRDefault="00000000" w:rsidRPr="00000000" w14:paraId="0000000D">
      <w:pPr>
        <w:spacing w:line="480" w:lineRule="auto"/>
        <w:rPr>
          <w:sz w:val="24"/>
          <w:szCs w:val="24"/>
        </w:rPr>
      </w:pPr>
      <w:r w:rsidDel="00000000" w:rsidR="00000000" w:rsidRPr="00000000">
        <w:rPr>
          <w:rtl w:val="0"/>
        </w:rPr>
      </w:r>
    </w:p>
    <w:p w:rsidR="00000000" w:rsidDel="00000000" w:rsidP="00000000" w:rsidRDefault="00000000" w:rsidRPr="00000000" w14:paraId="0000000E">
      <w:pPr>
        <w:spacing w:line="480" w:lineRule="auto"/>
        <w:rPr>
          <w:sz w:val="24"/>
          <w:szCs w:val="24"/>
        </w:rPr>
      </w:pPr>
      <w:r w:rsidDel="00000000" w:rsidR="00000000" w:rsidRPr="00000000">
        <w:rPr>
          <w:sz w:val="24"/>
          <w:szCs w:val="24"/>
          <w:rtl w:val="0"/>
        </w:rPr>
        <w:t xml:space="preserve">The four purposes are described as the starting point for planning curriculum design and the aspiration for Welsh pupils (Smith, 2024; Welsh Government, 2020). Gatley (2020) questions whether the six AoLE go far enough to develop pupils towards achieving the four purposes by themselves, and whether the connections between them are relatively superficial. Lyakhova </w:t>
      </w:r>
      <w:r w:rsidDel="00000000" w:rsidR="00000000" w:rsidRPr="00000000">
        <w:rPr>
          <w:i w:val="1"/>
          <w:sz w:val="24"/>
          <w:szCs w:val="24"/>
          <w:rtl w:val="0"/>
        </w:rPr>
        <w:t xml:space="preserve">et al. </w:t>
      </w:r>
      <w:r w:rsidDel="00000000" w:rsidR="00000000" w:rsidRPr="00000000">
        <w:rPr>
          <w:sz w:val="24"/>
          <w:szCs w:val="24"/>
          <w:rtl w:val="0"/>
        </w:rPr>
        <w:t xml:space="preserve">(2019) give examples of ways that the mathematics and numeracy AoLE contribute towards the development of the four purposes but argue that the four purposes may not have a large role in developing pupils as mathematicians.</w:t>
      </w:r>
    </w:p>
    <w:p w:rsidR="00000000" w:rsidDel="00000000" w:rsidP="00000000" w:rsidRDefault="00000000" w:rsidRPr="00000000" w14:paraId="0000000F">
      <w:pPr>
        <w:spacing w:line="480" w:lineRule="auto"/>
        <w:rPr>
          <w:sz w:val="24"/>
          <w:szCs w:val="24"/>
        </w:rPr>
      </w:pPr>
      <w:r w:rsidDel="00000000" w:rsidR="00000000" w:rsidRPr="00000000">
        <w:rPr>
          <w:rtl w:val="0"/>
        </w:rPr>
      </w:r>
    </w:p>
    <w:p w:rsidR="00000000" w:rsidDel="00000000" w:rsidP="00000000" w:rsidRDefault="00000000" w:rsidRPr="00000000" w14:paraId="00000010">
      <w:pPr>
        <w:spacing w:line="480" w:lineRule="auto"/>
        <w:rPr>
          <w:sz w:val="24"/>
          <w:szCs w:val="24"/>
        </w:rPr>
      </w:pPr>
      <w:r w:rsidDel="00000000" w:rsidR="00000000" w:rsidRPr="00000000">
        <w:rPr>
          <w:sz w:val="24"/>
          <w:szCs w:val="24"/>
          <w:rtl w:val="0"/>
        </w:rPr>
        <w:t xml:space="preserve">The OECD (2020) describes the curriculum as integrating skills, experience and knowledge holistically, built around the four purposes however Lyakhova </w:t>
      </w:r>
      <w:r w:rsidDel="00000000" w:rsidR="00000000" w:rsidRPr="00000000">
        <w:rPr>
          <w:i w:val="1"/>
          <w:sz w:val="24"/>
          <w:szCs w:val="24"/>
          <w:rtl w:val="0"/>
        </w:rPr>
        <w:t xml:space="preserve">et al. </w:t>
      </w:r>
      <w:r w:rsidDel="00000000" w:rsidR="00000000" w:rsidRPr="00000000">
        <w:rPr>
          <w:sz w:val="24"/>
          <w:szCs w:val="24"/>
          <w:rtl w:val="0"/>
        </w:rPr>
        <w:t xml:space="preserve">(2019), and Sinnema </w:t>
      </w:r>
      <w:r w:rsidDel="00000000" w:rsidR="00000000" w:rsidRPr="00000000">
        <w:rPr>
          <w:i w:val="1"/>
          <w:sz w:val="24"/>
          <w:szCs w:val="24"/>
          <w:rtl w:val="0"/>
        </w:rPr>
        <w:t xml:space="preserve">et al. </w:t>
      </w:r>
      <w:r w:rsidDel="00000000" w:rsidR="00000000" w:rsidRPr="00000000">
        <w:rPr>
          <w:sz w:val="24"/>
          <w:szCs w:val="24"/>
          <w:rtl w:val="0"/>
        </w:rPr>
        <w:t xml:space="preserve">(2020) contend that the CfW </w:t>
      </w:r>
      <w:r w:rsidDel="00000000" w:rsidR="00000000" w:rsidRPr="00000000">
        <w:rPr>
          <w:sz w:val="24"/>
          <w:szCs w:val="24"/>
          <w:rtl w:val="0"/>
        </w:rPr>
        <w:t xml:space="preserve">focuses</w:t>
      </w:r>
      <w:r w:rsidDel="00000000" w:rsidR="00000000" w:rsidRPr="00000000">
        <w:rPr>
          <w:sz w:val="24"/>
          <w:szCs w:val="24"/>
          <w:rtl w:val="0"/>
        </w:rPr>
        <w:t xml:space="preserve"> more on skills and experiences than content and knowledge which can be particularly challenging in mathematics.</w:t>
      </w:r>
    </w:p>
    <w:p w:rsidR="00000000" w:rsidDel="00000000" w:rsidP="00000000" w:rsidRDefault="00000000" w:rsidRPr="00000000" w14:paraId="00000011">
      <w:pPr>
        <w:spacing w:line="480" w:lineRule="auto"/>
        <w:rPr>
          <w:sz w:val="24"/>
          <w:szCs w:val="24"/>
        </w:rPr>
      </w:pPr>
      <w:r w:rsidDel="00000000" w:rsidR="00000000" w:rsidRPr="00000000">
        <w:rPr>
          <w:sz w:val="24"/>
          <w:szCs w:val="24"/>
          <w:rtl w:val="0"/>
        </w:rPr>
        <w:t xml:space="preserve">The CfW is </w:t>
      </w:r>
      <w:r w:rsidDel="00000000" w:rsidR="00000000" w:rsidRPr="00000000">
        <w:rPr>
          <w:sz w:val="24"/>
          <w:szCs w:val="24"/>
          <w:rtl w:val="0"/>
        </w:rPr>
        <w:t xml:space="preserve">also described as less prescriptive</w:t>
      </w:r>
      <w:r w:rsidDel="00000000" w:rsidR="00000000" w:rsidRPr="00000000">
        <w:rPr>
          <w:sz w:val="24"/>
          <w:szCs w:val="24"/>
          <w:rtl w:val="0"/>
        </w:rPr>
        <w:t xml:space="preserve"> and as </w:t>
      </w:r>
      <w:r w:rsidDel="00000000" w:rsidR="00000000" w:rsidRPr="00000000">
        <w:rPr>
          <w:sz w:val="24"/>
          <w:szCs w:val="24"/>
          <w:rtl w:val="0"/>
        </w:rPr>
        <w:t xml:space="preserve">giv</w:t>
      </w:r>
      <w:r w:rsidDel="00000000" w:rsidR="00000000" w:rsidRPr="00000000">
        <w:rPr>
          <w:sz w:val="24"/>
          <w:szCs w:val="24"/>
          <w:rtl w:val="0"/>
        </w:rPr>
        <w:t xml:space="preserve">ing a greater autonomy to schools and teachers to design their curriculum at a local level (Smith, 2024). Evans (2023) discusses that decisions on best teaching and learning practice can be made by schools but highlights a concern, shared by Robinson (2022), that comparing standards will be difficult when provision varies from school to school.</w:t>
      </w:r>
    </w:p>
    <w:p w:rsidR="00000000" w:rsidDel="00000000" w:rsidP="00000000" w:rsidRDefault="00000000" w:rsidRPr="00000000" w14:paraId="00000012">
      <w:pPr>
        <w:spacing w:line="480" w:lineRule="auto"/>
        <w:rPr>
          <w:sz w:val="24"/>
          <w:szCs w:val="24"/>
        </w:rPr>
      </w:pPr>
      <w:r w:rsidDel="00000000" w:rsidR="00000000" w:rsidRPr="00000000">
        <w:rPr>
          <w:rtl w:val="0"/>
        </w:rPr>
      </w:r>
    </w:p>
    <w:p w:rsidR="00000000" w:rsidDel="00000000" w:rsidP="00000000" w:rsidRDefault="00000000" w:rsidRPr="00000000" w14:paraId="00000013">
      <w:pPr>
        <w:spacing w:line="480" w:lineRule="auto"/>
        <w:rPr>
          <w:sz w:val="24"/>
          <w:szCs w:val="24"/>
        </w:rPr>
      </w:pPr>
      <w:r w:rsidDel="00000000" w:rsidR="00000000" w:rsidRPr="00000000">
        <w:rPr>
          <w:sz w:val="24"/>
          <w:szCs w:val="24"/>
          <w:rtl w:val="0"/>
        </w:rPr>
        <w:t xml:space="preserve">Research into the implementation of the CfW in schools has been conducted from a broad perspective by Thomas </w:t>
      </w:r>
      <w:r w:rsidDel="00000000" w:rsidR="00000000" w:rsidRPr="00000000">
        <w:rPr>
          <w:i w:val="1"/>
          <w:sz w:val="24"/>
          <w:szCs w:val="24"/>
          <w:rtl w:val="0"/>
        </w:rPr>
        <w:t xml:space="preserve">et al. </w:t>
      </w:r>
      <w:r w:rsidDel="00000000" w:rsidR="00000000" w:rsidRPr="00000000">
        <w:rPr>
          <w:sz w:val="24"/>
          <w:szCs w:val="24"/>
          <w:rtl w:val="0"/>
        </w:rPr>
        <w:t xml:space="preserve">(2023a) and into specific AoLE by Chapman </w:t>
      </w:r>
      <w:r w:rsidDel="00000000" w:rsidR="00000000" w:rsidRPr="00000000">
        <w:rPr>
          <w:i w:val="1"/>
          <w:sz w:val="24"/>
          <w:szCs w:val="24"/>
          <w:rtl w:val="0"/>
        </w:rPr>
        <w:t xml:space="preserve">et al. </w:t>
      </w:r>
      <w:r w:rsidDel="00000000" w:rsidR="00000000" w:rsidRPr="00000000">
        <w:rPr>
          <w:sz w:val="24"/>
          <w:szCs w:val="24"/>
          <w:rtl w:val="0"/>
        </w:rPr>
        <w:t xml:space="preserve">(2025), Tinney (2023), and Durden-Myers </w:t>
      </w:r>
      <w:r w:rsidDel="00000000" w:rsidR="00000000" w:rsidRPr="00000000">
        <w:rPr>
          <w:i w:val="1"/>
          <w:sz w:val="24"/>
          <w:szCs w:val="24"/>
          <w:rtl w:val="0"/>
        </w:rPr>
        <w:t xml:space="preserve">et al. </w:t>
      </w:r>
      <w:r w:rsidDel="00000000" w:rsidR="00000000" w:rsidRPr="00000000">
        <w:rPr>
          <w:sz w:val="24"/>
          <w:szCs w:val="24"/>
          <w:rtl w:val="0"/>
        </w:rPr>
        <w:t xml:space="preserve">(2025), with some insight into teachers’ perspectives. However, I was not able to find similar research focussing on mathematics.</w:t>
      </w:r>
    </w:p>
    <w:p w:rsidR="00000000" w:rsidDel="00000000" w:rsidP="00000000" w:rsidRDefault="00000000" w:rsidRPr="00000000" w14:paraId="00000014">
      <w:pPr>
        <w:spacing w:line="480" w:lineRule="auto"/>
        <w:rPr>
          <w:sz w:val="24"/>
          <w:szCs w:val="24"/>
        </w:rPr>
      </w:pPr>
      <w:r w:rsidDel="00000000" w:rsidR="00000000" w:rsidRPr="00000000">
        <w:rPr>
          <w:rtl w:val="0"/>
        </w:rPr>
      </w:r>
    </w:p>
    <w:p w:rsidR="00000000" w:rsidDel="00000000" w:rsidP="00000000" w:rsidRDefault="00000000" w:rsidRPr="00000000" w14:paraId="00000015">
      <w:pPr>
        <w:spacing w:line="480" w:lineRule="auto"/>
        <w:rPr>
          <w:sz w:val="24"/>
          <w:szCs w:val="24"/>
        </w:rPr>
      </w:pPr>
      <w:r w:rsidDel="00000000" w:rsidR="00000000" w:rsidRPr="00000000">
        <w:rPr>
          <w:sz w:val="24"/>
          <w:szCs w:val="24"/>
          <w:rtl w:val="0"/>
        </w:rPr>
        <w:t xml:space="preserve">Increased autonomy and the balance between skills, knowledge and experience are some of the challenges facing teachers in Wales, but as I will discuss in the next section, the changes in the CfW reflect a global trend in curricular reform.</w:t>
      </w:r>
    </w:p>
    <w:p w:rsidR="00000000" w:rsidDel="00000000" w:rsidP="00000000" w:rsidRDefault="00000000" w:rsidRPr="00000000" w14:paraId="00000016">
      <w:pPr>
        <w:spacing w:line="480" w:lineRule="auto"/>
        <w:rPr>
          <w:sz w:val="24"/>
          <w:szCs w:val="24"/>
        </w:rPr>
      </w:pPr>
      <w:r w:rsidDel="00000000" w:rsidR="00000000" w:rsidRPr="00000000">
        <w:rPr>
          <w:rtl w:val="0"/>
        </w:rPr>
      </w:r>
    </w:p>
    <w:p w:rsidR="00000000" w:rsidDel="00000000" w:rsidP="00000000" w:rsidRDefault="00000000" w:rsidRPr="00000000" w14:paraId="00000017">
      <w:pPr>
        <w:spacing w:line="480" w:lineRule="auto"/>
        <w:rPr>
          <w:b w:val="1"/>
          <w:sz w:val="24"/>
          <w:szCs w:val="24"/>
        </w:rPr>
      </w:pPr>
      <w:r w:rsidDel="00000000" w:rsidR="00000000" w:rsidRPr="00000000">
        <w:rPr>
          <w:b w:val="1"/>
          <w:sz w:val="24"/>
          <w:szCs w:val="24"/>
          <w:rtl w:val="0"/>
        </w:rPr>
        <w:t xml:space="preserve">Curricular Reform</w:t>
      </w:r>
    </w:p>
    <w:p w:rsidR="00000000" w:rsidDel="00000000" w:rsidP="00000000" w:rsidRDefault="00000000" w:rsidRPr="00000000" w14:paraId="00000018">
      <w:pPr>
        <w:spacing w:line="480" w:lineRule="auto"/>
        <w:rPr>
          <w:sz w:val="24"/>
          <w:szCs w:val="24"/>
        </w:rPr>
      </w:pPr>
      <w:r w:rsidDel="00000000" w:rsidR="00000000" w:rsidRPr="00000000">
        <w:rPr>
          <w:sz w:val="24"/>
          <w:szCs w:val="24"/>
          <w:rtl w:val="0"/>
        </w:rPr>
        <w:t xml:space="preserve">Myatt (2018) and Sherrington (2017) described the purpose of a curriculum as setting out principles, aims, content and skills that teachers should guide pupils to </w:t>
      </w:r>
      <w:r w:rsidDel="00000000" w:rsidR="00000000" w:rsidRPr="00000000">
        <w:rPr>
          <w:sz w:val="24"/>
          <w:szCs w:val="24"/>
          <w:rtl w:val="0"/>
        </w:rPr>
        <w:t xml:space="preserve">achieve or understand. </w:t>
      </w:r>
      <w:r w:rsidDel="00000000" w:rsidR="00000000" w:rsidRPr="00000000">
        <w:rPr>
          <w:sz w:val="24"/>
          <w:szCs w:val="24"/>
          <w:rtl w:val="0"/>
        </w:rPr>
        <w:t xml:space="preserve">Sinnema </w:t>
      </w:r>
      <w:r w:rsidDel="00000000" w:rsidR="00000000" w:rsidRPr="00000000">
        <w:rPr>
          <w:i w:val="1"/>
          <w:sz w:val="24"/>
          <w:szCs w:val="24"/>
          <w:rtl w:val="0"/>
        </w:rPr>
        <w:t xml:space="preserve">et al. </w:t>
      </w:r>
      <w:r w:rsidDel="00000000" w:rsidR="00000000" w:rsidRPr="00000000">
        <w:rPr>
          <w:sz w:val="24"/>
          <w:szCs w:val="24"/>
          <w:rtl w:val="0"/>
        </w:rPr>
        <w:t xml:space="preserve">(2020) argued that the CfW typifies the trends of new curricula globally with an increase of autonomy and a perceived focus on skills rather than knowledge, with </w:t>
      </w:r>
      <w:r w:rsidDel="00000000" w:rsidR="00000000" w:rsidRPr="00000000">
        <w:rPr>
          <w:sz w:val="24"/>
          <w:szCs w:val="24"/>
          <w:rtl w:val="0"/>
        </w:rPr>
        <w:t xml:space="preserve">Australia</w:t>
      </w:r>
      <w:r w:rsidDel="00000000" w:rsidR="00000000" w:rsidRPr="00000000">
        <w:rPr>
          <w:sz w:val="24"/>
          <w:szCs w:val="24"/>
          <w:rtl w:val="0"/>
        </w:rPr>
        <w:t xml:space="preserve">, British Columbia, New Zealand and Scotland highlighted as similar examples. Robbins (2021) however, identified a general trend toward a knowledge-based curriculum, and </w:t>
      </w:r>
      <w:r w:rsidDel="00000000" w:rsidR="00000000" w:rsidRPr="00000000">
        <w:rPr>
          <w:sz w:val="24"/>
          <w:szCs w:val="24"/>
          <w:rtl w:val="0"/>
        </w:rPr>
        <w:t xml:space="preserve">cautions that - especially in a hierarchical subject like mathematics - knowledge is a precursor to skill. </w:t>
      </w:r>
      <w:r w:rsidDel="00000000" w:rsidR="00000000" w:rsidRPr="00000000">
        <w:rPr>
          <w:rtl w:val="0"/>
        </w:rPr>
      </w:r>
    </w:p>
    <w:p w:rsidR="00000000" w:rsidDel="00000000" w:rsidP="00000000" w:rsidRDefault="00000000" w:rsidRPr="00000000" w14:paraId="00000019">
      <w:pPr>
        <w:spacing w:line="480" w:lineRule="auto"/>
        <w:rPr>
          <w:sz w:val="24"/>
          <w:szCs w:val="24"/>
        </w:rPr>
      </w:pPr>
      <w:r w:rsidDel="00000000" w:rsidR="00000000" w:rsidRPr="00000000">
        <w:rPr>
          <w:rtl w:val="0"/>
        </w:rPr>
      </w:r>
    </w:p>
    <w:p w:rsidR="00000000" w:rsidDel="00000000" w:rsidP="00000000" w:rsidRDefault="00000000" w:rsidRPr="00000000" w14:paraId="0000001A">
      <w:pPr>
        <w:spacing w:line="480" w:lineRule="auto"/>
        <w:rPr>
          <w:sz w:val="24"/>
          <w:szCs w:val="24"/>
        </w:rPr>
      </w:pPr>
      <w:r w:rsidDel="00000000" w:rsidR="00000000" w:rsidRPr="00000000">
        <w:rPr>
          <w:sz w:val="24"/>
          <w:szCs w:val="24"/>
          <w:rtl w:val="0"/>
        </w:rPr>
        <w:t xml:space="preserve">Robbins (2021) called leading on curriculum one of the most impactful responsibilities of a school middle leader and McDonald (2016) and Oppong-Gyebi </w:t>
      </w:r>
      <w:r w:rsidDel="00000000" w:rsidR="00000000" w:rsidRPr="00000000">
        <w:rPr>
          <w:i w:val="1"/>
          <w:sz w:val="24"/>
          <w:szCs w:val="24"/>
          <w:rtl w:val="0"/>
        </w:rPr>
        <w:t xml:space="preserve">et al. </w:t>
      </w:r>
      <w:r w:rsidDel="00000000" w:rsidR="00000000" w:rsidRPr="00000000">
        <w:rPr>
          <w:sz w:val="24"/>
          <w:szCs w:val="24"/>
          <w:rtl w:val="0"/>
        </w:rPr>
        <w:t xml:space="preserve">(2023) described teachers as core persons in the development and successful implementation of curriculum reform. Yet, despite their willingness to implement the CfW, teachers need support and the tools to turn curriculum guidance</w:t>
      </w:r>
      <w:r w:rsidDel="00000000" w:rsidR="00000000" w:rsidRPr="00000000">
        <w:rPr>
          <w:sz w:val="24"/>
          <w:szCs w:val="24"/>
          <w:rtl w:val="0"/>
        </w:rPr>
        <w:t xml:space="preserve"> into</w:t>
      </w:r>
      <w:r w:rsidDel="00000000" w:rsidR="00000000" w:rsidRPr="00000000">
        <w:rPr>
          <w:sz w:val="24"/>
          <w:szCs w:val="24"/>
          <w:rtl w:val="0"/>
        </w:rPr>
        <w:t xml:space="preserve"> meaningful learning (Evans, 2023; Aldous </w:t>
      </w:r>
      <w:r w:rsidDel="00000000" w:rsidR="00000000" w:rsidRPr="00000000">
        <w:rPr>
          <w:i w:val="1"/>
          <w:sz w:val="24"/>
          <w:szCs w:val="24"/>
          <w:rtl w:val="0"/>
        </w:rPr>
        <w:t xml:space="preserve">et al.,</w:t>
      </w:r>
      <w:r w:rsidDel="00000000" w:rsidR="00000000" w:rsidRPr="00000000">
        <w:rPr>
          <w:sz w:val="24"/>
          <w:szCs w:val="24"/>
          <w:rtl w:val="0"/>
        </w:rPr>
        <w:t xml:space="preserve"> 2022; Smith, 2024). </w:t>
      </w:r>
    </w:p>
    <w:p w:rsidR="00000000" w:rsidDel="00000000" w:rsidP="00000000" w:rsidRDefault="00000000" w:rsidRPr="00000000" w14:paraId="0000001B">
      <w:pPr>
        <w:spacing w:line="480" w:lineRule="auto"/>
        <w:rPr>
          <w:sz w:val="24"/>
          <w:szCs w:val="24"/>
        </w:rPr>
      </w:pPr>
      <w:r w:rsidDel="00000000" w:rsidR="00000000" w:rsidRPr="00000000">
        <w:rPr>
          <w:rtl w:val="0"/>
        </w:rPr>
      </w:r>
    </w:p>
    <w:p w:rsidR="00000000" w:rsidDel="00000000" w:rsidP="00000000" w:rsidRDefault="00000000" w:rsidRPr="00000000" w14:paraId="0000001C">
      <w:pPr>
        <w:spacing w:line="480" w:lineRule="auto"/>
        <w:rPr>
          <w:sz w:val="24"/>
          <w:szCs w:val="24"/>
        </w:rPr>
      </w:pPr>
      <w:r w:rsidDel="00000000" w:rsidR="00000000" w:rsidRPr="00000000">
        <w:rPr>
          <w:sz w:val="24"/>
          <w:szCs w:val="24"/>
          <w:rtl w:val="0"/>
        </w:rPr>
        <w:t xml:space="preserve">The trend towards increased school autonomy in curriculum design offered teachers creative freedom to teach in the manner they see as most effective. However, it also </w:t>
      </w:r>
      <w:r w:rsidDel="00000000" w:rsidR="00000000" w:rsidRPr="00000000">
        <w:rPr>
          <w:sz w:val="24"/>
          <w:szCs w:val="24"/>
          <w:rtl w:val="0"/>
        </w:rPr>
        <w:t xml:space="preserve">presented </w:t>
      </w:r>
      <w:r w:rsidDel="00000000" w:rsidR="00000000" w:rsidRPr="00000000">
        <w:rPr>
          <w:sz w:val="24"/>
          <w:szCs w:val="24"/>
          <w:rtl w:val="0"/>
        </w:rPr>
        <w:t xml:space="preserve">several challenges: workload, accountability, capacity, planning time, mindset, and pressure to teach to the exam - all noted as difficulties that teachers face in the light of curricular reform, and experienced in the CfW transition (McDonald, 2016; Meeran and Amin, 2021; Thomas </w:t>
      </w:r>
      <w:r w:rsidDel="00000000" w:rsidR="00000000" w:rsidRPr="00000000">
        <w:rPr>
          <w:i w:val="1"/>
          <w:sz w:val="24"/>
          <w:szCs w:val="24"/>
          <w:rtl w:val="0"/>
        </w:rPr>
        <w:t xml:space="preserve">et al., </w:t>
      </w:r>
      <w:r w:rsidDel="00000000" w:rsidR="00000000" w:rsidRPr="00000000">
        <w:rPr>
          <w:sz w:val="24"/>
          <w:szCs w:val="24"/>
          <w:rtl w:val="0"/>
        </w:rPr>
        <w:t xml:space="preserve">2023a; Durden-Myers </w:t>
      </w:r>
      <w:r w:rsidDel="00000000" w:rsidR="00000000" w:rsidRPr="00000000">
        <w:rPr>
          <w:i w:val="1"/>
          <w:sz w:val="24"/>
          <w:szCs w:val="24"/>
          <w:rtl w:val="0"/>
        </w:rPr>
        <w:t xml:space="preserve">et al., </w:t>
      </w:r>
      <w:r w:rsidDel="00000000" w:rsidR="00000000" w:rsidRPr="00000000">
        <w:rPr>
          <w:sz w:val="24"/>
          <w:szCs w:val="24"/>
          <w:rtl w:val="0"/>
        </w:rPr>
        <w:t xml:space="preserve">2025).</w:t>
      </w:r>
    </w:p>
    <w:p w:rsidR="00000000" w:rsidDel="00000000" w:rsidP="00000000" w:rsidRDefault="00000000" w:rsidRPr="00000000" w14:paraId="0000001D">
      <w:pPr>
        <w:spacing w:line="480" w:lineRule="auto"/>
        <w:rPr>
          <w:sz w:val="24"/>
          <w:szCs w:val="24"/>
        </w:rPr>
      </w:pPr>
      <w:r w:rsidDel="00000000" w:rsidR="00000000" w:rsidRPr="00000000">
        <w:rPr>
          <w:rtl w:val="0"/>
        </w:rPr>
      </w:r>
    </w:p>
    <w:p w:rsidR="00000000" w:rsidDel="00000000" w:rsidP="00000000" w:rsidRDefault="00000000" w:rsidRPr="00000000" w14:paraId="0000001E">
      <w:pPr>
        <w:spacing w:line="480" w:lineRule="auto"/>
        <w:rPr>
          <w:sz w:val="24"/>
          <w:szCs w:val="24"/>
        </w:rPr>
      </w:pPr>
      <w:r w:rsidDel="00000000" w:rsidR="00000000" w:rsidRPr="00000000">
        <w:rPr>
          <w:sz w:val="24"/>
          <w:szCs w:val="24"/>
          <w:rtl w:val="0"/>
        </w:rPr>
        <w:t xml:space="preserve">The innovations and challenges of balancing curriculum reform and classroom practice as the CfW is implemented is a key area upon which </w:t>
      </w:r>
      <w:r w:rsidDel="00000000" w:rsidR="00000000" w:rsidRPr="00000000">
        <w:rPr>
          <w:sz w:val="24"/>
          <w:szCs w:val="24"/>
          <w:rtl w:val="0"/>
        </w:rPr>
        <w:t xml:space="preserve">to</w:t>
      </w:r>
      <w:r w:rsidDel="00000000" w:rsidR="00000000" w:rsidRPr="00000000">
        <w:rPr>
          <w:sz w:val="24"/>
          <w:szCs w:val="24"/>
          <w:rtl w:val="0"/>
        </w:rPr>
        <w:t xml:space="preserve"> focus my research. Particularly for mathematics, these changes represented a shift in pedagogy, and in the next section I looked at literature related to best practice in teaching mathematics.  </w:t>
      </w:r>
    </w:p>
    <w:p w:rsidR="00000000" w:rsidDel="00000000" w:rsidP="00000000" w:rsidRDefault="00000000" w:rsidRPr="00000000" w14:paraId="0000001F">
      <w:pPr>
        <w:spacing w:line="480" w:lineRule="auto"/>
        <w:rPr>
          <w:sz w:val="24"/>
          <w:szCs w:val="24"/>
          <w:shd w:fill="c27ba0" w:val="clear"/>
        </w:rPr>
      </w:pPr>
      <w:r w:rsidDel="00000000" w:rsidR="00000000" w:rsidRPr="00000000">
        <w:rPr>
          <w:rtl w:val="0"/>
        </w:rPr>
      </w:r>
    </w:p>
    <w:p w:rsidR="00000000" w:rsidDel="00000000" w:rsidP="00000000" w:rsidRDefault="00000000" w:rsidRPr="00000000" w14:paraId="00000020">
      <w:pPr>
        <w:spacing w:line="480" w:lineRule="auto"/>
        <w:rPr>
          <w:b w:val="1"/>
          <w:sz w:val="24"/>
          <w:szCs w:val="24"/>
        </w:rPr>
      </w:pPr>
      <w:r w:rsidDel="00000000" w:rsidR="00000000" w:rsidRPr="00000000">
        <w:rPr>
          <w:b w:val="1"/>
          <w:sz w:val="24"/>
          <w:szCs w:val="24"/>
          <w:rtl w:val="0"/>
        </w:rPr>
        <w:t xml:space="preserve">Mathematics Pedagogy</w:t>
      </w:r>
    </w:p>
    <w:p w:rsidR="00000000" w:rsidDel="00000000" w:rsidP="00000000" w:rsidRDefault="00000000" w:rsidRPr="00000000" w14:paraId="00000021">
      <w:pPr>
        <w:spacing w:line="480" w:lineRule="auto"/>
        <w:rPr>
          <w:sz w:val="24"/>
          <w:szCs w:val="24"/>
        </w:rPr>
      </w:pPr>
      <w:r w:rsidDel="00000000" w:rsidR="00000000" w:rsidRPr="00000000">
        <w:rPr>
          <w:sz w:val="24"/>
          <w:szCs w:val="24"/>
          <w:rtl w:val="0"/>
        </w:rPr>
        <w:t xml:space="preserve">Meeran and Amin (2021) described changes in mathematics when moving to a learner-centred curriculum as particularly stressful for teachers. Robbins (2021) noted that mathematics has less freedom in structure due to the hierarchical, interconnected nature of the subject, and Lyakhova </w:t>
      </w:r>
      <w:r w:rsidDel="00000000" w:rsidR="00000000" w:rsidRPr="00000000">
        <w:rPr>
          <w:i w:val="1"/>
          <w:sz w:val="24"/>
          <w:szCs w:val="24"/>
          <w:rtl w:val="0"/>
        </w:rPr>
        <w:t xml:space="preserve">et al. </w:t>
      </w:r>
      <w:r w:rsidDel="00000000" w:rsidR="00000000" w:rsidRPr="00000000">
        <w:rPr>
          <w:sz w:val="24"/>
          <w:szCs w:val="24"/>
          <w:rtl w:val="0"/>
        </w:rPr>
        <w:t xml:space="preserve">(2019) compared how mathematicians favour abstraction where non-experts may look for mathematics in context.</w:t>
      </w:r>
    </w:p>
    <w:p w:rsidR="00000000" w:rsidDel="00000000" w:rsidP="00000000" w:rsidRDefault="00000000" w:rsidRPr="00000000" w14:paraId="00000022">
      <w:pPr>
        <w:spacing w:line="480" w:lineRule="auto"/>
        <w:rPr>
          <w:sz w:val="24"/>
          <w:szCs w:val="24"/>
        </w:rPr>
      </w:pPr>
      <w:r w:rsidDel="00000000" w:rsidR="00000000" w:rsidRPr="00000000">
        <w:rPr>
          <w:rtl w:val="0"/>
        </w:rPr>
      </w:r>
    </w:p>
    <w:p w:rsidR="00000000" w:rsidDel="00000000" w:rsidP="00000000" w:rsidRDefault="00000000" w:rsidRPr="00000000" w14:paraId="00000023">
      <w:pPr>
        <w:spacing w:line="480" w:lineRule="auto"/>
        <w:rPr>
          <w:sz w:val="24"/>
          <w:szCs w:val="24"/>
        </w:rPr>
      </w:pPr>
      <w:r w:rsidDel="00000000" w:rsidR="00000000" w:rsidRPr="00000000">
        <w:rPr>
          <w:sz w:val="24"/>
          <w:szCs w:val="24"/>
          <w:rtl w:val="0"/>
        </w:rPr>
        <w:t xml:space="preserve">In the CfW, progress in mathematics was measured by five proficiencies: fluency, logical reasoning, communication with symbols, strategic competency, and conceptual understanding (Welsh Government, 2020). Problem solving is also highlighted as a key pedagogical consideration in the guidance (Welsh Government, 2020). However, developing problem solving skills is a widely debated topic by mathematics educators. McDonald (2016) described the belief that problem solving is at the core of good mathematics teaching. McDonald and Smith (2020) discussed how the definition of a problem is often misunderstood and that pupils need to create and solve their own problems to see their value. However, Ollerton and Sykes (2012) saw problem solving as the use and application of procedural knowledge. </w:t>
      </w:r>
    </w:p>
    <w:p w:rsidR="00000000" w:rsidDel="00000000" w:rsidP="00000000" w:rsidRDefault="00000000" w:rsidRPr="00000000" w14:paraId="00000024">
      <w:pPr>
        <w:spacing w:line="480" w:lineRule="auto"/>
        <w:rPr>
          <w:sz w:val="24"/>
          <w:szCs w:val="24"/>
        </w:rPr>
      </w:pPr>
      <w:r w:rsidDel="00000000" w:rsidR="00000000" w:rsidRPr="00000000">
        <w:rPr>
          <w:sz w:val="24"/>
          <w:szCs w:val="24"/>
          <w:rtl w:val="0"/>
        </w:rPr>
        <w:br w:type="textWrapping"/>
        <w:t xml:space="preserve">A mastery approach to mathematics learning has been used as one method to improve mathematics education. Drury (2019) defined mastery as teaching with high expectations for all learners, to deepen understanding, with the aim to solve problems in unfamiliar contexts. McCourt (2019) added that this approach is an improvement on a conveyor belt method to covering all the content required. Barton (2022) highlighted the need to do less, but better.</w:t>
      </w:r>
    </w:p>
    <w:p w:rsidR="00000000" w:rsidDel="00000000" w:rsidP="00000000" w:rsidRDefault="00000000" w:rsidRPr="00000000" w14:paraId="00000025">
      <w:pPr>
        <w:spacing w:line="480" w:lineRule="auto"/>
        <w:rPr>
          <w:sz w:val="24"/>
          <w:szCs w:val="24"/>
        </w:rPr>
      </w:pPr>
      <w:r w:rsidDel="00000000" w:rsidR="00000000" w:rsidRPr="00000000">
        <w:rPr>
          <w:rtl w:val="0"/>
        </w:rPr>
      </w:r>
    </w:p>
    <w:p w:rsidR="00000000" w:rsidDel="00000000" w:rsidP="00000000" w:rsidRDefault="00000000" w:rsidRPr="00000000" w14:paraId="00000026">
      <w:pPr>
        <w:spacing w:line="480" w:lineRule="auto"/>
        <w:rPr>
          <w:sz w:val="24"/>
          <w:szCs w:val="24"/>
        </w:rPr>
      </w:pPr>
      <w:r w:rsidDel="00000000" w:rsidR="00000000" w:rsidRPr="00000000">
        <w:rPr>
          <w:sz w:val="24"/>
          <w:szCs w:val="24"/>
          <w:rtl w:val="0"/>
        </w:rPr>
        <w:t xml:space="preserve">This review demonstrated that while research is occurring into CfW implementation, mathematics is not widely researched in this context. This gap in research informs the rationale as to why I believe this study is necessary and I will expand on this rationale in my research methodology.</w:t>
      </w:r>
    </w:p>
    <w:p w:rsidR="00000000" w:rsidDel="00000000" w:rsidP="00000000" w:rsidRDefault="00000000" w:rsidRPr="00000000" w14:paraId="00000027">
      <w:pPr>
        <w:spacing w:line="480" w:lineRule="auto"/>
        <w:rPr>
          <w:sz w:val="24"/>
          <w:szCs w:val="24"/>
          <w:shd w:fill="cfe2f3" w:val="clear"/>
        </w:rPr>
      </w:pPr>
      <w:r w:rsidDel="00000000" w:rsidR="00000000" w:rsidRPr="00000000">
        <w:rPr>
          <w:rtl w:val="0"/>
        </w:rPr>
      </w:r>
    </w:p>
    <w:p w:rsidR="00000000" w:rsidDel="00000000" w:rsidP="00000000" w:rsidRDefault="00000000" w:rsidRPr="00000000" w14:paraId="00000028">
      <w:pPr>
        <w:spacing w:line="480" w:lineRule="auto"/>
        <w:rPr>
          <w:b w:val="1"/>
          <w:sz w:val="24"/>
          <w:szCs w:val="24"/>
        </w:rPr>
      </w:pPr>
      <w:r w:rsidDel="00000000" w:rsidR="00000000" w:rsidRPr="00000000">
        <w:rPr>
          <w:b w:val="1"/>
          <w:sz w:val="24"/>
          <w:szCs w:val="24"/>
          <w:rtl w:val="0"/>
        </w:rPr>
        <w:t xml:space="preserve">Methodology and Theoretical Framework</w:t>
      </w:r>
    </w:p>
    <w:p w:rsidR="00000000" w:rsidDel="00000000" w:rsidP="00000000" w:rsidRDefault="00000000" w:rsidRPr="00000000" w14:paraId="00000029">
      <w:pPr>
        <w:spacing w:line="480" w:lineRule="auto"/>
        <w:rPr>
          <w:sz w:val="24"/>
          <w:szCs w:val="24"/>
        </w:rPr>
      </w:pPr>
      <w:r w:rsidDel="00000000" w:rsidR="00000000" w:rsidRPr="00000000">
        <w:rPr>
          <w:sz w:val="24"/>
          <w:szCs w:val="24"/>
          <w:rtl w:val="0"/>
        </w:rPr>
        <w:t xml:space="preserve">Research methodology justifies the methods used in research (Clough and Nutbrown, 2012). A researcher uses their positionality, context, experiences and beliefs to rationalise their approach and establish the practicalities of the research design (Cohen </w:t>
      </w:r>
      <w:r w:rsidDel="00000000" w:rsidR="00000000" w:rsidRPr="00000000">
        <w:rPr>
          <w:i w:val="1"/>
          <w:sz w:val="24"/>
          <w:szCs w:val="24"/>
          <w:rtl w:val="0"/>
        </w:rPr>
        <w:t xml:space="preserve">et al.,</w:t>
      </w:r>
      <w:r w:rsidDel="00000000" w:rsidR="00000000" w:rsidRPr="00000000">
        <w:rPr>
          <w:sz w:val="24"/>
          <w:szCs w:val="24"/>
          <w:rtl w:val="0"/>
        </w:rPr>
        <w:t xml:space="preserve"> 2011; Waring, 2021). </w:t>
      </w:r>
      <w:r w:rsidDel="00000000" w:rsidR="00000000" w:rsidRPr="00000000">
        <w:rPr>
          <w:sz w:val="24"/>
          <w:szCs w:val="24"/>
          <w:rtl w:val="0"/>
        </w:rPr>
        <w:t xml:space="preserve">In this section, I defined positionality, ontology, epistemology and paradigm and discussed their impact in shaping my research methodology. This section concluded with a summary of my philosophical framework and how this shaped my decisions about research methods.</w:t>
      </w:r>
    </w:p>
    <w:p w:rsidR="00000000" w:rsidDel="00000000" w:rsidP="00000000" w:rsidRDefault="00000000" w:rsidRPr="00000000" w14:paraId="0000002A">
      <w:pPr>
        <w:spacing w:line="480" w:lineRule="auto"/>
        <w:rPr>
          <w:sz w:val="24"/>
          <w:szCs w:val="24"/>
        </w:rPr>
      </w:pPr>
      <w:r w:rsidDel="00000000" w:rsidR="00000000" w:rsidRPr="00000000">
        <w:rPr>
          <w:rtl w:val="0"/>
        </w:rPr>
      </w:r>
    </w:p>
    <w:p w:rsidR="00000000" w:rsidDel="00000000" w:rsidP="00000000" w:rsidRDefault="00000000" w:rsidRPr="00000000" w14:paraId="0000002B">
      <w:pPr>
        <w:spacing w:line="480" w:lineRule="auto"/>
        <w:rPr>
          <w:b w:val="1"/>
          <w:sz w:val="24"/>
          <w:szCs w:val="24"/>
        </w:rPr>
      </w:pPr>
      <w:r w:rsidDel="00000000" w:rsidR="00000000" w:rsidRPr="00000000">
        <w:rPr>
          <w:b w:val="1"/>
          <w:sz w:val="24"/>
          <w:szCs w:val="24"/>
          <w:rtl w:val="0"/>
        </w:rPr>
        <w:t xml:space="preserve">Positionality</w:t>
      </w:r>
    </w:p>
    <w:p w:rsidR="00000000" w:rsidDel="00000000" w:rsidP="00000000" w:rsidRDefault="00000000" w:rsidRPr="00000000" w14:paraId="0000002C">
      <w:pPr>
        <w:spacing w:line="480" w:lineRule="auto"/>
        <w:rPr>
          <w:sz w:val="24"/>
          <w:szCs w:val="24"/>
        </w:rPr>
      </w:pPr>
      <w:r w:rsidDel="00000000" w:rsidR="00000000" w:rsidRPr="00000000">
        <w:rPr>
          <w:sz w:val="24"/>
          <w:szCs w:val="24"/>
          <w:rtl w:val="0"/>
        </w:rPr>
        <w:t xml:space="preserve">Darwin Holmes (2020) and Field </w:t>
      </w:r>
      <w:r w:rsidDel="00000000" w:rsidR="00000000" w:rsidRPr="00000000">
        <w:rPr>
          <w:i w:val="1"/>
          <w:sz w:val="24"/>
          <w:szCs w:val="24"/>
          <w:rtl w:val="0"/>
        </w:rPr>
        <w:t xml:space="preserve">et al. </w:t>
      </w:r>
      <w:r w:rsidDel="00000000" w:rsidR="00000000" w:rsidRPr="00000000">
        <w:rPr>
          <w:sz w:val="24"/>
          <w:szCs w:val="24"/>
          <w:rtl w:val="0"/>
        </w:rPr>
        <w:t xml:space="preserve">(2024)</w:t>
      </w:r>
      <w:r w:rsidDel="00000000" w:rsidR="00000000" w:rsidRPr="00000000">
        <w:rPr>
          <w:sz w:val="24"/>
          <w:szCs w:val="24"/>
          <w:rtl w:val="0"/>
        </w:rPr>
        <w:t xml:space="preserve"> described positionality as the researcher’s dynamic and contextual stance in research; this is shaped by their unique experiences, their assumptions of reality and knowledge and how these factors impact their research. Clough and Nutbrown (2012) and Denscombe (2002) argued that researchers must explicitly outline their position so that readers can reflect on how that positionality affected the research design, processes and ethics.  </w:t>
      </w:r>
    </w:p>
    <w:p w:rsidR="00000000" w:rsidDel="00000000" w:rsidP="00000000" w:rsidRDefault="00000000" w:rsidRPr="00000000" w14:paraId="0000002D">
      <w:pPr>
        <w:spacing w:line="480" w:lineRule="auto"/>
        <w:rPr>
          <w:sz w:val="24"/>
          <w:szCs w:val="24"/>
        </w:rPr>
      </w:pPr>
      <w:r w:rsidDel="00000000" w:rsidR="00000000" w:rsidRPr="00000000">
        <w:rPr>
          <w:sz w:val="24"/>
          <w:szCs w:val="24"/>
          <w:rtl w:val="0"/>
        </w:rPr>
        <w:t xml:space="preserve">I came to this research as a teacher working within the CfW. This insider perspective provided a greater understanding of the changes and their impact, but a reduced objectivity (Punch and Oancea, 2014). My beliefs and assumptions shape my research, but I endeavoured to be transparent, open-minded and reflexive to lessen my impact on the research (Denscombe, 2002). The following paragraphs examined my ontological, epistemological, and paradigmatic positions, showing how they shaped my research design and approach.</w:t>
      </w:r>
    </w:p>
    <w:p w:rsidR="00000000" w:rsidDel="00000000" w:rsidP="00000000" w:rsidRDefault="00000000" w:rsidRPr="00000000" w14:paraId="0000002E">
      <w:pPr>
        <w:spacing w:line="480" w:lineRule="auto"/>
        <w:rPr>
          <w:sz w:val="24"/>
          <w:szCs w:val="24"/>
        </w:rPr>
      </w:pPr>
      <w:r w:rsidDel="00000000" w:rsidR="00000000" w:rsidRPr="00000000">
        <w:rPr>
          <w:rtl w:val="0"/>
        </w:rPr>
      </w:r>
    </w:p>
    <w:p w:rsidR="00000000" w:rsidDel="00000000" w:rsidP="00000000" w:rsidRDefault="00000000" w:rsidRPr="00000000" w14:paraId="0000002F">
      <w:pPr>
        <w:spacing w:line="480" w:lineRule="auto"/>
        <w:rPr>
          <w:b w:val="1"/>
          <w:sz w:val="24"/>
          <w:szCs w:val="24"/>
        </w:rPr>
      </w:pPr>
      <w:r w:rsidDel="00000000" w:rsidR="00000000" w:rsidRPr="00000000">
        <w:rPr>
          <w:b w:val="1"/>
          <w:sz w:val="24"/>
          <w:szCs w:val="24"/>
          <w:rtl w:val="0"/>
        </w:rPr>
        <w:t xml:space="preserve">Ontology</w:t>
      </w:r>
    </w:p>
    <w:p w:rsidR="00000000" w:rsidDel="00000000" w:rsidP="00000000" w:rsidRDefault="00000000" w:rsidRPr="00000000" w14:paraId="00000030">
      <w:pPr>
        <w:spacing w:line="480" w:lineRule="auto"/>
        <w:rPr>
          <w:sz w:val="24"/>
          <w:szCs w:val="24"/>
        </w:rPr>
      </w:pPr>
      <w:r w:rsidDel="00000000" w:rsidR="00000000" w:rsidRPr="00000000">
        <w:rPr>
          <w:sz w:val="24"/>
          <w:szCs w:val="24"/>
          <w:rtl w:val="0"/>
        </w:rPr>
        <w:t xml:space="preserve">Ontology is defined as the way we define the form and nature of reality (Waring, 2021; Flick, 2023; Punch and Oancea, 2014). Although, as Gray (2018) noted, vocabulary surrounding ontology, as well as epistemology and paradigms varied across sources; the meaning tended to be consistent, so I chose the most common interpretations presented in the literature. Realism is the ontological perspective that there is a singular reality, regardless of individual perspective (Crotty, 1998; Waring, 2021). Relativism sits at the opposing end of the ontological spectrum, where reality is considered to differ between individuals and social actions affect reality (Bryman, 2016; Scaife, 2019). </w:t>
      </w:r>
    </w:p>
    <w:p w:rsidR="00000000" w:rsidDel="00000000" w:rsidP="00000000" w:rsidRDefault="00000000" w:rsidRPr="00000000" w14:paraId="00000031">
      <w:pPr>
        <w:spacing w:line="480" w:lineRule="auto"/>
        <w:rPr>
          <w:sz w:val="24"/>
          <w:szCs w:val="24"/>
        </w:rPr>
      </w:pPr>
      <w:r w:rsidDel="00000000" w:rsidR="00000000" w:rsidRPr="00000000">
        <w:rPr>
          <w:sz w:val="24"/>
          <w:szCs w:val="24"/>
          <w:rtl w:val="0"/>
        </w:rPr>
        <w:t xml:space="preserve">Flick (2023) noted that the researchers’ assumptions of reality define the research approach. I primarily adopted a relativist stance to the research, recognising that teachers’ experiences and interpretations of the CfW shaped their reality. However, there are elements of realism as curriculum changes and measurable data that are observable and objective.</w:t>
      </w:r>
    </w:p>
    <w:p w:rsidR="00000000" w:rsidDel="00000000" w:rsidP="00000000" w:rsidRDefault="00000000" w:rsidRPr="00000000" w14:paraId="00000032">
      <w:pPr>
        <w:spacing w:line="480" w:lineRule="auto"/>
        <w:rPr>
          <w:sz w:val="24"/>
          <w:szCs w:val="24"/>
        </w:rPr>
      </w:pPr>
      <w:r w:rsidDel="00000000" w:rsidR="00000000" w:rsidRPr="00000000">
        <w:rPr>
          <w:rtl w:val="0"/>
        </w:rPr>
      </w:r>
    </w:p>
    <w:p w:rsidR="00000000" w:rsidDel="00000000" w:rsidP="00000000" w:rsidRDefault="00000000" w:rsidRPr="00000000" w14:paraId="00000033">
      <w:pPr>
        <w:spacing w:line="480" w:lineRule="auto"/>
        <w:rPr>
          <w:b w:val="1"/>
          <w:sz w:val="24"/>
          <w:szCs w:val="24"/>
        </w:rPr>
      </w:pPr>
      <w:r w:rsidDel="00000000" w:rsidR="00000000" w:rsidRPr="00000000">
        <w:rPr>
          <w:b w:val="1"/>
          <w:sz w:val="24"/>
          <w:szCs w:val="24"/>
          <w:rtl w:val="0"/>
        </w:rPr>
        <w:t xml:space="preserve">Epistemology</w:t>
      </w:r>
    </w:p>
    <w:p w:rsidR="00000000" w:rsidDel="00000000" w:rsidP="00000000" w:rsidRDefault="00000000" w:rsidRPr="00000000" w14:paraId="00000034">
      <w:pPr>
        <w:spacing w:line="480" w:lineRule="auto"/>
        <w:rPr>
          <w:sz w:val="24"/>
          <w:szCs w:val="24"/>
        </w:rPr>
      </w:pPr>
      <w:r w:rsidDel="00000000" w:rsidR="00000000" w:rsidRPr="00000000">
        <w:rPr>
          <w:sz w:val="24"/>
          <w:szCs w:val="24"/>
          <w:rtl w:val="0"/>
        </w:rPr>
        <w:t xml:space="preserve">Where ontology deals with the nature of reality, epistemology is the theory of how this reality can be constructed or discovered (Crotty, 1998; Cohen </w:t>
      </w:r>
      <w:r w:rsidDel="00000000" w:rsidR="00000000" w:rsidRPr="00000000">
        <w:rPr>
          <w:i w:val="1"/>
          <w:sz w:val="24"/>
          <w:szCs w:val="24"/>
          <w:rtl w:val="0"/>
        </w:rPr>
        <w:t xml:space="preserve">et al.</w:t>
      </w:r>
      <w:r w:rsidDel="00000000" w:rsidR="00000000" w:rsidRPr="00000000">
        <w:rPr>
          <w:sz w:val="24"/>
          <w:szCs w:val="24"/>
          <w:rtl w:val="0"/>
        </w:rPr>
        <w:t xml:space="preserve">, 2020). Positivism is related to realism, where knowledge can be discovered through scientific enquiry and is absolute (Flick, 2023; Gray, 2018; Scaife; 2016). Interpretivism contends that the world is interpreted within the mind and is different for each individual (Thomas, 2013; Gray, 2018). Pragmatism is an epistemological position focussed less on ontology and more on the gaining knowledge through the most effective means to achieve research purposes (Crotty, 1998; Gray, 2018). I developed my research with a pragmatic approach, allowing me to use a mixed-methods approach, as discussed in the next section. Pragmatism offered me the flexibility to combine the subjective views of teachers with objective departmental changes, where rigidly sticking to positivism or interpretivism would not have allowed me to fully investigate the complex nature of curricular reform.</w:t>
      </w:r>
    </w:p>
    <w:p w:rsidR="00000000" w:rsidDel="00000000" w:rsidP="00000000" w:rsidRDefault="00000000" w:rsidRPr="00000000" w14:paraId="00000035">
      <w:pPr>
        <w:spacing w:line="480" w:lineRule="auto"/>
        <w:rPr>
          <w:sz w:val="24"/>
          <w:szCs w:val="24"/>
        </w:rPr>
      </w:pPr>
      <w:r w:rsidDel="00000000" w:rsidR="00000000" w:rsidRPr="00000000">
        <w:rPr>
          <w:rtl w:val="0"/>
        </w:rPr>
      </w:r>
    </w:p>
    <w:p w:rsidR="00000000" w:rsidDel="00000000" w:rsidP="00000000" w:rsidRDefault="00000000" w:rsidRPr="00000000" w14:paraId="00000036">
      <w:pPr>
        <w:spacing w:line="480" w:lineRule="auto"/>
        <w:rPr>
          <w:b w:val="1"/>
          <w:sz w:val="24"/>
          <w:szCs w:val="24"/>
        </w:rPr>
      </w:pPr>
      <w:r w:rsidDel="00000000" w:rsidR="00000000" w:rsidRPr="00000000">
        <w:rPr>
          <w:b w:val="1"/>
          <w:sz w:val="24"/>
          <w:szCs w:val="24"/>
          <w:rtl w:val="0"/>
        </w:rPr>
        <w:t xml:space="preserve">Paradigm</w:t>
      </w:r>
      <w:r w:rsidDel="00000000" w:rsidR="00000000" w:rsidRPr="00000000">
        <w:rPr>
          <w:rtl w:val="0"/>
        </w:rPr>
      </w:r>
    </w:p>
    <w:p w:rsidR="00000000" w:rsidDel="00000000" w:rsidP="00000000" w:rsidRDefault="00000000" w:rsidRPr="00000000" w14:paraId="00000037">
      <w:pPr>
        <w:spacing w:line="480" w:lineRule="auto"/>
        <w:rPr>
          <w:sz w:val="24"/>
          <w:szCs w:val="24"/>
        </w:rPr>
      </w:pPr>
      <w:r w:rsidDel="00000000" w:rsidR="00000000" w:rsidRPr="00000000">
        <w:rPr>
          <w:sz w:val="24"/>
          <w:szCs w:val="24"/>
          <w:rtl w:val="0"/>
        </w:rPr>
        <w:t xml:space="preserve">Pragmatism is described by Coe (2021) as being anti-paradigm while Morgan (2007) and Brierly (2017) maintained that pragmatism is a new paradigm. Cohen </w:t>
      </w:r>
      <w:r w:rsidDel="00000000" w:rsidR="00000000" w:rsidRPr="00000000">
        <w:rPr>
          <w:i w:val="1"/>
          <w:sz w:val="24"/>
          <w:szCs w:val="24"/>
          <w:rtl w:val="0"/>
        </w:rPr>
        <w:t xml:space="preserve">et al. </w:t>
      </w:r>
      <w:r w:rsidDel="00000000" w:rsidR="00000000" w:rsidRPr="00000000">
        <w:rPr>
          <w:sz w:val="24"/>
          <w:szCs w:val="24"/>
          <w:rtl w:val="0"/>
        </w:rPr>
        <w:t xml:space="preserve">(2011) further questioned whether an approach that combines different ontological and epistemological positions can be fully classified as a new paradigm. Paradigm is defined as a worldview and brings together a researcher’s ontology, epistemology, methodology and chosen methods (Punch and Oancea, 2014; Coe, 2021). I tended to align with Coe’s (2021) anti-paradigmatic view, allowing me the flexibility to answer my research questions without the constraints of any individual paradigm. However, when mixing different paradigms, it is imperative to ensure a clear, consistent research design (Morgan, 2007).</w:t>
      </w:r>
    </w:p>
    <w:p w:rsidR="00000000" w:rsidDel="00000000" w:rsidP="00000000" w:rsidRDefault="00000000" w:rsidRPr="00000000" w14:paraId="00000038">
      <w:pPr>
        <w:spacing w:line="480" w:lineRule="auto"/>
        <w:rPr>
          <w:sz w:val="24"/>
          <w:szCs w:val="24"/>
        </w:rPr>
      </w:pPr>
      <w:r w:rsidDel="00000000" w:rsidR="00000000" w:rsidRPr="00000000">
        <w:rPr>
          <w:rtl w:val="0"/>
        </w:rPr>
      </w:r>
    </w:p>
    <w:p w:rsidR="00000000" w:rsidDel="00000000" w:rsidP="00000000" w:rsidRDefault="00000000" w:rsidRPr="00000000" w14:paraId="00000039">
      <w:pPr>
        <w:spacing w:line="480" w:lineRule="auto"/>
        <w:rPr>
          <w:b w:val="1"/>
          <w:sz w:val="24"/>
          <w:szCs w:val="24"/>
        </w:rPr>
      </w:pPr>
      <w:r w:rsidDel="00000000" w:rsidR="00000000" w:rsidRPr="00000000">
        <w:rPr>
          <w:b w:val="1"/>
          <w:sz w:val="24"/>
          <w:szCs w:val="24"/>
          <w:rtl w:val="0"/>
        </w:rPr>
        <w:t xml:space="preserve">Methods</w:t>
      </w:r>
    </w:p>
    <w:p w:rsidR="00000000" w:rsidDel="00000000" w:rsidP="00000000" w:rsidRDefault="00000000" w:rsidRPr="00000000" w14:paraId="0000003A">
      <w:pPr>
        <w:spacing w:line="480" w:lineRule="auto"/>
        <w:rPr>
          <w:sz w:val="24"/>
          <w:szCs w:val="24"/>
        </w:rPr>
      </w:pPr>
      <w:r w:rsidDel="00000000" w:rsidR="00000000" w:rsidRPr="00000000">
        <w:rPr>
          <w:sz w:val="24"/>
          <w:szCs w:val="24"/>
          <w:rtl w:val="0"/>
        </w:rPr>
        <w:t xml:space="preserve">Historically, research was classified as either being quantitative or qualitative (Cohen </w:t>
      </w:r>
      <w:r w:rsidDel="00000000" w:rsidR="00000000" w:rsidRPr="00000000">
        <w:rPr>
          <w:i w:val="1"/>
          <w:sz w:val="24"/>
          <w:szCs w:val="24"/>
          <w:rtl w:val="0"/>
        </w:rPr>
        <w:t xml:space="preserve">et al.</w:t>
      </w:r>
      <w:r w:rsidDel="00000000" w:rsidR="00000000" w:rsidRPr="00000000">
        <w:rPr>
          <w:sz w:val="24"/>
          <w:szCs w:val="24"/>
          <w:rtl w:val="0"/>
        </w:rPr>
        <w:t xml:space="preserve">, 2011). Quantitative research generally means collecting and analysing numerical data, leaning towards a realist ontology and a positivist epistemology (Bryman, 2016). Quantitative data is more objective but does not account for  the social reality and nuances of individual subjects and cannot always be generalised usefully (Brierly, 2017, Gray, 2018). Qualitative data is more subjective and is often seen as more useful in social research (Flick, 2023). However, its individualistic nature can mean that it’s very specific to certain cases and does not always reflect a wider view (Gray, 2018).</w:t>
      </w:r>
    </w:p>
    <w:p w:rsidR="00000000" w:rsidDel="00000000" w:rsidP="00000000" w:rsidRDefault="00000000" w:rsidRPr="00000000" w14:paraId="0000003B">
      <w:pPr>
        <w:spacing w:line="480" w:lineRule="auto"/>
        <w:rPr>
          <w:sz w:val="24"/>
          <w:szCs w:val="24"/>
        </w:rPr>
      </w:pPr>
      <w:r w:rsidDel="00000000" w:rsidR="00000000" w:rsidRPr="00000000">
        <w:rPr>
          <w:rtl w:val="0"/>
        </w:rPr>
      </w:r>
    </w:p>
    <w:p w:rsidR="00000000" w:rsidDel="00000000" w:rsidP="00000000" w:rsidRDefault="00000000" w:rsidRPr="00000000" w14:paraId="0000003C">
      <w:pPr>
        <w:spacing w:line="480" w:lineRule="auto"/>
        <w:rPr>
          <w:sz w:val="24"/>
          <w:szCs w:val="24"/>
        </w:rPr>
      </w:pPr>
      <w:r w:rsidDel="00000000" w:rsidR="00000000" w:rsidRPr="00000000">
        <w:rPr>
          <w:sz w:val="24"/>
          <w:szCs w:val="24"/>
          <w:rtl w:val="0"/>
        </w:rPr>
        <w:t xml:space="preserve">A mixed methods approach is seen as the third major approach, combining quantitative and qualitative data in a variety of possible models, discussed in a future section; it can give a more nuanced, clearer view of a situation (Gray, 2018; Kumar, 2019; Crawford and Tan, 2019). As I worked with a pragmatic epistemology, mixed methods allowed for the greatest flexibility towards answering my research question (Cohen </w:t>
      </w:r>
      <w:r w:rsidDel="00000000" w:rsidR="00000000" w:rsidRPr="00000000">
        <w:rPr>
          <w:i w:val="1"/>
          <w:sz w:val="24"/>
          <w:szCs w:val="24"/>
          <w:rtl w:val="0"/>
        </w:rPr>
        <w:t xml:space="preserve">et al.</w:t>
      </w:r>
      <w:r w:rsidDel="00000000" w:rsidR="00000000" w:rsidRPr="00000000">
        <w:rPr>
          <w:sz w:val="24"/>
          <w:szCs w:val="24"/>
          <w:rtl w:val="0"/>
        </w:rPr>
        <w:t xml:space="preserve">, 2011; Punch and Oancea, 2014). In this following section, I explained why mixed methods suited my study, looking at the strengths and limitations of such an approach.</w:t>
      </w:r>
    </w:p>
    <w:p w:rsidR="00000000" w:rsidDel="00000000" w:rsidP="00000000" w:rsidRDefault="00000000" w:rsidRPr="00000000" w14:paraId="0000003D">
      <w:pPr>
        <w:spacing w:line="480" w:lineRule="auto"/>
        <w:rPr>
          <w:sz w:val="24"/>
          <w:szCs w:val="24"/>
        </w:rPr>
      </w:pPr>
      <w:r w:rsidDel="00000000" w:rsidR="00000000" w:rsidRPr="00000000">
        <w:rPr>
          <w:rtl w:val="0"/>
        </w:rPr>
      </w:r>
    </w:p>
    <w:p w:rsidR="00000000" w:rsidDel="00000000" w:rsidP="00000000" w:rsidRDefault="00000000" w:rsidRPr="00000000" w14:paraId="0000003E">
      <w:pPr>
        <w:spacing w:line="480" w:lineRule="auto"/>
        <w:rPr>
          <w:b w:val="1"/>
          <w:sz w:val="24"/>
          <w:szCs w:val="24"/>
        </w:rPr>
      </w:pPr>
      <w:r w:rsidDel="00000000" w:rsidR="00000000" w:rsidRPr="00000000">
        <w:rPr>
          <w:b w:val="1"/>
          <w:sz w:val="24"/>
          <w:szCs w:val="24"/>
          <w:rtl w:val="0"/>
        </w:rPr>
        <w:t xml:space="preserve">Rationale</w:t>
      </w:r>
    </w:p>
    <w:p w:rsidR="00000000" w:rsidDel="00000000" w:rsidP="00000000" w:rsidRDefault="00000000" w:rsidRPr="00000000" w14:paraId="0000003F">
      <w:pPr>
        <w:spacing w:line="480" w:lineRule="auto"/>
        <w:rPr>
          <w:sz w:val="24"/>
          <w:szCs w:val="24"/>
        </w:rPr>
      </w:pPr>
      <w:r w:rsidDel="00000000" w:rsidR="00000000" w:rsidRPr="00000000">
        <w:rPr>
          <w:sz w:val="24"/>
          <w:szCs w:val="24"/>
          <w:rtl w:val="0"/>
        </w:rPr>
        <w:t xml:space="preserve">The changes schools faced when implementing the CfW were multi-faceted and complex, combining teachers’ lived experiences and measurable, observable changes to data and policies. When looking at such a situation, where one approach would not give a complete picture, mixed methods allowed for a broader scope and a better understanding (Crawford and Tan, 2019; Kumar, 2019).</w:t>
      </w:r>
    </w:p>
    <w:p w:rsidR="00000000" w:rsidDel="00000000" w:rsidP="00000000" w:rsidRDefault="00000000" w:rsidRPr="00000000" w14:paraId="00000040">
      <w:pPr>
        <w:spacing w:line="480" w:lineRule="auto"/>
        <w:rPr>
          <w:sz w:val="24"/>
          <w:szCs w:val="24"/>
        </w:rPr>
      </w:pPr>
      <w:r w:rsidDel="00000000" w:rsidR="00000000" w:rsidRPr="00000000">
        <w:rPr>
          <w:sz w:val="24"/>
          <w:szCs w:val="24"/>
          <w:rtl w:val="0"/>
        </w:rPr>
        <w:t xml:space="preserve">Reeping </w:t>
      </w:r>
      <w:r w:rsidDel="00000000" w:rsidR="00000000" w:rsidRPr="00000000">
        <w:rPr>
          <w:i w:val="1"/>
          <w:sz w:val="24"/>
          <w:szCs w:val="24"/>
          <w:rtl w:val="0"/>
        </w:rPr>
        <w:t xml:space="preserve">et al. </w:t>
      </w:r>
      <w:r w:rsidDel="00000000" w:rsidR="00000000" w:rsidRPr="00000000">
        <w:rPr>
          <w:sz w:val="24"/>
          <w:szCs w:val="24"/>
          <w:rtl w:val="0"/>
        </w:rPr>
        <w:t xml:space="preserve">(2019) warned against mixing methods for the sake of using a little of everything, listing purposes for the use of a mixed methods approach: triangulation, enhancement, evaluation and expansion amongst them. Thomas (2013) argued that the research approach must be chosen in the service of answering the research questions in the best possible ways. Biesta (2021) added that mixed methods should permeate the research design and be considered when looking at data, methods, epistemology, ontology, purposes and practicalities. In discussing strengths and limitations, I alluded to the factors discussed here and how the mixed methods approach is most aligned with the aims of my research. </w:t>
      </w:r>
    </w:p>
    <w:p w:rsidR="00000000" w:rsidDel="00000000" w:rsidP="00000000" w:rsidRDefault="00000000" w:rsidRPr="00000000" w14:paraId="00000041">
      <w:pPr>
        <w:spacing w:line="480" w:lineRule="auto"/>
        <w:rPr>
          <w:sz w:val="24"/>
          <w:szCs w:val="24"/>
        </w:rPr>
      </w:pPr>
      <w:r w:rsidDel="00000000" w:rsidR="00000000" w:rsidRPr="00000000">
        <w:rPr>
          <w:sz w:val="24"/>
          <w:szCs w:val="24"/>
          <w:rtl w:val="0"/>
        </w:rPr>
        <w:t xml:space="preserve">It is also worth noting how mixed methods have been utilised in research concerning the CfW and curriculum reform relating to mathematics, where I can draw from their success and learn from their limitations. </w:t>
      </w:r>
    </w:p>
    <w:p w:rsidR="00000000" w:rsidDel="00000000" w:rsidP="00000000" w:rsidRDefault="00000000" w:rsidRPr="00000000" w14:paraId="00000042">
      <w:pPr>
        <w:spacing w:line="480" w:lineRule="auto"/>
        <w:rPr>
          <w:sz w:val="24"/>
          <w:szCs w:val="24"/>
        </w:rPr>
      </w:pPr>
      <w:r w:rsidDel="00000000" w:rsidR="00000000" w:rsidRPr="00000000">
        <w:rPr>
          <w:sz w:val="24"/>
          <w:szCs w:val="24"/>
          <w:rtl w:val="0"/>
        </w:rPr>
        <w:t xml:space="preserve">McDonald (2016) combined interviews and document analysis to examine mathematics teacher agency during curricular reform in Scotland, highlighting the importance of combining individual context with government policy data. Similarly, Thomas </w:t>
      </w:r>
      <w:r w:rsidDel="00000000" w:rsidR="00000000" w:rsidRPr="00000000">
        <w:rPr>
          <w:i w:val="1"/>
          <w:sz w:val="24"/>
          <w:szCs w:val="24"/>
          <w:rtl w:val="0"/>
        </w:rPr>
        <w:t xml:space="preserve">et al. </w:t>
      </w:r>
      <w:r w:rsidDel="00000000" w:rsidR="00000000" w:rsidRPr="00000000">
        <w:rPr>
          <w:sz w:val="24"/>
          <w:szCs w:val="24"/>
          <w:rtl w:val="0"/>
        </w:rPr>
        <w:t xml:space="preserve">(2023a; 2023b) integrated survey data and qualitative data in two waves of research into CfW implementation. These studies demonstrated that a mixed methods approach can be used effectively to create a broader understanding of the issues, but that the practical considerations of collecting and triangulating the data must be thoroughly thought out.</w:t>
      </w:r>
    </w:p>
    <w:p w:rsidR="00000000" w:rsidDel="00000000" w:rsidP="00000000" w:rsidRDefault="00000000" w:rsidRPr="00000000" w14:paraId="00000043">
      <w:pPr>
        <w:spacing w:line="480" w:lineRule="auto"/>
        <w:rPr>
          <w:sz w:val="24"/>
          <w:szCs w:val="24"/>
        </w:rPr>
      </w:pPr>
      <w:r w:rsidDel="00000000" w:rsidR="00000000" w:rsidRPr="00000000">
        <w:rPr>
          <w:rtl w:val="0"/>
        </w:rPr>
      </w:r>
    </w:p>
    <w:p w:rsidR="00000000" w:rsidDel="00000000" w:rsidP="00000000" w:rsidRDefault="00000000" w:rsidRPr="00000000" w14:paraId="00000044">
      <w:pPr>
        <w:spacing w:line="480" w:lineRule="auto"/>
        <w:rPr>
          <w:sz w:val="24"/>
          <w:szCs w:val="24"/>
        </w:rPr>
      </w:pPr>
      <w:r w:rsidDel="00000000" w:rsidR="00000000" w:rsidRPr="00000000">
        <w:rPr>
          <w:b w:val="1"/>
          <w:sz w:val="24"/>
          <w:szCs w:val="24"/>
          <w:rtl w:val="0"/>
        </w:rPr>
        <w:t xml:space="preserve">Strengths and Limitations of a Mixed Methods Approach</w:t>
      </w:r>
      <w:r w:rsidDel="00000000" w:rsidR="00000000" w:rsidRPr="00000000">
        <w:rPr>
          <w:rtl w:val="0"/>
        </w:rPr>
      </w:r>
    </w:p>
    <w:p w:rsidR="00000000" w:rsidDel="00000000" w:rsidP="00000000" w:rsidRDefault="00000000" w:rsidRPr="00000000" w14:paraId="00000045">
      <w:pPr>
        <w:spacing w:line="480" w:lineRule="auto"/>
        <w:rPr>
          <w:sz w:val="24"/>
          <w:szCs w:val="24"/>
        </w:rPr>
      </w:pPr>
      <w:r w:rsidDel="00000000" w:rsidR="00000000" w:rsidRPr="00000000">
        <w:rPr>
          <w:sz w:val="24"/>
          <w:szCs w:val="24"/>
          <w:rtl w:val="0"/>
        </w:rPr>
        <w:t xml:space="preserve">Triangulation, wherein a range of methods are utilised to better understand the research problem, is discussed by sources as a primary strength of the mixed methods approach (Punch and Oancea, 2014; Bell and Waters, 2018; Kumar, 2019). Thomas (2013) discussed four methods of triangulation: methodological; theoretical; researcher; and design frame. In my research, I combined different methods and theoretical perspectives and utilised these types of triangulation. </w:t>
      </w:r>
    </w:p>
    <w:p w:rsidR="00000000" w:rsidDel="00000000" w:rsidP="00000000" w:rsidRDefault="00000000" w:rsidRPr="00000000" w14:paraId="00000046">
      <w:pPr>
        <w:spacing w:line="480" w:lineRule="auto"/>
        <w:rPr>
          <w:sz w:val="24"/>
          <w:szCs w:val="24"/>
        </w:rPr>
      </w:pPr>
      <w:r w:rsidDel="00000000" w:rsidR="00000000" w:rsidRPr="00000000">
        <w:rPr>
          <w:sz w:val="24"/>
          <w:szCs w:val="24"/>
          <w:rtl w:val="0"/>
        </w:rPr>
        <w:t xml:space="preserve">Denscombe (2010) noted that the use of mixed methods offered the greatest practical flexibility to respond to the need of the research question, to which Kumar (2019) added that the mixed methods approach allowed for enhanced options to deal with more complicated situations. When discussing the CfW, I believe the option to utilise the greatest amount of methods allows me the latitude to dig deeper into the breadth and depth of the issues facing teachers during curricular reform (Brierly, 2016).</w:t>
      </w:r>
    </w:p>
    <w:p w:rsidR="00000000" w:rsidDel="00000000" w:rsidP="00000000" w:rsidRDefault="00000000" w:rsidRPr="00000000" w14:paraId="00000047">
      <w:pPr>
        <w:spacing w:line="480" w:lineRule="auto"/>
        <w:rPr>
          <w:sz w:val="24"/>
          <w:szCs w:val="24"/>
        </w:rPr>
      </w:pPr>
      <w:r w:rsidDel="00000000" w:rsidR="00000000" w:rsidRPr="00000000">
        <w:rPr>
          <w:rtl w:val="0"/>
        </w:rPr>
      </w:r>
    </w:p>
    <w:p w:rsidR="00000000" w:rsidDel="00000000" w:rsidP="00000000" w:rsidRDefault="00000000" w:rsidRPr="00000000" w14:paraId="00000048">
      <w:pPr>
        <w:spacing w:line="480" w:lineRule="auto"/>
        <w:rPr>
          <w:sz w:val="24"/>
          <w:szCs w:val="24"/>
        </w:rPr>
      </w:pPr>
      <w:r w:rsidDel="00000000" w:rsidR="00000000" w:rsidRPr="00000000">
        <w:rPr>
          <w:sz w:val="24"/>
          <w:szCs w:val="24"/>
          <w:rtl w:val="0"/>
        </w:rPr>
        <w:t xml:space="preserve">When working with mixed methods, researchers need to decide whether the qualitative and qualitative elements will be working concurrently or sequentially (Bryman, 2016; Gray, 2018). Although this grants a freedom of choice, it must be carefully planned to make the most effective use of the approach.</w:t>
      </w:r>
    </w:p>
    <w:p w:rsidR="00000000" w:rsidDel="00000000" w:rsidP="00000000" w:rsidRDefault="00000000" w:rsidRPr="00000000" w14:paraId="00000049">
      <w:pPr>
        <w:spacing w:line="480" w:lineRule="auto"/>
        <w:rPr>
          <w:sz w:val="24"/>
          <w:szCs w:val="24"/>
        </w:rPr>
      </w:pPr>
      <w:r w:rsidDel="00000000" w:rsidR="00000000" w:rsidRPr="00000000">
        <w:rPr>
          <w:rtl w:val="0"/>
        </w:rPr>
      </w:r>
    </w:p>
    <w:p w:rsidR="00000000" w:rsidDel="00000000" w:rsidP="00000000" w:rsidRDefault="00000000" w:rsidRPr="00000000" w14:paraId="0000004A">
      <w:pPr>
        <w:spacing w:line="480" w:lineRule="auto"/>
        <w:rPr>
          <w:sz w:val="24"/>
          <w:szCs w:val="24"/>
        </w:rPr>
      </w:pPr>
      <w:r w:rsidDel="00000000" w:rsidR="00000000" w:rsidRPr="00000000">
        <w:rPr>
          <w:sz w:val="24"/>
          <w:szCs w:val="24"/>
          <w:rtl w:val="0"/>
        </w:rPr>
        <w:t xml:space="preserve">A mixed methods approach does necessitate additional time, resources and cost compared to a mono methodological approach, and researchers must ensure that they’re sufficiently skilled in using the range of quantitative and qualitative data collection methods (Denscombe, 2010; Kumar, 2019). Using data from multiple methods could mean that sources may disagree, causing difficult to derive meaning and understanding from the results (Bell and Waters, 2018; Kumar, 2019). Flick (2023) warned that results can confirm, complement or contradict and researchers must be ready for any eventuality.</w:t>
      </w:r>
    </w:p>
    <w:p w:rsidR="00000000" w:rsidDel="00000000" w:rsidP="00000000" w:rsidRDefault="00000000" w:rsidRPr="00000000" w14:paraId="0000004B">
      <w:pPr>
        <w:spacing w:line="480" w:lineRule="auto"/>
        <w:rPr>
          <w:sz w:val="24"/>
          <w:szCs w:val="24"/>
        </w:rPr>
      </w:pPr>
      <w:r w:rsidDel="00000000" w:rsidR="00000000" w:rsidRPr="00000000">
        <w:rPr>
          <w:rtl w:val="0"/>
        </w:rPr>
      </w:r>
    </w:p>
    <w:p w:rsidR="00000000" w:rsidDel="00000000" w:rsidP="00000000" w:rsidRDefault="00000000" w:rsidRPr="00000000" w14:paraId="0000004C">
      <w:pPr>
        <w:spacing w:line="480" w:lineRule="auto"/>
        <w:rPr>
          <w:b w:val="1"/>
          <w:sz w:val="24"/>
          <w:szCs w:val="24"/>
        </w:rPr>
      </w:pPr>
      <w:r w:rsidDel="00000000" w:rsidR="00000000" w:rsidRPr="00000000">
        <w:rPr>
          <w:b w:val="1"/>
          <w:sz w:val="24"/>
          <w:szCs w:val="24"/>
          <w:rtl w:val="0"/>
        </w:rPr>
        <w:t xml:space="preserve">Research Questions</w:t>
      </w:r>
    </w:p>
    <w:p w:rsidR="00000000" w:rsidDel="00000000" w:rsidP="00000000" w:rsidRDefault="00000000" w:rsidRPr="00000000" w14:paraId="0000004D">
      <w:pPr>
        <w:spacing w:line="480" w:lineRule="auto"/>
        <w:rPr>
          <w:sz w:val="24"/>
          <w:szCs w:val="24"/>
        </w:rPr>
      </w:pPr>
      <w:r w:rsidDel="00000000" w:rsidR="00000000" w:rsidRPr="00000000">
        <w:rPr>
          <w:sz w:val="24"/>
          <w:szCs w:val="24"/>
          <w:rtl w:val="0"/>
        </w:rPr>
        <w:t xml:space="preserve">In this section, I introduced my research questions, explaining why these are appropriate for my study, as well as how they fit in a paradigm, suggest how I would answer them and their relevance in the field of mathematics education.</w:t>
      </w:r>
    </w:p>
    <w:p w:rsidR="00000000" w:rsidDel="00000000" w:rsidP="00000000" w:rsidRDefault="00000000" w:rsidRPr="00000000" w14:paraId="0000004E">
      <w:pPr>
        <w:spacing w:line="480" w:lineRule="auto"/>
        <w:rPr>
          <w:sz w:val="24"/>
          <w:szCs w:val="24"/>
        </w:rPr>
      </w:pPr>
      <w:r w:rsidDel="00000000" w:rsidR="00000000" w:rsidRPr="00000000">
        <w:rPr>
          <w:sz w:val="24"/>
          <w:szCs w:val="24"/>
          <w:rtl w:val="0"/>
        </w:rPr>
        <w:t xml:space="preserve">Literature suggested that research questions must be clear, answerable, specific, and make a contribution to the body of research (Bryman, 2016; Flick, 2023). Throughout the research process, the questions focusses your thinking, and can be an iterative process from findings in the literature and chosen methods (Cohen </w:t>
      </w:r>
      <w:r w:rsidDel="00000000" w:rsidR="00000000" w:rsidRPr="00000000">
        <w:rPr>
          <w:i w:val="1"/>
          <w:sz w:val="24"/>
          <w:szCs w:val="24"/>
          <w:rtl w:val="0"/>
        </w:rPr>
        <w:t xml:space="preserve">et al</w:t>
      </w:r>
      <w:r w:rsidDel="00000000" w:rsidR="00000000" w:rsidRPr="00000000">
        <w:rPr>
          <w:sz w:val="24"/>
          <w:szCs w:val="24"/>
          <w:rtl w:val="0"/>
        </w:rPr>
        <w:t xml:space="preserve">., 2011; Punch and Oancea, 2014; Brown, 2019).</w:t>
      </w:r>
      <w:r w:rsidDel="00000000" w:rsidR="00000000" w:rsidRPr="00000000">
        <w:rPr>
          <w:rtl w:val="0"/>
        </w:rPr>
      </w:r>
    </w:p>
    <w:p w:rsidR="00000000" w:rsidDel="00000000" w:rsidP="00000000" w:rsidRDefault="00000000" w:rsidRPr="00000000" w14:paraId="0000004F">
      <w:pPr>
        <w:spacing w:line="480" w:lineRule="auto"/>
        <w:rPr>
          <w:sz w:val="24"/>
          <w:szCs w:val="24"/>
        </w:rPr>
      </w:pPr>
      <w:r w:rsidDel="00000000" w:rsidR="00000000" w:rsidRPr="00000000">
        <w:rPr>
          <w:rtl w:val="0"/>
        </w:rPr>
      </w:r>
    </w:p>
    <w:p w:rsidR="00000000" w:rsidDel="00000000" w:rsidP="00000000" w:rsidRDefault="00000000" w:rsidRPr="00000000" w14:paraId="00000050">
      <w:pPr>
        <w:spacing w:line="480" w:lineRule="auto"/>
        <w:rPr>
          <w:b w:val="1"/>
          <w:sz w:val="24"/>
          <w:szCs w:val="24"/>
        </w:rPr>
      </w:pPr>
      <w:r w:rsidDel="00000000" w:rsidR="00000000" w:rsidRPr="00000000">
        <w:rPr>
          <w:b w:val="1"/>
          <w:sz w:val="24"/>
          <w:szCs w:val="24"/>
          <w:rtl w:val="0"/>
        </w:rPr>
        <w:t xml:space="preserve">Question One</w:t>
      </w:r>
    </w:p>
    <w:p w:rsidR="00000000" w:rsidDel="00000000" w:rsidP="00000000" w:rsidRDefault="00000000" w:rsidRPr="00000000" w14:paraId="00000051">
      <w:pPr>
        <w:spacing w:line="480" w:lineRule="auto"/>
        <w:rPr>
          <w:sz w:val="24"/>
          <w:szCs w:val="24"/>
        </w:rPr>
      </w:pPr>
      <w:r w:rsidDel="00000000" w:rsidR="00000000" w:rsidRPr="00000000">
        <w:rPr>
          <w:sz w:val="24"/>
          <w:szCs w:val="24"/>
          <w:rtl w:val="0"/>
        </w:rPr>
        <w:t xml:space="preserve">The first question I will answer is - ‘What changes have mathematics departments made in response to CfW?’</w:t>
      </w:r>
    </w:p>
    <w:p w:rsidR="00000000" w:rsidDel="00000000" w:rsidP="00000000" w:rsidRDefault="00000000" w:rsidRPr="00000000" w14:paraId="00000052">
      <w:pPr>
        <w:spacing w:line="480" w:lineRule="auto"/>
        <w:rPr>
          <w:sz w:val="24"/>
          <w:szCs w:val="24"/>
        </w:rPr>
      </w:pPr>
      <w:r w:rsidDel="00000000" w:rsidR="00000000" w:rsidRPr="00000000">
        <w:rPr>
          <w:sz w:val="24"/>
          <w:szCs w:val="24"/>
          <w:rtl w:val="0"/>
        </w:rPr>
        <w:t xml:space="preserve">This question allows me to examine how department leaders have interpreted and implemented the curriculum guidance from an organisational and pedagogical lens. This is an area of research looked upon from a whole school perspective by Thomas </w:t>
      </w:r>
      <w:r w:rsidDel="00000000" w:rsidR="00000000" w:rsidRPr="00000000">
        <w:rPr>
          <w:i w:val="1"/>
          <w:sz w:val="24"/>
          <w:szCs w:val="24"/>
          <w:rtl w:val="0"/>
        </w:rPr>
        <w:t xml:space="preserve">et al. </w:t>
      </w:r>
      <w:r w:rsidDel="00000000" w:rsidR="00000000" w:rsidRPr="00000000">
        <w:rPr>
          <w:sz w:val="24"/>
          <w:szCs w:val="24"/>
          <w:rtl w:val="0"/>
        </w:rPr>
        <w:t xml:space="preserve">(2023a) but as far as I have found, there is a gap in investigation of mathematics specifically. </w:t>
      </w:r>
    </w:p>
    <w:p w:rsidR="00000000" w:rsidDel="00000000" w:rsidP="00000000" w:rsidRDefault="00000000" w:rsidRPr="00000000" w14:paraId="00000053">
      <w:pPr>
        <w:spacing w:line="480" w:lineRule="auto"/>
        <w:rPr>
          <w:sz w:val="24"/>
          <w:szCs w:val="24"/>
        </w:rPr>
      </w:pPr>
      <w:r w:rsidDel="00000000" w:rsidR="00000000" w:rsidRPr="00000000">
        <w:rPr>
          <w:sz w:val="24"/>
          <w:szCs w:val="24"/>
          <w:rtl w:val="0"/>
        </w:rPr>
        <w:t xml:space="preserve">As the changes will be observable from auditing curriculum plans, schemes of work and departmental documentation, there will be a realist perspective, through codifying and content analysis to identify trends and patterns in documentation (Kumar, 2019). However, through interviews with heads of departments I will be able to establish understanding of decision making processes and the mindset behind implementation from a relativistic, contextual lens. Focussing on heads of department responds to literature describing the pivotal role of curriculum leaders in reform (Robbins, 2021). Beginning with this question affords me the opportunity to get an idea of the changes that departments have made before collecting teacher’s opinions about the successes and challenges they have encountered. </w:t>
      </w:r>
    </w:p>
    <w:p w:rsidR="00000000" w:rsidDel="00000000" w:rsidP="00000000" w:rsidRDefault="00000000" w:rsidRPr="00000000" w14:paraId="00000054">
      <w:pPr>
        <w:spacing w:line="480" w:lineRule="auto"/>
        <w:rPr>
          <w:sz w:val="24"/>
          <w:szCs w:val="24"/>
        </w:rPr>
      </w:pPr>
      <w:r w:rsidDel="00000000" w:rsidR="00000000" w:rsidRPr="00000000">
        <w:rPr>
          <w:rtl w:val="0"/>
        </w:rPr>
      </w:r>
    </w:p>
    <w:p w:rsidR="00000000" w:rsidDel="00000000" w:rsidP="00000000" w:rsidRDefault="00000000" w:rsidRPr="00000000" w14:paraId="00000055">
      <w:pPr>
        <w:spacing w:line="480" w:lineRule="auto"/>
        <w:rPr>
          <w:b w:val="1"/>
          <w:sz w:val="24"/>
          <w:szCs w:val="24"/>
        </w:rPr>
      </w:pPr>
      <w:r w:rsidDel="00000000" w:rsidR="00000000" w:rsidRPr="00000000">
        <w:rPr>
          <w:b w:val="1"/>
          <w:sz w:val="24"/>
          <w:szCs w:val="24"/>
          <w:rtl w:val="0"/>
        </w:rPr>
        <w:t xml:space="preserve">Question Two</w:t>
      </w:r>
      <w:r w:rsidDel="00000000" w:rsidR="00000000" w:rsidRPr="00000000">
        <w:rPr>
          <w:rtl w:val="0"/>
        </w:rPr>
      </w:r>
    </w:p>
    <w:p w:rsidR="00000000" w:rsidDel="00000000" w:rsidP="00000000" w:rsidRDefault="00000000" w:rsidRPr="00000000" w14:paraId="00000056">
      <w:pPr>
        <w:spacing w:line="480" w:lineRule="auto"/>
        <w:rPr>
          <w:sz w:val="24"/>
          <w:szCs w:val="24"/>
        </w:rPr>
      </w:pPr>
      <w:r w:rsidDel="00000000" w:rsidR="00000000" w:rsidRPr="00000000">
        <w:rPr>
          <w:sz w:val="24"/>
          <w:szCs w:val="24"/>
          <w:rtl w:val="0"/>
        </w:rPr>
        <w:t xml:space="preserve">‘What have been the successes and challenges from the implementation of the CfW?’ is my second question, aiming to explore experiences of teachers who have been engaged with curriculum reform in the classroom. Thomas </w:t>
      </w:r>
      <w:r w:rsidDel="00000000" w:rsidR="00000000" w:rsidRPr="00000000">
        <w:rPr>
          <w:i w:val="1"/>
          <w:sz w:val="24"/>
          <w:szCs w:val="24"/>
          <w:rtl w:val="0"/>
        </w:rPr>
        <w:t xml:space="preserve">et al. </w:t>
      </w:r>
      <w:r w:rsidDel="00000000" w:rsidR="00000000" w:rsidRPr="00000000">
        <w:rPr>
          <w:sz w:val="24"/>
          <w:szCs w:val="24"/>
          <w:rtl w:val="0"/>
        </w:rPr>
        <w:t xml:space="preserve">(2023), Durden-Myers </w:t>
      </w:r>
      <w:r w:rsidDel="00000000" w:rsidR="00000000" w:rsidRPr="00000000">
        <w:rPr>
          <w:i w:val="1"/>
          <w:sz w:val="24"/>
          <w:szCs w:val="24"/>
          <w:rtl w:val="0"/>
        </w:rPr>
        <w:t xml:space="preserve">et al. </w:t>
      </w:r>
      <w:r w:rsidDel="00000000" w:rsidR="00000000" w:rsidRPr="00000000">
        <w:rPr>
          <w:sz w:val="24"/>
          <w:szCs w:val="24"/>
          <w:rtl w:val="0"/>
        </w:rPr>
        <w:t xml:space="preserve">(2025) and Chapman </w:t>
      </w:r>
      <w:r w:rsidDel="00000000" w:rsidR="00000000" w:rsidRPr="00000000">
        <w:rPr>
          <w:i w:val="1"/>
          <w:sz w:val="24"/>
          <w:szCs w:val="24"/>
          <w:rtl w:val="0"/>
        </w:rPr>
        <w:t xml:space="preserve">et al. </w:t>
      </w:r>
      <w:r w:rsidDel="00000000" w:rsidR="00000000" w:rsidRPr="00000000">
        <w:rPr>
          <w:sz w:val="24"/>
          <w:szCs w:val="24"/>
          <w:rtl w:val="0"/>
        </w:rPr>
        <w:t xml:space="preserve">(2025) have explored the successes and challenges of implementing the CfW generally and in other AOLEs. In international contexts, McDonald (2016) and Oppong-Gyebi </w:t>
      </w:r>
      <w:r w:rsidDel="00000000" w:rsidR="00000000" w:rsidRPr="00000000">
        <w:rPr>
          <w:i w:val="1"/>
          <w:sz w:val="24"/>
          <w:szCs w:val="24"/>
          <w:rtl w:val="0"/>
        </w:rPr>
        <w:t xml:space="preserve">et al. </w:t>
      </w:r>
      <w:r w:rsidDel="00000000" w:rsidR="00000000" w:rsidRPr="00000000">
        <w:rPr>
          <w:sz w:val="24"/>
          <w:szCs w:val="24"/>
          <w:rtl w:val="0"/>
        </w:rPr>
        <w:t xml:space="preserve">(2023) have researched the impact of curricular reform for mathematics teachers. My research provides an opportunity to add to this body of knowledge in a so far, underrepresented area. </w:t>
      </w:r>
    </w:p>
    <w:p w:rsidR="00000000" w:rsidDel="00000000" w:rsidP="00000000" w:rsidRDefault="00000000" w:rsidRPr="00000000" w14:paraId="00000057">
      <w:pPr>
        <w:spacing w:line="480" w:lineRule="auto"/>
        <w:rPr>
          <w:sz w:val="24"/>
          <w:szCs w:val="24"/>
        </w:rPr>
      </w:pPr>
      <w:r w:rsidDel="00000000" w:rsidR="00000000" w:rsidRPr="00000000">
        <w:rPr>
          <w:sz w:val="24"/>
          <w:szCs w:val="24"/>
          <w:rtl w:val="0"/>
        </w:rPr>
        <w:t xml:space="preserve">Again, I am able to mix my ontological approach. Firstly, I could use interviews to gain insight into teachers’ perception of successes and challenges, which literature suggests could include autonomy, workload, professional development, and mindset (McDonald, 2016; Meeran and Amin, 2021). Then, I could use a questionnaire to collect data from a larger population to measure the extent to which these factors affect teachers. This would exemplify using mixed methods for a purpose, and to broaden the scope of understanding (Kumar, 2019; Reeping </w:t>
      </w:r>
      <w:r w:rsidDel="00000000" w:rsidR="00000000" w:rsidRPr="00000000">
        <w:rPr>
          <w:i w:val="1"/>
          <w:sz w:val="24"/>
          <w:szCs w:val="24"/>
          <w:rtl w:val="0"/>
        </w:rPr>
        <w:t xml:space="preserve">et al., </w:t>
      </w:r>
      <w:r w:rsidDel="00000000" w:rsidR="00000000" w:rsidRPr="00000000">
        <w:rPr>
          <w:sz w:val="24"/>
          <w:szCs w:val="24"/>
          <w:rtl w:val="0"/>
        </w:rPr>
        <w:t xml:space="preserve">2019).</w:t>
      </w:r>
    </w:p>
    <w:p w:rsidR="00000000" w:rsidDel="00000000" w:rsidP="00000000" w:rsidRDefault="00000000" w:rsidRPr="00000000" w14:paraId="00000058">
      <w:pPr>
        <w:spacing w:line="480" w:lineRule="auto"/>
        <w:rPr>
          <w:sz w:val="24"/>
          <w:szCs w:val="24"/>
        </w:rPr>
      </w:pPr>
      <w:r w:rsidDel="00000000" w:rsidR="00000000" w:rsidRPr="00000000">
        <w:rPr>
          <w:rtl w:val="0"/>
        </w:rPr>
      </w:r>
    </w:p>
    <w:p w:rsidR="00000000" w:rsidDel="00000000" w:rsidP="00000000" w:rsidRDefault="00000000" w:rsidRPr="00000000" w14:paraId="00000059">
      <w:pPr>
        <w:spacing w:line="480" w:lineRule="auto"/>
        <w:rPr>
          <w:b w:val="1"/>
          <w:sz w:val="24"/>
          <w:szCs w:val="24"/>
        </w:rPr>
      </w:pPr>
      <w:r w:rsidDel="00000000" w:rsidR="00000000" w:rsidRPr="00000000">
        <w:rPr>
          <w:b w:val="1"/>
          <w:sz w:val="24"/>
          <w:szCs w:val="24"/>
          <w:rtl w:val="0"/>
        </w:rPr>
        <w:t xml:space="preserve">Question Three</w:t>
      </w:r>
    </w:p>
    <w:p w:rsidR="00000000" w:rsidDel="00000000" w:rsidP="00000000" w:rsidRDefault="00000000" w:rsidRPr="00000000" w14:paraId="0000005A">
      <w:pPr>
        <w:spacing w:line="480" w:lineRule="auto"/>
        <w:rPr>
          <w:sz w:val="24"/>
          <w:szCs w:val="24"/>
        </w:rPr>
      </w:pPr>
      <w:r w:rsidDel="00000000" w:rsidR="00000000" w:rsidRPr="00000000">
        <w:rPr>
          <w:sz w:val="24"/>
          <w:szCs w:val="24"/>
          <w:rtl w:val="0"/>
        </w:rPr>
        <w:t xml:space="preserve">Finally, I will ask: ‘</w:t>
      </w:r>
      <w:r w:rsidDel="00000000" w:rsidR="00000000" w:rsidRPr="00000000">
        <w:rPr>
          <w:sz w:val="24"/>
          <w:szCs w:val="24"/>
          <w:rtl w:val="0"/>
        </w:rPr>
        <w:t xml:space="preserve">What effect does the CfW have on mathematics pedagogy?’ to evaluate the impact that the curriculum reform is having on mathematics pedagogy. I questioned whether I should have focussed on mathematics attainment as it is a factor that the Welsh Government, media, and teachers have expressed concern over (Welsh Government, 2023; Lewis, 2023). However, I believe pedagogy will allow me to look at classroom practice as well as assessment data and has closer links to ideas by Lyakhova </w:t>
      </w:r>
      <w:r w:rsidDel="00000000" w:rsidR="00000000" w:rsidRPr="00000000">
        <w:rPr>
          <w:i w:val="1"/>
          <w:sz w:val="24"/>
          <w:szCs w:val="24"/>
          <w:rtl w:val="0"/>
        </w:rPr>
        <w:t xml:space="preserve">et al. </w:t>
      </w:r>
      <w:r w:rsidDel="00000000" w:rsidR="00000000" w:rsidRPr="00000000">
        <w:rPr>
          <w:sz w:val="24"/>
          <w:szCs w:val="24"/>
          <w:rtl w:val="0"/>
        </w:rPr>
        <w:t xml:space="preserve">(2019) and Welsh Government (2023) about the four purposes and five proficiencies. Quantitative data could be collected through broad assessment data, as opposed to individual data due to ethical considerations, whereas qualitative data would involve interviews with teachers and possibly classroom observations. This question is imperative in informing understanding of the impact of the CfW on mathematics specifically. </w:t>
      </w:r>
    </w:p>
    <w:p w:rsidR="00000000" w:rsidDel="00000000" w:rsidP="00000000" w:rsidRDefault="00000000" w:rsidRPr="00000000" w14:paraId="0000005B">
      <w:pPr>
        <w:spacing w:line="480" w:lineRule="auto"/>
        <w:rPr>
          <w:sz w:val="24"/>
          <w:szCs w:val="24"/>
        </w:rPr>
      </w:pPr>
      <w:r w:rsidDel="00000000" w:rsidR="00000000" w:rsidRPr="00000000">
        <w:rPr>
          <w:rtl w:val="0"/>
        </w:rPr>
      </w:r>
    </w:p>
    <w:p w:rsidR="00000000" w:rsidDel="00000000" w:rsidP="00000000" w:rsidRDefault="00000000" w:rsidRPr="00000000" w14:paraId="0000005C">
      <w:pPr>
        <w:spacing w:line="480" w:lineRule="auto"/>
        <w:rPr>
          <w:sz w:val="24"/>
          <w:szCs w:val="24"/>
        </w:rPr>
      </w:pPr>
      <w:r w:rsidDel="00000000" w:rsidR="00000000" w:rsidRPr="00000000">
        <w:rPr>
          <w:sz w:val="24"/>
          <w:szCs w:val="24"/>
          <w:rtl w:val="0"/>
        </w:rPr>
        <w:t xml:space="preserve">Together, these questions investigate the CfW implementation in terms of how teachers have adapted, what has or has not worked and the impact. The mixed methods approach enriches the data collection for each question, allowing me to analyse the situation from different angles. Importantly, the teacher's perspective is present throughout, reflecting the individual contribution and context. </w:t>
      </w:r>
    </w:p>
    <w:p w:rsidR="00000000" w:rsidDel="00000000" w:rsidP="00000000" w:rsidRDefault="00000000" w:rsidRPr="00000000" w14:paraId="0000005D">
      <w:pPr>
        <w:spacing w:line="480" w:lineRule="auto"/>
        <w:rPr>
          <w:sz w:val="24"/>
          <w:szCs w:val="24"/>
        </w:rPr>
      </w:pPr>
      <w:r w:rsidDel="00000000" w:rsidR="00000000" w:rsidRPr="00000000">
        <w:rPr>
          <w:rtl w:val="0"/>
        </w:rPr>
      </w:r>
    </w:p>
    <w:p w:rsidR="00000000" w:rsidDel="00000000" w:rsidP="00000000" w:rsidRDefault="00000000" w:rsidRPr="00000000" w14:paraId="0000005E">
      <w:pPr>
        <w:spacing w:line="480" w:lineRule="auto"/>
        <w:rPr>
          <w:b w:val="1"/>
          <w:sz w:val="24"/>
          <w:szCs w:val="24"/>
        </w:rPr>
      </w:pPr>
      <w:r w:rsidDel="00000000" w:rsidR="00000000" w:rsidRPr="00000000">
        <w:rPr>
          <w:b w:val="1"/>
          <w:sz w:val="24"/>
          <w:szCs w:val="24"/>
          <w:rtl w:val="0"/>
        </w:rPr>
        <w:t xml:space="preserve">Conclusion</w:t>
      </w:r>
    </w:p>
    <w:p w:rsidR="00000000" w:rsidDel="00000000" w:rsidP="00000000" w:rsidRDefault="00000000" w:rsidRPr="00000000" w14:paraId="0000005F">
      <w:pPr>
        <w:spacing w:line="480" w:lineRule="auto"/>
        <w:rPr>
          <w:sz w:val="24"/>
          <w:szCs w:val="24"/>
        </w:rPr>
      </w:pPr>
      <w:r w:rsidDel="00000000" w:rsidR="00000000" w:rsidRPr="00000000">
        <w:rPr>
          <w:sz w:val="24"/>
          <w:szCs w:val="24"/>
          <w:rtl w:val="0"/>
        </w:rPr>
        <w:t xml:space="preserve">This essay has critically reflected on the theoretical framework, methodology and research design that would form the basis of a mixed method approach to research into CfW implementation in secondary mathematics. By positioning myself in a pragmatic epistemology and a combined ontology, I can explore quantitive and qualitative data to reach a broad, deep understanding of the changes teachers have made in implementing the CfW and the impact on teachers and mathematics pedagogy.</w:t>
      </w:r>
    </w:p>
    <w:p w:rsidR="00000000" w:rsidDel="00000000" w:rsidP="00000000" w:rsidRDefault="00000000" w:rsidRPr="00000000" w14:paraId="00000060">
      <w:pPr>
        <w:spacing w:line="480" w:lineRule="auto"/>
        <w:rPr>
          <w:sz w:val="24"/>
          <w:szCs w:val="24"/>
        </w:rPr>
      </w:pPr>
      <w:r w:rsidDel="00000000" w:rsidR="00000000" w:rsidRPr="00000000">
        <w:rPr>
          <w:rtl w:val="0"/>
        </w:rPr>
      </w:r>
    </w:p>
    <w:p w:rsidR="00000000" w:rsidDel="00000000" w:rsidP="00000000" w:rsidRDefault="00000000" w:rsidRPr="00000000" w14:paraId="00000061">
      <w:pPr>
        <w:spacing w:line="480" w:lineRule="auto"/>
        <w:rPr>
          <w:b w:val="1"/>
          <w:sz w:val="24"/>
          <w:szCs w:val="24"/>
        </w:rPr>
      </w:pPr>
      <w:r w:rsidDel="00000000" w:rsidR="00000000" w:rsidRPr="00000000">
        <w:rPr>
          <w:b w:val="1"/>
          <w:sz w:val="24"/>
          <w:szCs w:val="24"/>
          <w:rtl w:val="0"/>
        </w:rPr>
        <w:t xml:space="preserve">References </w:t>
      </w:r>
    </w:p>
    <w:p w:rsidR="00000000" w:rsidDel="00000000" w:rsidP="00000000" w:rsidRDefault="00000000" w:rsidRPr="00000000" w14:paraId="00000062">
      <w:pPr>
        <w:numPr>
          <w:ilvl w:val="0"/>
          <w:numId w:val="1"/>
        </w:numPr>
        <w:spacing w:line="480" w:lineRule="auto"/>
        <w:ind w:left="720" w:hanging="360"/>
        <w:rPr>
          <w:sz w:val="24"/>
          <w:szCs w:val="24"/>
          <w:u w:val="none"/>
        </w:rPr>
      </w:pPr>
      <w:r w:rsidDel="00000000" w:rsidR="00000000" w:rsidRPr="00000000">
        <w:rPr>
          <w:sz w:val="24"/>
          <w:szCs w:val="24"/>
          <w:rtl w:val="0"/>
        </w:rPr>
        <w:t xml:space="preserve">Aldous, D., Evans, V., Lloyd, R., Heath-Diffey, F. and Chambers, F. (2022) ‘Realising curriculum possibilities in Wales: teachers' initial experiences of re-imagining secondary physical education’,</w:t>
      </w:r>
      <w:r w:rsidDel="00000000" w:rsidR="00000000" w:rsidRPr="00000000">
        <w:rPr>
          <w:i w:val="1"/>
          <w:sz w:val="24"/>
          <w:szCs w:val="24"/>
          <w:rtl w:val="0"/>
        </w:rPr>
        <w:t xml:space="preserve"> Curriculum studies in health and physical education</w:t>
      </w:r>
      <w:r w:rsidDel="00000000" w:rsidR="00000000" w:rsidRPr="00000000">
        <w:rPr>
          <w:sz w:val="24"/>
          <w:szCs w:val="24"/>
          <w:rtl w:val="0"/>
        </w:rPr>
        <w:t xml:space="preserve">, 13(3), pp. 253–269. Available at: </w:t>
      </w:r>
      <w:hyperlink r:id="rId6">
        <w:r w:rsidDel="00000000" w:rsidR="00000000" w:rsidRPr="00000000">
          <w:rPr>
            <w:color w:val="1155cc"/>
            <w:sz w:val="24"/>
            <w:szCs w:val="24"/>
            <w:u w:val="single"/>
            <w:rtl w:val="0"/>
          </w:rPr>
          <w:t xml:space="preserve">https://www.tandfonline.com/doi/full/10.1080/25742981.2022.2125816</w:t>
        </w:r>
      </w:hyperlink>
      <w:r w:rsidDel="00000000" w:rsidR="00000000" w:rsidRPr="00000000">
        <w:rPr>
          <w:sz w:val="24"/>
          <w:szCs w:val="24"/>
          <w:rtl w:val="0"/>
        </w:rPr>
        <w:t xml:space="preserve"> </w:t>
      </w:r>
      <w:r w:rsidDel="00000000" w:rsidR="00000000" w:rsidRPr="00000000">
        <w:rPr>
          <w:rtl w:val="0"/>
        </w:rPr>
      </w:r>
    </w:p>
    <w:p w:rsidR="00000000" w:rsidDel="00000000" w:rsidP="00000000" w:rsidRDefault="00000000" w:rsidRPr="00000000" w14:paraId="00000063">
      <w:pPr>
        <w:numPr>
          <w:ilvl w:val="0"/>
          <w:numId w:val="1"/>
        </w:numPr>
        <w:spacing w:line="480" w:lineRule="auto"/>
        <w:ind w:left="720" w:hanging="360"/>
        <w:rPr>
          <w:sz w:val="24"/>
          <w:szCs w:val="24"/>
          <w:u w:val="none"/>
        </w:rPr>
      </w:pPr>
      <w:r w:rsidDel="00000000" w:rsidR="00000000" w:rsidRPr="00000000">
        <w:rPr>
          <w:sz w:val="24"/>
          <w:szCs w:val="24"/>
          <w:rtl w:val="0"/>
        </w:rPr>
        <w:t xml:space="preserve">Barton, C. (2022) T</w:t>
      </w:r>
      <w:r w:rsidDel="00000000" w:rsidR="00000000" w:rsidRPr="00000000">
        <w:rPr>
          <w:i w:val="1"/>
          <w:sz w:val="24"/>
          <w:szCs w:val="24"/>
          <w:rtl w:val="0"/>
        </w:rPr>
        <w:t xml:space="preserve">ips for Teachers: 400+ Ideas to Improve Your Teaching</w:t>
      </w:r>
      <w:r w:rsidDel="00000000" w:rsidR="00000000" w:rsidRPr="00000000">
        <w:rPr>
          <w:sz w:val="24"/>
          <w:szCs w:val="24"/>
          <w:rtl w:val="0"/>
        </w:rPr>
        <w:t xml:space="preserve">. Melton, Woodbridge: John Catt Educational Ltd.</w:t>
      </w:r>
    </w:p>
    <w:p w:rsidR="00000000" w:rsidDel="00000000" w:rsidP="00000000" w:rsidRDefault="00000000" w:rsidRPr="00000000" w14:paraId="00000064">
      <w:pPr>
        <w:numPr>
          <w:ilvl w:val="0"/>
          <w:numId w:val="1"/>
        </w:numPr>
        <w:spacing w:line="480" w:lineRule="auto"/>
        <w:ind w:left="720" w:hanging="360"/>
        <w:rPr>
          <w:sz w:val="24"/>
          <w:szCs w:val="24"/>
          <w:u w:val="none"/>
        </w:rPr>
      </w:pPr>
      <w:r w:rsidDel="00000000" w:rsidR="00000000" w:rsidRPr="00000000">
        <w:rPr>
          <w:sz w:val="24"/>
          <w:szCs w:val="24"/>
          <w:rtl w:val="0"/>
        </w:rPr>
        <w:t xml:space="preserve">Bell, J. and Waters, S. (2018) </w:t>
      </w:r>
      <w:r w:rsidDel="00000000" w:rsidR="00000000" w:rsidRPr="00000000">
        <w:rPr>
          <w:i w:val="1"/>
          <w:sz w:val="24"/>
          <w:szCs w:val="24"/>
          <w:rtl w:val="0"/>
        </w:rPr>
        <w:t xml:space="preserve">Doing your research project</w:t>
      </w:r>
      <w:r w:rsidDel="00000000" w:rsidR="00000000" w:rsidRPr="00000000">
        <w:rPr>
          <w:sz w:val="24"/>
          <w:szCs w:val="24"/>
          <w:rtl w:val="0"/>
        </w:rPr>
        <w:t xml:space="preserve">. 7th edn. London: McGraw Hill Education.</w:t>
      </w:r>
    </w:p>
    <w:p w:rsidR="00000000" w:rsidDel="00000000" w:rsidP="00000000" w:rsidRDefault="00000000" w:rsidRPr="00000000" w14:paraId="00000065">
      <w:pPr>
        <w:numPr>
          <w:ilvl w:val="0"/>
          <w:numId w:val="1"/>
        </w:numPr>
        <w:spacing w:line="480" w:lineRule="auto"/>
        <w:ind w:left="720" w:hanging="360"/>
        <w:rPr>
          <w:sz w:val="24"/>
          <w:szCs w:val="24"/>
          <w:u w:val="none"/>
        </w:rPr>
      </w:pPr>
      <w:r w:rsidDel="00000000" w:rsidR="00000000" w:rsidRPr="00000000">
        <w:rPr>
          <w:sz w:val="24"/>
          <w:szCs w:val="24"/>
          <w:rtl w:val="0"/>
        </w:rPr>
        <w:t xml:space="preserve">Biesta, G. (2021) ‘Mixing methods in educational research’, in Coe, R., Waring, M., Hedges, L.V. and Day Ashley, L. (eds) </w:t>
      </w:r>
      <w:r w:rsidDel="00000000" w:rsidR="00000000" w:rsidRPr="00000000">
        <w:rPr>
          <w:i w:val="1"/>
          <w:sz w:val="24"/>
          <w:szCs w:val="24"/>
          <w:rtl w:val="0"/>
        </w:rPr>
        <w:t xml:space="preserve">Research methods &amp; methodologies in education</w:t>
      </w:r>
      <w:r w:rsidDel="00000000" w:rsidR="00000000" w:rsidRPr="00000000">
        <w:rPr>
          <w:sz w:val="24"/>
          <w:szCs w:val="24"/>
          <w:rtl w:val="0"/>
        </w:rPr>
        <w:t xml:space="preserve">. 3rd edn. London: SAGE, pp.186–193.</w:t>
      </w:r>
    </w:p>
    <w:p w:rsidR="00000000" w:rsidDel="00000000" w:rsidP="00000000" w:rsidRDefault="00000000" w:rsidRPr="00000000" w14:paraId="00000066">
      <w:pPr>
        <w:numPr>
          <w:ilvl w:val="0"/>
          <w:numId w:val="1"/>
        </w:numPr>
        <w:spacing w:line="480" w:lineRule="auto"/>
        <w:ind w:left="720" w:hanging="360"/>
        <w:rPr>
          <w:sz w:val="24"/>
          <w:szCs w:val="24"/>
          <w:u w:val="none"/>
        </w:rPr>
      </w:pPr>
      <w:r w:rsidDel="00000000" w:rsidR="00000000" w:rsidRPr="00000000">
        <w:rPr>
          <w:sz w:val="24"/>
          <w:szCs w:val="24"/>
          <w:rtl w:val="0"/>
        </w:rPr>
        <w:t xml:space="preserve">Brierley, J.A. (2017) ‘The role of a pragmatist paradigm when adopting mixed methods in behavioural accounting research’, </w:t>
      </w:r>
      <w:r w:rsidDel="00000000" w:rsidR="00000000" w:rsidRPr="00000000">
        <w:rPr>
          <w:i w:val="1"/>
          <w:sz w:val="24"/>
          <w:szCs w:val="24"/>
          <w:rtl w:val="0"/>
        </w:rPr>
        <w:t xml:space="preserve">International Journal of Behavioural Accounting and Finance</w:t>
      </w:r>
      <w:r w:rsidDel="00000000" w:rsidR="00000000" w:rsidRPr="00000000">
        <w:rPr>
          <w:sz w:val="24"/>
          <w:szCs w:val="24"/>
          <w:rtl w:val="0"/>
        </w:rPr>
        <w:t xml:space="preserve">, 6(2), pp. 140 - 154. Available at: </w:t>
      </w:r>
      <w:hyperlink r:id="rId7">
        <w:r w:rsidDel="00000000" w:rsidR="00000000" w:rsidRPr="00000000">
          <w:rPr>
            <w:color w:val="1155cc"/>
            <w:sz w:val="24"/>
            <w:szCs w:val="24"/>
            <w:u w:val="single"/>
            <w:rtl w:val="0"/>
          </w:rPr>
          <w:t xml:space="preserve">https://doi.org/10.1504/IJBAF.2017.10007499</w:t>
        </w:r>
      </w:hyperlink>
      <w:r w:rsidDel="00000000" w:rsidR="00000000" w:rsidRPr="00000000">
        <w:rPr>
          <w:sz w:val="24"/>
          <w:szCs w:val="24"/>
          <w:rtl w:val="0"/>
        </w:rPr>
        <w:t xml:space="preserve"> </w:t>
      </w:r>
    </w:p>
    <w:p w:rsidR="00000000" w:rsidDel="00000000" w:rsidP="00000000" w:rsidRDefault="00000000" w:rsidRPr="00000000" w14:paraId="00000067">
      <w:pPr>
        <w:numPr>
          <w:ilvl w:val="0"/>
          <w:numId w:val="1"/>
        </w:numPr>
        <w:spacing w:line="480" w:lineRule="auto"/>
        <w:ind w:left="720" w:hanging="360"/>
        <w:rPr>
          <w:sz w:val="24"/>
          <w:szCs w:val="24"/>
          <w:u w:val="none"/>
        </w:rPr>
      </w:pPr>
      <w:r w:rsidDel="00000000" w:rsidR="00000000" w:rsidRPr="00000000">
        <w:rPr>
          <w:sz w:val="24"/>
          <w:szCs w:val="24"/>
          <w:rtl w:val="0"/>
        </w:rPr>
        <w:t xml:space="preserve">Brown, D. (2019) ‘Framing the research’, in Opie, C. and Brown. D. (eds) </w:t>
      </w:r>
      <w:r w:rsidDel="00000000" w:rsidR="00000000" w:rsidRPr="00000000">
        <w:rPr>
          <w:i w:val="1"/>
          <w:sz w:val="24"/>
          <w:szCs w:val="24"/>
          <w:rtl w:val="0"/>
        </w:rPr>
        <w:t xml:space="preserve">Getting Started in Your Educational Research</w:t>
      </w:r>
      <w:r w:rsidDel="00000000" w:rsidR="00000000" w:rsidRPr="00000000">
        <w:rPr>
          <w:sz w:val="24"/>
          <w:szCs w:val="24"/>
          <w:rtl w:val="0"/>
        </w:rPr>
        <w:t xml:space="preserve">. London, England: SAGE Publications, pp. 39–54.</w:t>
      </w:r>
    </w:p>
    <w:p w:rsidR="00000000" w:rsidDel="00000000" w:rsidP="00000000" w:rsidRDefault="00000000" w:rsidRPr="00000000" w14:paraId="00000068">
      <w:pPr>
        <w:numPr>
          <w:ilvl w:val="0"/>
          <w:numId w:val="1"/>
        </w:numPr>
        <w:spacing w:line="480" w:lineRule="auto"/>
        <w:ind w:left="720" w:hanging="360"/>
        <w:rPr>
          <w:sz w:val="24"/>
          <w:szCs w:val="24"/>
          <w:u w:val="none"/>
        </w:rPr>
      </w:pPr>
      <w:r w:rsidDel="00000000" w:rsidR="00000000" w:rsidRPr="00000000">
        <w:rPr>
          <w:sz w:val="24"/>
          <w:szCs w:val="24"/>
          <w:rtl w:val="0"/>
        </w:rPr>
        <w:t xml:space="preserve">Bryman, A. (2016) </w:t>
      </w:r>
      <w:r w:rsidDel="00000000" w:rsidR="00000000" w:rsidRPr="00000000">
        <w:rPr>
          <w:i w:val="1"/>
          <w:sz w:val="24"/>
          <w:szCs w:val="24"/>
          <w:rtl w:val="0"/>
        </w:rPr>
        <w:t xml:space="preserve">Social Research Methods</w:t>
      </w:r>
      <w:r w:rsidDel="00000000" w:rsidR="00000000" w:rsidRPr="00000000">
        <w:rPr>
          <w:sz w:val="24"/>
          <w:szCs w:val="24"/>
          <w:rtl w:val="0"/>
        </w:rPr>
        <w:t xml:space="preserve">. 5th edn. Oxford, United Kingdom: Oxford University Press.</w:t>
      </w:r>
    </w:p>
    <w:p w:rsidR="00000000" w:rsidDel="00000000" w:rsidP="00000000" w:rsidRDefault="00000000" w:rsidRPr="00000000" w14:paraId="00000069">
      <w:pPr>
        <w:numPr>
          <w:ilvl w:val="0"/>
          <w:numId w:val="1"/>
        </w:numPr>
        <w:spacing w:line="480" w:lineRule="auto"/>
        <w:ind w:left="720" w:hanging="360"/>
        <w:rPr>
          <w:sz w:val="24"/>
          <w:szCs w:val="24"/>
        </w:rPr>
      </w:pPr>
      <w:r w:rsidDel="00000000" w:rsidR="00000000" w:rsidRPr="00000000">
        <w:rPr>
          <w:sz w:val="24"/>
          <w:szCs w:val="24"/>
          <w:rtl w:val="0"/>
        </w:rPr>
        <w:t xml:space="preserve">Chapman, S., Beauchamp, G. and Griffiths, M. (2025) ‘Secondary school teachers' perceptions of the shared creative processes and the potential role of technology in the expressive arts’, </w:t>
      </w:r>
      <w:r w:rsidDel="00000000" w:rsidR="00000000" w:rsidRPr="00000000">
        <w:rPr>
          <w:i w:val="1"/>
          <w:sz w:val="24"/>
          <w:szCs w:val="24"/>
          <w:rtl w:val="0"/>
        </w:rPr>
        <w:t xml:space="preserve">The Curriculum Journal</w:t>
      </w:r>
      <w:r w:rsidDel="00000000" w:rsidR="00000000" w:rsidRPr="00000000">
        <w:rPr>
          <w:sz w:val="24"/>
          <w:szCs w:val="24"/>
          <w:rtl w:val="0"/>
        </w:rPr>
        <w:t xml:space="preserve">, 36(1), pp. 52–65. Available at: </w:t>
      </w:r>
      <w:hyperlink r:id="rId8">
        <w:r w:rsidDel="00000000" w:rsidR="00000000" w:rsidRPr="00000000">
          <w:rPr>
            <w:color w:val="1155cc"/>
            <w:sz w:val="24"/>
            <w:szCs w:val="24"/>
            <w:u w:val="single"/>
            <w:rtl w:val="0"/>
          </w:rPr>
          <w:t xml:space="preserve">https://bera-journals.onlinelibrary.wiley.com/doi/full/10.1002/curj.259</w:t>
        </w:r>
      </w:hyperlink>
      <w:r w:rsidDel="00000000" w:rsidR="00000000" w:rsidRPr="00000000">
        <w:rPr>
          <w:sz w:val="24"/>
          <w:szCs w:val="24"/>
          <w:rtl w:val="0"/>
        </w:rPr>
        <w:t xml:space="preserve"> </w:t>
      </w:r>
    </w:p>
    <w:p w:rsidR="00000000" w:rsidDel="00000000" w:rsidP="00000000" w:rsidRDefault="00000000" w:rsidRPr="00000000" w14:paraId="0000006A">
      <w:pPr>
        <w:numPr>
          <w:ilvl w:val="0"/>
          <w:numId w:val="1"/>
        </w:numPr>
        <w:spacing w:line="480" w:lineRule="auto"/>
        <w:ind w:left="720" w:hanging="360"/>
        <w:rPr>
          <w:sz w:val="24"/>
          <w:szCs w:val="24"/>
          <w:u w:val="none"/>
        </w:rPr>
      </w:pPr>
      <w:r w:rsidDel="00000000" w:rsidR="00000000" w:rsidRPr="00000000">
        <w:rPr>
          <w:sz w:val="24"/>
          <w:szCs w:val="24"/>
          <w:rtl w:val="0"/>
        </w:rPr>
        <w:t xml:space="preserve">Clough, P. and Nutbrown, C. (2012) </w:t>
      </w:r>
      <w:r w:rsidDel="00000000" w:rsidR="00000000" w:rsidRPr="00000000">
        <w:rPr>
          <w:i w:val="1"/>
          <w:sz w:val="24"/>
          <w:szCs w:val="24"/>
          <w:rtl w:val="0"/>
        </w:rPr>
        <w:t xml:space="preserve">A student's guide to methodology</w:t>
      </w:r>
      <w:r w:rsidDel="00000000" w:rsidR="00000000" w:rsidRPr="00000000">
        <w:rPr>
          <w:sz w:val="24"/>
          <w:szCs w:val="24"/>
          <w:rtl w:val="0"/>
        </w:rPr>
        <w:t xml:space="preserve">. 3rd edn. London: SAGE.</w:t>
      </w:r>
    </w:p>
    <w:p w:rsidR="00000000" w:rsidDel="00000000" w:rsidP="00000000" w:rsidRDefault="00000000" w:rsidRPr="00000000" w14:paraId="0000006B">
      <w:pPr>
        <w:numPr>
          <w:ilvl w:val="0"/>
          <w:numId w:val="1"/>
        </w:numPr>
        <w:spacing w:line="480" w:lineRule="auto"/>
        <w:ind w:left="720" w:hanging="360"/>
        <w:rPr>
          <w:sz w:val="24"/>
          <w:szCs w:val="24"/>
          <w:u w:val="none"/>
        </w:rPr>
      </w:pPr>
      <w:r w:rsidDel="00000000" w:rsidR="00000000" w:rsidRPr="00000000">
        <w:rPr>
          <w:sz w:val="24"/>
          <w:szCs w:val="24"/>
          <w:rtl w:val="0"/>
        </w:rPr>
        <w:t xml:space="preserve">Coe, R. (2021) ‘The nature of educational research’, in Coe, R., Waring, M., Hedges, L.V. and Day Ashley, L. (eds) </w:t>
      </w:r>
      <w:r w:rsidDel="00000000" w:rsidR="00000000" w:rsidRPr="00000000">
        <w:rPr>
          <w:i w:val="1"/>
          <w:sz w:val="24"/>
          <w:szCs w:val="24"/>
          <w:rtl w:val="0"/>
        </w:rPr>
        <w:t xml:space="preserve">Research methods &amp; methodologies in education</w:t>
      </w:r>
      <w:r w:rsidDel="00000000" w:rsidR="00000000" w:rsidRPr="00000000">
        <w:rPr>
          <w:sz w:val="24"/>
          <w:szCs w:val="24"/>
          <w:rtl w:val="0"/>
        </w:rPr>
        <w:t xml:space="preserve">. 3rd edn. London: SAGE, pp. 5–14.</w:t>
      </w:r>
    </w:p>
    <w:p w:rsidR="00000000" w:rsidDel="00000000" w:rsidP="00000000" w:rsidRDefault="00000000" w:rsidRPr="00000000" w14:paraId="0000006C">
      <w:pPr>
        <w:numPr>
          <w:ilvl w:val="0"/>
          <w:numId w:val="1"/>
        </w:numPr>
        <w:spacing w:line="480" w:lineRule="auto"/>
        <w:ind w:left="720" w:hanging="360"/>
        <w:rPr>
          <w:sz w:val="24"/>
          <w:szCs w:val="24"/>
          <w:u w:val="none"/>
        </w:rPr>
      </w:pPr>
      <w:r w:rsidDel="00000000" w:rsidR="00000000" w:rsidRPr="00000000">
        <w:rPr>
          <w:sz w:val="24"/>
          <w:szCs w:val="24"/>
          <w:rtl w:val="0"/>
        </w:rPr>
        <w:t xml:space="preserve">Cohen, L., Manion, L. and Morrison, K. (2011) </w:t>
      </w:r>
      <w:r w:rsidDel="00000000" w:rsidR="00000000" w:rsidRPr="00000000">
        <w:rPr>
          <w:i w:val="1"/>
          <w:sz w:val="24"/>
          <w:szCs w:val="24"/>
          <w:rtl w:val="0"/>
        </w:rPr>
        <w:t xml:space="preserve">Research methods in education</w:t>
      </w:r>
      <w:r w:rsidDel="00000000" w:rsidR="00000000" w:rsidRPr="00000000">
        <w:rPr>
          <w:sz w:val="24"/>
          <w:szCs w:val="24"/>
          <w:rtl w:val="0"/>
        </w:rPr>
        <w:t xml:space="preserve">. 7th edn. Oxon: Routledge.</w:t>
      </w:r>
    </w:p>
    <w:p w:rsidR="00000000" w:rsidDel="00000000" w:rsidP="00000000" w:rsidRDefault="00000000" w:rsidRPr="00000000" w14:paraId="0000006D">
      <w:pPr>
        <w:numPr>
          <w:ilvl w:val="0"/>
          <w:numId w:val="1"/>
        </w:numPr>
        <w:spacing w:line="480" w:lineRule="auto"/>
        <w:ind w:left="720" w:hanging="360"/>
        <w:rPr>
          <w:sz w:val="24"/>
          <w:szCs w:val="24"/>
          <w:u w:val="none"/>
        </w:rPr>
      </w:pPr>
      <w:r w:rsidDel="00000000" w:rsidR="00000000" w:rsidRPr="00000000">
        <w:rPr>
          <w:sz w:val="24"/>
          <w:szCs w:val="24"/>
          <w:rtl w:val="0"/>
        </w:rPr>
        <w:t xml:space="preserve">Crawford, R. and Tan, H. (2019) ‘Responding to evidence-based practice : An examination of mixed methods research in teacher education’, </w:t>
      </w:r>
      <w:r w:rsidDel="00000000" w:rsidR="00000000" w:rsidRPr="00000000">
        <w:rPr>
          <w:i w:val="1"/>
          <w:sz w:val="24"/>
          <w:szCs w:val="24"/>
          <w:rtl w:val="0"/>
        </w:rPr>
        <w:t xml:space="preserve">Australian Educational Researcher</w:t>
      </w:r>
      <w:r w:rsidDel="00000000" w:rsidR="00000000" w:rsidRPr="00000000">
        <w:rPr>
          <w:sz w:val="24"/>
          <w:szCs w:val="24"/>
          <w:rtl w:val="0"/>
        </w:rPr>
        <w:t xml:space="preserve">, 46(5), pp. 775–797. Available at: </w:t>
      </w:r>
      <w:hyperlink r:id="rId9">
        <w:r w:rsidDel="00000000" w:rsidR="00000000" w:rsidRPr="00000000">
          <w:rPr>
            <w:color w:val="1155cc"/>
            <w:sz w:val="24"/>
            <w:szCs w:val="24"/>
            <w:u w:val="single"/>
            <w:rtl w:val="0"/>
          </w:rPr>
          <w:t xml:space="preserve">https://doi.org/10.1007/s13384-019-00310-w</w:t>
        </w:r>
      </w:hyperlink>
      <w:r w:rsidDel="00000000" w:rsidR="00000000" w:rsidRPr="00000000">
        <w:rPr>
          <w:sz w:val="24"/>
          <w:szCs w:val="24"/>
          <w:rtl w:val="0"/>
        </w:rPr>
        <w:t xml:space="preserve">  </w:t>
      </w:r>
    </w:p>
    <w:p w:rsidR="00000000" w:rsidDel="00000000" w:rsidP="00000000" w:rsidRDefault="00000000" w:rsidRPr="00000000" w14:paraId="0000006E">
      <w:pPr>
        <w:numPr>
          <w:ilvl w:val="0"/>
          <w:numId w:val="1"/>
        </w:numPr>
        <w:spacing w:line="480" w:lineRule="auto"/>
        <w:ind w:left="720" w:hanging="360"/>
        <w:rPr>
          <w:sz w:val="24"/>
          <w:szCs w:val="24"/>
          <w:u w:val="none"/>
        </w:rPr>
      </w:pPr>
      <w:r w:rsidDel="00000000" w:rsidR="00000000" w:rsidRPr="00000000">
        <w:rPr>
          <w:sz w:val="24"/>
          <w:szCs w:val="24"/>
          <w:rtl w:val="0"/>
        </w:rPr>
        <w:t xml:space="preserve">Crotty, M. (1998) </w:t>
      </w:r>
      <w:r w:rsidDel="00000000" w:rsidR="00000000" w:rsidRPr="00000000">
        <w:rPr>
          <w:i w:val="1"/>
          <w:sz w:val="24"/>
          <w:szCs w:val="24"/>
          <w:rtl w:val="0"/>
        </w:rPr>
        <w:t xml:space="preserve">The Foundations of Social Research</w:t>
      </w:r>
      <w:r w:rsidDel="00000000" w:rsidR="00000000" w:rsidRPr="00000000">
        <w:rPr>
          <w:sz w:val="24"/>
          <w:szCs w:val="24"/>
          <w:rtl w:val="0"/>
        </w:rPr>
        <w:t xml:space="preserve">. London: SAGE.</w:t>
      </w:r>
    </w:p>
    <w:p w:rsidR="00000000" w:rsidDel="00000000" w:rsidP="00000000" w:rsidRDefault="00000000" w:rsidRPr="00000000" w14:paraId="0000006F">
      <w:pPr>
        <w:numPr>
          <w:ilvl w:val="0"/>
          <w:numId w:val="1"/>
        </w:numPr>
        <w:spacing w:line="480" w:lineRule="auto"/>
        <w:ind w:left="720" w:hanging="360"/>
        <w:rPr>
          <w:sz w:val="24"/>
          <w:szCs w:val="24"/>
          <w:u w:val="none"/>
        </w:rPr>
      </w:pPr>
      <w:r w:rsidDel="00000000" w:rsidR="00000000" w:rsidRPr="00000000">
        <w:rPr>
          <w:sz w:val="24"/>
          <w:szCs w:val="24"/>
          <w:rtl w:val="0"/>
        </w:rPr>
        <w:t xml:space="preserve">Darwin Holmes, A.G. (2020) </w:t>
      </w:r>
      <w:r w:rsidDel="00000000" w:rsidR="00000000" w:rsidRPr="00000000">
        <w:rPr>
          <w:sz w:val="24"/>
          <w:szCs w:val="24"/>
          <w:rtl w:val="0"/>
        </w:rPr>
        <w:t xml:space="preserve">‘Researcher Positionality - A Consideration of Its Influence and Place in Qualitative Research - A New Researcher Guide’,</w:t>
      </w:r>
      <w:r w:rsidDel="00000000" w:rsidR="00000000" w:rsidRPr="00000000">
        <w:rPr>
          <w:sz w:val="24"/>
          <w:szCs w:val="24"/>
          <w:rtl w:val="0"/>
        </w:rPr>
        <w:t xml:space="preserve"> </w:t>
      </w:r>
      <w:r w:rsidDel="00000000" w:rsidR="00000000" w:rsidRPr="00000000">
        <w:rPr>
          <w:i w:val="1"/>
          <w:sz w:val="24"/>
          <w:szCs w:val="24"/>
          <w:rtl w:val="0"/>
        </w:rPr>
        <w:t xml:space="preserve">Shanlax International Journal of Education</w:t>
      </w:r>
      <w:r w:rsidDel="00000000" w:rsidR="00000000" w:rsidRPr="00000000">
        <w:rPr>
          <w:sz w:val="24"/>
          <w:szCs w:val="24"/>
          <w:rtl w:val="0"/>
        </w:rPr>
        <w:t xml:space="preserve">, 8(4), pp. 1–10. Available at: </w:t>
      </w:r>
      <w:hyperlink r:id="rId10">
        <w:r w:rsidDel="00000000" w:rsidR="00000000" w:rsidRPr="00000000">
          <w:rPr>
            <w:color w:val="1155cc"/>
            <w:sz w:val="24"/>
            <w:szCs w:val="24"/>
            <w:u w:val="single"/>
            <w:rtl w:val="0"/>
          </w:rPr>
          <w:t xml:space="preserve">https://files.eric.ed.gov/fulltext/EJ1268044.pdf</w:t>
        </w:r>
      </w:hyperlink>
      <w:r w:rsidDel="00000000" w:rsidR="00000000" w:rsidRPr="00000000">
        <w:rPr>
          <w:sz w:val="24"/>
          <w:szCs w:val="24"/>
          <w:rtl w:val="0"/>
        </w:rPr>
        <w:t xml:space="preserve"> </w:t>
      </w:r>
      <w:r w:rsidDel="00000000" w:rsidR="00000000" w:rsidRPr="00000000">
        <w:rPr>
          <w:rtl w:val="0"/>
        </w:rPr>
      </w:r>
    </w:p>
    <w:p w:rsidR="00000000" w:rsidDel="00000000" w:rsidP="00000000" w:rsidRDefault="00000000" w:rsidRPr="00000000" w14:paraId="00000070">
      <w:pPr>
        <w:numPr>
          <w:ilvl w:val="0"/>
          <w:numId w:val="1"/>
        </w:numPr>
        <w:spacing w:line="480" w:lineRule="auto"/>
        <w:ind w:left="720" w:hanging="360"/>
        <w:rPr>
          <w:sz w:val="24"/>
          <w:szCs w:val="24"/>
          <w:highlight w:val="white"/>
          <w:u w:val="none"/>
        </w:rPr>
      </w:pPr>
      <w:r w:rsidDel="00000000" w:rsidR="00000000" w:rsidRPr="00000000">
        <w:rPr>
          <w:sz w:val="24"/>
          <w:szCs w:val="24"/>
          <w:highlight w:val="white"/>
          <w:rtl w:val="0"/>
        </w:rPr>
        <w:t xml:space="preserve">Day Ashley, L. (2021) ‘Planning your research’, in Coe, R., Waring, M., Hedges, L.V. and Day Ashley, L. (eds) </w:t>
      </w:r>
      <w:r w:rsidDel="00000000" w:rsidR="00000000" w:rsidRPr="00000000">
        <w:rPr>
          <w:i w:val="1"/>
          <w:sz w:val="24"/>
          <w:szCs w:val="24"/>
          <w:highlight w:val="white"/>
          <w:rtl w:val="0"/>
        </w:rPr>
        <w:t xml:space="preserve">Research methods &amp; methodologies in education</w:t>
      </w:r>
      <w:r w:rsidDel="00000000" w:rsidR="00000000" w:rsidRPr="00000000">
        <w:rPr>
          <w:sz w:val="24"/>
          <w:szCs w:val="24"/>
          <w:highlight w:val="white"/>
          <w:rtl w:val="0"/>
        </w:rPr>
        <w:t xml:space="preserve">. 3rd edn. London: SAGE, pp. 33–42.</w:t>
      </w:r>
    </w:p>
    <w:p w:rsidR="00000000" w:rsidDel="00000000" w:rsidP="00000000" w:rsidRDefault="00000000" w:rsidRPr="00000000" w14:paraId="00000071">
      <w:pPr>
        <w:numPr>
          <w:ilvl w:val="0"/>
          <w:numId w:val="1"/>
        </w:numPr>
        <w:spacing w:line="480" w:lineRule="auto"/>
        <w:ind w:left="720" w:hanging="360"/>
        <w:rPr>
          <w:sz w:val="24"/>
          <w:szCs w:val="24"/>
          <w:u w:val="none"/>
        </w:rPr>
      </w:pPr>
      <w:r w:rsidDel="00000000" w:rsidR="00000000" w:rsidRPr="00000000">
        <w:rPr>
          <w:sz w:val="24"/>
          <w:szCs w:val="24"/>
          <w:rtl w:val="0"/>
        </w:rPr>
        <w:t xml:space="preserve">Denscombe, M. (2002) </w:t>
      </w:r>
      <w:r w:rsidDel="00000000" w:rsidR="00000000" w:rsidRPr="00000000">
        <w:rPr>
          <w:i w:val="1"/>
          <w:sz w:val="24"/>
          <w:szCs w:val="24"/>
          <w:rtl w:val="0"/>
        </w:rPr>
        <w:t xml:space="preserve">Ground rules for good research.</w:t>
      </w:r>
      <w:r w:rsidDel="00000000" w:rsidR="00000000" w:rsidRPr="00000000">
        <w:rPr>
          <w:sz w:val="24"/>
          <w:szCs w:val="24"/>
          <w:rtl w:val="0"/>
        </w:rPr>
        <w:t xml:space="preserve"> Buckingham, United Kingdom: Open University Press.</w:t>
      </w:r>
    </w:p>
    <w:p w:rsidR="00000000" w:rsidDel="00000000" w:rsidP="00000000" w:rsidRDefault="00000000" w:rsidRPr="00000000" w14:paraId="00000072">
      <w:pPr>
        <w:numPr>
          <w:ilvl w:val="0"/>
          <w:numId w:val="1"/>
        </w:numPr>
        <w:spacing w:line="480" w:lineRule="auto"/>
        <w:ind w:left="720" w:hanging="360"/>
        <w:rPr>
          <w:sz w:val="24"/>
          <w:szCs w:val="24"/>
        </w:rPr>
      </w:pPr>
      <w:r w:rsidDel="00000000" w:rsidR="00000000" w:rsidRPr="00000000">
        <w:rPr>
          <w:sz w:val="24"/>
          <w:szCs w:val="24"/>
          <w:rtl w:val="0"/>
        </w:rPr>
        <w:t xml:space="preserve">Denscombe, M. (2010) </w:t>
      </w:r>
      <w:r w:rsidDel="00000000" w:rsidR="00000000" w:rsidRPr="00000000">
        <w:rPr>
          <w:i w:val="1"/>
          <w:sz w:val="24"/>
          <w:szCs w:val="24"/>
          <w:rtl w:val="0"/>
        </w:rPr>
        <w:t xml:space="preserve">The Good Research Guide</w:t>
      </w:r>
      <w:r w:rsidDel="00000000" w:rsidR="00000000" w:rsidRPr="00000000">
        <w:rPr>
          <w:sz w:val="24"/>
          <w:szCs w:val="24"/>
          <w:rtl w:val="0"/>
        </w:rPr>
        <w:t xml:space="preserve">. 4th edn. Berkshire, United Kingdom: McGraw-Hill Education.</w:t>
      </w:r>
    </w:p>
    <w:p w:rsidR="00000000" w:rsidDel="00000000" w:rsidP="00000000" w:rsidRDefault="00000000" w:rsidRPr="00000000" w14:paraId="00000073">
      <w:pPr>
        <w:numPr>
          <w:ilvl w:val="0"/>
          <w:numId w:val="1"/>
        </w:numPr>
        <w:spacing w:line="480" w:lineRule="auto"/>
        <w:ind w:left="720" w:hanging="360"/>
        <w:rPr>
          <w:sz w:val="24"/>
          <w:szCs w:val="24"/>
          <w:u w:val="none"/>
        </w:rPr>
      </w:pPr>
      <w:r w:rsidDel="00000000" w:rsidR="00000000" w:rsidRPr="00000000">
        <w:rPr>
          <w:sz w:val="24"/>
          <w:szCs w:val="24"/>
          <w:rtl w:val="0"/>
        </w:rPr>
        <w:t xml:space="preserve">Donaldson, G. (2015) </w:t>
      </w:r>
      <w:r w:rsidDel="00000000" w:rsidR="00000000" w:rsidRPr="00000000">
        <w:rPr>
          <w:i w:val="1"/>
          <w:sz w:val="24"/>
          <w:szCs w:val="24"/>
          <w:rtl w:val="0"/>
        </w:rPr>
        <w:t xml:space="preserve">Successful futures: Independent review of curriculum and assessment arrangements in Wales</w:t>
      </w:r>
      <w:r w:rsidDel="00000000" w:rsidR="00000000" w:rsidRPr="00000000">
        <w:rPr>
          <w:sz w:val="24"/>
          <w:szCs w:val="24"/>
          <w:rtl w:val="0"/>
        </w:rPr>
        <w:t xml:space="preserve">. Available at: </w:t>
      </w:r>
      <w:hyperlink r:id="rId11">
        <w:r w:rsidDel="00000000" w:rsidR="00000000" w:rsidRPr="00000000">
          <w:rPr>
            <w:color w:val="1155cc"/>
            <w:sz w:val="24"/>
            <w:szCs w:val="24"/>
            <w:u w:val="single"/>
            <w:rtl w:val="0"/>
          </w:rPr>
          <w:t xml:space="preserve">https://gov.wales/successful-futures-review-curriculumandassessment-arrangements</w:t>
        </w:r>
      </w:hyperlink>
      <w:r w:rsidDel="00000000" w:rsidR="00000000" w:rsidRPr="00000000">
        <w:rPr>
          <w:sz w:val="24"/>
          <w:szCs w:val="24"/>
          <w:rtl w:val="0"/>
        </w:rPr>
        <w:t xml:space="preserve"> [Accessed: 9th April 2025]</w:t>
      </w:r>
    </w:p>
    <w:p w:rsidR="00000000" w:rsidDel="00000000" w:rsidP="00000000" w:rsidRDefault="00000000" w:rsidRPr="00000000" w14:paraId="00000074">
      <w:pPr>
        <w:numPr>
          <w:ilvl w:val="0"/>
          <w:numId w:val="1"/>
        </w:numPr>
        <w:spacing w:line="480" w:lineRule="auto"/>
        <w:ind w:left="720" w:hanging="360"/>
        <w:rPr>
          <w:sz w:val="24"/>
          <w:szCs w:val="24"/>
          <w:u w:val="none"/>
        </w:rPr>
      </w:pPr>
      <w:r w:rsidDel="00000000" w:rsidR="00000000" w:rsidRPr="00000000">
        <w:rPr>
          <w:sz w:val="24"/>
          <w:szCs w:val="24"/>
          <w:rtl w:val="0"/>
        </w:rPr>
        <w:t xml:space="preserve">Drury, H. (2018) </w:t>
      </w:r>
      <w:r w:rsidDel="00000000" w:rsidR="00000000" w:rsidRPr="00000000">
        <w:rPr>
          <w:i w:val="1"/>
          <w:sz w:val="24"/>
          <w:szCs w:val="24"/>
          <w:rtl w:val="0"/>
        </w:rPr>
        <w:t xml:space="preserve">How to Teach Mathematics for Mastery.</w:t>
      </w:r>
      <w:r w:rsidDel="00000000" w:rsidR="00000000" w:rsidRPr="00000000">
        <w:rPr>
          <w:sz w:val="24"/>
          <w:szCs w:val="24"/>
          <w:rtl w:val="0"/>
        </w:rPr>
        <w:t xml:space="preserve"> Oxford: Oxford University Press.</w:t>
      </w:r>
    </w:p>
    <w:p w:rsidR="00000000" w:rsidDel="00000000" w:rsidP="00000000" w:rsidRDefault="00000000" w:rsidRPr="00000000" w14:paraId="00000075">
      <w:pPr>
        <w:numPr>
          <w:ilvl w:val="0"/>
          <w:numId w:val="1"/>
        </w:numPr>
        <w:spacing w:line="480" w:lineRule="auto"/>
        <w:ind w:left="720" w:hanging="360"/>
        <w:rPr>
          <w:sz w:val="24"/>
          <w:szCs w:val="24"/>
          <w:u w:val="none"/>
        </w:rPr>
      </w:pPr>
      <w:r w:rsidDel="00000000" w:rsidR="00000000" w:rsidRPr="00000000">
        <w:rPr>
          <w:sz w:val="24"/>
          <w:szCs w:val="24"/>
          <w:rtl w:val="0"/>
        </w:rPr>
        <w:t xml:space="preserve">Durden-Myers, E.J., Evans, E., Davies, M., Campbell, J. and Swaithes, W. (2025) ‘Evaluating the implementation of curriculum reform: the perspectives of Welsh teachers navigating the new health and wellbeing area of learning experience’, </w:t>
      </w:r>
      <w:r w:rsidDel="00000000" w:rsidR="00000000" w:rsidRPr="00000000">
        <w:rPr>
          <w:i w:val="1"/>
          <w:sz w:val="24"/>
          <w:szCs w:val="24"/>
          <w:rtl w:val="0"/>
        </w:rPr>
        <w:t xml:space="preserve">Journal of Education for Teaching</w:t>
      </w:r>
      <w:r w:rsidDel="00000000" w:rsidR="00000000" w:rsidRPr="00000000">
        <w:rPr>
          <w:sz w:val="24"/>
          <w:szCs w:val="24"/>
          <w:rtl w:val="0"/>
        </w:rPr>
        <w:t xml:space="preserve">, 51(1), pp. 6–27. Available at: </w:t>
      </w:r>
      <w:hyperlink r:id="rId12">
        <w:r w:rsidDel="00000000" w:rsidR="00000000" w:rsidRPr="00000000">
          <w:rPr>
            <w:color w:val="1155cc"/>
            <w:sz w:val="24"/>
            <w:szCs w:val="24"/>
            <w:u w:val="single"/>
            <w:rtl w:val="0"/>
          </w:rPr>
          <w:t xml:space="preserve">https://www.tandfonline.com/doi/full/10.1080/02607476.2024.2371308</w:t>
        </w:r>
      </w:hyperlink>
      <w:r w:rsidDel="00000000" w:rsidR="00000000" w:rsidRPr="00000000">
        <w:rPr>
          <w:sz w:val="24"/>
          <w:szCs w:val="24"/>
          <w:rtl w:val="0"/>
        </w:rPr>
        <w:t xml:space="preserve"> </w:t>
      </w:r>
    </w:p>
    <w:p w:rsidR="00000000" w:rsidDel="00000000" w:rsidP="00000000" w:rsidRDefault="00000000" w:rsidRPr="00000000" w14:paraId="00000076">
      <w:pPr>
        <w:numPr>
          <w:ilvl w:val="0"/>
          <w:numId w:val="1"/>
        </w:numPr>
        <w:spacing w:line="480" w:lineRule="auto"/>
        <w:ind w:left="720" w:hanging="360"/>
        <w:rPr>
          <w:sz w:val="24"/>
          <w:szCs w:val="24"/>
          <w:u w:val="none"/>
        </w:rPr>
      </w:pPr>
      <w:r w:rsidDel="00000000" w:rsidR="00000000" w:rsidRPr="00000000">
        <w:rPr>
          <w:sz w:val="24"/>
          <w:szCs w:val="24"/>
          <w:rtl w:val="0"/>
        </w:rPr>
        <w:t xml:space="preserve">Evans, G. (2023) ‘A new dawn or false hope? Exploring the early implementation of Curriculum for Wales’, </w:t>
      </w:r>
      <w:r w:rsidDel="00000000" w:rsidR="00000000" w:rsidRPr="00000000">
        <w:rPr>
          <w:i w:val="1"/>
          <w:sz w:val="24"/>
          <w:szCs w:val="24"/>
          <w:rtl w:val="0"/>
        </w:rPr>
        <w:t xml:space="preserve">Education Inquiry</w:t>
      </w:r>
      <w:r w:rsidDel="00000000" w:rsidR="00000000" w:rsidRPr="00000000">
        <w:rPr>
          <w:sz w:val="24"/>
          <w:szCs w:val="24"/>
          <w:rtl w:val="0"/>
        </w:rPr>
        <w:t xml:space="preserve">, pp. 1–15. Available at: </w:t>
      </w:r>
      <w:hyperlink r:id="rId13">
        <w:r w:rsidDel="00000000" w:rsidR="00000000" w:rsidRPr="00000000">
          <w:rPr>
            <w:color w:val="1155cc"/>
            <w:sz w:val="24"/>
            <w:szCs w:val="24"/>
            <w:u w:val="single"/>
            <w:rtl w:val="0"/>
          </w:rPr>
          <w:t xml:space="preserve">https://doi.org/10.1080/20004508.2023.2297506</w:t>
        </w:r>
      </w:hyperlink>
      <w:r w:rsidDel="00000000" w:rsidR="00000000" w:rsidRPr="00000000">
        <w:rPr>
          <w:sz w:val="24"/>
          <w:szCs w:val="24"/>
          <w:rtl w:val="0"/>
        </w:rPr>
        <w:t xml:space="preserve"> </w:t>
      </w:r>
    </w:p>
    <w:p w:rsidR="00000000" w:rsidDel="00000000" w:rsidP="00000000" w:rsidRDefault="00000000" w:rsidRPr="00000000" w14:paraId="00000077">
      <w:pPr>
        <w:numPr>
          <w:ilvl w:val="0"/>
          <w:numId w:val="1"/>
        </w:numPr>
        <w:spacing w:line="480" w:lineRule="auto"/>
        <w:ind w:left="720" w:hanging="360"/>
        <w:rPr>
          <w:sz w:val="24"/>
          <w:szCs w:val="24"/>
          <w:u w:val="none"/>
        </w:rPr>
      </w:pPr>
      <w:r w:rsidDel="00000000" w:rsidR="00000000" w:rsidRPr="00000000">
        <w:rPr>
          <w:sz w:val="24"/>
          <w:szCs w:val="24"/>
          <w:rtl w:val="0"/>
        </w:rPr>
        <w:t xml:space="preserve">Field, E., Kennedy, E. and Cristancho, S. (2024) ‘How to locate yourself (and others!) in the research process: The role of positionality’, </w:t>
      </w:r>
      <w:r w:rsidDel="00000000" w:rsidR="00000000" w:rsidRPr="00000000">
        <w:rPr>
          <w:i w:val="1"/>
          <w:sz w:val="24"/>
          <w:szCs w:val="24"/>
          <w:rtl w:val="0"/>
        </w:rPr>
        <w:t xml:space="preserve">The Clinical Teacher</w:t>
      </w:r>
      <w:r w:rsidDel="00000000" w:rsidR="00000000" w:rsidRPr="00000000">
        <w:rPr>
          <w:sz w:val="24"/>
          <w:szCs w:val="24"/>
          <w:rtl w:val="0"/>
        </w:rPr>
        <w:t xml:space="preserve">, 21(6), article e13819.  Available at: </w:t>
      </w:r>
      <w:hyperlink r:id="rId14">
        <w:r w:rsidDel="00000000" w:rsidR="00000000" w:rsidRPr="00000000">
          <w:rPr>
            <w:color w:val="1155cc"/>
            <w:sz w:val="24"/>
            <w:szCs w:val="24"/>
            <w:u w:val="single"/>
            <w:rtl w:val="0"/>
          </w:rPr>
          <w:t xml:space="preserve">https://doi.org/10.1111/tct.13819</w:t>
        </w:r>
      </w:hyperlink>
      <w:r w:rsidDel="00000000" w:rsidR="00000000" w:rsidRPr="00000000">
        <w:rPr>
          <w:sz w:val="24"/>
          <w:szCs w:val="24"/>
          <w:rtl w:val="0"/>
        </w:rPr>
        <w:t xml:space="preserve"> </w:t>
      </w:r>
    </w:p>
    <w:p w:rsidR="00000000" w:rsidDel="00000000" w:rsidP="00000000" w:rsidRDefault="00000000" w:rsidRPr="00000000" w14:paraId="00000078">
      <w:pPr>
        <w:numPr>
          <w:ilvl w:val="0"/>
          <w:numId w:val="1"/>
        </w:numPr>
        <w:spacing w:line="480" w:lineRule="auto"/>
        <w:ind w:left="720" w:hanging="360"/>
        <w:rPr>
          <w:sz w:val="24"/>
          <w:szCs w:val="24"/>
          <w:u w:val="none"/>
        </w:rPr>
      </w:pPr>
      <w:r w:rsidDel="00000000" w:rsidR="00000000" w:rsidRPr="00000000">
        <w:rPr>
          <w:sz w:val="24"/>
          <w:szCs w:val="24"/>
          <w:rtl w:val="0"/>
        </w:rPr>
        <w:t xml:space="preserve">Flick, U. (2023) </w:t>
      </w:r>
      <w:r w:rsidDel="00000000" w:rsidR="00000000" w:rsidRPr="00000000">
        <w:rPr>
          <w:i w:val="1"/>
          <w:sz w:val="24"/>
          <w:szCs w:val="24"/>
          <w:rtl w:val="0"/>
        </w:rPr>
        <w:t xml:space="preserve">An introduction to qualitative research</w:t>
      </w:r>
      <w:r w:rsidDel="00000000" w:rsidR="00000000" w:rsidRPr="00000000">
        <w:rPr>
          <w:sz w:val="24"/>
          <w:szCs w:val="24"/>
          <w:rtl w:val="0"/>
        </w:rPr>
        <w:t xml:space="preserve">. 7th edn. London: SAGE.</w:t>
      </w:r>
    </w:p>
    <w:p w:rsidR="00000000" w:rsidDel="00000000" w:rsidP="00000000" w:rsidRDefault="00000000" w:rsidRPr="00000000" w14:paraId="00000079">
      <w:pPr>
        <w:numPr>
          <w:ilvl w:val="0"/>
          <w:numId w:val="1"/>
        </w:numPr>
        <w:spacing w:line="480" w:lineRule="auto"/>
        <w:ind w:left="720" w:hanging="360"/>
        <w:rPr>
          <w:sz w:val="24"/>
          <w:szCs w:val="24"/>
        </w:rPr>
      </w:pPr>
      <w:r w:rsidDel="00000000" w:rsidR="00000000" w:rsidRPr="00000000">
        <w:rPr>
          <w:sz w:val="24"/>
          <w:szCs w:val="24"/>
          <w:rtl w:val="0"/>
        </w:rPr>
        <w:t xml:space="preserve">Gatley, J. (2020) ‘Can the New Welsh Curriculum achieve its purposes?’, </w:t>
      </w:r>
      <w:r w:rsidDel="00000000" w:rsidR="00000000" w:rsidRPr="00000000">
        <w:rPr>
          <w:i w:val="1"/>
          <w:sz w:val="24"/>
          <w:szCs w:val="24"/>
          <w:rtl w:val="0"/>
        </w:rPr>
        <w:t xml:space="preserve">The Curriculum Journal</w:t>
      </w:r>
      <w:r w:rsidDel="00000000" w:rsidR="00000000" w:rsidRPr="00000000">
        <w:rPr>
          <w:sz w:val="24"/>
          <w:szCs w:val="24"/>
          <w:rtl w:val="0"/>
        </w:rPr>
        <w:t xml:space="preserve">, 31: 202-214. Available at: </w:t>
      </w:r>
      <w:hyperlink r:id="rId15">
        <w:r w:rsidDel="00000000" w:rsidR="00000000" w:rsidRPr="00000000">
          <w:rPr>
            <w:color w:val="1155cc"/>
            <w:sz w:val="24"/>
            <w:szCs w:val="24"/>
            <w:u w:val="single"/>
            <w:rtl w:val="0"/>
          </w:rPr>
          <w:t xml:space="preserve">https://doi.org/10.1002/curj.26</w:t>
        </w:r>
      </w:hyperlink>
      <w:r w:rsidDel="00000000" w:rsidR="00000000" w:rsidRPr="00000000">
        <w:rPr>
          <w:sz w:val="24"/>
          <w:szCs w:val="24"/>
          <w:rtl w:val="0"/>
        </w:rPr>
        <w:t xml:space="preserve"> </w:t>
      </w:r>
    </w:p>
    <w:p w:rsidR="00000000" w:rsidDel="00000000" w:rsidP="00000000" w:rsidRDefault="00000000" w:rsidRPr="00000000" w14:paraId="0000007A">
      <w:pPr>
        <w:numPr>
          <w:ilvl w:val="0"/>
          <w:numId w:val="1"/>
        </w:numPr>
        <w:spacing w:line="480" w:lineRule="auto"/>
        <w:ind w:left="720" w:hanging="360"/>
        <w:rPr>
          <w:sz w:val="24"/>
          <w:szCs w:val="24"/>
        </w:rPr>
      </w:pPr>
      <w:r w:rsidDel="00000000" w:rsidR="00000000" w:rsidRPr="00000000">
        <w:rPr>
          <w:sz w:val="24"/>
          <w:szCs w:val="24"/>
          <w:rtl w:val="0"/>
        </w:rPr>
        <w:t xml:space="preserve">Gray, D. (2018) </w:t>
      </w:r>
      <w:r w:rsidDel="00000000" w:rsidR="00000000" w:rsidRPr="00000000">
        <w:rPr>
          <w:i w:val="1"/>
          <w:sz w:val="24"/>
          <w:szCs w:val="24"/>
          <w:rtl w:val="0"/>
        </w:rPr>
        <w:t xml:space="preserve">Doing research in the real world</w:t>
      </w:r>
      <w:r w:rsidDel="00000000" w:rsidR="00000000" w:rsidRPr="00000000">
        <w:rPr>
          <w:sz w:val="24"/>
          <w:szCs w:val="24"/>
          <w:rtl w:val="0"/>
        </w:rPr>
        <w:t xml:space="preserve">. 4th edn. London: SAGE.</w:t>
      </w:r>
      <w:r w:rsidDel="00000000" w:rsidR="00000000" w:rsidRPr="00000000">
        <w:rPr>
          <w:rtl w:val="0"/>
        </w:rPr>
      </w:r>
    </w:p>
    <w:p w:rsidR="00000000" w:rsidDel="00000000" w:rsidP="00000000" w:rsidRDefault="00000000" w:rsidRPr="00000000" w14:paraId="0000007B">
      <w:pPr>
        <w:numPr>
          <w:ilvl w:val="0"/>
          <w:numId w:val="1"/>
        </w:numPr>
        <w:spacing w:line="480" w:lineRule="auto"/>
        <w:ind w:left="720" w:hanging="360"/>
        <w:rPr>
          <w:sz w:val="24"/>
          <w:szCs w:val="24"/>
        </w:rPr>
      </w:pPr>
      <w:r w:rsidDel="00000000" w:rsidR="00000000" w:rsidRPr="00000000">
        <w:rPr>
          <w:sz w:val="24"/>
          <w:szCs w:val="24"/>
          <w:rtl w:val="0"/>
        </w:rPr>
        <w:t xml:space="preserve">Kumar, R. (2019) </w:t>
      </w:r>
      <w:r w:rsidDel="00000000" w:rsidR="00000000" w:rsidRPr="00000000">
        <w:rPr>
          <w:i w:val="1"/>
          <w:sz w:val="24"/>
          <w:szCs w:val="24"/>
          <w:rtl w:val="0"/>
        </w:rPr>
        <w:t xml:space="preserve">Research Methodology</w:t>
      </w:r>
      <w:r w:rsidDel="00000000" w:rsidR="00000000" w:rsidRPr="00000000">
        <w:rPr>
          <w:sz w:val="24"/>
          <w:szCs w:val="24"/>
          <w:rtl w:val="0"/>
        </w:rPr>
        <w:t xml:space="preserve">. 5th edn. London, England: SAGE.</w:t>
      </w:r>
    </w:p>
    <w:p w:rsidR="00000000" w:rsidDel="00000000" w:rsidP="00000000" w:rsidRDefault="00000000" w:rsidRPr="00000000" w14:paraId="0000007C">
      <w:pPr>
        <w:numPr>
          <w:ilvl w:val="0"/>
          <w:numId w:val="1"/>
        </w:numPr>
        <w:spacing w:line="480" w:lineRule="auto"/>
        <w:ind w:left="720" w:hanging="360"/>
        <w:rPr>
          <w:sz w:val="24"/>
          <w:szCs w:val="24"/>
        </w:rPr>
      </w:pPr>
      <w:r w:rsidDel="00000000" w:rsidR="00000000" w:rsidRPr="00000000">
        <w:rPr>
          <w:sz w:val="24"/>
          <w:szCs w:val="24"/>
          <w:rtl w:val="0"/>
        </w:rPr>
        <w:t xml:space="preserve">Lewis, B. (2023) ‘Pisa: Wales slumps to worst school test results’, </w:t>
      </w:r>
      <w:r w:rsidDel="00000000" w:rsidR="00000000" w:rsidRPr="00000000">
        <w:rPr>
          <w:i w:val="1"/>
          <w:sz w:val="24"/>
          <w:szCs w:val="24"/>
          <w:rtl w:val="0"/>
        </w:rPr>
        <w:t xml:space="preserve">BBC News, </w:t>
      </w:r>
      <w:r w:rsidDel="00000000" w:rsidR="00000000" w:rsidRPr="00000000">
        <w:rPr>
          <w:sz w:val="24"/>
          <w:szCs w:val="24"/>
          <w:rtl w:val="0"/>
        </w:rPr>
        <w:t xml:space="preserve">5 December. Available at: </w:t>
      </w:r>
      <w:hyperlink r:id="rId16">
        <w:r w:rsidDel="00000000" w:rsidR="00000000" w:rsidRPr="00000000">
          <w:rPr>
            <w:color w:val="1155cc"/>
            <w:sz w:val="24"/>
            <w:szCs w:val="24"/>
            <w:u w:val="single"/>
            <w:rtl w:val="0"/>
          </w:rPr>
          <w:t xml:space="preserve">https://www.bbc.co.uk/news/uk-wales-67616536</w:t>
        </w:r>
      </w:hyperlink>
      <w:r w:rsidDel="00000000" w:rsidR="00000000" w:rsidRPr="00000000">
        <w:rPr>
          <w:sz w:val="24"/>
          <w:szCs w:val="24"/>
          <w:rtl w:val="0"/>
        </w:rPr>
        <w:t xml:space="preserve">  (Accessed: 5 April 2025). </w:t>
      </w:r>
    </w:p>
    <w:p w:rsidR="00000000" w:rsidDel="00000000" w:rsidP="00000000" w:rsidRDefault="00000000" w:rsidRPr="00000000" w14:paraId="0000007D">
      <w:pPr>
        <w:numPr>
          <w:ilvl w:val="0"/>
          <w:numId w:val="1"/>
        </w:numPr>
        <w:spacing w:line="480" w:lineRule="auto"/>
        <w:ind w:left="720" w:hanging="360"/>
        <w:rPr>
          <w:sz w:val="24"/>
          <w:szCs w:val="24"/>
          <w:u w:val="none"/>
        </w:rPr>
      </w:pPr>
      <w:r w:rsidDel="00000000" w:rsidR="00000000" w:rsidRPr="00000000">
        <w:rPr>
          <w:sz w:val="24"/>
          <w:szCs w:val="24"/>
          <w:rtl w:val="0"/>
        </w:rPr>
        <w:t xml:space="preserve">Lyakhova, S., Joubert, M., Capraro, M.M. and Capraro, R.M. (2019) ‘Designing a curriculum based on four purposes: let mathematics speak for itself’, </w:t>
      </w:r>
      <w:r w:rsidDel="00000000" w:rsidR="00000000" w:rsidRPr="00000000">
        <w:rPr>
          <w:i w:val="1"/>
          <w:sz w:val="24"/>
          <w:szCs w:val="24"/>
          <w:rtl w:val="0"/>
        </w:rPr>
        <w:t xml:space="preserve">Journal of Curriculum Studies</w:t>
      </w:r>
      <w:r w:rsidDel="00000000" w:rsidR="00000000" w:rsidRPr="00000000">
        <w:rPr>
          <w:sz w:val="24"/>
          <w:szCs w:val="24"/>
          <w:rtl w:val="0"/>
        </w:rPr>
        <w:t xml:space="preserve">, 51(4), pp. 513–529. Available at:</w:t>
      </w:r>
      <w:hyperlink r:id="rId17">
        <w:r w:rsidDel="00000000" w:rsidR="00000000" w:rsidRPr="00000000">
          <w:rPr>
            <w:color w:val="1155cc"/>
            <w:sz w:val="24"/>
            <w:szCs w:val="24"/>
            <w:u w:val="single"/>
            <w:rtl w:val="0"/>
          </w:rPr>
          <w:t xml:space="preserve">https://research-ebsco-com.ezproxy.uwtsd.ac.uk/c/onvpsy/viewer/pdf/paxeggms5z?route=details</w:t>
        </w:r>
      </w:hyperlink>
      <w:r w:rsidDel="00000000" w:rsidR="00000000" w:rsidRPr="00000000">
        <w:rPr>
          <w:sz w:val="24"/>
          <w:szCs w:val="24"/>
          <w:rtl w:val="0"/>
        </w:rPr>
        <w:t xml:space="preserve"> </w:t>
      </w:r>
    </w:p>
    <w:p w:rsidR="00000000" w:rsidDel="00000000" w:rsidP="00000000" w:rsidRDefault="00000000" w:rsidRPr="00000000" w14:paraId="0000007E">
      <w:pPr>
        <w:numPr>
          <w:ilvl w:val="0"/>
          <w:numId w:val="1"/>
        </w:numPr>
        <w:spacing w:line="480" w:lineRule="auto"/>
        <w:ind w:left="720" w:hanging="360"/>
        <w:rPr>
          <w:sz w:val="24"/>
          <w:szCs w:val="24"/>
          <w:u w:val="none"/>
        </w:rPr>
      </w:pPr>
      <w:r w:rsidDel="00000000" w:rsidR="00000000" w:rsidRPr="00000000">
        <w:rPr>
          <w:sz w:val="24"/>
          <w:szCs w:val="24"/>
          <w:rtl w:val="0"/>
        </w:rPr>
        <w:t xml:space="preserve">McCourt, M. (2019) </w:t>
      </w:r>
      <w:r w:rsidDel="00000000" w:rsidR="00000000" w:rsidRPr="00000000">
        <w:rPr>
          <w:i w:val="1"/>
          <w:sz w:val="24"/>
          <w:szCs w:val="24"/>
          <w:rtl w:val="0"/>
        </w:rPr>
        <w:t xml:space="preserve">Teaching for Mastery</w:t>
      </w:r>
      <w:r w:rsidDel="00000000" w:rsidR="00000000" w:rsidRPr="00000000">
        <w:rPr>
          <w:sz w:val="24"/>
          <w:szCs w:val="24"/>
          <w:rtl w:val="0"/>
        </w:rPr>
        <w:t xml:space="preserve">. London: Hachette Learning.</w:t>
      </w:r>
      <w:r w:rsidDel="00000000" w:rsidR="00000000" w:rsidRPr="00000000">
        <w:rPr>
          <w:rtl w:val="0"/>
        </w:rPr>
      </w:r>
    </w:p>
    <w:p w:rsidR="00000000" w:rsidDel="00000000" w:rsidP="00000000" w:rsidRDefault="00000000" w:rsidRPr="00000000" w14:paraId="0000007F">
      <w:pPr>
        <w:numPr>
          <w:ilvl w:val="0"/>
          <w:numId w:val="1"/>
        </w:numPr>
        <w:spacing w:line="480" w:lineRule="auto"/>
        <w:ind w:left="720" w:hanging="360"/>
        <w:rPr>
          <w:sz w:val="24"/>
          <w:szCs w:val="24"/>
          <w:u w:val="none"/>
        </w:rPr>
      </w:pPr>
      <w:r w:rsidDel="00000000" w:rsidR="00000000" w:rsidRPr="00000000">
        <w:rPr>
          <w:sz w:val="24"/>
          <w:szCs w:val="24"/>
          <w:rtl w:val="0"/>
        </w:rPr>
        <w:t xml:space="preserve">McDonald, P.A. (2016) ‘Curriculum for Excellence: A cross-sector investigation of Scottish teachers' mathematical beliefs of problem solving’, </w:t>
      </w:r>
      <w:r w:rsidDel="00000000" w:rsidR="00000000" w:rsidRPr="00000000">
        <w:rPr>
          <w:i w:val="1"/>
          <w:sz w:val="24"/>
          <w:szCs w:val="24"/>
          <w:rtl w:val="0"/>
        </w:rPr>
        <w:t xml:space="preserve">Education in the North</w:t>
      </w:r>
      <w:r w:rsidDel="00000000" w:rsidR="00000000" w:rsidRPr="00000000">
        <w:rPr>
          <w:sz w:val="24"/>
          <w:szCs w:val="24"/>
          <w:rtl w:val="0"/>
        </w:rPr>
        <w:t xml:space="preserve">, 23(2), pp. 24–52. Available at: </w:t>
      </w:r>
      <w:hyperlink r:id="rId18">
        <w:r w:rsidDel="00000000" w:rsidR="00000000" w:rsidRPr="00000000">
          <w:rPr>
            <w:color w:val="1155cc"/>
            <w:sz w:val="24"/>
            <w:szCs w:val="24"/>
            <w:u w:val="single"/>
            <w:rtl w:val="0"/>
          </w:rPr>
          <w:t xml:space="preserve">https://www.abdn.ac.uk/education/research/eitn/journal/archive/48/503/</w:t>
        </w:r>
      </w:hyperlink>
      <w:r w:rsidDel="00000000" w:rsidR="00000000" w:rsidRPr="00000000">
        <w:rPr>
          <w:sz w:val="24"/>
          <w:szCs w:val="24"/>
          <w:rtl w:val="0"/>
        </w:rPr>
        <w:t xml:space="preserve"> </w:t>
      </w:r>
    </w:p>
    <w:p w:rsidR="00000000" w:rsidDel="00000000" w:rsidP="00000000" w:rsidRDefault="00000000" w:rsidRPr="00000000" w14:paraId="00000080">
      <w:pPr>
        <w:numPr>
          <w:ilvl w:val="0"/>
          <w:numId w:val="1"/>
        </w:numPr>
        <w:spacing w:line="480" w:lineRule="auto"/>
        <w:ind w:left="720" w:hanging="360"/>
        <w:rPr>
          <w:sz w:val="24"/>
          <w:szCs w:val="24"/>
          <w:u w:val="none"/>
        </w:rPr>
      </w:pPr>
      <w:r w:rsidDel="00000000" w:rsidR="00000000" w:rsidRPr="00000000">
        <w:rPr>
          <w:sz w:val="24"/>
          <w:szCs w:val="24"/>
          <w:rtl w:val="0"/>
        </w:rPr>
        <w:t xml:space="preserve">McDonald, P.A. and Smith, J.M. (2020) ‘Improving mathematical learning in Scotland's Curriculum for Excellence through problem posing: an integrative review’, </w:t>
      </w:r>
      <w:r w:rsidDel="00000000" w:rsidR="00000000" w:rsidRPr="00000000">
        <w:rPr>
          <w:i w:val="1"/>
          <w:sz w:val="24"/>
          <w:szCs w:val="24"/>
          <w:rtl w:val="0"/>
        </w:rPr>
        <w:t xml:space="preserve">Curriculum Journal</w:t>
      </w:r>
      <w:r w:rsidDel="00000000" w:rsidR="00000000" w:rsidRPr="00000000">
        <w:rPr>
          <w:sz w:val="24"/>
          <w:szCs w:val="24"/>
          <w:rtl w:val="0"/>
        </w:rPr>
        <w:t xml:space="preserve">, 31(3), pp. 398–435. Available at: </w:t>
      </w:r>
      <w:hyperlink r:id="rId19">
        <w:r w:rsidDel="00000000" w:rsidR="00000000" w:rsidRPr="00000000">
          <w:rPr>
            <w:color w:val="1155cc"/>
            <w:sz w:val="24"/>
            <w:szCs w:val="24"/>
            <w:u w:val="single"/>
            <w:rtl w:val="0"/>
          </w:rPr>
          <w:t xml:space="preserve">https://bera-journals.onlinelibrary.wiley.com/doi/abs/10.1002/curj.15</w:t>
        </w:r>
      </w:hyperlink>
      <w:r w:rsidDel="00000000" w:rsidR="00000000" w:rsidRPr="00000000">
        <w:rPr>
          <w:sz w:val="24"/>
          <w:szCs w:val="24"/>
          <w:rtl w:val="0"/>
        </w:rPr>
        <w:t xml:space="preserve"> </w:t>
      </w:r>
    </w:p>
    <w:p w:rsidR="00000000" w:rsidDel="00000000" w:rsidP="00000000" w:rsidRDefault="00000000" w:rsidRPr="00000000" w14:paraId="00000081">
      <w:pPr>
        <w:numPr>
          <w:ilvl w:val="0"/>
          <w:numId w:val="1"/>
        </w:numPr>
        <w:spacing w:line="480" w:lineRule="auto"/>
        <w:ind w:left="720" w:hanging="360"/>
        <w:rPr>
          <w:sz w:val="24"/>
          <w:szCs w:val="24"/>
          <w:u w:val="none"/>
        </w:rPr>
      </w:pPr>
      <w:r w:rsidDel="00000000" w:rsidR="00000000" w:rsidRPr="00000000">
        <w:rPr>
          <w:sz w:val="24"/>
          <w:szCs w:val="24"/>
          <w:rtl w:val="0"/>
        </w:rPr>
        <w:t xml:space="preserve">Meeran, S. and Amin, N. (2021) ‘When Curriculum Changes: The Resilience of a Mathematics Teacher’, </w:t>
      </w:r>
      <w:r w:rsidDel="00000000" w:rsidR="00000000" w:rsidRPr="00000000">
        <w:rPr>
          <w:i w:val="1"/>
          <w:sz w:val="24"/>
          <w:szCs w:val="24"/>
          <w:rtl w:val="0"/>
        </w:rPr>
        <w:t xml:space="preserve">African Perspectives of Research in Teaching and Learning</w:t>
      </w:r>
      <w:r w:rsidDel="00000000" w:rsidR="00000000" w:rsidRPr="00000000">
        <w:rPr>
          <w:sz w:val="24"/>
          <w:szCs w:val="24"/>
          <w:rtl w:val="0"/>
        </w:rPr>
        <w:t xml:space="preserve">, 5(2), pp. 1–15. Available at: </w:t>
      </w:r>
      <w:hyperlink r:id="rId20">
        <w:r w:rsidDel="00000000" w:rsidR="00000000" w:rsidRPr="00000000">
          <w:rPr>
            <w:color w:val="1155cc"/>
            <w:sz w:val="24"/>
            <w:szCs w:val="24"/>
            <w:u w:val="single"/>
            <w:rtl w:val="0"/>
          </w:rPr>
          <w:t xml:space="preserve">https://www.proquest.com/docview/2620430533?pq-origsite=gscholar&amp;fromopenview=true&amp;sourcetype=Scholarly%20Journals</w:t>
        </w:r>
      </w:hyperlink>
      <w:r w:rsidDel="00000000" w:rsidR="00000000" w:rsidRPr="00000000">
        <w:rPr>
          <w:sz w:val="24"/>
          <w:szCs w:val="24"/>
          <w:rtl w:val="0"/>
        </w:rPr>
        <w:t xml:space="preserve"> </w:t>
      </w:r>
    </w:p>
    <w:p w:rsidR="00000000" w:rsidDel="00000000" w:rsidP="00000000" w:rsidRDefault="00000000" w:rsidRPr="00000000" w14:paraId="00000082">
      <w:pPr>
        <w:numPr>
          <w:ilvl w:val="0"/>
          <w:numId w:val="1"/>
        </w:numPr>
        <w:spacing w:line="480" w:lineRule="auto"/>
        <w:ind w:left="720" w:hanging="360"/>
        <w:rPr>
          <w:sz w:val="24"/>
          <w:szCs w:val="24"/>
          <w:u w:val="none"/>
        </w:rPr>
      </w:pPr>
      <w:r w:rsidDel="00000000" w:rsidR="00000000" w:rsidRPr="00000000">
        <w:rPr>
          <w:sz w:val="24"/>
          <w:szCs w:val="24"/>
          <w:rtl w:val="0"/>
        </w:rPr>
        <w:t xml:space="preserve">Morgan, D. L. (2007) </w:t>
      </w:r>
      <w:r w:rsidDel="00000000" w:rsidR="00000000" w:rsidRPr="00000000">
        <w:rPr>
          <w:i w:val="1"/>
          <w:sz w:val="24"/>
          <w:szCs w:val="24"/>
          <w:rtl w:val="0"/>
        </w:rPr>
        <w:t xml:space="preserve">‘</w:t>
      </w:r>
      <w:r w:rsidDel="00000000" w:rsidR="00000000" w:rsidRPr="00000000">
        <w:rPr>
          <w:sz w:val="24"/>
          <w:szCs w:val="24"/>
          <w:rtl w:val="0"/>
        </w:rPr>
        <w:t xml:space="preserve">Paradigms Lost and Pragmatism Regained: Methodological Implications of Combining Qualitative and Quantitative Methods</w:t>
      </w:r>
      <w:r w:rsidDel="00000000" w:rsidR="00000000" w:rsidRPr="00000000">
        <w:rPr>
          <w:i w:val="1"/>
          <w:sz w:val="24"/>
          <w:szCs w:val="24"/>
          <w:rtl w:val="0"/>
        </w:rPr>
        <w:t xml:space="preserve">’, Journal of Mixed Methods Research</w:t>
      </w:r>
      <w:r w:rsidDel="00000000" w:rsidR="00000000" w:rsidRPr="00000000">
        <w:rPr>
          <w:sz w:val="24"/>
          <w:szCs w:val="24"/>
          <w:rtl w:val="0"/>
        </w:rPr>
        <w:t xml:space="preserve">, 1(1), pp. 48 - 76. Available at: </w:t>
      </w:r>
      <w:hyperlink r:id="rId21">
        <w:r w:rsidDel="00000000" w:rsidR="00000000" w:rsidRPr="00000000">
          <w:rPr>
            <w:color w:val="1155cc"/>
            <w:sz w:val="24"/>
            <w:szCs w:val="24"/>
            <w:u w:val="single"/>
            <w:rtl w:val="0"/>
          </w:rPr>
          <w:t xml:space="preserve">https://journals.sagepub.com/doi/epdf/10.1177/2345678906292462</w:t>
        </w:r>
      </w:hyperlink>
      <w:r w:rsidDel="00000000" w:rsidR="00000000" w:rsidRPr="00000000">
        <w:rPr>
          <w:sz w:val="24"/>
          <w:szCs w:val="24"/>
          <w:rtl w:val="0"/>
        </w:rPr>
        <w:t xml:space="preserve"> </w:t>
      </w:r>
    </w:p>
    <w:p w:rsidR="00000000" w:rsidDel="00000000" w:rsidP="00000000" w:rsidRDefault="00000000" w:rsidRPr="00000000" w14:paraId="00000083">
      <w:pPr>
        <w:numPr>
          <w:ilvl w:val="0"/>
          <w:numId w:val="1"/>
        </w:numPr>
        <w:spacing w:line="480" w:lineRule="auto"/>
        <w:ind w:left="720" w:hanging="360"/>
        <w:rPr>
          <w:sz w:val="24"/>
          <w:szCs w:val="24"/>
        </w:rPr>
      </w:pPr>
      <w:r w:rsidDel="00000000" w:rsidR="00000000" w:rsidRPr="00000000">
        <w:rPr>
          <w:sz w:val="24"/>
          <w:szCs w:val="24"/>
          <w:rtl w:val="0"/>
        </w:rPr>
        <w:t xml:space="preserve">Myatt, M. (2018) </w:t>
      </w:r>
      <w:r w:rsidDel="00000000" w:rsidR="00000000" w:rsidRPr="00000000">
        <w:rPr>
          <w:i w:val="1"/>
          <w:sz w:val="24"/>
          <w:szCs w:val="24"/>
          <w:rtl w:val="0"/>
        </w:rPr>
        <w:t xml:space="preserve">The Curriculum: Gallimaufry to Coherence</w:t>
      </w:r>
      <w:r w:rsidDel="00000000" w:rsidR="00000000" w:rsidRPr="00000000">
        <w:rPr>
          <w:sz w:val="24"/>
          <w:szCs w:val="24"/>
          <w:rtl w:val="0"/>
        </w:rPr>
        <w:t xml:space="preserve">. Melton, Woodbridge: John Catt Educational Ltd.</w:t>
      </w:r>
    </w:p>
    <w:p w:rsidR="00000000" w:rsidDel="00000000" w:rsidP="00000000" w:rsidRDefault="00000000" w:rsidRPr="00000000" w14:paraId="00000084">
      <w:pPr>
        <w:numPr>
          <w:ilvl w:val="0"/>
          <w:numId w:val="1"/>
        </w:numPr>
        <w:spacing w:line="480" w:lineRule="auto"/>
        <w:ind w:left="720" w:hanging="360"/>
        <w:rPr>
          <w:sz w:val="24"/>
          <w:szCs w:val="24"/>
          <w:u w:val="none"/>
        </w:rPr>
      </w:pPr>
      <w:r w:rsidDel="00000000" w:rsidR="00000000" w:rsidRPr="00000000">
        <w:rPr>
          <w:sz w:val="24"/>
          <w:szCs w:val="24"/>
          <w:rtl w:val="0"/>
        </w:rPr>
        <w:t xml:space="preserve">OECD. (2020) Achieving the New Curriculum for Wales. </w:t>
      </w:r>
      <w:r w:rsidDel="00000000" w:rsidR="00000000" w:rsidRPr="00000000">
        <w:rPr>
          <w:i w:val="1"/>
          <w:sz w:val="24"/>
          <w:szCs w:val="24"/>
          <w:rtl w:val="0"/>
        </w:rPr>
        <w:t xml:space="preserve">Implementing Education Policies</w:t>
      </w:r>
      <w:r w:rsidDel="00000000" w:rsidR="00000000" w:rsidRPr="00000000">
        <w:rPr>
          <w:sz w:val="24"/>
          <w:szCs w:val="24"/>
          <w:rtl w:val="0"/>
        </w:rPr>
        <w:t xml:space="preserve">, OECD Publishing, Paris, Available at: </w:t>
      </w:r>
      <w:hyperlink r:id="rId22">
        <w:r w:rsidDel="00000000" w:rsidR="00000000" w:rsidRPr="00000000">
          <w:rPr>
            <w:color w:val="1155cc"/>
            <w:sz w:val="24"/>
            <w:szCs w:val="24"/>
            <w:u w:val="single"/>
            <w:rtl w:val="0"/>
          </w:rPr>
          <w:t xml:space="preserve">https://doi.org/10.1787/4b483953-en</w:t>
        </w:r>
      </w:hyperlink>
      <w:r w:rsidDel="00000000" w:rsidR="00000000" w:rsidRPr="00000000">
        <w:rPr>
          <w:sz w:val="24"/>
          <w:szCs w:val="24"/>
          <w:rtl w:val="0"/>
        </w:rPr>
        <w:t xml:space="preserve">. </w:t>
      </w:r>
      <w:r w:rsidDel="00000000" w:rsidR="00000000" w:rsidRPr="00000000">
        <w:rPr>
          <w:rtl w:val="0"/>
        </w:rPr>
      </w:r>
    </w:p>
    <w:p w:rsidR="00000000" w:rsidDel="00000000" w:rsidP="00000000" w:rsidRDefault="00000000" w:rsidRPr="00000000" w14:paraId="00000085">
      <w:pPr>
        <w:numPr>
          <w:ilvl w:val="0"/>
          <w:numId w:val="1"/>
        </w:numPr>
        <w:spacing w:line="480" w:lineRule="auto"/>
        <w:ind w:left="720" w:hanging="360"/>
        <w:rPr>
          <w:sz w:val="24"/>
          <w:szCs w:val="24"/>
          <w:u w:val="none"/>
        </w:rPr>
      </w:pPr>
      <w:r w:rsidDel="00000000" w:rsidR="00000000" w:rsidRPr="00000000">
        <w:rPr>
          <w:sz w:val="24"/>
          <w:szCs w:val="24"/>
          <w:rtl w:val="0"/>
        </w:rPr>
        <w:t xml:space="preserve">Ollerton, M. and Sykes, P. (2012) </w:t>
      </w:r>
      <w:r w:rsidDel="00000000" w:rsidR="00000000" w:rsidRPr="00000000">
        <w:rPr>
          <w:i w:val="1"/>
          <w:sz w:val="24"/>
          <w:szCs w:val="24"/>
          <w:rtl w:val="0"/>
        </w:rPr>
        <w:t xml:space="preserve">Getting the Buggers to Add Up</w:t>
      </w:r>
      <w:r w:rsidDel="00000000" w:rsidR="00000000" w:rsidRPr="00000000">
        <w:rPr>
          <w:sz w:val="24"/>
          <w:szCs w:val="24"/>
          <w:rtl w:val="0"/>
        </w:rPr>
        <w:t xml:space="preserve">. 3rd edn. London: Bloomsbury Publishing Plc.</w:t>
      </w:r>
      <w:r w:rsidDel="00000000" w:rsidR="00000000" w:rsidRPr="00000000">
        <w:rPr>
          <w:rtl w:val="0"/>
        </w:rPr>
      </w:r>
    </w:p>
    <w:p w:rsidR="00000000" w:rsidDel="00000000" w:rsidP="00000000" w:rsidRDefault="00000000" w:rsidRPr="00000000" w14:paraId="00000086">
      <w:pPr>
        <w:numPr>
          <w:ilvl w:val="0"/>
          <w:numId w:val="1"/>
        </w:numPr>
        <w:spacing w:line="480" w:lineRule="auto"/>
        <w:ind w:left="720" w:hanging="360"/>
        <w:rPr>
          <w:sz w:val="24"/>
          <w:szCs w:val="24"/>
          <w:u w:val="none"/>
        </w:rPr>
      </w:pPr>
      <w:r w:rsidDel="00000000" w:rsidR="00000000" w:rsidRPr="00000000">
        <w:rPr>
          <w:sz w:val="24"/>
          <w:szCs w:val="24"/>
          <w:rtl w:val="0"/>
        </w:rPr>
        <w:t xml:space="preserve">Oppong-Gyebi, E., Amoako Atta, S., Kwadwo, A., Belbase, S., Bonyah, E. and Peprah Opoku, M. (2023) ‘High School Teachers’ Perceptions and Practices of Mathematics Curriculum in Ghana’, </w:t>
      </w:r>
      <w:r w:rsidDel="00000000" w:rsidR="00000000" w:rsidRPr="00000000">
        <w:rPr>
          <w:i w:val="1"/>
          <w:sz w:val="24"/>
          <w:szCs w:val="24"/>
          <w:rtl w:val="0"/>
        </w:rPr>
        <w:t xml:space="preserve">Education Research International,</w:t>
      </w:r>
      <w:r w:rsidDel="00000000" w:rsidR="00000000" w:rsidRPr="00000000">
        <w:rPr>
          <w:sz w:val="24"/>
          <w:szCs w:val="24"/>
          <w:rtl w:val="0"/>
        </w:rPr>
        <w:t xml:space="preserve"> 2023, pp. 1–11. Available at: </w:t>
      </w:r>
      <w:hyperlink r:id="rId23">
        <w:r w:rsidDel="00000000" w:rsidR="00000000" w:rsidRPr="00000000">
          <w:rPr>
            <w:color w:val="1155cc"/>
            <w:sz w:val="24"/>
            <w:szCs w:val="24"/>
            <w:u w:val="single"/>
            <w:rtl w:val="0"/>
          </w:rPr>
          <w:t xml:space="preserve">https://onlinelibrary.wiley.com/doi/10.1155/2023/4304267</w:t>
        </w:r>
      </w:hyperlink>
      <w:r w:rsidDel="00000000" w:rsidR="00000000" w:rsidRPr="00000000">
        <w:rPr>
          <w:sz w:val="24"/>
          <w:szCs w:val="24"/>
          <w:rtl w:val="0"/>
        </w:rPr>
        <w:t xml:space="preserve"> </w:t>
      </w:r>
    </w:p>
    <w:p w:rsidR="00000000" w:rsidDel="00000000" w:rsidP="00000000" w:rsidRDefault="00000000" w:rsidRPr="00000000" w14:paraId="00000087">
      <w:pPr>
        <w:numPr>
          <w:ilvl w:val="0"/>
          <w:numId w:val="1"/>
        </w:numPr>
        <w:spacing w:line="480" w:lineRule="auto"/>
        <w:ind w:left="720" w:hanging="360"/>
        <w:rPr>
          <w:sz w:val="24"/>
          <w:szCs w:val="24"/>
          <w:u w:val="none"/>
        </w:rPr>
      </w:pPr>
      <w:r w:rsidDel="00000000" w:rsidR="00000000" w:rsidRPr="00000000">
        <w:rPr>
          <w:sz w:val="24"/>
          <w:szCs w:val="24"/>
          <w:rtl w:val="0"/>
        </w:rPr>
        <w:t xml:space="preserve">Punch, K. and Oancea, A. (2014) </w:t>
      </w:r>
      <w:r w:rsidDel="00000000" w:rsidR="00000000" w:rsidRPr="00000000">
        <w:rPr>
          <w:i w:val="1"/>
          <w:sz w:val="24"/>
          <w:szCs w:val="24"/>
          <w:rtl w:val="0"/>
        </w:rPr>
        <w:t xml:space="preserve">Introduction to research methods in education</w:t>
      </w:r>
      <w:r w:rsidDel="00000000" w:rsidR="00000000" w:rsidRPr="00000000">
        <w:rPr>
          <w:sz w:val="24"/>
          <w:szCs w:val="24"/>
          <w:rtl w:val="0"/>
        </w:rPr>
        <w:t xml:space="preserve">. 2nd edn. London, England: SAGE.</w:t>
      </w:r>
    </w:p>
    <w:p w:rsidR="00000000" w:rsidDel="00000000" w:rsidP="00000000" w:rsidRDefault="00000000" w:rsidRPr="00000000" w14:paraId="00000088">
      <w:pPr>
        <w:numPr>
          <w:ilvl w:val="0"/>
          <w:numId w:val="1"/>
        </w:numPr>
        <w:spacing w:line="480" w:lineRule="auto"/>
        <w:ind w:left="720" w:hanging="360"/>
        <w:rPr>
          <w:sz w:val="24"/>
          <w:szCs w:val="24"/>
          <w:u w:val="none"/>
        </w:rPr>
      </w:pPr>
      <w:r w:rsidDel="00000000" w:rsidR="00000000" w:rsidRPr="00000000">
        <w:rPr>
          <w:sz w:val="24"/>
          <w:szCs w:val="24"/>
          <w:rtl w:val="0"/>
        </w:rPr>
        <w:t xml:space="preserve">Reeping, D., Taylor, A.R., Knight, D.B. and Edwards, C. (2019) ‘Mixed methods analysis strategies in program evaluation beyond “a little quant here, a little qual there”’, </w:t>
      </w:r>
      <w:r w:rsidDel="00000000" w:rsidR="00000000" w:rsidRPr="00000000">
        <w:rPr>
          <w:i w:val="1"/>
          <w:sz w:val="24"/>
          <w:szCs w:val="24"/>
          <w:rtl w:val="0"/>
        </w:rPr>
        <w:t xml:space="preserve">Journal of engineering education</w:t>
      </w:r>
      <w:r w:rsidDel="00000000" w:rsidR="00000000" w:rsidRPr="00000000">
        <w:rPr>
          <w:sz w:val="24"/>
          <w:szCs w:val="24"/>
          <w:rtl w:val="0"/>
        </w:rPr>
        <w:t xml:space="preserve">, 108(2), pp. 178–196. Available at: </w:t>
      </w:r>
      <w:hyperlink r:id="rId24">
        <w:r w:rsidDel="00000000" w:rsidR="00000000" w:rsidRPr="00000000">
          <w:rPr>
            <w:color w:val="1155cc"/>
            <w:sz w:val="24"/>
            <w:szCs w:val="24"/>
            <w:u w:val="single"/>
            <w:rtl w:val="0"/>
          </w:rPr>
          <w:t xml:space="preserve">https://doi.org/10.1002/jee.20261</w:t>
        </w:r>
      </w:hyperlink>
      <w:r w:rsidDel="00000000" w:rsidR="00000000" w:rsidRPr="00000000">
        <w:rPr>
          <w:sz w:val="24"/>
          <w:szCs w:val="24"/>
          <w:rtl w:val="0"/>
        </w:rPr>
        <w:t xml:space="preserve"> </w:t>
      </w:r>
    </w:p>
    <w:p w:rsidR="00000000" w:rsidDel="00000000" w:rsidP="00000000" w:rsidRDefault="00000000" w:rsidRPr="00000000" w14:paraId="00000089">
      <w:pPr>
        <w:numPr>
          <w:ilvl w:val="0"/>
          <w:numId w:val="1"/>
        </w:numPr>
        <w:spacing w:line="480" w:lineRule="auto"/>
        <w:ind w:left="720" w:hanging="360"/>
        <w:rPr>
          <w:sz w:val="24"/>
          <w:szCs w:val="24"/>
          <w:u w:val="none"/>
        </w:rPr>
      </w:pPr>
      <w:r w:rsidDel="00000000" w:rsidR="00000000" w:rsidRPr="00000000">
        <w:rPr>
          <w:sz w:val="24"/>
          <w:szCs w:val="24"/>
          <w:rtl w:val="0"/>
        </w:rPr>
        <w:t xml:space="preserve">Robbins, A. (2021) </w:t>
      </w:r>
      <w:r w:rsidDel="00000000" w:rsidR="00000000" w:rsidRPr="00000000">
        <w:rPr>
          <w:i w:val="1"/>
          <w:sz w:val="24"/>
          <w:szCs w:val="24"/>
          <w:rtl w:val="0"/>
        </w:rPr>
        <w:t xml:space="preserve">Middle Leadership Mastery</w:t>
      </w:r>
      <w:r w:rsidDel="00000000" w:rsidR="00000000" w:rsidRPr="00000000">
        <w:rPr>
          <w:sz w:val="24"/>
          <w:szCs w:val="24"/>
          <w:rtl w:val="0"/>
        </w:rPr>
        <w:t xml:space="preserve">. London: Crown House Publishing.</w:t>
      </w:r>
    </w:p>
    <w:p w:rsidR="00000000" w:rsidDel="00000000" w:rsidP="00000000" w:rsidRDefault="00000000" w:rsidRPr="00000000" w14:paraId="0000008A">
      <w:pPr>
        <w:numPr>
          <w:ilvl w:val="0"/>
          <w:numId w:val="1"/>
        </w:numPr>
        <w:spacing w:line="480" w:lineRule="auto"/>
        <w:ind w:left="720" w:hanging="360"/>
        <w:rPr>
          <w:sz w:val="24"/>
          <w:szCs w:val="24"/>
          <w:u w:val="none"/>
        </w:rPr>
      </w:pPr>
      <w:r w:rsidDel="00000000" w:rsidR="00000000" w:rsidRPr="00000000">
        <w:rPr>
          <w:sz w:val="24"/>
          <w:szCs w:val="24"/>
          <w:rtl w:val="0"/>
        </w:rPr>
        <w:t xml:space="preserve">Robinson, S. (2022) ‘Curriculum for Wales – where are we now?’, </w:t>
      </w:r>
      <w:r w:rsidDel="00000000" w:rsidR="00000000" w:rsidRPr="00000000">
        <w:rPr>
          <w:i w:val="1"/>
          <w:sz w:val="24"/>
          <w:szCs w:val="24"/>
          <w:rtl w:val="0"/>
        </w:rPr>
        <w:t xml:space="preserve">Teaching Geography</w:t>
      </w:r>
      <w:r w:rsidDel="00000000" w:rsidR="00000000" w:rsidRPr="00000000">
        <w:rPr>
          <w:sz w:val="24"/>
          <w:szCs w:val="24"/>
          <w:rtl w:val="0"/>
        </w:rPr>
        <w:t xml:space="preserve">, 47(2), pp. 61–63. Available at: </w:t>
      </w:r>
      <w:hyperlink r:id="rId25">
        <w:r w:rsidDel="00000000" w:rsidR="00000000" w:rsidRPr="00000000">
          <w:rPr>
            <w:color w:val="1155cc"/>
            <w:sz w:val="24"/>
            <w:szCs w:val="24"/>
            <w:u w:val="single"/>
            <w:rtl w:val="0"/>
          </w:rPr>
          <w:t xml:space="preserve">https://portal.geography.org.uk/downloads/journals/TG_SUM_2022_ROBINSON.pdf</w:t>
        </w:r>
      </w:hyperlink>
      <w:r w:rsidDel="00000000" w:rsidR="00000000" w:rsidRPr="00000000">
        <w:rPr>
          <w:sz w:val="24"/>
          <w:szCs w:val="24"/>
          <w:rtl w:val="0"/>
        </w:rPr>
        <w:t xml:space="preserve"> </w:t>
      </w:r>
    </w:p>
    <w:p w:rsidR="00000000" w:rsidDel="00000000" w:rsidP="00000000" w:rsidRDefault="00000000" w:rsidRPr="00000000" w14:paraId="0000008B">
      <w:pPr>
        <w:numPr>
          <w:ilvl w:val="0"/>
          <w:numId w:val="1"/>
        </w:numPr>
        <w:spacing w:line="480" w:lineRule="auto"/>
        <w:ind w:left="720" w:hanging="360"/>
        <w:rPr>
          <w:sz w:val="24"/>
          <w:szCs w:val="24"/>
          <w:u w:val="none"/>
        </w:rPr>
      </w:pPr>
      <w:r w:rsidDel="00000000" w:rsidR="00000000" w:rsidRPr="00000000">
        <w:rPr>
          <w:sz w:val="24"/>
          <w:szCs w:val="24"/>
          <w:rtl w:val="0"/>
        </w:rPr>
        <w:t xml:space="preserve">Scaife, J. (2019) ‘Research, Theory and Worldviews’, in Opie, C. and Brown. D. (eds) </w:t>
      </w:r>
      <w:r w:rsidDel="00000000" w:rsidR="00000000" w:rsidRPr="00000000">
        <w:rPr>
          <w:i w:val="1"/>
          <w:sz w:val="24"/>
          <w:szCs w:val="24"/>
          <w:rtl w:val="0"/>
        </w:rPr>
        <w:t xml:space="preserve">Getting Started in Your Educational Research</w:t>
      </w:r>
      <w:r w:rsidDel="00000000" w:rsidR="00000000" w:rsidRPr="00000000">
        <w:rPr>
          <w:sz w:val="24"/>
          <w:szCs w:val="24"/>
          <w:rtl w:val="0"/>
        </w:rPr>
        <w:t xml:space="preserve">. London, England: SAGE Publications, pp. 23–38.</w:t>
      </w:r>
    </w:p>
    <w:p w:rsidR="00000000" w:rsidDel="00000000" w:rsidP="00000000" w:rsidRDefault="00000000" w:rsidRPr="00000000" w14:paraId="0000008C">
      <w:pPr>
        <w:numPr>
          <w:ilvl w:val="0"/>
          <w:numId w:val="1"/>
        </w:numPr>
        <w:spacing w:line="480" w:lineRule="auto"/>
        <w:ind w:left="720" w:hanging="360"/>
        <w:rPr>
          <w:sz w:val="24"/>
          <w:szCs w:val="24"/>
          <w:u w:val="none"/>
        </w:rPr>
      </w:pPr>
      <w:r w:rsidDel="00000000" w:rsidR="00000000" w:rsidRPr="00000000">
        <w:rPr>
          <w:sz w:val="24"/>
          <w:szCs w:val="24"/>
          <w:rtl w:val="0"/>
        </w:rPr>
        <w:t xml:space="preserve">Sherrington</w:t>
      </w:r>
      <w:r w:rsidDel="00000000" w:rsidR="00000000" w:rsidRPr="00000000">
        <w:rPr>
          <w:sz w:val="24"/>
          <w:szCs w:val="24"/>
          <w:rtl w:val="0"/>
        </w:rPr>
        <w:t xml:space="preserve">, T. (2017) </w:t>
      </w:r>
      <w:r w:rsidDel="00000000" w:rsidR="00000000" w:rsidRPr="00000000">
        <w:rPr>
          <w:i w:val="1"/>
          <w:sz w:val="24"/>
          <w:szCs w:val="24"/>
          <w:rtl w:val="0"/>
        </w:rPr>
        <w:t xml:space="preserve">The learning rainforest: great teaching in real classrooms</w:t>
      </w:r>
      <w:r w:rsidDel="00000000" w:rsidR="00000000" w:rsidRPr="00000000">
        <w:rPr>
          <w:sz w:val="24"/>
          <w:szCs w:val="24"/>
          <w:rtl w:val="0"/>
        </w:rPr>
        <w:t xml:space="preserve">. London: Hachette Learning.</w:t>
      </w:r>
    </w:p>
    <w:p w:rsidR="00000000" w:rsidDel="00000000" w:rsidP="00000000" w:rsidRDefault="00000000" w:rsidRPr="00000000" w14:paraId="0000008D">
      <w:pPr>
        <w:numPr>
          <w:ilvl w:val="0"/>
          <w:numId w:val="1"/>
        </w:numPr>
        <w:spacing w:line="480" w:lineRule="auto"/>
        <w:ind w:left="720" w:hanging="360"/>
        <w:rPr>
          <w:sz w:val="24"/>
          <w:szCs w:val="24"/>
          <w:u w:val="none"/>
        </w:rPr>
      </w:pPr>
      <w:r w:rsidDel="00000000" w:rsidR="00000000" w:rsidRPr="00000000">
        <w:rPr>
          <w:sz w:val="24"/>
          <w:szCs w:val="24"/>
          <w:rtl w:val="0"/>
        </w:rPr>
        <w:t xml:space="preserve">Sinnema, C., Nieveen, N. and Priestley, M. (2020) ‘Successful futures, successful curriculum: What can Wales learn from international curriculum reforms?’, </w:t>
      </w:r>
      <w:r w:rsidDel="00000000" w:rsidR="00000000" w:rsidRPr="00000000">
        <w:rPr>
          <w:i w:val="1"/>
          <w:sz w:val="24"/>
          <w:szCs w:val="24"/>
          <w:rtl w:val="0"/>
        </w:rPr>
        <w:t xml:space="preserve">Curriculum Journal</w:t>
      </w:r>
      <w:r w:rsidDel="00000000" w:rsidR="00000000" w:rsidRPr="00000000">
        <w:rPr>
          <w:sz w:val="24"/>
          <w:szCs w:val="24"/>
          <w:rtl w:val="0"/>
        </w:rPr>
        <w:t xml:space="preserve">, 31(2), pp. 181–201. Available at: </w:t>
      </w:r>
      <w:hyperlink r:id="rId26">
        <w:r w:rsidDel="00000000" w:rsidR="00000000" w:rsidRPr="00000000">
          <w:rPr>
            <w:color w:val="1155cc"/>
            <w:sz w:val="24"/>
            <w:szCs w:val="24"/>
            <w:u w:val="single"/>
            <w:rtl w:val="0"/>
          </w:rPr>
          <w:t xml:space="preserve">https://doi.org/10.1002/curj.17</w:t>
        </w:r>
      </w:hyperlink>
      <w:r w:rsidDel="00000000" w:rsidR="00000000" w:rsidRPr="00000000">
        <w:rPr>
          <w:sz w:val="24"/>
          <w:szCs w:val="24"/>
          <w:rtl w:val="0"/>
        </w:rPr>
        <w:t xml:space="preserve"> </w:t>
      </w:r>
    </w:p>
    <w:p w:rsidR="00000000" w:rsidDel="00000000" w:rsidP="00000000" w:rsidRDefault="00000000" w:rsidRPr="00000000" w14:paraId="0000008E">
      <w:pPr>
        <w:numPr>
          <w:ilvl w:val="0"/>
          <w:numId w:val="1"/>
        </w:numPr>
        <w:spacing w:line="480" w:lineRule="auto"/>
        <w:ind w:left="720" w:hanging="360"/>
        <w:rPr>
          <w:sz w:val="24"/>
          <w:szCs w:val="24"/>
          <w:u w:val="none"/>
        </w:rPr>
      </w:pPr>
      <w:r w:rsidDel="00000000" w:rsidR="00000000" w:rsidRPr="00000000">
        <w:rPr>
          <w:sz w:val="24"/>
          <w:szCs w:val="24"/>
          <w:rtl w:val="0"/>
        </w:rPr>
        <w:t xml:space="preserve">Smith, K. (2024) ‘Reconceptualising Curriculum in a new era of Welsh Education’, </w:t>
      </w:r>
      <w:r w:rsidDel="00000000" w:rsidR="00000000" w:rsidRPr="00000000">
        <w:rPr>
          <w:i w:val="1"/>
          <w:sz w:val="24"/>
          <w:szCs w:val="24"/>
          <w:rtl w:val="0"/>
        </w:rPr>
        <w:t xml:space="preserve">Wales Journal of Education</w:t>
      </w:r>
      <w:r w:rsidDel="00000000" w:rsidR="00000000" w:rsidRPr="00000000">
        <w:rPr>
          <w:sz w:val="24"/>
          <w:szCs w:val="24"/>
          <w:rtl w:val="0"/>
        </w:rPr>
        <w:t xml:space="preserve">, 26(2), pp. 54–71. Available at: </w:t>
      </w:r>
      <w:hyperlink r:id="rId27">
        <w:r w:rsidDel="00000000" w:rsidR="00000000" w:rsidRPr="00000000">
          <w:rPr>
            <w:color w:val="1155cc"/>
            <w:sz w:val="24"/>
            <w:szCs w:val="24"/>
            <w:u w:val="single"/>
            <w:rtl w:val="0"/>
          </w:rPr>
          <w:t xml:space="preserve">https://doi.org/10.16922/wje.26.2.5</w:t>
        </w:r>
      </w:hyperlink>
      <w:r w:rsidDel="00000000" w:rsidR="00000000" w:rsidRPr="00000000">
        <w:rPr>
          <w:sz w:val="24"/>
          <w:szCs w:val="24"/>
          <w:rtl w:val="0"/>
        </w:rPr>
        <w:t xml:space="preserve"> </w:t>
      </w:r>
      <w:r w:rsidDel="00000000" w:rsidR="00000000" w:rsidRPr="00000000">
        <w:rPr>
          <w:rtl w:val="0"/>
        </w:rPr>
      </w:r>
    </w:p>
    <w:p w:rsidR="00000000" w:rsidDel="00000000" w:rsidP="00000000" w:rsidRDefault="00000000" w:rsidRPr="00000000" w14:paraId="0000008F">
      <w:pPr>
        <w:numPr>
          <w:ilvl w:val="0"/>
          <w:numId w:val="1"/>
        </w:numPr>
        <w:spacing w:line="480" w:lineRule="auto"/>
        <w:ind w:left="720" w:hanging="360"/>
        <w:rPr>
          <w:sz w:val="24"/>
          <w:szCs w:val="24"/>
          <w:u w:val="none"/>
        </w:rPr>
      </w:pPr>
      <w:r w:rsidDel="00000000" w:rsidR="00000000" w:rsidRPr="00000000">
        <w:rPr>
          <w:sz w:val="24"/>
          <w:szCs w:val="24"/>
          <w:rtl w:val="0"/>
        </w:rPr>
        <w:t xml:space="preserve">Thomas, G. (2013) </w:t>
      </w:r>
      <w:r w:rsidDel="00000000" w:rsidR="00000000" w:rsidRPr="00000000">
        <w:rPr>
          <w:i w:val="1"/>
          <w:sz w:val="24"/>
          <w:szCs w:val="24"/>
          <w:rtl w:val="0"/>
        </w:rPr>
        <w:t xml:space="preserve">How to do your Research Project. </w:t>
      </w:r>
      <w:r w:rsidDel="00000000" w:rsidR="00000000" w:rsidRPr="00000000">
        <w:rPr>
          <w:sz w:val="24"/>
          <w:szCs w:val="24"/>
          <w:rtl w:val="0"/>
        </w:rPr>
        <w:t xml:space="preserve">2nd edn. London, SAGE Publications Ltd.</w:t>
      </w:r>
    </w:p>
    <w:p w:rsidR="00000000" w:rsidDel="00000000" w:rsidP="00000000" w:rsidRDefault="00000000" w:rsidRPr="00000000" w14:paraId="00000090">
      <w:pPr>
        <w:numPr>
          <w:ilvl w:val="0"/>
          <w:numId w:val="1"/>
        </w:numPr>
        <w:spacing w:line="480" w:lineRule="auto"/>
        <w:ind w:left="720" w:hanging="360"/>
        <w:rPr>
          <w:sz w:val="24"/>
          <w:szCs w:val="24"/>
          <w:u w:val="none"/>
        </w:rPr>
      </w:pPr>
      <w:r w:rsidDel="00000000" w:rsidR="00000000" w:rsidRPr="00000000">
        <w:rPr>
          <w:sz w:val="24"/>
          <w:szCs w:val="24"/>
          <w:rtl w:val="0"/>
        </w:rPr>
        <w:t xml:space="preserve">Thomas, H., Duggan, B., McAlister-Wilson, S., Roberts, L., Sinnema, C., Cole-Jones, N. and Glover, A. (2023a). </w:t>
      </w:r>
      <w:r w:rsidDel="00000000" w:rsidR="00000000" w:rsidRPr="00000000">
        <w:rPr>
          <w:i w:val="1"/>
          <w:sz w:val="24"/>
          <w:szCs w:val="24"/>
          <w:rtl w:val="0"/>
        </w:rPr>
        <w:t xml:space="preserve">Research with schools on the early implementation of Curriculum for Wales: Wave 1 report</w:t>
      </w:r>
      <w:r w:rsidDel="00000000" w:rsidR="00000000" w:rsidRPr="00000000">
        <w:rPr>
          <w:sz w:val="24"/>
          <w:szCs w:val="24"/>
          <w:rtl w:val="0"/>
        </w:rPr>
        <w:t xml:space="preserve">. GSR report number 49/2023. Available at: </w:t>
      </w:r>
      <w:hyperlink r:id="rId28">
        <w:r w:rsidDel="00000000" w:rsidR="00000000" w:rsidRPr="00000000">
          <w:rPr>
            <w:color w:val="1155cc"/>
            <w:sz w:val="24"/>
            <w:szCs w:val="24"/>
            <w:u w:val="single"/>
            <w:rtl w:val="0"/>
          </w:rPr>
          <w:t xml:space="preserve">https://www.gov.wales/research-schools-and-learners-earlyimplementation-curriculum-wales</w:t>
        </w:r>
      </w:hyperlink>
      <w:r w:rsidDel="00000000" w:rsidR="00000000" w:rsidRPr="00000000">
        <w:rPr>
          <w:sz w:val="24"/>
          <w:szCs w:val="24"/>
          <w:rtl w:val="0"/>
        </w:rPr>
        <w:t xml:space="preserve"> (Accessed: 25 April 2025).</w:t>
      </w:r>
    </w:p>
    <w:p w:rsidR="00000000" w:rsidDel="00000000" w:rsidP="00000000" w:rsidRDefault="00000000" w:rsidRPr="00000000" w14:paraId="00000091">
      <w:pPr>
        <w:numPr>
          <w:ilvl w:val="0"/>
          <w:numId w:val="1"/>
        </w:numPr>
        <w:spacing w:line="480" w:lineRule="auto"/>
        <w:ind w:left="720" w:hanging="360"/>
        <w:rPr>
          <w:sz w:val="24"/>
          <w:szCs w:val="24"/>
          <w:u w:val="none"/>
        </w:rPr>
      </w:pPr>
      <w:r w:rsidDel="00000000" w:rsidR="00000000" w:rsidRPr="00000000">
        <w:rPr>
          <w:sz w:val="24"/>
          <w:szCs w:val="24"/>
          <w:rtl w:val="0"/>
        </w:rPr>
        <w:t xml:space="preserve">Thomas, H., Duggan, B., McAlister-Wilson, S., Roberts, L., Sinnema, C., Cole Jones, N. and Glover, A. (2023b). </w:t>
      </w:r>
      <w:r w:rsidDel="00000000" w:rsidR="00000000" w:rsidRPr="00000000">
        <w:rPr>
          <w:i w:val="1"/>
          <w:sz w:val="24"/>
          <w:szCs w:val="24"/>
          <w:rtl w:val="0"/>
        </w:rPr>
        <w:t xml:space="preserve">Research with schools on the early implementation of Curriculum for Wales: Wave 2 report</w:t>
      </w:r>
      <w:r w:rsidDel="00000000" w:rsidR="00000000" w:rsidRPr="00000000">
        <w:rPr>
          <w:sz w:val="24"/>
          <w:szCs w:val="24"/>
          <w:rtl w:val="0"/>
        </w:rPr>
        <w:t xml:space="preserve">. GSR report number 88/2023. Available at: </w:t>
      </w:r>
      <w:hyperlink r:id="rId29">
        <w:r w:rsidDel="00000000" w:rsidR="00000000" w:rsidRPr="00000000">
          <w:rPr>
            <w:color w:val="1155cc"/>
            <w:sz w:val="24"/>
            <w:szCs w:val="24"/>
            <w:u w:val="single"/>
            <w:rtl w:val="0"/>
          </w:rPr>
          <w:t xml:space="preserve">https://www.gov.wales/research-schools-and-learners-early-implementation-curriculum-wales-wave-2</w:t>
        </w:r>
      </w:hyperlink>
      <w:r w:rsidDel="00000000" w:rsidR="00000000" w:rsidRPr="00000000">
        <w:rPr>
          <w:sz w:val="24"/>
          <w:szCs w:val="24"/>
          <w:rtl w:val="0"/>
        </w:rPr>
        <w:t xml:space="preserve"> (Accessed: 25 April 2025).</w:t>
      </w:r>
      <w:r w:rsidDel="00000000" w:rsidR="00000000" w:rsidRPr="00000000">
        <w:rPr>
          <w:rtl w:val="0"/>
        </w:rPr>
      </w:r>
    </w:p>
    <w:p w:rsidR="00000000" w:rsidDel="00000000" w:rsidP="00000000" w:rsidRDefault="00000000" w:rsidRPr="00000000" w14:paraId="00000092">
      <w:pPr>
        <w:numPr>
          <w:ilvl w:val="0"/>
          <w:numId w:val="1"/>
        </w:numPr>
        <w:spacing w:line="480" w:lineRule="auto"/>
        <w:ind w:left="720" w:hanging="360"/>
        <w:rPr>
          <w:sz w:val="24"/>
          <w:szCs w:val="24"/>
        </w:rPr>
      </w:pPr>
      <w:r w:rsidDel="00000000" w:rsidR="00000000" w:rsidRPr="00000000">
        <w:rPr>
          <w:sz w:val="24"/>
          <w:szCs w:val="24"/>
          <w:rtl w:val="0"/>
        </w:rPr>
        <w:t xml:space="preserve">Tinney, G. (2023) ‘Big Changes! The Great Outdoors and the Curriculum for Wales’ </w:t>
      </w:r>
      <w:r w:rsidDel="00000000" w:rsidR="00000000" w:rsidRPr="00000000">
        <w:rPr>
          <w:i w:val="1"/>
          <w:sz w:val="24"/>
          <w:szCs w:val="24"/>
          <w:rtl w:val="0"/>
        </w:rPr>
        <w:t xml:space="preserve">Forum for promoting 3-19 comprehensive educatio</w:t>
      </w:r>
      <w:r w:rsidDel="00000000" w:rsidR="00000000" w:rsidRPr="00000000">
        <w:rPr>
          <w:sz w:val="24"/>
          <w:szCs w:val="24"/>
          <w:rtl w:val="0"/>
        </w:rPr>
        <w:t xml:space="preserve">n, 65(1), pp. 63–75. Available at: </w:t>
      </w:r>
      <w:hyperlink r:id="rId30">
        <w:r w:rsidDel="00000000" w:rsidR="00000000" w:rsidRPr="00000000">
          <w:rPr>
            <w:color w:val="1155cc"/>
            <w:sz w:val="24"/>
            <w:szCs w:val="24"/>
            <w:u w:val="single"/>
            <w:rtl w:val="0"/>
          </w:rPr>
          <w:t xml:space="preserve">https://repository.uwtsd.ac.uk/id/eprint/2415/</w:t>
        </w:r>
      </w:hyperlink>
      <w:r w:rsidDel="00000000" w:rsidR="00000000" w:rsidRPr="00000000">
        <w:rPr>
          <w:sz w:val="24"/>
          <w:szCs w:val="24"/>
          <w:rtl w:val="0"/>
        </w:rPr>
        <w:t xml:space="preserve"> </w:t>
      </w:r>
      <w:r w:rsidDel="00000000" w:rsidR="00000000" w:rsidRPr="00000000">
        <w:rPr>
          <w:rtl w:val="0"/>
        </w:rPr>
      </w:r>
    </w:p>
    <w:p w:rsidR="00000000" w:rsidDel="00000000" w:rsidP="00000000" w:rsidRDefault="00000000" w:rsidRPr="00000000" w14:paraId="00000093">
      <w:pPr>
        <w:numPr>
          <w:ilvl w:val="0"/>
          <w:numId w:val="1"/>
        </w:numPr>
        <w:spacing w:line="480" w:lineRule="auto"/>
        <w:ind w:left="720" w:hanging="360"/>
        <w:rPr>
          <w:sz w:val="24"/>
          <w:szCs w:val="24"/>
          <w:u w:val="none"/>
        </w:rPr>
      </w:pPr>
      <w:r w:rsidDel="00000000" w:rsidR="00000000" w:rsidRPr="00000000">
        <w:rPr>
          <w:sz w:val="24"/>
          <w:szCs w:val="24"/>
          <w:rtl w:val="0"/>
        </w:rPr>
        <w:t xml:space="preserve">Waring, M. (2021) ‘Finding your theoretical position’, in Coe, R., Waring, M., Hedges, L.V. and Day Ashley, L. (eds) </w:t>
      </w:r>
      <w:r w:rsidDel="00000000" w:rsidR="00000000" w:rsidRPr="00000000">
        <w:rPr>
          <w:i w:val="1"/>
          <w:sz w:val="24"/>
          <w:szCs w:val="24"/>
          <w:rtl w:val="0"/>
        </w:rPr>
        <w:t xml:space="preserve">Research methods &amp; methodologies in education</w:t>
      </w:r>
      <w:r w:rsidDel="00000000" w:rsidR="00000000" w:rsidRPr="00000000">
        <w:rPr>
          <w:sz w:val="24"/>
          <w:szCs w:val="24"/>
          <w:rtl w:val="0"/>
        </w:rPr>
        <w:t xml:space="preserve">. 3rd edn. London: SAGE, pp. 15–21.</w:t>
      </w:r>
    </w:p>
    <w:p w:rsidR="00000000" w:rsidDel="00000000" w:rsidP="00000000" w:rsidRDefault="00000000" w:rsidRPr="00000000" w14:paraId="00000094">
      <w:pPr>
        <w:widowControl w:val="0"/>
        <w:numPr>
          <w:ilvl w:val="0"/>
          <w:numId w:val="1"/>
        </w:numPr>
        <w:spacing w:line="480" w:lineRule="auto"/>
        <w:ind w:left="720" w:hanging="360"/>
        <w:rPr>
          <w:sz w:val="24"/>
          <w:szCs w:val="24"/>
          <w:u w:val="none"/>
        </w:rPr>
      </w:pPr>
      <w:r w:rsidDel="00000000" w:rsidR="00000000" w:rsidRPr="00000000">
        <w:rPr>
          <w:sz w:val="24"/>
          <w:szCs w:val="24"/>
          <w:rtl w:val="0"/>
        </w:rPr>
        <w:t xml:space="preserve">Welsh Government. (2020). Introduction to curriculum for Wales guidance. Welsh</w:t>
      </w:r>
    </w:p>
    <w:p w:rsidR="00000000" w:rsidDel="00000000" w:rsidP="00000000" w:rsidRDefault="00000000" w:rsidRPr="00000000" w14:paraId="00000095">
      <w:pPr>
        <w:widowControl w:val="0"/>
        <w:spacing w:line="480" w:lineRule="auto"/>
        <w:ind w:left="720" w:firstLine="0"/>
        <w:rPr>
          <w:sz w:val="24"/>
          <w:szCs w:val="24"/>
        </w:rPr>
      </w:pPr>
      <w:r w:rsidDel="00000000" w:rsidR="00000000" w:rsidRPr="00000000">
        <w:rPr>
          <w:sz w:val="24"/>
          <w:szCs w:val="24"/>
          <w:rtl w:val="0"/>
        </w:rPr>
        <w:t xml:space="preserve">Government. Available at: </w:t>
      </w:r>
      <w:hyperlink r:id="rId31">
        <w:r w:rsidDel="00000000" w:rsidR="00000000" w:rsidRPr="00000000">
          <w:rPr>
            <w:color w:val="1155cc"/>
            <w:sz w:val="24"/>
            <w:szCs w:val="24"/>
            <w:u w:val="single"/>
            <w:rtl w:val="0"/>
          </w:rPr>
          <w:t xml:space="preserve">https://hwb.gov.wales/curriculum-for-wales/introduction</w:t>
        </w:r>
      </w:hyperlink>
      <w:r w:rsidDel="00000000" w:rsidR="00000000" w:rsidRPr="00000000">
        <w:rPr>
          <w:sz w:val="24"/>
          <w:szCs w:val="24"/>
          <w:rtl w:val="0"/>
        </w:rPr>
        <w:t xml:space="preserve"> </w:t>
      </w:r>
      <w:r w:rsidDel="00000000" w:rsidR="00000000" w:rsidRPr="00000000">
        <w:rPr>
          <w:rtl w:val="0"/>
        </w:rPr>
      </w:r>
    </w:p>
    <w:p w:rsidR="00000000" w:rsidDel="00000000" w:rsidP="00000000" w:rsidRDefault="00000000" w:rsidRPr="00000000" w14:paraId="00000096">
      <w:pPr>
        <w:keepNext w:val="0"/>
        <w:keepLines w:val="0"/>
        <w:pageBreakBefore w:val="0"/>
        <w:widowControl w:val="0"/>
        <w:numPr>
          <w:ilvl w:val="0"/>
          <w:numId w:val="1"/>
        </w:numPr>
        <w:pBdr>
          <w:top w:space="0" w:sz="0" w:val="nil"/>
          <w:left w:space="0" w:sz="0" w:val="nil"/>
          <w:bottom w:space="0" w:sz="0" w:val="nil"/>
          <w:right w:space="0" w:sz="0" w:val="nil"/>
          <w:between w:space="0" w:sz="0" w:val="nil"/>
        </w:pBdr>
        <w:shd w:fill="auto" w:val="clear"/>
        <w:spacing w:after="0" w:before="0" w:line="480" w:lineRule="auto"/>
        <w:ind w:left="720" w:right="0" w:hanging="360"/>
        <w:jc w:val="left"/>
        <w:rPr>
          <w:sz w:val="24"/>
          <w:szCs w:val="24"/>
        </w:rPr>
      </w:pPr>
      <w:r w:rsidDel="00000000" w:rsidR="00000000" w:rsidRPr="00000000">
        <w:rPr>
          <w:sz w:val="24"/>
          <w:szCs w:val="24"/>
          <w:rtl w:val="0"/>
        </w:rPr>
        <w:t xml:space="preserve">Welsh Government. (2023). </w:t>
      </w:r>
      <w:r w:rsidDel="00000000" w:rsidR="00000000" w:rsidRPr="00000000">
        <w:rPr>
          <w:i w:val="1"/>
          <w:sz w:val="24"/>
          <w:szCs w:val="24"/>
          <w:rtl w:val="0"/>
        </w:rPr>
        <w:t xml:space="preserve">Mathematics and numeracy plan 2023</w:t>
      </w:r>
      <w:r w:rsidDel="00000000" w:rsidR="00000000" w:rsidRPr="00000000">
        <w:rPr>
          <w:sz w:val="24"/>
          <w:szCs w:val="24"/>
          <w:rtl w:val="0"/>
        </w:rPr>
        <w:t xml:space="preserve">. Available at: </w:t>
      </w:r>
      <w:hyperlink r:id="rId32">
        <w:r w:rsidDel="00000000" w:rsidR="00000000" w:rsidRPr="00000000">
          <w:rPr>
            <w:color w:val="1155cc"/>
            <w:sz w:val="24"/>
            <w:szCs w:val="24"/>
            <w:u w:val="single"/>
            <w:rtl w:val="0"/>
          </w:rPr>
          <w:t xml:space="preserve">https://www.gov.wales/mathematics-and-numeracy-plan-2023-html</w:t>
        </w:r>
      </w:hyperlink>
      <w:r w:rsidDel="00000000" w:rsidR="00000000" w:rsidRPr="00000000">
        <w:rPr>
          <w:sz w:val="24"/>
          <w:szCs w:val="24"/>
          <w:rtl w:val="0"/>
        </w:rPr>
        <w:t xml:space="preserve"> (Accessed: 29 December 2024).</w:t>
      </w:r>
    </w:p>
    <w:p w:rsidR="00000000" w:rsidDel="00000000" w:rsidP="00000000" w:rsidRDefault="00000000" w:rsidRPr="00000000" w14:paraId="00000097">
      <w:pPr>
        <w:spacing w:line="480" w:lineRule="auto"/>
        <w:rPr>
          <w:sz w:val="24"/>
          <w:szCs w:val="24"/>
        </w:rPr>
      </w:pPr>
      <w:r w:rsidDel="00000000" w:rsidR="00000000" w:rsidRPr="00000000">
        <w:rPr>
          <w:rtl w:val="0"/>
        </w:rPr>
      </w:r>
    </w:p>
    <w:p w:rsidR="00000000" w:rsidDel="00000000" w:rsidP="00000000" w:rsidRDefault="00000000" w:rsidRPr="00000000" w14:paraId="0000009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480" w:lineRule="auto"/>
        <w:ind w:left="0" w:right="0" w:firstLine="0"/>
        <w:jc w:val="left"/>
        <w:rPr>
          <w:sz w:val="24"/>
          <w:szCs w:val="24"/>
        </w:rPr>
      </w:pPr>
      <w:r w:rsidDel="00000000" w:rsidR="00000000" w:rsidRPr="00000000">
        <w:rPr>
          <w:rtl w:val="0"/>
        </w:rPr>
      </w:r>
    </w:p>
    <w:sectPr>
      <w:pgSz w:h="15840" w:w="12240"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n"/>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sz w:val="32"/>
      <w:szCs w:val="32"/>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20" Type="http://schemas.openxmlformats.org/officeDocument/2006/relationships/hyperlink" Target="https://www.proquest.com/docview/2620430533?pq-origsite=gscholar&amp;fromopenview=true&amp;sourcetype=Scholarly%20Journals" TargetMode="External"/><Relationship Id="rId22" Type="http://schemas.openxmlformats.org/officeDocument/2006/relationships/hyperlink" Target="https://doi.org/10.1787/4b483953-en" TargetMode="External"/><Relationship Id="rId21" Type="http://schemas.openxmlformats.org/officeDocument/2006/relationships/hyperlink" Target="https://journals.sagepub.com/doi/epdf/10.1177/2345678906292462" TargetMode="External"/><Relationship Id="rId24" Type="http://schemas.openxmlformats.org/officeDocument/2006/relationships/hyperlink" Target="https://doi.org/10.1002/jee.20261" TargetMode="External"/><Relationship Id="rId23" Type="http://schemas.openxmlformats.org/officeDocument/2006/relationships/hyperlink" Target="https://onlinelibrary.wiley.com/doi/10.1155/2023/4304267" TargetMode="Externa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https://doi.org/10.1007/s13384-019-00310-w" TargetMode="External"/><Relationship Id="rId26" Type="http://schemas.openxmlformats.org/officeDocument/2006/relationships/hyperlink" Target="https://doi.org/10.1002/curj.17" TargetMode="External"/><Relationship Id="rId25" Type="http://schemas.openxmlformats.org/officeDocument/2006/relationships/hyperlink" Target="https://portal.geography.org.uk/downloads/journals/TG_SUM_2022_ROBINSON.pdf" TargetMode="External"/><Relationship Id="rId28" Type="http://schemas.openxmlformats.org/officeDocument/2006/relationships/hyperlink" Target="https://www.gov.wales/research-schools-and-learners-earlyimplementation-curriculum-wales" TargetMode="External"/><Relationship Id="rId27" Type="http://schemas.openxmlformats.org/officeDocument/2006/relationships/hyperlink" Target="https://doi.org/10.16922/wje.26.2.5" TargetMode="External"/><Relationship Id="rId5" Type="http://schemas.openxmlformats.org/officeDocument/2006/relationships/styles" Target="styles.xml"/><Relationship Id="rId6" Type="http://schemas.openxmlformats.org/officeDocument/2006/relationships/hyperlink" Target="https://www.tandfonline.com/doi/full/10.1080/25742981.2022.2125816" TargetMode="External"/><Relationship Id="rId29" Type="http://schemas.openxmlformats.org/officeDocument/2006/relationships/hyperlink" Target="https://www.gov.wales/research-schools-and-learners-early-implementation-curriculum-wales-wave-2" TargetMode="External"/><Relationship Id="rId7" Type="http://schemas.openxmlformats.org/officeDocument/2006/relationships/hyperlink" Target="https://doi.org/10.1504/IJBAF.2017.10007499" TargetMode="External"/><Relationship Id="rId8" Type="http://schemas.openxmlformats.org/officeDocument/2006/relationships/hyperlink" Target="https://bera-journals.onlinelibrary.wiley.com/doi/full/10.1002/curj.259" TargetMode="External"/><Relationship Id="rId31" Type="http://schemas.openxmlformats.org/officeDocument/2006/relationships/hyperlink" Target="https://hwb.gov.wales/curriculum-for-wales/introduction" TargetMode="External"/><Relationship Id="rId30" Type="http://schemas.openxmlformats.org/officeDocument/2006/relationships/hyperlink" Target="https://repository.uwtsd.ac.uk/id/eprint/2415/" TargetMode="External"/><Relationship Id="rId11" Type="http://schemas.openxmlformats.org/officeDocument/2006/relationships/hyperlink" Target="https://gov.wales/successful-futures-review-curriculumandassessment-arrangements" TargetMode="External"/><Relationship Id="rId10" Type="http://schemas.openxmlformats.org/officeDocument/2006/relationships/hyperlink" Target="https://files.eric.ed.gov/fulltext/EJ1268044.pdf" TargetMode="External"/><Relationship Id="rId32" Type="http://schemas.openxmlformats.org/officeDocument/2006/relationships/hyperlink" Target="https://www.gov.wales/mathematics-and-numeracy-plan-2023-html" TargetMode="External"/><Relationship Id="rId13" Type="http://schemas.openxmlformats.org/officeDocument/2006/relationships/hyperlink" Target="https://doi.org/10.1080/20004508.2023.2297506" TargetMode="External"/><Relationship Id="rId12" Type="http://schemas.openxmlformats.org/officeDocument/2006/relationships/hyperlink" Target="https://www.tandfonline.com/doi/full/10.1080/02607476.2024.2371308" TargetMode="External"/><Relationship Id="rId15" Type="http://schemas.openxmlformats.org/officeDocument/2006/relationships/hyperlink" Target="https://doi.org/10.1002/curj.26" TargetMode="External"/><Relationship Id="rId14" Type="http://schemas.openxmlformats.org/officeDocument/2006/relationships/hyperlink" Target="https://doi.org/10.1111/tct.13819" TargetMode="External"/><Relationship Id="rId17" Type="http://schemas.openxmlformats.org/officeDocument/2006/relationships/hyperlink" Target="https://research-ebsco-com.ezproxy.uwtsd.ac.uk/c/onvpsy/viewer/pdf/paxeggms5z?route=details" TargetMode="External"/><Relationship Id="rId16" Type="http://schemas.openxmlformats.org/officeDocument/2006/relationships/hyperlink" Target="https://www.bbc.co.uk/news/uk-wales-67616536" TargetMode="External"/><Relationship Id="rId19" Type="http://schemas.openxmlformats.org/officeDocument/2006/relationships/hyperlink" Target="https://bera-journals.onlinelibrary.wiley.com/doi/abs/10.1002/curj.15" TargetMode="External"/><Relationship Id="rId18" Type="http://schemas.openxmlformats.org/officeDocument/2006/relationships/hyperlink" Target="https://www.abdn.ac.uk/education/research/eitn/journal/archive/48/503/"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