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5ACF77">
      <w:pPr>
        <w:jc w:val="center"/>
        <w:rPr>
          <w:rFonts w:cs="Times New Roman"/>
          <w:b/>
          <w:bCs/>
          <w:sz w:val="36"/>
          <w:szCs w:val="36"/>
        </w:rPr>
      </w:pPr>
      <w:bookmarkStart w:id="0" w:name="_Hlk190278187"/>
      <w:bookmarkStart w:id="49" w:name="_GoBack"/>
      <w:bookmarkEnd w:id="49"/>
      <w:r>
        <w:rPr>
          <w:rFonts w:cs="Times New Roman"/>
          <w:b/>
          <w:bCs/>
          <w:sz w:val="36"/>
          <w:szCs w:val="36"/>
        </w:rPr>
        <w:t>Module Code: BMIH6008</w:t>
      </w:r>
    </w:p>
    <w:p w14:paraId="359DB983">
      <w:pPr>
        <w:jc w:val="center"/>
        <w:rPr>
          <w:rFonts w:cs="Times New Roman"/>
          <w:b/>
          <w:bCs/>
          <w:sz w:val="36"/>
          <w:szCs w:val="36"/>
        </w:rPr>
      </w:pPr>
      <w:r>
        <w:rPr>
          <w:rFonts w:cs="Times New Roman"/>
          <w:b/>
          <w:bCs/>
          <w:sz w:val="36"/>
          <w:szCs w:val="36"/>
        </w:rPr>
        <w:t>Module Title: Hotel Placement Research Project</w:t>
      </w:r>
    </w:p>
    <w:p w14:paraId="1347D152">
      <w:pPr>
        <w:rPr>
          <w:rFonts w:cs="Times New Roman"/>
        </w:rPr>
      </w:pPr>
    </w:p>
    <w:p w14:paraId="44657677">
      <w:pPr>
        <w:rPr>
          <w:rFonts w:cs="Times New Roman"/>
        </w:rPr>
      </w:pPr>
    </w:p>
    <w:p w14:paraId="22E491E0">
      <w:pPr>
        <w:rPr>
          <w:rFonts w:cs="Times New Roman"/>
        </w:rPr>
      </w:pPr>
    </w:p>
    <w:p w14:paraId="281F26EA">
      <w:pPr>
        <w:jc w:val="center"/>
        <w:rPr>
          <w:rFonts w:cs="Times New Roman"/>
        </w:rPr>
      </w:pPr>
      <w:r>
        <w:rPr>
          <w:rFonts w:cs="Times New Roman"/>
          <w:b/>
          <w:bCs/>
          <w:i/>
          <w:iCs/>
        </w:rPr>
        <w:t>Project Title:</w:t>
      </w:r>
      <w:r>
        <w:rPr>
          <w:rFonts w:cs="Times New Roman"/>
        </w:rPr>
        <w:t xml:space="preserve"> Investigating Operational Efficiency and Customer Satisfaction in Midscale Hospitality: A Case Study of Holiday Inn Sunderland</w:t>
      </w:r>
    </w:p>
    <w:p w14:paraId="6FC778FC">
      <w:pPr>
        <w:rPr>
          <w:rFonts w:cs="Times New Roman"/>
        </w:rPr>
      </w:pPr>
    </w:p>
    <w:p w14:paraId="13321867">
      <w:pPr>
        <w:rPr>
          <w:rFonts w:cs="Times New Roman"/>
        </w:rPr>
      </w:pPr>
    </w:p>
    <w:p w14:paraId="657006EB">
      <w:pPr>
        <w:rPr>
          <w:rFonts w:cs="Times New Roman"/>
        </w:rPr>
      </w:pPr>
    </w:p>
    <w:p w14:paraId="762DF5D7">
      <w:pPr>
        <w:rPr>
          <w:rFonts w:cs="Times New Roman"/>
        </w:rPr>
      </w:pPr>
    </w:p>
    <w:p w14:paraId="3D1AE0D0">
      <w:pPr>
        <w:jc w:val="center"/>
        <w:rPr>
          <w:rFonts w:cs="Times New Roman"/>
        </w:rPr>
      </w:pPr>
      <w:r>
        <w:rPr>
          <w:rFonts w:cs="Times New Roman"/>
        </w:rPr>
        <w:t>Student Name: Dillu Miah</w:t>
      </w:r>
    </w:p>
    <w:p w14:paraId="45E683D7">
      <w:pPr>
        <w:jc w:val="center"/>
        <w:rPr>
          <w:rFonts w:cs="Times New Roman"/>
        </w:rPr>
      </w:pPr>
      <w:r>
        <w:rPr>
          <w:rFonts w:cs="Times New Roman"/>
        </w:rPr>
        <w:t>Student ID: 2118854</w:t>
      </w:r>
    </w:p>
    <w:p w14:paraId="7202A403">
      <w:pPr>
        <w:jc w:val="center"/>
        <w:rPr>
          <w:rFonts w:cs="Times New Roman"/>
        </w:rPr>
      </w:pPr>
      <w:r>
        <w:rPr>
          <w:rFonts w:cs="Times New Roman"/>
        </w:rPr>
        <w:t>Module Leader: Dr Ernest Balutie Wavei / Ben Ka Po Chong</w:t>
      </w:r>
    </w:p>
    <w:p w14:paraId="2D27BB18">
      <w:pPr>
        <w:jc w:val="center"/>
        <w:rPr>
          <w:rFonts w:cs="Times New Roman"/>
        </w:rPr>
      </w:pPr>
      <w:r>
        <w:rPr>
          <w:rFonts w:cs="Times New Roman"/>
        </w:rPr>
        <w:t>Word Count: 8012</w:t>
      </w:r>
    </w:p>
    <w:p w14:paraId="42D80C71">
      <w:pPr>
        <w:jc w:val="left"/>
        <w:rPr>
          <w:rFonts w:cs="Times New Roman"/>
        </w:rPr>
      </w:pPr>
      <w:r>
        <w:rPr>
          <w:rFonts w:cs="Times New Roman"/>
        </w:rPr>
        <w:br w:type="page"/>
      </w:r>
    </w:p>
    <w:p w14:paraId="50F49316">
      <w:pPr>
        <w:pStyle w:val="2"/>
        <w:rPr>
          <w:rFonts w:cs="Times New Roman"/>
        </w:rPr>
      </w:pPr>
      <w:bookmarkStart w:id="1" w:name="_Toc191291430"/>
      <w:r>
        <w:rPr>
          <w:rFonts w:cs="Times New Roman"/>
        </w:rPr>
        <w:t>Executive Summary</w:t>
      </w:r>
      <w:bookmarkEnd w:id="1"/>
    </w:p>
    <w:p w14:paraId="3521C226">
      <w:pPr>
        <w:rPr>
          <w:rFonts w:cs="Times New Roman"/>
        </w:rPr>
      </w:pPr>
      <w:r>
        <w:rPr>
          <w:rFonts w:cs="Times New Roman"/>
        </w:rPr>
        <w:t>This research critically examines the operational efficiency, customer satisfaction, and competitive positioning of Holiday Inn Sunderland, with the objective of identifying key service gaps and recommending strategies for improvement. The study applies theoretical frameworks, including the SERVQUAL model (Parasuraman et al., 1988), Expectation-Disconfirmation Theory (Oliver, 1980), and Porter’s Competitive Strategy Model (1980), to assess the hotel’s performance and competitive standing within the midscale hospitality sector.</w:t>
      </w:r>
    </w:p>
    <w:p w14:paraId="11EC2BE0">
      <w:pPr>
        <w:rPr>
          <w:rFonts w:cs="Times New Roman"/>
        </w:rPr>
      </w:pPr>
      <w:r>
        <w:rPr>
          <w:rFonts w:cs="Times New Roman"/>
        </w:rPr>
        <w:t>The findings indicate that while Holiday Inn Sunderland benefits from strong brand recognition and a prime location, its service delivery is hindered by inefficiencies in front desk operations, housekeeping responsiveness, and food and beverage service. Guest satisfaction is negatively impacted by inconsistent service execution, long wait times, and underutilization of digital service solutions, resulting in a misalignment between guest expectations and actual service delivery. Competitive benchmarking reveals that Premier Inn excels in service consistency at a lower price point, while Hilton Garden Inn differentiates itself through premium amenities and advanced digital engagement, highlighting the need for strategic enhancements at Holiday Inn Sunderland.</w:t>
      </w:r>
    </w:p>
    <w:p w14:paraId="601247E5">
      <w:pPr>
        <w:rPr>
          <w:rFonts w:cs="Times New Roman"/>
        </w:rPr>
      </w:pPr>
      <w:r>
        <w:rPr>
          <w:rFonts w:cs="Times New Roman"/>
        </w:rPr>
        <w:t>To address these challenges, the study recommends enhancing digital transformation initiatives, optimizing workforce allocation, and improving service consistency across all departments. Key interventions include expanding self-service check-in kiosks, implementing AI-driven housekeeping management tools, introducing digital menu ordering systems, and strengthening staff training programs. Additionally, leveraging AI-powered customer engagement tools, refining the hotel’s loyalty program integration, and enhancing online reputation management will contribute to improved guest retention and brand perception.</w:t>
      </w:r>
    </w:p>
    <w:p w14:paraId="2DDB994E">
      <w:pPr>
        <w:rPr>
          <w:rFonts w:cs="Times New Roman"/>
        </w:rPr>
      </w:pPr>
      <w:r>
        <w:rPr>
          <w:rFonts w:cs="Times New Roman"/>
        </w:rPr>
        <w:t xml:space="preserve">By implementing these targeted strategies, Holiday Inn Sunderland can optimize its operational efficiency, enhance guest satisfaction, and strengthen its competitive positioning in the UK’s midscale hotel segment. The research underscores the importance of service reliability, digital innovation, and initiative-taking customer engagement in driving long-term success in the hospitality industry. </w:t>
      </w:r>
      <w:r>
        <w:rPr>
          <w:rFonts w:cs="Times New Roman"/>
        </w:rPr>
        <w:br w:type="page"/>
      </w:r>
    </w:p>
    <w:sdt>
      <w:sdtPr>
        <w:rPr>
          <w:rFonts w:ascii="Times New Roman" w:hAnsi="Times New Roman" w:cs="Times New Roman" w:eastAsiaTheme="minorHAnsi"/>
          <w:color w:val="auto"/>
          <w:sz w:val="24"/>
          <w:szCs w:val="24"/>
          <w:lang w:eastAsia="en-US"/>
        </w:rPr>
        <w:id w:val="-1342780318"/>
        <w:docPartObj>
          <w:docPartGallery w:val="Table of Contents"/>
          <w:docPartUnique/>
        </w:docPartObj>
      </w:sdtPr>
      <w:sdtEndPr>
        <w:rPr>
          <w:rFonts w:ascii="Times New Roman" w:hAnsi="Times New Roman" w:cs="Times New Roman" w:eastAsiaTheme="minorHAnsi"/>
          <w:b/>
          <w:bCs/>
          <w:color w:val="auto"/>
          <w:sz w:val="24"/>
          <w:szCs w:val="24"/>
          <w:lang w:eastAsia="en-US"/>
        </w:rPr>
      </w:sdtEndPr>
      <w:sdtContent>
        <w:p w14:paraId="1FE84796">
          <w:pPr>
            <w:pStyle w:val="44"/>
            <w:spacing w:line="360" w:lineRule="auto"/>
            <w:rPr>
              <w:rFonts w:ascii="Times New Roman" w:hAnsi="Times New Roman" w:cs="Times New Roman"/>
            </w:rPr>
          </w:pPr>
          <w:r>
            <w:rPr>
              <w:rFonts w:ascii="Times New Roman" w:hAnsi="Times New Roman" w:cs="Times New Roman"/>
            </w:rPr>
            <w:t>Table of Contents</w:t>
          </w:r>
        </w:p>
        <w:p w14:paraId="7872304A">
          <w:pPr>
            <w:pStyle w:val="21"/>
            <w:tabs>
              <w:tab w:val="right" w:leader="dot" w:pos="9016"/>
            </w:tabs>
            <w:rPr>
              <w:rFonts w:asciiTheme="minorHAnsi" w:hAnsiTheme="minorHAnsi" w:eastAsiaTheme="minorEastAsia"/>
              <w:kern w:val="2"/>
              <w:lang w:eastAsia="en-GB"/>
              <w14:ligatures w14:val="standardContextual"/>
            </w:rPr>
          </w:pPr>
          <w:r>
            <w:rPr>
              <w:rFonts w:cs="Times New Roman"/>
            </w:rPr>
            <w:fldChar w:fldCharType="begin"/>
          </w:r>
          <w:r>
            <w:rPr>
              <w:rFonts w:cs="Times New Roman"/>
            </w:rPr>
            <w:instrText xml:space="preserve"> TOC \o "1-3" \h \z \u </w:instrText>
          </w:r>
          <w:r>
            <w:rPr>
              <w:rFonts w:cs="Times New Roman"/>
            </w:rPr>
            <w:fldChar w:fldCharType="separate"/>
          </w:r>
          <w:r>
            <w:fldChar w:fldCharType="begin"/>
          </w:r>
          <w:r>
            <w:instrText xml:space="preserve"> HYPERLINK \l "_Toc191291430" </w:instrText>
          </w:r>
          <w:r>
            <w:fldChar w:fldCharType="separate"/>
          </w:r>
          <w:r>
            <w:rPr>
              <w:rStyle w:val="15"/>
              <w:rFonts w:cs="Times New Roman"/>
            </w:rPr>
            <w:t>Executive Summary</w:t>
          </w:r>
          <w:r>
            <w:tab/>
          </w:r>
          <w:r>
            <w:fldChar w:fldCharType="begin"/>
          </w:r>
          <w:r>
            <w:instrText xml:space="preserve"> PAGEREF _Toc191291430 \h </w:instrText>
          </w:r>
          <w:r>
            <w:fldChar w:fldCharType="separate"/>
          </w:r>
          <w:r>
            <w:t>2</w:t>
          </w:r>
          <w:r>
            <w:fldChar w:fldCharType="end"/>
          </w:r>
          <w:r>
            <w:fldChar w:fldCharType="end"/>
          </w:r>
        </w:p>
        <w:p w14:paraId="4FB38656">
          <w:pPr>
            <w:pStyle w:val="21"/>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"_Toc191291431" </w:instrText>
          </w:r>
          <w:r>
            <w:fldChar w:fldCharType="separate"/>
          </w:r>
          <w:r>
            <w:rPr>
              <w:rStyle w:val="15"/>
              <w:rFonts w:cs="Times New Roman"/>
            </w:rPr>
            <w:t>1. Introduction</w:t>
          </w:r>
          <w:r>
            <w:tab/>
          </w:r>
          <w:r>
            <w:fldChar w:fldCharType="begin"/>
          </w:r>
          <w:r>
            <w:instrText xml:space="preserve"> PAGEREF _Toc191291431 \h </w:instrText>
          </w:r>
          <w:r>
            <w:fldChar w:fldCharType="separate"/>
          </w:r>
          <w:r>
            <w:t>5</w:t>
          </w:r>
          <w:r>
            <w:fldChar w:fldCharType="end"/>
          </w:r>
          <w:r>
            <w:fldChar w:fldCharType="end"/>
          </w:r>
        </w:p>
        <w:p w14:paraId="35356A08">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"_Toc191291432" </w:instrText>
          </w:r>
          <w:r>
            <w:fldChar w:fldCharType="separate"/>
          </w:r>
          <w:r>
            <w:rPr>
              <w:rStyle w:val="15"/>
              <w:rFonts w:cs="Times New Roman"/>
            </w:rPr>
            <w:t>1.1  Background of the Study</w:t>
          </w:r>
          <w:r>
            <w:tab/>
          </w:r>
          <w:r>
            <w:fldChar w:fldCharType="begin"/>
          </w:r>
          <w:r>
            <w:instrText xml:space="preserve"> PAGEREF _Toc191291432 \h </w:instrText>
          </w:r>
          <w:r>
            <w:fldChar w:fldCharType="separate"/>
          </w:r>
          <w:r>
            <w:t>5</w:t>
          </w:r>
          <w:r>
            <w:fldChar w:fldCharType="end"/>
          </w:r>
          <w:r>
            <w:fldChar w:fldCharType="end"/>
          </w:r>
        </w:p>
        <w:p w14:paraId="5D31981C">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"_Toc191291433" </w:instrText>
          </w:r>
          <w:r>
            <w:fldChar w:fldCharType="separate"/>
          </w:r>
          <w:r>
            <w:rPr>
              <w:rStyle w:val="15"/>
              <w:rFonts w:cs="Times New Roman"/>
            </w:rPr>
            <w:t>1.2 Research Aim and Objectives</w:t>
          </w:r>
          <w:r>
            <w:tab/>
          </w:r>
          <w:r>
            <w:fldChar w:fldCharType="begin"/>
          </w:r>
          <w:r>
            <w:instrText xml:space="preserve"> PAGEREF _Toc191291433 \h </w:instrText>
          </w:r>
          <w:r>
            <w:fldChar w:fldCharType="separate"/>
          </w:r>
          <w:r>
            <w:t>6</w:t>
          </w:r>
          <w:r>
            <w:fldChar w:fldCharType="end"/>
          </w:r>
          <w:r>
            <w:fldChar w:fldCharType="end"/>
          </w:r>
        </w:p>
        <w:p w14:paraId="52A556E4">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"_Toc191291434" </w:instrText>
          </w:r>
          <w:r>
            <w:fldChar w:fldCharType="separate"/>
          </w:r>
          <w:r>
            <w:rPr>
              <w:rStyle w:val="15"/>
              <w:rFonts w:cs="Times New Roman"/>
            </w:rPr>
            <w:t>1.2.1 Research Aim</w:t>
          </w:r>
          <w:r>
            <w:tab/>
          </w:r>
          <w:r>
            <w:fldChar w:fldCharType="begin"/>
          </w:r>
          <w:r>
            <w:instrText xml:space="preserve"> PAGEREF _Toc191291434 \h </w:instrText>
          </w:r>
          <w:r>
            <w:fldChar w:fldCharType="separate"/>
          </w:r>
          <w:r>
            <w:t>6</w:t>
          </w:r>
          <w:r>
            <w:fldChar w:fldCharType="end"/>
          </w:r>
          <w:r>
            <w:fldChar w:fldCharType="end"/>
          </w:r>
        </w:p>
        <w:p w14:paraId="2C03582C">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"_Toc191291435" </w:instrText>
          </w:r>
          <w:r>
            <w:fldChar w:fldCharType="separate"/>
          </w:r>
          <w:r>
            <w:rPr>
              <w:rStyle w:val="15"/>
              <w:rFonts w:cs="Times New Roman"/>
            </w:rPr>
            <w:t>1.2.2 Research Objectives</w:t>
          </w:r>
          <w:r>
            <w:tab/>
          </w:r>
          <w:r>
            <w:fldChar w:fldCharType="begin"/>
          </w:r>
          <w:r>
            <w:instrText xml:space="preserve"> PAGEREF _Toc191291435 \h </w:instrText>
          </w:r>
          <w:r>
            <w:fldChar w:fldCharType="separate"/>
          </w:r>
          <w:r>
            <w:t>6</w:t>
          </w:r>
          <w:r>
            <w:fldChar w:fldCharType="end"/>
          </w:r>
          <w:r>
            <w:fldChar w:fldCharType="end"/>
          </w:r>
        </w:p>
        <w:p w14:paraId="175A66AE">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"_Toc191291436" </w:instrText>
          </w:r>
          <w:r>
            <w:fldChar w:fldCharType="separate"/>
          </w:r>
          <w:r>
            <w:rPr>
              <w:rStyle w:val="15"/>
              <w:rFonts w:cs="Times New Roman"/>
            </w:rPr>
            <w:t>1.3 Research Questions</w:t>
          </w:r>
          <w:r>
            <w:tab/>
          </w:r>
          <w:r>
            <w:fldChar w:fldCharType="begin"/>
          </w:r>
          <w:r>
            <w:instrText xml:space="preserve"> PAGEREF _Toc191291436 \h </w:instrText>
          </w:r>
          <w:r>
            <w:fldChar w:fldCharType="separate"/>
          </w:r>
          <w:r>
            <w:t>6</w:t>
          </w:r>
          <w:r>
            <w:fldChar w:fldCharType="end"/>
          </w:r>
          <w:r>
            <w:fldChar w:fldCharType="end"/>
          </w:r>
        </w:p>
        <w:p w14:paraId="0221DAC3">
          <w:pPr>
            <w:pStyle w:val="21"/>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"_Toc191291437" </w:instrText>
          </w:r>
          <w:r>
            <w:fldChar w:fldCharType="separate"/>
          </w:r>
          <w:r>
            <w:rPr>
              <w:rStyle w:val="15"/>
              <w:rFonts w:cs="Times New Roman"/>
            </w:rPr>
            <w:t>2. Literature Review</w:t>
          </w:r>
          <w:r>
            <w:tab/>
          </w:r>
          <w:r>
            <w:fldChar w:fldCharType="begin"/>
          </w:r>
          <w:r>
            <w:instrText xml:space="preserve"> PAGEREF _Toc191291437 \h </w:instrText>
          </w:r>
          <w:r>
            <w:fldChar w:fldCharType="separate"/>
          </w:r>
          <w:r>
            <w:t>6</w:t>
          </w:r>
          <w:r>
            <w:fldChar w:fldCharType="end"/>
          </w:r>
          <w:r>
            <w:fldChar w:fldCharType="end"/>
          </w:r>
        </w:p>
        <w:p w14:paraId="67D20B22">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"_Toc191291438" </w:instrText>
          </w:r>
          <w:r>
            <w:fldChar w:fldCharType="separate"/>
          </w:r>
          <w:r>
            <w:rPr>
              <w:rStyle w:val="15"/>
              <w:rFonts w:cs="Times New Roman"/>
            </w:rPr>
            <w:t>2.1 Theoretical Framework</w:t>
          </w:r>
          <w:r>
            <w:tab/>
          </w:r>
          <w:r>
            <w:fldChar w:fldCharType="begin"/>
          </w:r>
          <w:r>
            <w:instrText xml:space="preserve"> PAGEREF _Toc191291438 \h </w:instrText>
          </w:r>
          <w:r>
            <w:fldChar w:fldCharType="separate"/>
          </w:r>
          <w:r>
            <w:t>6</w:t>
          </w:r>
          <w:r>
            <w:fldChar w:fldCharType="end"/>
          </w:r>
          <w:r>
            <w:fldChar w:fldCharType="end"/>
          </w:r>
        </w:p>
        <w:p w14:paraId="0001FC36">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"_Toc191291439" </w:instrText>
          </w:r>
          <w:r>
            <w:fldChar w:fldCharType="separate"/>
          </w:r>
          <w:r>
            <w:rPr>
              <w:rStyle w:val="15"/>
              <w:rFonts w:cs="Times New Roman"/>
            </w:rPr>
            <w:t>2.2 Customer Satisfaction in the Hospitality Industry</w:t>
          </w:r>
          <w:r>
            <w:tab/>
          </w:r>
          <w:r>
            <w:fldChar w:fldCharType="begin"/>
          </w:r>
          <w:r>
            <w:instrText xml:space="preserve"> PAGEREF _Toc191291439 \h </w:instrText>
          </w:r>
          <w:r>
            <w:fldChar w:fldCharType="separate"/>
          </w:r>
          <w:r>
            <w:t>7</w:t>
          </w:r>
          <w:r>
            <w:fldChar w:fldCharType="end"/>
          </w:r>
          <w:r>
            <w:fldChar w:fldCharType="end"/>
          </w:r>
        </w:p>
        <w:p w14:paraId="67355A76">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"_Toc191291440" </w:instrText>
          </w:r>
          <w:r>
            <w:fldChar w:fldCharType="separate"/>
          </w:r>
          <w:r>
            <w:rPr>
              <w:rStyle w:val="15"/>
              <w:rFonts w:cs="Times New Roman"/>
            </w:rPr>
            <w:t>2.3 Operational Efficiency in Hotels</w:t>
          </w:r>
          <w:r>
            <w:tab/>
          </w:r>
          <w:r>
            <w:fldChar w:fldCharType="begin"/>
          </w:r>
          <w:r>
            <w:instrText xml:space="preserve"> PAGEREF _Toc191291440 \h </w:instrText>
          </w:r>
          <w:r>
            <w:fldChar w:fldCharType="separate"/>
          </w:r>
          <w:r>
            <w:t>9</w:t>
          </w:r>
          <w:r>
            <w:fldChar w:fldCharType="end"/>
          </w:r>
          <w:r>
            <w:fldChar w:fldCharType="end"/>
          </w:r>
        </w:p>
        <w:p w14:paraId="04DC5F94">
          <w:pPr>
            <w:pStyle w:val="21"/>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"_Toc191291441" </w:instrText>
          </w:r>
          <w:r>
            <w:fldChar w:fldCharType="separate"/>
          </w:r>
          <w:r>
            <w:rPr>
              <w:rStyle w:val="15"/>
              <w:rFonts w:cs="Times New Roman"/>
            </w:rPr>
            <w:t>3. Research Methodology</w:t>
          </w:r>
          <w:r>
            <w:tab/>
          </w:r>
          <w:r>
            <w:fldChar w:fldCharType="begin"/>
          </w:r>
          <w:r>
            <w:instrText xml:space="preserve"> PAGEREF _Toc191291441 \h </w:instrText>
          </w:r>
          <w:r>
            <w:fldChar w:fldCharType="separate"/>
          </w:r>
          <w:r>
            <w:t>10</w:t>
          </w:r>
          <w:r>
            <w:fldChar w:fldCharType="end"/>
          </w:r>
          <w:r>
            <w:fldChar w:fldCharType="end"/>
          </w:r>
        </w:p>
        <w:p w14:paraId="154B51A9">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"_Toc191291442" </w:instrText>
          </w:r>
          <w:r>
            <w:fldChar w:fldCharType="separate"/>
          </w:r>
          <w:r>
            <w:rPr>
              <w:rStyle w:val="15"/>
              <w:rFonts w:cs="Times New Roman"/>
            </w:rPr>
            <w:t>3.1 Research Design</w:t>
          </w:r>
          <w:r>
            <w:tab/>
          </w:r>
          <w:r>
            <w:fldChar w:fldCharType="begin"/>
          </w:r>
          <w:r>
            <w:instrText xml:space="preserve"> PAGEREF _Toc191291442 \h </w:instrText>
          </w:r>
          <w:r>
            <w:fldChar w:fldCharType="separate"/>
          </w:r>
          <w:r>
            <w:t>10</w:t>
          </w:r>
          <w:r>
            <w:fldChar w:fldCharType="end"/>
          </w:r>
          <w:r>
            <w:fldChar w:fldCharType="end"/>
          </w:r>
        </w:p>
        <w:p w14:paraId="05889046">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"_Toc191291443" </w:instrText>
          </w:r>
          <w:r>
            <w:fldChar w:fldCharType="separate"/>
          </w:r>
          <w:r>
            <w:rPr>
              <w:rStyle w:val="15"/>
              <w:rFonts w:cs="Times New Roman"/>
            </w:rPr>
            <w:t>3.2 Data Collection and Analysis Methods</w:t>
          </w:r>
          <w:r>
            <w:tab/>
          </w:r>
          <w:r>
            <w:fldChar w:fldCharType="begin"/>
          </w:r>
          <w:r>
            <w:instrText xml:space="preserve"> PAGEREF _Toc191291443 \h </w:instrText>
          </w:r>
          <w:r>
            <w:fldChar w:fldCharType="separate"/>
          </w:r>
          <w:r>
            <w:t>11</w:t>
          </w:r>
          <w:r>
            <w:fldChar w:fldCharType="end"/>
          </w:r>
          <w:r>
            <w:fldChar w:fldCharType="end"/>
          </w:r>
        </w:p>
        <w:p w14:paraId="631372AB">
          <w:pPr>
            <w:pStyle w:val="21"/>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"_Toc191291444" </w:instrText>
          </w:r>
          <w:r>
            <w:fldChar w:fldCharType="separate"/>
          </w:r>
          <w:r>
            <w:rPr>
              <w:rStyle w:val="15"/>
              <w:rFonts w:cs="Times New Roman"/>
            </w:rPr>
            <w:t>4. Case Study: Holiday Inn Sunderland</w:t>
          </w:r>
          <w:r>
            <w:tab/>
          </w:r>
          <w:r>
            <w:fldChar w:fldCharType="begin"/>
          </w:r>
          <w:r>
            <w:instrText xml:space="preserve"> PAGEREF _Toc191291444 \h </w:instrText>
          </w:r>
          <w:r>
            <w:fldChar w:fldCharType="separate"/>
          </w:r>
          <w:r>
            <w:t>12</w:t>
          </w:r>
          <w:r>
            <w:fldChar w:fldCharType="end"/>
          </w:r>
          <w:r>
            <w:fldChar w:fldCharType="end"/>
          </w:r>
        </w:p>
        <w:p w14:paraId="7C22EE86">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"_Toc191291445" </w:instrText>
          </w:r>
          <w:r>
            <w:fldChar w:fldCharType="separate"/>
          </w:r>
          <w:r>
            <w:rPr>
              <w:rStyle w:val="15"/>
              <w:rFonts w:cs="Times New Roman"/>
            </w:rPr>
            <w:t>4.1 Overview of the Hotel</w:t>
          </w:r>
          <w:r>
            <w:tab/>
          </w:r>
          <w:r>
            <w:fldChar w:fldCharType="begin"/>
          </w:r>
          <w:r>
            <w:instrText xml:space="preserve"> PAGEREF _Toc191291445 \h </w:instrText>
          </w:r>
          <w:r>
            <w:fldChar w:fldCharType="separate"/>
          </w:r>
          <w:r>
            <w:t>12</w:t>
          </w:r>
          <w:r>
            <w:fldChar w:fldCharType="end"/>
          </w:r>
          <w:r>
            <w:fldChar w:fldCharType="end"/>
          </w:r>
        </w:p>
        <w:p w14:paraId="632573CD">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"_Toc191291446" </w:instrText>
          </w:r>
          <w:r>
            <w:fldChar w:fldCharType="separate"/>
          </w:r>
          <w:r>
            <w:rPr>
              <w:rStyle w:val="15"/>
              <w:rFonts w:cs="Times New Roman"/>
            </w:rPr>
            <w:t>4.2 Operational Analysis Based on Secondary Data</w:t>
          </w:r>
          <w:r>
            <w:tab/>
          </w:r>
          <w:r>
            <w:fldChar w:fldCharType="begin"/>
          </w:r>
          <w:r>
            <w:instrText xml:space="preserve"> PAGEREF _Toc191291446 \h </w:instrText>
          </w:r>
          <w:r>
            <w:fldChar w:fldCharType="separate"/>
          </w:r>
          <w:r>
            <w:t>12</w:t>
          </w:r>
          <w:r>
            <w:fldChar w:fldCharType="end"/>
          </w:r>
          <w:r>
            <w:fldChar w:fldCharType="end"/>
          </w:r>
        </w:p>
        <w:p w14:paraId="2ED879AF">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"_Toc191291447" </w:instrText>
          </w:r>
          <w:r>
            <w:fldChar w:fldCharType="separate"/>
          </w:r>
          <w:r>
            <w:rPr>
              <w:rStyle w:val="15"/>
              <w:rFonts w:cs="Times New Roman"/>
            </w:rPr>
            <w:t>4.2.1 Front Desk &amp; Check-in Efficiency</w:t>
          </w:r>
          <w:r>
            <w:tab/>
          </w:r>
          <w:r>
            <w:fldChar w:fldCharType="begin"/>
          </w:r>
          <w:r>
            <w:instrText xml:space="preserve"> PAGEREF _Toc191291447 \h </w:instrText>
          </w:r>
          <w:r>
            <w:fldChar w:fldCharType="separate"/>
          </w:r>
          <w:r>
            <w:t>12</w:t>
          </w:r>
          <w:r>
            <w:fldChar w:fldCharType="end"/>
          </w:r>
          <w:r>
            <w:fldChar w:fldCharType="end"/>
          </w:r>
        </w:p>
        <w:p w14:paraId="41C0EBDE">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"_Toc191291448" </w:instrText>
          </w:r>
          <w:r>
            <w:fldChar w:fldCharType="separate"/>
          </w:r>
          <w:r>
            <w:rPr>
              <w:rStyle w:val="15"/>
              <w:rFonts w:cs="Times New Roman"/>
            </w:rPr>
            <w:t>4.2.2 Housekeeping &amp; Maintenance Standards</w:t>
          </w:r>
          <w:r>
            <w:tab/>
          </w:r>
          <w:r>
            <w:fldChar w:fldCharType="begin"/>
          </w:r>
          <w:r>
            <w:instrText xml:space="preserve"> PAGEREF _Toc191291448 \h </w:instrText>
          </w:r>
          <w:r>
            <w:fldChar w:fldCharType="separate"/>
          </w:r>
          <w:r>
            <w:t>12</w:t>
          </w:r>
          <w:r>
            <w:fldChar w:fldCharType="end"/>
          </w:r>
          <w:r>
            <w:fldChar w:fldCharType="end"/>
          </w:r>
        </w:p>
        <w:p w14:paraId="21256D74">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"_Toc191291449" </w:instrText>
          </w:r>
          <w:r>
            <w:fldChar w:fldCharType="separate"/>
          </w:r>
          <w:r>
            <w:rPr>
              <w:rStyle w:val="15"/>
              <w:rFonts w:cs="Times New Roman"/>
            </w:rPr>
            <w:t>4.2.3 Food &amp; Beverage Operations</w:t>
          </w:r>
          <w:r>
            <w:tab/>
          </w:r>
          <w:r>
            <w:fldChar w:fldCharType="begin"/>
          </w:r>
          <w:r>
            <w:instrText xml:space="preserve"> PAGEREF _Toc191291449 \h </w:instrText>
          </w:r>
          <w:r>
            <w:fldChar w:fldCharType="separate"/>
          </w:r>
          <w:r>
            <w:t>13</w:t>
          </w:r>
          <w:r>
            <w:fldChar w:fldCharType="end"/>
          </w:r>
          <w:r>
            <w:fldChar w:fldCharType="end"/>
          </w:r>
        </w:p>
        <w:p w14:paraId="33E4D1C2">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"_Toc191291450" </w:instrText>
          </w:r>
          <w:r>
            <w:fldChar w:fldCharType="separate"/>
          </w:r>
          <w:r>
            <w:rPr>
              <w:rStyle w:val="15"/>
              <w:rFonts w:cs="Times New Roman"/>
            </w:rPr>
            <w:t>4.2.4 Staff Training &amp; Performance</w:t>
          </w:r>
          <w:r>
            <w:tab/>
          </w:r>
          <w:r>
            <w:fldChar w:fldCharType="begin"/>
          </w:r>
          <w:r>
            <w:instrText xml:space="preserve"> PAGEREF _Toc191291450 \h </w:instrText>
          </w:r>
          <w:r>
            <w:fldChar w:fldCharType="separate"/>
          </w:r>
          <w:r>
            <w:t>13</w:t>
          </w:r>
          <w:r>
            <w:fldChar w:fldCharType="end"/>
          </w:r>
          <w:r>
            <w:fldChar w:fldCharType="end"/>
          </w:r>
        </w:p>
        <w:p w14:paraId="6C4FD86A">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"_Toc191291451" </w:instrText>
          </w:r>
          <w:r>
            <w:fldChar w:fldCharType="separate"/>
          </w:r>
          <w:r>
            <w:rPr>
              <w:rStyle w:val="15"/>
              <w:rFonts w:cs="Times New Roman"/>
            </w:rPr>
            <w:t>4.3 SWOT Analysis</w:t>
          </w:r>
          <w:r>
            <w:tab/>
          </w:r>
          <w:r>
            <w:fldChar w:fldCharType="begin"/>
          </w:r>
          <w:r>
            <w:instrText xml:space="preserve"> PAGEREF _Toc191291451 \h </w:instrText>
          </w:r>
          <w:r>
            <w:fldChar w:fldCharType="separate"/>
          </w:r>
          <w:r>
            <w:t>14</w:t>
          </w:r>
          <w:r>
            <w:fldChar w:fldCharType="end"/>
          </w:r>
          <w:r>
            <w:fldChar w:fldCharType="end"/>
          </w:r>
        </w:p>
        <w:p w14:paraId="4E2E4BA6">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"_Toc191291452" </w:instrText>
          </w:r>
          <w:r>
            <w:fldChar w:fldCharType="separate"/>
          </w:r>
          <w:r>
            <w:rPr>
              <w:rStyle w:val="15"/>
              <w:rFonts w:cs="Times New Roman"/>
            </w:rPr>
            <w:t>4.4 PEST Analysis</w:t>
          </w:r>
          <w:r>
            <w:tab/>
          </w:r>
          <w:r>
            <w:fldChar w:fldCharType="begin"/>
          </w:r>
          <w:r>
            <w:instrText xml:space="preserve"> PAGEREF _Toc191291452 \h </w:instrText>
          </w:r>
          <w:r>
            <w:fldChar w:fldCharType="separate"/>
          </w:r>
          <w:r>
            <w:t>16</w:t>
          </w:r>
          <w:r>
            <w:fldChar w:fldCharType="end"/>
          </w:r>
          <w:r>
            <w:fldChar w:fldCharType="end"/>
          </w:r>
        </w:p>
        <w:p w14:paraId="611903EF">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"_Toc191291453" </w:instrText>
          </w:r>
          <w:r>
            <w:fldChar w:fldCharType="separate"/>
          </w:r>
          <w:r>
            <w:rPr>
              <w:rStyle w:val="15"/>
              <w:rFonts w:cs="Times New Roman"/>
            </w:rPr>
            <w:t>4.5 Competitor Analysis</w:t>
          </w:r>
          <w:r>
            <w:tab/>
          </w:r>
          <w:r>
            <w:fldChar w:fldCharType="begin"/>
          </w:r>
          <w:r>
            <w:instrText xml:space="preserve"> PAGEREF _Toc191291453 \h </w:instrText>
          </w:r>
          <w:r>
            <w:fldChar w:fldCharType="separate"/>
          </w:r>
          <w:r>
            <w:t>17</w:t>
          </w:r>
          <w:r>
            <w:fldChar w:fldCharType="end"/>
          </w:r>
          <w:r>
            <w:fldChar w:fldCharType="end"/>
          </w:r>
        </w:p>
        <w:p w14:paraId="17B8BF7E">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"_Toc191291454" </w:instrText>
          </w:r>
          <w:r>
            <w:fldChar w:fldCharType="separate"/>
          </w:r>
          <w:r>
            <w:rPr>
              <w:rStyle w:val="15"/>
              <w:rFonts w:cs="Times New Roman"/>
            </w:rPr>
            <w:t>4.5.1 Service Quality and Guest Satisfaction</w:t>
          </w:r>
          <w:r>
            <w:tab/>
          </w:r>
          <w:r>
            <w:fldChar w:fldCharType="begin"/>
          </w:r>
          <w:r>
            <w:instrText xml:space="preserve"> PAGEREF _Toc191291454 \h </w:instrText>
          </w:r>
          <w:r>
            <w:fldChar w:fldCharType="separate"/>
          </w:r>
          <w:r>
            <w:t>17</w:t>
          </w:r>
          <w:r>
            <w:fldChar w:fldCharType="end"/>
          </w:r>
          <w:r>
            <w:fldChar w:fldCharType="end"/>
          </w:r>
        </w:p>
        <w:p w14:paraId="25970C2F">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"_Toc191291455" </w:instrText>
          </w:r>
          <w:r>
            <w:fldChar w:fldCharType="separate"/>
          </w:r>
          <w:r>
            <w:rPr>
              <w:rStyle w:val="15"/>
              <w:rFonts w:cs="Times New Roman"/>
            </w:rPr>
            <w:t>4.5.2 Pricing Strategy and Value for Money</w:t>
          </w:r>
          <w:r>
            <w:tab/>
          </w:r>
          <w:r>
            <w:fldChar w:fldCharType="begin"/>
          </w:r>
          <w:r>
            <w:instrText xml:space="preserve"> PAGEREF _Toc191291455 \h </w:instrText>
          </w:r>
          <w:r>
            <w:fldChar w:fldCharType="separate"/>
          </w:r>
          <w:r>
            <w:t>18</w:t>
          </w:r>
          <w:r>
            <w:fldChar w:fldCharType="end"/>
          </w:r>
          <w:r>
            <w:fldChar w:fldCharType="end"/>
          </w:r>
        </w:p>
        <w:p w14:paraId="2EBB1E86">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"_Toc191291456" </w:instrText>
          </w:r>
          <w:r>
            <w:fldChar w:fldCharType="separate"/>
          </w:r>
          <w:r>
            <w:rPr>
              <w:rStyle w:val="15"/>
              <w:rFonts w:cs="Times New Roman"/>
            </w:rPr>
            <w:t>4.5.3 Operational Efficiency and Technological Integration</w:t>
          </w:r>
          <w:r>
            <w:tab/>
          </w:r>
          <w:r>
            <w:fldChar w:fldCharType="begin"/>
          </w:r>
          <w:r>
            <w:instrText xml:space="preserve"> PAGEREF _Toc191291456 \h </w:instrText>
          </w:r>
          <w:r>
            <w:fldChar w:fldCharType="separate"/>
          </w:r>
          <w:r>
            <w:t>18</w:t>
          </w:r>
          <w:r>
            <w:fldChar w:fldCharType="end"/>
          </w:r>
          <w:r>
            <w:fldChar w:fldCharType="end"/>
          </w:r>
        </w:p>
        <w:p w14:paraId="5B8EBE0A">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"_Toc191291457" </w:instrText>
          </w:r>
          <w:r>
            <w:fldChar w:fldCharType="separate"/>
          </w:r>
          <w:r>
            <w:rPr>
              <w:rStyle w:val="15"/>
              <w:rFonts w:cs="Times New Roman"/>
            </w:rPr>
            <w:t>4.5.4 Market Position and Competitive Differentiation</w:t>
          </w:r>
          <w:r>
            <w:tab/>
          </w:r>
          <w:r>
            <w:fldChar w:fldCharType="begin"/>
          </w:r>
          <w:r>
            <w:instrText xml:space="preserve"> PAGEREF _Toc191291457 \h </w:instrText>
          </w:r>
          <w:r>
            <w:fldChar w:fldCharType="separate"/>
          </w:r>
          <w:r>
            <w:t>19</w:t>
          </w:r>
          <w:r>
            <w:fldChar w:fldCharType="end"/>
          </w:r>
          <w:r>
            <w:fldChar w:fldCharType="end"/>
          </w:r>
        </w:p>
        <w:p w14:paraId="0E1D6ACA">
          <w:pPr>
            <w:pStyle w:val="21"/>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"_Toc191291458" </w:instrText>
          </w:r>
          <w:r>
            <w:fldChar w:fldCharType="separate"/>
          </w:r>
          <w:r>
            <w:rPr>
              <w:rStyle w:val="15"/>
              <w:rFonts w:cs="Times New Roman"/>
            </w:rPr>
            <w:t>5. Discussion</w:t>
          </w:r>
          <w:r>
            <w:tab/>
          </w:r>
          <w:r>
            <w:fldChar w:fldCharType="begin"/>
          </w:r>
          <w:r>
            <w:instrText xml:space="preserve"> PAGEREF _Toc191291458 \h </w:instrText>
          </w:r>
          <w:r>
            <w:fldChar w:fldCharType="separate"/>
          </w:r>
          <w:r>
            <w:t>19</w:t>
          </w:r>
          <w:r>
            <w:fldChar w:fldCharType="end"/>
          </w:r>
          <w:r>
            <w:fldChar w:fldCharType="end"/>
          </w:r>
        </w:p>
        <w:p w14:paraId="1996831A">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"_Toc191291459" </w:instrText>
          </w:r>
          <w:r>
            <w:fldChar w:fldCharType="separate"/>
          </w:r>
          <w:r>
            <w:rPr>
              <w:rStyle w:val="15"/>
              <w:rFonts w:cs="Times New Roman"/>
            </w:rPr>
            <w:t>5.1 Operational Efficiency and Service Quality</w:t>
          </w:r>
          <w:r>
            <w:tab/>
          </w:r>
          <w:r>
            <w:fldChar w:fldCharType="begin"/>
          </w:r>
          <w:r>
            <w:instrText xml:space="preserve"> PAGEREF _Toc191291459 \h </w:instrText>
          </w:r>
          <w:r>
            <w:fldChar w:fldCharType="separate"/>
          </w:r>
          <w:r>
            <w:t>19</w:t>
          </w:r>
          <w:r>
            <w:fldChar w:fldCharType="end"/>
          </w:r>
          <w:r>
            <w:fldChar w:fldCharType="end"/>
          </w:r>
        </w:p>
        <w:p w14:paraId="3E304D5E">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"_Toc191291460" </w:instrText>
          </w:r>
          <w:r>
            <w:fldChar w:fldCharType="separate"/>
          </w:r>
          <w:r>
            <w:rPr>
              <w:rStyle w:val="15"/>
              <w:rFonts w:cs="Times New Roman"/>
            </w:rPr>
            <w:t>5.1.1 Front Desk and Check-in Efficiency</w:t>
          </w:r>
          <w:r>
            <w:tab/>
          </w:r>
          <w:r>
            <w:fldChar w:fldCharType="begin"/>
          </w:r>
          <w:r>
            <w:instrText xml:space="preserve"> PAGEREF _Toc191291460 \h </w:instrText>
          </w:r>
          <w:r>
            <w:fldChar w:fldCharType="separate"/>
          </w:r>
          <w:r>
            <w:t>19</w:t>
          </w:r>
          <w:r>
            <w:fldChar w:fldCharType="end"/>
          </w:r>
          <w:r>
            <w:fldChar w:fldCharType="end"/>
          </w:r>
        </w:p>
        <w:p w14:paraId="5E14EF94">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"_Toc191291461" </w:instrText>
          </w:r>
          <w:r>
            <w:fldChar w:fldCharType="separate"/>
          </w:r>
          <w:r>
            <w:rPr>
              <w:rStyle w:val="15"/>
              <w:rFonts w:cs="Times New Roman"/>
            </w:rPr>
            <w:t>5.1.2 Housekeeping Responsiveness and Standards</w:t>
          </w:r>
          <w:r>
            <w:tab/>
          </w:r>
          <w:r>
            <w:fldChar w:fldCharType="begin"/>
          </w:r>
          <w:r>
            <w:instrText xml:space="preserve"> PAGEREF _Toc191291461 \h </w:instrText>
          </w:r>
          <w:r>
            <w:fldChar w:fldCharType="separate"/>
          </w:r>
          <w:r>
            <w:t>20</w:t>
          </w:r>
          <w:r>
            <w:fldChar w:fldCharType="end"/>
          </w:r>
          <w:r>
            <w:fldChar w:fldCharType="end"/>
          </w:r>
        </w:p>
        <w:p w14:paraId="6437F833">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"_Toc191291462" </w:instrText>
          </w:r>
          <w:r>
            <w:fldChar w:fldCharType="separate"/>
          </w:r>
          <w:r>
            <w:rPr>
              <w:rStyle w:val="15"/>
              <w:rFonts w:cs="Times New Roman"/>
            </w:rPr>
            <w:t>5.1.3 Food and Beverage Service Efficiency</w:t>
          </w:r>
          <w:r>
            <w:tab/>
          </w:r>
          <w:r>
            <w:fldChar w:fldCharType="begin"/>
          </w:r>
          <w:r>
            <w:instrText xml:space="preserve"> PAGEREF _Toc191291462 \h </w:instrText>
          </w:r>
          <w:r>
            <w:fldChar w:fldCharType="separate"/>
          </w:r>
          <w:r>
            <w:t>20</w:t>
          </w:r>
          <w:r>
            <w:fldChar w:fldCharType="end"/>
          </w:r>
          <w:r>
            <w:fldChar w:fldCharType="end"/>
          </w:r>
        </w:p>
        <w:p w14:paraId="5239AAE5">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"_Toc191291463" </w:instrText>
          </w:r>
          <w:r>
            <w:fldChar w:fldCharType="separate"/>
          </w:r>
          <w:r>
            <w:rPr>
              <w:rStyle w:val="15"/>
              <w:rFonts w:cs="Times New Roman"/>
            </w:rPr>
            <w:t>5.2 Customer Satisfaction and Guest Experience</w:t>
          </w:r>
          <w:r>
            <w:tab/>
          </w:r>
          <w:r>
            <w:fldChar w:fldCharType="begin"/>
          </w:r>
          <w:r>
            <w:instrText xml:space="preserve"> PAGEREF _Toc191291463 \h </w:instrText>
          </w:r>
          <w:r>
            <w:fldChar w:fldCharType="separate"/>
          </w:r>
          <w:r>
            <w:t>21</w:t>
          </w:r>
          <w:r>
            <w:fldChar w:fldCharType="end"/>
          </w:r>
          <w:r>
            <w:fldChar w:fldCharType="end"/>
          </w:r>
        </w:p>
        <w:p w14:paraId="095E0263">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"_Toc191291464" </w:instrText>
          </w:r>
          <w:r>
            <w:fldChar w:fldCharType="separate"/>
          </w:r>
          <w:r>
            <w:rPr>
              <w:rStyle w:val="15"/>
              <w:rFonts w:cs="Times New Roman"/>
            </w:rPr>
            <w:t>5.2.1 Staff Friendliness vs. Service Inconsistencies</w:t>
          </w:r>
          <w:r>
            <w:tab/>
          </w:r>
          <w:r>
            <w:fldChar w:fldCharType="begin"/>
          </w:r>
          <w:r>
            <w:instrText xml:space="preserve"> PAGEREF _Toc191291464 \h </w:instrText>
          </w:r>
          <w:r>
            <w:fldChar w:fldCharType="separate"/>
          </w:r>
          <w:r>
            <w:t>21</w:t>
          </w:r>
          <w:r>
            <w:fldChar w:fldCharType="end"/>
          </w:r>
          <w:r>
            <w:fldChar w:fldCharType="end"/>
          </w:r>
        </w:p>
        <w:p w14:paraId="768E58B8">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"_Toc191291465" </w:instrText>
          </w:r>
          <w:r>
            <w:fldChar w:fldCharType="separate"/>
          </w:r>
          <w:r>
            <w:rPr>
              <w:rStyle w:val="15"/>
              <w:rFonts w:cs="Times New Roman"/>
            </w:rPr>
            <w:t>5.2.2 Guest Expectations vs. Service Delivery</w:t>
          </w:r>
          <w:r>
            <w:tab/>
          </w:r>
          <w:r>
            <w:fldChar w:fldCharType="begin"/>
          </w:r>
          <w:r>
            <w:instrText xml:space="preserve"> PAGEREF _Toc191291465 \h </w:instrText>
          </w:r>
          <w:r>
            <w:fldChar w:fldCharType="separate"/>
          </w:r>
          <w:r>
            <w:t>22</w:t>
          </w:r>
          <w:r>
            <w:fldChar w:fldCharType="end"/>
          </w:r>
          <w:r>
            <w:fldChar w:fldCharType="end"/>
          </w:r>
        </w:p>
        <w:p w14:paraId="4DEE72FE">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"_Toc191291466" </w:instrText>
          </w:r>
          <w:r>
            <w:fldChar w:fldCharType="separate"/>
          </w:r>
          <w:r>
            <w:rPr>
              <w:rStyle w:val="15"/>
              <w:rFonts w:cs="Times New Roman"/>
            </w:rPr>
            <w:t>5.2.3 Value for Money and Competitive Perception</w:t>
          </w:r>
          <w:r>
            <w:tab/>
          </w:r>
          <w:r>
            <w:fldChar w:fldCharType="begin"/>
          </w:r>
          <w:r>
            <w:instrText xml:space="preserve"> PAGEREF _Toc191291466 \h </w:instrText>
          </w:r>
          <w:r>
            <w:fldChar w:fldCharType="separate"/>
          </w:r>
          <w:r>
            <w:t>22</w:t>
          </w:r>
          <w:r>
            <w:fldChar w:fldCharType="end"/>
          </w:r>
          <w:r>
            <w:fldChar w:fldCharType="end"/>
          </w:r>
        </w:p>
        <w:p w14:paraId="4FBE66B2">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"_Toc191291467" </w:instrText>
          </w:r>
          <w:r>
            <w:fldChar w:fldCharType="separate"/>
          </w:r>
          <w:r>
            <w:rPr>
              <w:rStyle w:val="15"/>
              <w:rFonts w:cs="Times New Roman"/>
            </w:rPr>
            <w:t>5.2.4 Enhancing Customer Satisfaction Through Digital Innovation</w:t>
          </w:r>
          <w:r>
            <w:tab/>
          </w:r>
          <w:r>
            <w:fldChar w:fldCharType="begin"/>
          </w:r>
          <w:r>
            <w:instrText xml:space="preserve"> PAGEREF _Toc191291467 \h </w:instrText>
          </w:r>
          <w:r>
            <w:fldChar w:fldCharType="separate"/>
          </w:r>
          <w:r>
            <w:t>23</w:t>
          </w:r>
          <w:r>
            <w:fldChar w:fldCharType="end"/>
          </w:r>
          <w:r>
            <w:fldChar w:fldCharType="end"/>
          </w:r>
        </w:p>
        <w:p w14:paraId="56768E22">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"_Toc191291468" </w:instrText>
          </w:r>
          <w:r>
            <w:fldChar w:fldCharType="separate"/>
          </w:r>
          <w:r>
            <w:rPr>
              <w:rStyle w:val="15"/>
              <w:rFonts w:cs="Times New Roman"/>
            </w:rPr>
            <w:t>5.3 Technological Adoption and Digital Transformation</w:t>
          </w:r>
          <w:r>
            <w:tab/>
          </w:r>
          <w:r>
            <w:fldChar w:fldCharType="begin"/>
          </w:r>
          <w:r>
            <w:instrText xml:space="preserve"> PAGEREF _Toc191291468 \h </w:instrText>
          </w:r>
          <w:r>
            <w:fldChar w:fldCharType="separate"/>
          </w:r>
          <w:r>
            <w:t>23</w:t>
          </w:r>
          <w:r>
            <w:fldChar w:fldCharType="end"/>
          </w:r>
          <w:r>
            <w:fldChar w:fldCharType="end"/>
          </w:r>
        </w:p>
        <w:p w14:paraId="1D379588">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"_Toc191291469" </w:instrText>
          </w:r>
          <w:r>
            <w:fldChar w:fldCharType="separate"/>
          </w:r>
          <w:r>
            <w:rPr>
              <w:rStyle w:val="15"/>
              <w:rFonts w:cs="Times New Roman"/>
            </w:rPr>
            <w:t>5.3.1 Mobile Check-in and Front Desk Automation</w:t>
          </w:r>
          <w:r>
            <w:tab/>
          </w:r>
          <w:r>
            <w:fldChar w:fldCharType="begin"/>
          </w:r>
          <w:r>
            <w:instrText xml:space="preserve"> PAGEREF _Toc191291469 \h </w:instrText>
          </w:r>
          <w:r>
            <w:fldChar w:fldCharType="separate"/>
          </w:r>
          <w:r>
            <w:t>23</w:t>
          </w:r>
          <w:r>
            <w:fldChar w:fldCharType="end"/>
          </w:r>
          <w:r>
            <w:fldChar w:fldCharType="end"/>
          </w:r>
        </w:p>
        <w:p w14:paraId="78703A73">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"_Toc191291470" </w:instrText>
          </w:r>
          <w:r>
            <w:fldChar w:fldCharType="separate"/>
          </w:r>
          <w:r>
            <w:rPr>
              <w:rStyle w:val="15"/>
              <w:rFonts w:cs="Times New Roman"/>
            </w:rPr>
            <w:t>5.3.2 Digital Housekeeping Management</w:t>
          </w:r>
          <w:r>
            <w:tab/>
          </w:r>
          <w:r>
            <w:fldChar w:fldCharType="begin"/>
          </w:r>
          <w:r>
            <w:instrText xml:space="preserve"> PAGEREF _Toc191291470 \h </w:instrText>
          </w:r>
          <w:r>
            <w:fldChar w:fldCharType="separate"/>
          </w:r>
          <w:r>
            <w:t>24</w:t>
          </w:r>
          <w:r>
            <w:fldChar w:fldCharType="end"/>
          </w:r>
          <w:r>
            <w:fldChar w:fldCharType="end"/>
          </w:r>
        </w:p>
        <w:p w14:paraId="047F48E3">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"_Toc191291471" </w:instrText>
          </w:r>
          <w:r>
            <w:fldChar w:fldCharType="separate"/>
          </w:r>
          <w:r>
            <w:rPr>
              <w:rStyle w:val="15"/>
              <w:rFonts w:cs="Times New Roman"/>
            </w:rPr>
            <w:t>5.3.3 Enhancing Food &amp; Beverage Operations with Digital Solutions</w:t>
          </w:r>
          <w:r>
            <w:tab/>
          </w:r>
          <w:r>
            <w:fldChar w:fldCharType="begin"/>
          </w:r>
          <w:r>
            <w:instrText xml:space="preserve"> PAGEREF _Toc191291471 \h </w:instrText>
          </w:r>
          <w:r>
            <w:fldChar w:fldCharType="separate"/>
          </w:r>
          <w:r>
            <w:t>24</w:t>
          </w:r>
          <w:r>
            <w:fldChar w:fldCharType="end"/>
          </w:r>
          <w:r>
            <w:fldChar w:fldCharType="end"/>
          </w:r>
        </w:p>
        <w:p w14:paraId="221BF0BA">
          <w:pPr>
            <w:pStyle w:val="23"/>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"_Toc191291472" </w:instrText>
          </w:r>
          <w:r>
            <w:fldChar w:fldCharType="separate"/>
          </w:r>
          <w:r>
            <w:rPr>
              <w:rStyle w:val="15"/>
              <w:rFonts w:cs="Times New Roman"/>
            </w:rPr>
            <w:t>5.3.4 AI-Driven Guest Services and Competitive Benchmarking</w:t>
          </w:r>
          <w:r>
            <w:tab/>
          </w:r>
          <w:r>
            <w:fldChar w:fldCharType="begin"/>
          </w:r>
          <w:r>
            <w:instrText xml:space="preserve"> PAGEREF _Toc191291472 \h </w:instrText>
          </w:r>
          <w:r>
            <w:fldChar w:fldCharType="separate"/>
          </w:r>
          <w:r>
            <w:t>24</w:t>
          </w:r>
          <w:r>
            <w:fldChar w:fldCharType="end"/>
          </w:r>
          <w:r>
            <w:fldChar w:fldCharType="end"/>
          </w:r>
        </w:p>
        <w:p w14:paraId="24EED541">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"_Toc191291473" </w:instrText>
          </w:r>
          <w:r>
            <w:fldChar w:fldCharType="separate"/>
          </w:r>
          <w:r>
            <w:rPr>
              <w:rStyle w:val="15"/>
              <w:rFonts w:cs="Times New Roman"/>
            </w:rPr>
            <w:t>5.4 Competitive Positioning and Benchmarking Insights</w:t>
          </w:r>
          <w:r>
            <w:tab/>
          </w:r>
          <w:r>
            <w:fldChar w:fldCharType="begin"/>
          </w:r>
          <w:r>
            <w:instrText xml:space="preserve"> PAGEREF _Toc191291473 \h </w:instrText>
          </w:r>
          <w:r>
            <w:fldChar w:fldCharType="separate"/>
          </w:r>
          <w:r>
            <w:t>25</w:t>
          </w:r>
          <w:r>
            <w:fldChar w:fldCharType="end"/>
          </w:r>
          <w:r>
            <w:fldChar w:fldCharType="end"/>
          </w:r>
        </w:p>
        <w:p w14:paraId="7977F59A">
          <w:pPr>
            <w:pStyle w:val="21"/>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"_Toc191291474" </w:instrText>
          </w:r>
          <w:r>
            <w:fldChar w:fldCharType="separate"/>
          </w:r>
          <w:r>
            <w:rPr>
              <w:rStyle w:val="15"/>
              <w:rFonts w:cs="Times New Roman"/>
            </w:rPr>
            <w:t>6. Conclusion and Recommendations</w:t>
          </w:r>
          <w:r>
            <w:tab/>
          </w:r>
          <w:r>
            <w:fldChar w:fldCharType="begin"/>
          </w:r>
          <w:r>
            <w:instrText xml:space="preserve"> PAGEREF _Toc191291474 \h </w:instrText>
          </w:r>
          <w:r>
            <w:fldChar w:fldCharType="separate"/>
          </w:r>
          <w:r>
            <w:t>26</w:t>
          </w:r>
          <w:r>
            <w:fldChar w:fldCharType="end"/>
          </w:r>
          <w:r>
            <w:fldChar w:fldCharType="end"/>
          </w:r>
        </w:p>
        <w:p w14:paraId="0A1610BB">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"_Toc191291475" </w:instrText>
          </w:r>
          <w:r>
            <w:fldChar w:fldCharType="separate"/>
          </w:r>
          <w:r>
            <w:rPr>
              <w:rStyle w:val="15"/>
              <w:rFonts w:cs="Times New Roman"/>
            </w:rPr>
            <w:t>6.1 Conclusion</w:t>
          </w:r>
          <w:r>
            <w:tab/>
          </w:r>
          <w:r>
            <w:fldChar w:fldCharType="begin"/>
          </w:r>
          <w:r>
            <w:instrText xml:space="preserve"> PAGEREF _Toc191291475 \h </w:instrText>
          </w:r>
          <w:r>
            <w:fldChar w:fldCharType="separate"/>
          </w:r>
          <w:r>
            <w:t>26</w:t>
          </w:r>
          <w:r>
            <w:fldChar w:fldCharType="end"/>
          </w:r>
          <w:r>
            <w:fldChar w:fldCharType="end"/>
          </w:r>
        </w:p>
        <w:p w14:paraId="0B8C8C1C">
          <w:pPr>
            <w:pStyle w:val="22"/>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"_Toc191291476" </w:instrText>
          </w:r>
          <w:r>
            <w:fldChar w:fldCharType="separate"/>
          </w:r>
          <w:r>
            <w:rPr>
              <w:rStyle w:val="15"/>
              <w:rFonts w:cs="Times New Roman"/>
            </w:rPr>
            <w:t>6.2 Recommendations and Practical Strategies</w:t>
          </w:r>
          <w:r>
            <w:tab/>
          </w:r>
          <w:r>
            <w:fldChar w:fldCharType="begin"/>
          </w:r>
          <w:r>
            <w:instrText xml:space="preserve"> PAGEREF _Toc191291476 \h </w:instrText>
          </w:r>
          <w:r>
            <w:fldChar w:fldCharType="separate"/>
          </w:r>
          <w:r>
            <w:t>27</w:t>
          </w:r>
          <w:r>
            <w:fldChar w:fldCharType="end"/>
          </w:r>
          <w:r>
            <w:fldChar w:fldCharType="end"/>
          </w:r>
        </w:p>
        <w:p w14:paraId="29E7CE2A">
          <w:pPr>
            <w:pStyle w:val="21"/>
            <w:tabs>
              <w:tab w:val="right" w:leader="dot" w:pos="9016"/>
            </w:tabs>
            <w:rPr>
              <w:rFonts w:asciiTheme="minorHAnsi" w:hAnsiTheme="minorHAnsi" w:eastAsiaTheme="minorEastAsia"/>
              <w:kern w:val="2"/>
              <w:lang w:eastAsia="en-GB"/>
              <w14:ligatures w14:val="standardContextual"/>
            </w:rPr>
          </w:pPr>
          <w:r>
            <w:fldChar w:fldCharType="begin"/>
          </w:r>
          <w:r>
            <w:instrText xml:space="preserve"> HYPERLINK \l "_Toc191291477" </w:instrText>
          </w:r>
          <w:r>
            <w:fldChar w:fldCharType="separate"/>
          </w:r>
          <w:r>
            <w:rPr>
              <w:rStyle w:val="15"/>
              <w:rFonts w:cs="Times New Roman"/>
            </w:rPr>
            <w:t>Reference List</w:t>
          </w:r>
          <w:r>
            <w:tab/>
          </w:r>
          <w:r>
            <w:fldChar w:fldCharType="begin"/>
          </w:r>
          <w:r>
            <w:instrText xml:space="preserve"> PAGEREF _Toc191291477 \h </w:instrText>
          </w:r>
          <w:r>
            <w:fldChar w:fldCharType="separate"/>
          </w:r>
          <w:r>
            <w:t>30</w:t>
          </w:r>
          <w:r>
            <w:fldChar w:fldCharType="end"/>
          </w:r>
          <w:r>
            <w:fldChar w:fldCharType="end"/>
          </w:r>
        </w:p>
        <w:p w14:paraId="2D0F0542">
          <w:pPr>
            <w:rPr>
              <w:rFonts w:cs="Times New Roman"/>
            </w:rPr>
          </w:pPr>
          <w:r>
            <w:rPr>
              <w:rFonts w:cs="Times New Roman"/>
              <w:b/>
              <w:bCs/>
            </w:rPr>
            <w:fldChar w:fldCharType="end"/>
          </w:r>
        </w:p>
      </w:sdtContent>
    </w:sdt>
    <w:p w14:paraId="5D9AECE2">
      <w:pPr>
        <w:jc w:val="left"/>
        <w:rPr>
          <w:rFonts w:cs="Times New Roman"/>
        </w:rPr>
      </w:pPr>
      <w:r>
        <w:rPr>
          <w:rFonts w:cs="Times New Roman"/>
        </w:rPr>
        <w:br w:type="page"/>
      </w:r>
    </w:p>
    <w:p w14:paraId="5FEA56ED">
      <w:pPr>
        <w:pStyle w:val="2"/>
        <w:rPr>
          <w:rFonts w:cs="Times New Roman"/>
        </w:rPr>
      </w:pPr>
      <w:bookmarkStart w:id="2" w:name="_Toc191291431"/>
      <w:r>
        <w:rPr>
          <w:rFonts w:cs="Times New Roman"/>
        </w:rPr>
        <w:t>1. Introduction</w:t>
      </w:r>
      <w:bookmarkEnd w:id="2"/>
    </w:p>
    <w:p w14:paraId="49D8B4BB">
      <w:pPr>
        <w:pStyle w:val="3"/>
        <w:rPr>
          <w:rFonts w:cs="Times New Roman"/>
        </w:rPr>
      </w:pPr>
      <w:bookmarkStart w:id="3" w:name="_Toc191291432"/>
      <w:r>
        <w:rPr>
          <w:rFonts w:cs="Times New Roman"/>
        </w:rPr>
        <w:t>1.1  Background of the Study</w:t>
      </w:r>
      <w:bookmarkEnd w:id="3"/>
    </w:p>
    <w:p w14:paraId="6B362465">
      <w:pPr>
        <w:rPr>
          <w:rFonts w:cs="Times New Roman"/>
        </w:rPr>
      </w:pPr>
      <w:r>
        <w:rPr>
          <w:rFonts w:cs="Times New Roman"/>
        </w:rPr>
        <w:t>Among the many difficulties the hotel sector faces are changing customer expectations, a rising reliance on digital transformation to improve operational efficiency and guest experiences, and intense competition (Pencarelli, 2020). InterContinental Hotels Group (IHG) owns the mid-scale Holiday Inn brand, which is well-known for its constant brand presence, customer-centric operations, and uniform services in many locations (IHG, 2023).</w:t>
      </w:r>
    </w:p>
    <w:p w14:paraId="171F255D">
      <w:pPr>
        <w:rPr>
          <w:rFonts w:cs="Times New Roman"/>
        </w:rPr>
      </w:pPr>
      <w:r>
        <w:rPr>
          <w:rFonts w:cs="Times New Roman"/>
        </w:rPr>
        <w:t>The centrally located Holiday Inn Sunderland welcomes business travellers, visitors, and event participants (Holiday Inn Sunderland, 2024). Since the hotel is a part of a worldwide chain, it follows IHG operational standards and meets local market needs. By means of IHG Rewards, Holiday Inn Sunderland offers hotel, dining, conference space, and loyalty program advantages to help in consumer retention IHG Hotels and Resorts (2024). In a period when visitors want personalised service, technological simplicity, and sustainability, operational efficiency and customer satisfaction are more challenging to reach (Khan, 2024).</w:t>
      </w:r>
    </w:p>
    <w:p w14:paraId="2A5ECD22">
      <w:pPr>
        <w:rPr>
          <w:rFonts w:cs="Times New Roman"/>
        </w:rPr>
      </w:pPr>
      <w:r>
        <w:rPr>
          <w:rFonts w:cs="Times New Roman"/>
        </w:rPr>
        <w:t>The degree to which a hotel can keep a high degree of service quality while optimising its people resources, technology, service delivery, and cost structures—that is, operational efficiency (Avula and Sithole, 2024). Inadequate operational efficiency can negatively impact guest retention and profitability by causing long wait times, inconsistent service delivery, and unpleasant customer experiences (Perramon, Oliveras-Villanueva and Llach, 2022). Both concrete (cleanliness, amenities, service efficiency) and intangible (personalising, emotional connection with workers) factors affect the consumer experience (Ali et al., 2021). Customer satisfaction is financially important since a one-point improvement in online visitor ratings can raise RevPAR by 9% (Nieto-Garcia et al., 2019).</w:t>
      </w:r>
    </w:p>
    <w:p w14:paraId="11F05085">
      <w:pPr>
        <w:rPr>
          <w:rFonts w:cs="Times New Roman"/>
        </w:rPr>
      </w:pPr>
      <w:r>
        <w:rPr>
          <w:rFonts w:cs="Times New Roman"/>
        </w:rPr>
        <w:t>Since over 85% of guests review online hotel evaluations before making a reservation (Statista, 2023), the study of visitor comments may reveal operational shortcomings and shortcomings. Financial records, industry reports, and guest assessments (Chang, Ku, and Chen, 2019) together offer a complete dataset for performance metrics and improvement. By means of secondary data sources—including online customer feedback, industry trends, and benchmarking—this study assesses Holiday Inn Sunderland's operational efficiency and offers recommendations for service enhancement.</w:t>
      </w:r>
    </w:p>
    <w:p w14:paraId="0DB3C030">
      <w:pPr>
        <w:pStyle w:val="3"/>
        <w:rPr>
          <w:rFonts w:cs="Times New Roman"/>
        </w:rPr>
      </w:pPr>
      <w:bookmarkStart w:id="4" w:name="_Toc191291433"/>
      <w:r>
        <w:rPr>
          <w:rFonts w:cs="Times New Roman"/>
        </w:rPr>
        <w:t>1.2 Research Aim and Objectives</w:t>
      </w:r>
      <w:bookmarkEnd w:id="4"/>
    </w:p>
    <w:p w14:paraId="4E4319AC">
      <w:pPr>
        <w:pStyle w:val="4"/>
        <w:rPr>
          <w:rFonts w:cs="Times New Roman"/>
        </w:rPr>
      </w:pPr>
      <w:bookmarkStart w:id="5" w:name="_Toc191291434"/>
      <w:r>
        <w:rPr>
          <w:rFonts w:cs="Times New Roman"/>
        </w:rPr>
        <w:t>1.2.1 Research Aim</w:t>
      </w:r>
      <w:bookmarkEnd w:id="5"/>
    </w:p>
    <w:p w14:paraId="5694E7DE">
      <w:pPr>
        <w:rPr>
          <w:rFonts w:cs="Times New Roman"/>
        </w:rPr>
      </w:pPr>
      <w:r>
        <w:rPr>
          <w:rFonts w:cs="Times New Roman"/>
        </w:rPr>
        <w:t>This research aims to analyse the operational strategies at Holiday Inn Sunderland and their impact on customer experience using secondary data sources.</w:t>
      </w:r>
    </w:p>
    <w:p w14:paraId="29901062">
      <w:pPr>
        <w:pStyle w:val="4"/>
        <w:rPr>
          <w:rFonts w:cs="Times New Roman"/>
        </w:rPr>
      </w:pPr>
      <w:bookmarkStart w:id="6" w:name="_Toc191291435"/>
      <w:r>
        <w:rPr>
          <w:rFonts w:cs="Times New Roman"/>
        </w:rPr>
        <w:t>1.2.2 Research Objectives</w:t>
      </w:r>
      <w:bookmarkEnd w:id="6"/>
    </w:p>
    <w:p w14:paraId="16D14630">
      <w:pPr>
        <w:pStyle w:val="37"/>
        <w:numPr>
          <w:ilvl w:val="0"/>
          <w:numId w:val="1"/>
        </w:numPr>
        <w:rPr>
          <w:rFonts w:cs="Times New Roman"/>
        </w:rPr>
      </w:pPr>
      <w:r>
        <w:rPr>
          <w:rFonts w:cs="Times New Roman"/>
        </w:rPr>
        <w:t>To examine key operational challenges in service delivery and management.</w:t>
      </w:r>
    </w:p>
    <w:p w14:paraId="757E56F5">
      <w:pPr>
        <w:pStyle w:val="37"/>
        <w:numPr>
          <w:ilvl w:val="0"/>
          <w:numId w:val="1"/>
        </w:numPr>
        <w:rPr>
          <w:rFonts w:cs="Times New Roman"/>
        </w:rPr>
      </w:pPr>
      <w:r>
        <w:rPr>
          <w:rFonts w:cs="Times New Roman"/>
        </w:rPr>
        <w:t>To evaluating secondary data sources to assess recurring guest feedback on service quality, convenience, and value perception.</w:t>
      </w:r>
    </w:p>
    <w:p w14:paraId="0ADAE5B3">
      <w:pPr>
        <w:pStyle w:val="37"/>
        <w:numPr>
          <w:ilvl w:val="0"/>
          <w:numId w:val="1"/>
        </w:numPr>
        <w:rPr>
          <w:rFonts w:cs="Times New Roman"/>
        </w:rPr>
      </w:pPr>
      <w:r>
        <w:rPr>
          <w:rFonts w:cs="Times New Roman"/>
        </w:rPr>
        <w:t>To assess the role of technology in optimizing operations.</w:t>
      </w:r>
    </w:p>
    <w:p w14:paraId="0AAABEB3">
      <w:pPr>
        <w:pStyle w:val="37"/>
        <w:numPr>
          <w:ilvl w:val="0"/>
          <w:numId w:val="1"/>
        </w:numPr>
        <w:rPr>
          <w:rFonts w:cs="Times New Roman"/>
        </w:rPr>
      </w:pPr>
      <w:r>
        <w:rPr>
          <w:rFonts w:cs="Times New Roman"/>
        </w:rPr>
        <w:t>To propose strategies for improving guest experience and operational efficiency.</w:t>
      </w:r>
    </w:p>
    <w:p w14:paraId="5362951E">
      <w:pPr>
        <w:pStyle w:val="3"/>
        <w:rPr>
          <w:rFonts w:cs="Times New Roman"/>
        </w:rPr>
      </w:pPr>
      <w:bookmarkStart w:id="7" w:name="_Toc191291436"/>
      <w:r>
        <w:rPr>
          <w:rFonts w:cs="Times New Roman"/>
        </w:rPr>
        <w:t>1.3 Research Questions</w:t>
      </w:r>
      <w:bookmarkEnd w:id="7"/>
    </w:p>
    <w:p w14:paraId="72D0AC95">
      <w:pPr>
        <w:rPr>
          <w:rFonts w:cs="Times New Roman"/>
        </w:rPr>
      </w:pPr>
      <w:r>
        <w:rPr>
          <w:rFonts w:cs="Times New Roman"/>
        </w:rPr>
        <w:t>To address these objectives, this research will explore the following key questions:</w:t>
      </w:r>
    </w:p>
    <w:p w14:paraId="4A79C970">
      <w:pPr>
        <w:pStyle w:val="37"/>
        <w:numPr>
          <w:ilvl w:val="0"/>
          <w:numId w:val="2"/>
        </w:numPr>
        <w:rPr>
          <w:rFonts w:cs="Times New Roman"/>
        </w:rPr>
      </w:pPr>
      <w:r>
        <w:rPr>
          <w:rFonts w:cs="Times New Roman"/>
        </w:rPr>
        <w:t>What are the operational challenges at Holiday Inn Sunderland?</w:t>
      </w:r>
    </w:p>
    <w:p w14:paraId="66394C7F">
      <w:pPr>
        <w:pStyle w:val="37"/>
        <w:numPr>
          <w:ilvl w:val="0"/>
          <w:numId w:val="2"/>
        </w:numPr>
        <w:rPr>
          <w:rFonts w:cs="Times New Roman"/>
        </w:rPr>
      </w:pPr>
      <w:r>
        <w:rPr>
          <w:rFonts w:cs="Times New Roman"/>
        </w:rPr>
        <w:t>How does the hotel measure and enhance customer satisfaction?</w:t>
      </w:r>
    </w:p>
    <w:p w14:paraId="7017A53D">
      <w:pPr>
        <w:pStyle w:val="37"/>
        <w:numPr>
          <w:ilvl w:val="0"/>
          <w:numId w:val="2"/>
        </w:numPr>
        <w:rPr>
          <w:rFonts w:cs="Times New Roman"/>
        </w:rPr>
      </w:pPr>
      <w:r>
        <w:rPr>
          <w:rFonts w:cs="Times New Roman"/>
        </w:rPr>
        <w:t>What role does technology play in optimizing operations?</w:t>
      </w:r>
    </w:p>
    <w:p w14:paraId="11A1A3E5">
      <w:pPr>
        <w:pStyle w:val="37"/>
        <w:numPr>
          <w:ilvl w:val="0"/>
          <w:numId w:val="2"/>
        </w:numPr>
        <w:rPr>
          <w:rFonts w:cs="Times New Roman"/>
        </w:rPr>
      </w:pPr>
      <w:r>
        <w:rPr>
          <w:rFonts w:cs="Times New Roman"/>
        </w:rPr>
        <w:t>What strategic improvements can be implemented?</w:t>
      </w:r>
    </w:p>
    <w:p w14:paraId="21C59870">
      <w:pPr>
        <w:pStyle w:val="2"/>
        <w:rPr>
          <w:rFonts w:cs="Times New Roman"/>
        </w:rPr>
      </w:pPr>
      <w:bookmarkStart w:id="8" w:name="_Toc191291437"/>
      <w:r>
        <w:rPr>
          <w:rFonts w:cs="Times New Roman"/>
        </w:rPr>
        <w:t>2. Literature Review</w:t>
      </w:r>
      <w:bookmarkEnd w:id="8"/>
    </w:p>
    <w:p w14:paraId="06645DAC">
      <w:pPr>
        <w:pStyle w:val="3"/>
        <w:rPr>
          <w:rFonts w:cs="Times New Roman"/>
        </w:rPr>
      </w:pPr>
      <w:bookmarkStart w:id="9" w:name="_Toc191291438"/>
      <w:r>
        <w:rPr>
          <w:rFonts w:cs="Times New Roman"/>
        </w:rPr>
        <w:t>2.1 Theoretical Framework</w:t>
      </w:r>
      <w:bookmarkEnd w:id="9"/>
    </w:p>
    <w:p w14:paraId="1B6252C5">
      <w:pPr>
        <w:rPr>
          <w:rFonts w:cs="Times New Roman"/>
        </w:rPr>
      </w:pPr>
      <w:r>
        <w:rPr>
          <w:rFonts w:cs="Times New Roman"/>
        </w:rPr>
        <w:t>This research evaluates Holiday Inn Sunderland's operational effectiveness, service quality, and digital transformation using three theoretical frameworks. While theories of technology transformation probe digital service innovations, TQM maximises processes, SERVQUAL and RATER models assess service quality. These models point up areas for improvement, evaluate performance against rivals, and suggest changes.</w:t>
      </w:r>
    </w:p>
    <w:p w14:paraId="260E0A16">
      <w:pPr>
        <w:rPr>
          <w:rFonts w:cs="Times New Roman"/>
        </w:rPr>
      </w:pPr>
      <w:r>
        <w:rPr>
          <w:rFonts w:cs="Times New Roman"/>
        </w:rPr>
        <w:t>Considered in tangibility, dependability, responsiveness, assurance, and empathy, SERVQUAL (Parasuraman, Zeithaml and Berry, 1988) evaluates service quality. Many hotels use it; but it does not record digital service interactions or real-time client comments (Shi and Shang, 2020). RATER has improved SERVQUAL by giving service recovery and reactivity top priority, thereby making it more appropriate for modern hospitality (Hsu et al., 2022). Strong service recovery systems improve online reputations and guest happiness (Shams et al., 2021). This study uses RATER to examine the front desk, housekeeping, restaurant service failures and improvements at Holiday Inn Sunderland—which has mixed guest ratings.</w:t>
      </w:r>
    </w:p>
    <w:p w14:paraId="03A5C284">
      <w:pPr>
        <w:rPr>
          <w:rFonts w:cs="Times New Roman"/>
        </w:rPr>
      </w:pPr>
      <w:r>
        <w:rPr>
          <w:rFonts w:cs="Times New Roman"/>
        </w:rPr>
        <w:t>In hotels, total quality management (TQM) improves staff training, efficiency, and service delivery (Cavallone and Palumbo, 2022). TQM improves customer satisfaction and service consistency, Perramon, Oliveras-Villanueva, and Llach (2022) found. In high-turnover hospitality, TQM calls for cultural transformation—which is difficult (Cavallone and Palumbo, 2022). Its rigid structure may also make it challenging to adjust to changing customer expectations and digital innovations (Hussain and Khan, 2020). The way Holiday Inn Sunderland uses digital technologies and TQM to strike a balance between technical adaptability and standardisation is under examination here.</w:t>
      </w:r>
    </w:p>
    <w:p w14:paraId="0923F13D">
      <w:pPr>
        <w:rPr>
          <w:rFonts w:cs="Times New Roman"/>
        </w:rPr>
      </w:pPr>
      <w:r>
        <w:rPr>
          <w:rFonts w:cs="Times New Roman"/>
        </w:rPr>
        <w:t>Technological transformation looks at how digital platforms, automated analytics driven by artificial intelligence, and automation improve visitor productivity and satisfaction (Avula and Sithole, 2024). Technology shapes IHG's approach; it includes smartphone check-ins, predictive analytics, AI-powered concierge services, and predictive analytics. AI-driven customisation and real-time service management found by Bharwani and Mathews (2021) improve hotel efficiency and client happiness. Overuse of automation could hinder human connection, so impairing the interaction between the visitor and the brand (Buhalis et al., 2019). This study assesses Holiday Inn Sunderland's digital transformation strategies in respect to the efficiency and technological problems observed in their visitor feedback.</w:t>
      </w:r>
    </w:p>
    <w:p w14:paraId="42EA55E0">
      <w:pPr>
        <w:rPr>
          <w:rFonts w:cs="Times New Roman"/>
        </w:rPr>
      </w:pPr>
      <w:r>
        <w:rPr>
          <w:rFonts w:cs="Times New Roman"/>
        </w:rPr>
        <w:t>Using RATER theories, TQM, and technological transformation, this study evaluates Holiday Inn Sunderland's operational effectiveness and service quality. RATER finds service gaps and recovery strategies; TQM standardises and controls procedures; and technology transformation assesses visitor interactions with artificial intelligence and automation. This all-encompassing approach provides suggestions to improve the competitive edge of the hotel by means of improved digital innovation, service dependability, and efficiency.</w:t>
      </w:r>
    </w:p>
    <w:p w14:paraId="4686F7AC">
      <w:pPr>
        <w:pStyle w:val="3"/>
        <w:rPr>
          <w:rFonts w:cs="Times New Roman"/>
        </w:rPr>
      </w:pPr>
      <w:bookmarkStart w:id="10" w:name="_Toc191291439"/>
      <w:r>
        <w:rPr>
          <w:rFonts w:cs="Times New Roman"/>
        </w:rPr>
        <w:t>2.2 Customer Satisfaction in the Hospitality Industry</w:t>
      </w:r>
      <w:bookmarkEnd w:id="10"/>
    </w:p>
    <w:p w14:paraId="6F37D5C4">
      <w:pPr>
        <w:rPr>
          <w:rFonts w:cs="Times New Roman"/>
        </w:rPr>
      </w:pPr>
      <w:r>
        <w:rPr>
          <w:rFonts w:cs="Times New Roman"/>
        </w:rPr>
        <w:t>In the hotel sector, guest happiness results from an experience either meeting or beyond expectations (Rao and Sahu, 2013). The price, hygiene, simplicity, and quality of service all affect it (Anabila et al., 2022.). With even little improvements helping to generate income, income per Available Room (RevPAR) is much linked with satisfaction (Nieto-Garcia et al., 2019; Ibrahim and Rasheed, 2024). Whereas the Expectation-Disconfirmation Theory (Oliver, 1980) defines satisfaction as the difference between expectations and experience, the SERVQUAL model (Parasuraman, Zeithaml, and Berry, 1988) points up service gaps. The most recent studies underline the need of digital participation and real-time feedback (Gursoy et al., 2019). This study evaluates Holiday Inn Sunderland's degree of customer satisfaction using industry statistics and guest reviews.</w:t>
      </w:r>
    </w:p>
    <w:p w14:paraId="4C10B47E">
      <w:pPr>
        <w:rPr>
          <w:rFonts w:cs="Times New Roman"/>
        </w:rPr>
      </w:pPr>
      <w:r>
        <w:rPr>
          <w:rFonts w:cs="Times New Roman"/>
        </w:rPr>
        <w:t>The hotel consumer experience is influenced by many elements. Views of guests are highly influenced by staff behaviour and service attentiveness. High worker turnover and exhaustion cause variable service quality ( Lee and Liu, 2021). professionalism and attention to detail improve satisfaction (Perramon, Oliveras-Villanueva, and Llach, 2022). The degree of Holiday Inn Sunderland's service also depends on staff involvement. Hotel guests especially in the wake of the epidemic give sanitation and hygiene top priority (Yang, Lin, and Magnini, 2024). Strong hygienic practices improve guest occupancy and trust (Bharti and Sharma, 2023). Noncompliance with cleaning standards negatively influences reviews and reservations (Shams et al., 2021). Holiday Inn Sunderland follows IHG's housekeeping guidelines (IHG, 2023); visitor comments, however, provide data on impressions of cleanliness.</w:t>
      </w:r>
    </w:p>
    <w:p w14:paraId="37E91C04">
      <w:pPr>
        <w:rPr>
          <w:rFonts w:cs="Times New Roman"/>
        </w:rPr>
      </w:pPr>
      <w:r>
        <w:rPr>
          <w:rFonts w:cs="Times New Roman"/>
        </w:rPr>
        <w:t>Digital services have growing importance. Automated concierge services, artificial intelligence chatbots, and smartphone check-ins (Singgalen, 2024) improve hotel guest retention). Too much automation can reduce the human connection that defines hospitality (Buhalis et al., 2019). Holiday Inn Sunderland must combine digital convenience and tailored service if it is to improve the visitor stay. The view of price-value shapes contentment. Customer impressions of their lodging mostly depend on price and service (Nguyen, Tran, and Nguyen, 2021). Rauch et al., 2015 demand that Holiday Inn Sunderland, a competitively priced midscale hotel, provide first-rate hospitality. Unhappiness could arise from insufficient expectations or surprising price swings (Kopalle et al., 2023). Finding whether hotel rates match consumer expectations is the aim of this research.</w:t>
      </w:r>
    </w:p>
    <w:p w14:paraId="2BD6F76A">
      <w:pPr>
        <w:rPr>
          <w:rFonts w:cs="Times New Roman"/>
        </w:rPr>
      </w:pPr>
      <w:r>
        <w:rPr>
          <w:rFonts w:cs="Times New Roman"/>
        </w:rPr>
        <w:t>A noteworthy indication of visitor satisfaction, 85% of travellers examine online reviews before bookings (Pinto and Castro, 2019). Positive evaluations help to build trust; negative ones damage reputation (Chang, Ku, and Chen, 2019). Biassed and false reviews can skew how one evaluates services (Amerta and Madhavi, 2023.). Using sentiment analysis, typical problems are found, and severe Holiday Inn Sunderland reviews are filtered out from this research. Guest happiness depends on one's online presence being managed. Hotels that answer comments and complaints in public build their brand (Sparks, So, and Bradley, 2016). Comments and real service improvements can build confidence and loyalty. As customer happiness affects income and competitiveness, this research offers data-driven recommendations to improve the operational efficiency and passenger experience of Holiday Inn Sunderland (Shams et al., 2021).</w:t>
      </w:r>
    </w:p>
    <w:p w14:paraId="758E62F1">
      <w:pPr>
        <w:pStyle w:val="3"/>
        <w:rPr>
          <w:rFonts w:cs="Times New Roman"/>
        </w:rPr>
      </w:pPr>
      <w:bookmarkStart w:id="11" w:name="_Toc191291440"/>
      <w:r>
        <w:rPr>
          <w:rFonts w:cs="Times New Roman"/>
        </w:rPr>
        <w:t>2.3 Operational Efficiency in Hotels</w:t>
      </w:r>
      <w:bookmarkEnd w:id="11"/>
    </w:p>
    <w:p w14:paraId="73CAD0E2">
      <w:pPr>
        <w:rPr>
          <w:rFonts w:cs="Times New Roman"/>
        </w:rPr>
      </w:pPr>
      <w:r>
        <w:rPr>
          <w:rFonts w:cs="Times New Roman"/>
        </w:rPr>
        <w:t>Hotel operations must be run effectively if they are to keep profitability, visitor pleasure, and competitiveness. Efficiency calls on the application of cost control, technology, and service quality (Avula and Sithole, 2024). Hotels are evaluated using RevPAR, a mix of occupancy rate and ADR plus occupancy (Mattimoe and Tivnan, 2017). While AI-driven revenue management solutions maximise pricing and improve RevPAR, they ignore non-room income sources, hence making TRevPAR a better indicator (Ortega, 2016).</w:t>
      </w:r>
    </w:p>
    <w:p w14:paraId="46BC5F51">
      <w:pPr>
        <w:rPr>
          <w:rFonts w:cs="Times New Roman"/>
        </w:rPr>
      </w:pPr>
      <w:r>
        <w:rPr>
          <w:rFonts w:cs="Times New Roman"/>
        </w:rPr>
        <w:t>Online ratings and visitor satisfaction determine hotel performance since they improve brand loyalty and bookings (Nieto-Garcia et al., 2019). Combining guest ratings with service feedback, the Guest Satisfaction Index (GSI) exposes consumer opinions (Berezina et al., 2016). Effective handling of online feedback raises the conversion rates, thereby improving the brand's reputation and visitor trust as well (Sparks, So and Bradley, 2016). TripAdvisor and Google Reviews allow one to expose the Holiday Inn Sunderland's efficiency problems.</w:t>
      </w:r>
    </w:p>
    <w:p w14:paraId="43A191F3">
      <w:pPr>
        <w:rPr>
          <w:rFonts w:cs="Times New Roman"/>
        </w:rPr>
      </w:pPr>
      <w:r>
        <w:rPr>
          <w:rFonts w:cs="Times New Roman"/>
        </w:rPr>
        <w:t>For midscale hotels, workforce productivity is vital since they spend more than half of their running budget on personnel (Pohland and Kesgin, 2018). Efficiency is determined by revenue per employee and service output (Salimova et al., 2022.). Robotic cleaning and AI-powered self-service terminals help to cut expenses without sacrificing quality (Sigala, 2015.). Still, an excess of automation could impede the development of strong guest-employee interactions and brand loyalty maintenance (Buhalis et al., 2019). Holiday Inn Sunderland must combine automation with customisation if it wants to satisfy its guests.</w:t>
      </w:r>
    </w:p>
    <w:p w14:paraId="2868E3DB">
      <w:pPr>
        <w:rPr>
          <w:rFonts w:cs="Times New Roman"/>
        </w:rPr>
      </w:pPr>
      <w:r>
        <w:rPr>
          <w:rFonts w:cs="Times New Roman"/>
        </w:rPr>
        <w:t>Revenue management and guest service benefit from artificial intelligence and automation (Kannan, 2024). Demand forecasting driven by artificial intelligence improves pricing accuracy; nevertheless, in a service-oriented economy too much automation could lower consumer happiness (Buhalis et al., 2019). Though digital check-in systems are more efficient, mid-scale tourists prefer a hybrid method combining technology and personal engagement (Bharwani and Mathews, 2021). Using mobile check-in at Holiday Inn Sunderland could improve operational effectiveness and visitor involvement.</w:t>
      </w:r>
    </w:p>
    <w:p w14:paraId="5AFA1476">
      <w:pPr>
        <w:rPr>
          <w:rFonts w:cs="Times New Roman"/>
        </w:rPr>
      </w:pPr>
      <w:r>
        <w:rPr>
          <w:rFonts w:cs="Times New Roman"/>
        </w:rPr>
        <w:t>By reducing equipment failures through predictive maintenance using AI and IoT (Anubala, 2023), one can both lower expenses and improve sustainability. Research indicates that predictive maintenance could cut operational interruptions by 15% (Rajič, Maksimovič and Milosavljević, 2022). Holiday Inn Sunderland's clever energy management systems can lower costs and improve efficiency.</w:t>
      </w:r>
    </w:p>
    <w:p w14:paraId="119E3E16">
      <w:pPr>
        <w:rPr>
          <w:rFonts w:cs="Times New Roman"/>
        </w:rPr>
      </w:pPr>
      <w:r>
        <w:rPr>
          <w:rFonts w:cs="Times New Roman"/>
        </w:rPr>
        <w:t>Competitive benchmarking (Chen et al., 2020) lets hotels improve their strategies and use best practices. Methodical benchmarking (Wang and Huang, 2021) seems to improve both service consistency and financial performance. While Premier Inn offers consistently reasonably priced services in Sunderland, Hilton Garden Inn offers luxury digital services. Holiday Inn Sunderland must improve service consistency, use technology, and match operations with tourist expectations if it is to be competitive.</w:t>
      </w:r>
    </w:p>
    <w:p w14:paraId="3956CE63">
      <w:pPr>
        <w:pStyle w:val="2"/>
        <w:rPr>
          <w:rFonts w:cs="Times New Roman"/>
        </w:rPr>
      </w:pPr>
      <w:bookmarkStart w:id="12" w:name="_Toc191291441"/>
      <w:r>
        <w:rPr>
          <w:rFonts w:cs="Times New Roman"/>
        </w:rPr>
        <w:t>3. Research Methodology</w:t>
      </w:r>
      <w:bookmarkEnd w:id="12"/>
    </w:p>
    <w:p w14:paraId="52387924">
      <w:pPr>
        <w:pStyle w:val="3"/>
        <w:rPr>
          <w:rFonts w:cs="Times New Roman"/>
        </w:rPr>
      </w:pPr>
      <w:bookmarkStart w:id="13" w:name="_Toc191291442"/>
      <w:r>
        <w:rPr>
          <w:rFonts w:cs="Times New Roman"/>
        </w:rPr>
        <w:t>3.1 Research Design</w:t>
      </w:r>
      <w:bookmarkEnd w:id="13"/>
    </w:p>
    <w:p w14:paraId="2D279CC3">
      <w:pPr>
        <w:rPr>
          <w:rFonts w:cs="Times New Roman"/>
        </w:rPr>
      </w:pPr>
      <w:r>
        <w:rPr>
          <w:rFonts w:cs="Times New Roman"/>
        </w:rPr>
        <w:t>This analysis uses secondary data to analyse Holiday Inn Sunderland's operational efficiency and client satisfaction. The hotel's performance is objectively and fully analysed using secondary research, which is made easier by the number of industry reports, guest reviews, and financial statements (Mehraliyev, Chan, and Kirilenko, 2022). Secondary data, which is abundant in both quantitative and qualitative data, can indicate trends, service gaps, and performance benchmarks in the hospitality industry (Saunders</w:t>
      </w:r>
      <w:r>
        <w:rPr>
          <w:rFonts w:eastAsia="Times New Roman" w:cs="Times New Roman"/>
          <w:lang w:eastAsia="en-GB"/>
        </w:rPr>
        <w:t xml:space="preserve"> et al., 2012)</w:t>
      </w:r>
      <w:r>
        <w:rPr>
          <w:rFonts w:cs="Times New Roman"/>
        </w:rPr>
        <w:t>.</w:t>
      </w:r>
    </w:p>
    <w:p w14:paraId="63B5A6A0">
      <w:pPr>
        <w:rPr>
          <w:rFonts w:cs="Times New Roman"/>
        </w:rPr>
      </w:pPr>
      <w:r>
        <w:rPr>
          <w:rFonts w:cs="Times New Roman"/>
        </w:rPr>
        <w:t>This study evaluated the quality of visitor service using TripAdvisor and Google Reviews. In addition, the researcher reviewed IHG's annual reports and UK hospitality market trends to determine financial performance, revenue management, and service enhancements. The competitiveness of Holiday Inn Sunderland's midscale hotel in the United Kingdom is fully assessed using a multi-source approach.</w:t>
      </w:r>
    </w:p>
    <w:p w14:paraId="4AC63465">
      <w:pPr>
        <w:rPr>
          <w:rFonts w:cs="Times New Roman"/>
        </w:rPr>
      </w:pPr>
      <w:r>
        <w:rPr>
          <w:rFonts w:cs="Times New Roman"/>
        </w:rPr>
        <w:t>The researcher also drawn on personal observations and professional expertise from their apprenticeship at Holiday Inn Sunderland. Firsthand expertise validates industry reports and online visitor input, contextualising secondary sources (Collis and Hussey, 2014). This integrated methodology enhances the study's credibility by aligning secondary data interpretations with hospitality operations.</w:t>
      </w:r>
    </w:p>
    <w:p w14:paraId="6184914C">
      <w:pPr>
        <w:pStyle w:val="3"/>
        <w:rPr>
          <w:rFonts w:cs="Times New Roman"/>
        </w:rPr>
      </w:pPr>
      <w:bookmarkStart w:id="14" w:name="_Toc191291443"/>
      <w:r>
        <w:rPr>
          <w:rFonts w:cs="Times New Roman"/>
        </w:rPr>
        <w:t>3.2 Data Collection and Analysis Methods</w:t>
      </w:r>
      <w:bookmarkEnd w:id="14"/>
    </w:p>
    <w:p w14:paraId="53F16058">
      <w:pPr>
        <w:rPr>
          <w:rFonts w:cs="Times New Roman"/>
        </w:rPr>
      </w:pPr>
      <w:r>
        <w:rPr>
          <w:rFonts w:cs="Times New Roman"/>
        </w:rPr>
        <w:t>This study evaluates Holiday Inn Sunderland's operational efficacy and service quality using secondary data from industry reports, guest evaluations, and benchmarking against other Holiday Inn locations. IHG's yearly reports and market analysis include information on RevPAR, occupancy rates, and labour expenses. Kopalle et al. (2023) discovered that AI-driven revenue management and dynamic pricing help to boost profit margin. The analysis evaluates the effectiveness of the techniques used by Holiday Inn Sunderland. Mintel and Statista's hospitality research in the United Kingdom address market changes, customer behaviour, and post-pandemic recovery (Mintel, 2022; Statista, 2024). According to Bharti and Sharma (2023), failing to adapt to changing consumer tastes might lead to decreased occupancy and revenue. Hotel upgrades are determined by comparing them to industry trends.</w:t>
      </w:r>
    </w:p>
    <w:p w14:paraId="6E09E5E9">
      <w:pPr>
        <w:rPr>
          <w:rFonts w:cs="Times New Roman"/>
        </w:rPr>
      </w:pPr>
      <w:r>
        <w:rPr>
          <w:rFonts w:cs="Times New Roman"/>
        </w:rPr>
        <w:t>The main performance indicator is: Before booking a reservation, 85% of tourists check guest reviews (Pinto and Castro, 2019). TripAdvisor and Google Reviews sentiment analysis are used to assess consumer satisfaction with food and beverage quality, staff professionalism, sanitation, and check-in efficiency (Ma, Li, and Cao, 2024). Positive evaluations reflect strengths, whilst negative ones show flaws (Rose and Blodgett, 2016). Text mining is used to detect service flaws in comments and enhance them (Amerta and Madhavi, 2023). Sparks, So, and Bradley (2016) found that proactive answers to negative feedback improve brand reputation and guest retention.</w:t>
      </w:r>
    </w:p>
    <w:p w14:paraId="0CC60299">
      <w:pPr>
        <w:rPr>
          <w:rFonts w:cs="Times New Roman"/>
        </w:rPr>
      </w:pPr>
      <w:r>
        <w:rPr>
          <w:rFonts w:cs="Times New Roman"/>
        </w:rPr>
        <w:t>Top Holiday Inn facilities serve as benchmarks for digital service integration, labour efficiency, and guest pleasure (Wang and Huang, 2021). Artificial intelligence-powered self-service terminals and predictive maintenance improve efficiency (Talukder, Kabir, and Haghi, 2025). The study of Holiday Inn Sunderland's use of this technology indicates that digital transformation is required. Labour administration is critical, accounting for half of all hotel expenses (Pohland and Kesgin, 2018). This study investigates the effect of IHG's labour strategies on guest experience and efficacy. Reviews of worker attentiveness and service delays highlight personnel concerns.</w:t>
      </w:r>
    </w:p>
    <w:p w14:paraId="66EDEB1F">
      <w:pPr>
        <w:rPr>
          <w:rFonts w:cs="Times New Roman"/>
        </w:rPr>
      </w:pPr>
      <w:r>
        <w:rPr>
          <w:rFonts w:cs="Times New Roman"/>
        </w:rPr>
        <w:t>This technique evaluates Holiday Inn Sunderland's operations through sentiment analysis, benchmarking, and financial performance. The study examines visitor input and performance data to make evidence-based recommendations for improving competitive positioning, revenue management, and customer service. The results help to develop academic research and hotel management methods.</w:t>
      </w:r>
    </w:p>
    <w:p w14:paraId="357982F0">
      <w:pPr>
        <w:pStyle w:val="2"/>
        <w:rPr>
          <w:rFonts w:cs="Times New Roman"/>
        </w:rPr>
      </w:pPr>
      <w:bookmarkStart w:id="15" w:name="_Toc191291444"/>
      <w:r>
        <w:rPr>
          <w:rFonts w:cs="Times New Roman"/>
        </w:rPr>
        <w:t>4. Case Study: Holiday Inn Sunderland</w:t>
      </w:r>
      <w:bookmarkEnd w:id="15"/>
    </w:p>
    <w:p w14:paraId="3975BD55">
      <w:pPr>
        <w:pStyle w:val="3"/>
        <w:rPr>
          <w:rFonts w:cs="Times New Roman"/>
        </w:rPr>
      </w:pPr>
      <w:bookmarkStart w:id="16" w:name="_Toc191291445"/>
      <w:r>
        <w:rPr>
          <w:rFonts w:cs="Times New Roman"/>
        </w:rPr>
        <w:t>4.1 Overview of the Hotel</w:t>
      </w:r>
      <w:bookmarkEnd w:id="16"/>
    </w:p>
    <w:p w14:paraId="2582BF5F">
      <w:pPr>
        <w:rPr>
          <w:rFonts w:cs="Times New Roman"/>
        </w:rPr>
      </w:pPr>
      <w:r>
        <w:rPr>
          <w:rFonts w:cs="Times New Roman"/>
        </w:rPr>
        <w:t>In the middle of Sunderland sits the midscale Holiday Inn Sunderland, run by IHG. Because to its vicinity to the University of Sunderland, Stadium of Light, and Sunderland Empire Theatre (IHG Hotels and Resorts, 2024), it is a well-liked location for business visitors, tourists, and event attendees. With a workstation, flat-screen TV, and high-speed Wi-Fi (IHG, 2023), the hotel has 120 rooms, standard, executive, and accessible options each with IHG Rewards members—are given discounts, hotel improvements, and other offerings (IHG Development, 2025). Business tourists can enjoy modern audiovisual conference facilities; an in-house restaurant and lounge provides local as well as international cuisine (Booking.com, 2025). Fitness centres (TripAdvisor, 2025) and 24-hour front desks improve client convenience. Following IHG's service approach assures the hotel a constant, outstanding guest experience (IHG, 2024).</w:t>
      </w:r>
    </w:p>
    <w:p w14:paraId="3B1D07B7">
      <w:pPr>
        <w:pStyle w:val="3"/>
        <w:rPr>
          <w:rFonts w:cs="Times New Roman"/>
        </w:rPr>
      </w:pPr>
      <w:bookmarkStart w:id="17" w:name="_Toc191291446"/>
      <w:r>
        <w:rPr>
          <w:rFonts w:cs="Times New Roman"/>
        </w:rPr>
        <w:t>4.2 Operational Analysis Based on Secondary Data</w:t>
      </w:r>
      <w:bookmarkEnd w:id="17"/>
    </w:p>
    <w:p w14:paraId="38BD48AB">
      <w:pPr>
        <w:pStyle w:val="4"/>
        <w:rPr>
          <w:rFonts w:cs="Times New Roman"/>
        </w:rPr>
      </w:pPr>
      <w:bookmarkStart w:id="18" w:name="_Toc191291447"/>
      <w:r>
        <w:rPr>
          <w:rFonts w:cs="Times New Roman"/>
        </w:rPr>
        <w:t>4.2.1 Front Desk &amp; Check-in Efficiency</w:t>
      </w:r>
      <w:bookmarkEnd w:id="18"/>
    </w:p>
    <w:p w14:paraId="15DF79FB">
      <w:pPr>
        <w:rPr>
          <w:rFonts w:cs="Times New Roman"/>
        </w:rPr>
      </w:pPr>
      <w:r>
        <w:rPr>
          <w:rFonts w:cs="Times New Roman"/>
        </w:rPr>
        <w:t>An efficient check-in process ensures that guests are satisfied. Hotels that use automated check-in systems have higher customer retention and ratings, according to Avula and Sithole (2024). Even though the IHG app allows for mobile check-in at Holiday Inn Sunderland, client feedback indicates that hotel staff is required to provide help due to technical challenges and poor adoption rates (IHG Plc, 2025). Long queues are mentioned in TripAdvisor and Booking.com reviews at peak hours, especially for major gatherings or events. Insufficient workforce and front desk operations indicate wait times of 15-20 minutes or more (Booking.com, 2025; TripAdvisor, 2025). Although the staff is courteous and accommodating, service delays have a negative impact on the guest experience. According to the researcher, the absence of speedy check-in counters exacerbated congestion, especially on weekends and match days. According to competitor research (Hilton, 2025), the Hilton Garden Inn Sunderland's business check-in stations reduce delays. Hilton and Marriott-style self-service kiosks have the potential to improve customer convenience and make the check-in procedure easier (Lukanova and Ilieva, 2019).</w:t>
      </w:r>
    </w:p>
    <w:p w14:paraId="2D1EE42F">
      <w:pPr>
        <w:pStyle w:val="4"/>
        <w:rPr>
          <w:rFonts w:cs="Times New Roman"/>
        </w:rPr>
      </w:pPr>
      <w:bookmarkStart w:id="19" w:name="_Toc191291448"/>
      <w:r>
        <w:rPr>
          <w:rFonts w:cs="Times New Roman"/>
        </w:rPr>
        <w:t>4.2.2 Housekeeping &amp; Maintenance Standards</w:t>
      </w:r>
      <w:bookmarkEnd w:id="19"/>
    </w:p>
    <w:p w14:paraId="6D4A1B67">
      <w:pPr>
        <w:rPr>
          <w:rFonts w:cs="Times New Roman"/>
        </w:rPr>
      </w:pPr>
      <w:r>
        <w:rPr>
          <w:rFonts w:cs="Times New Roman"/>
        </w:rPr>
        <w:t>Cleaning and housekeeping efficiency have an impact on customer satisfaction, with sanitary difficulties accounting for more than 60% of negative hotel reviews (Bharti and Sharma, 2023). Holiday Inn Sunderland adheres to IHG's housekeeping criteria, although guest reports indicate variable room readiness and response times (IHG, 2023). According to Booking.com and TripAdvisor reviews, late room service is common, particularly during high occupancy. Some clients had to wait hours for housekeeping or towel replacements, indicating a lack of staff and inefficient processes (Booking.com, 2025; TripAdvisor, 2025).</w:t>
      </w:r>
    </w:p>
    <w:p w14:paraId="4F0A291E">
      <w:pPr>
        <w:rPr>
          <w:rFonts w:cs="Times New Roman"/>
        </w:rPr>
      </w:pPr>
      <w:r>
        <w:rPr>
          <w:rFonts w:cs="Times New Roman"/>
        </w:rPr>
        <w:t>The researcher's placement verified that housekeepers struggled to manage their workload, particularly early check-ins and repeat reservations. Das (2023) discovered that AI-based predictive housekeeping schedules improve service efficiency. Real-time housekeeping management software can help enhance task coordination and service speed. Maintenance response times affect guest satisfaction. According to TripAdvisor reviews (2025), mechanical issues in rooms such as air conditioning and plumbing take time to address. According to studies, AI-driven predictive maintenance improves passenger experience while reducing service disruptions (Anubala, 2023). Holiday Inn Sunderland could employ predictive maintenance to avoid technical problems (Das, 2023).</w:t>
      </w:r>
    </w:p>
    <w:p w14:paraId="1F613D37">
      <w:pPr>
        <w:pStyle w:val="4"/>
        <w:rPr>
          <w:rFonts w:cs="Times New Roman"/>
        </w:rPr>
      </w:pPr>
      <w:bookmarkStart w:id="20" w:name="_Toc191291449"/>
      <w:r>
        <w:rPr>
          <w:rFonts w:cs="Times New Roman"/>
        </w:rPr>
        <w:t>4.2.3 Food &amp; Beverage Operations</w:t>
      </w:r>
      <w:bookmarkEnd w:id="20"/>
    </w:p>
    <w:p w14:paraId="7D10A024">
      <w:pPr>
        <w:rPr>
          <w:rFonts w:cs="Times New Roman"/>
        </w:rPr>
      </w:pPr>
      <w:r>
        <w:rPr>
          <w:rFonts w:cs="Times New Roman"/>
        </w:rPr>
        <w:t>The quality and efficiency of food and beverage services affects the hotel's revenue and the client experience (Vinod, 2022). The restaurant and bar at the Holiday Inn Sunderland cater to both leisure and business tourists; nevertheless, reviews vary (IHG, 2023). Breakfast is valued, but customers are dissatisfied with the delayed food delivery and limited lunch and dinner alternatives (Booking.com, 2025; TripAdvisor, 2025). Numerous reports indicate that table shortages and long wait times are the result of insufficient personnel during breakfast hours.</w:t>
      </w:r>
    </w:p>
    <w:p w14:paraId="01DC9325">
      <w:pPr>
        <w:rPr>
          <w:rFonts w:cs="Times New Roman"/>
        </w:rPr>
      </w:pPr>
      <w:r>
        <w:rPr>
          <w:rFonts w:cs="Times New Roman"/>
        </w:rPr>
        <w:t>The researcher's placement experience revealed that restaurant personnel did not always keep up with peak demand, resulting in delayed service and order fulfilment. AI-driven demand forecasting improves labour scheduling and service efficiency in hotels (Sigala, 2015). According to Lukanova and Ilieva (2019), implementing tablet-based self-service ordering could cut wait times while increasing efficiency. Unlike Holiday Inn Sunderland, Hilton Garden Inn Sunderland offers grab-and-go meals (Hilton, 2025). Expanding quick service eating and digital ordering options has the potential to boost visitor happiness and RevPAR (Medium, 2024).</w:t>
      </w:r>
    </w:p>
    <w:p w14:paraId="727F574F">
      <w:pPr>
        <w:pStyle w:val="4"/>
        <w:rPr>
          <w:rFonts w:cs="Times New Roman"/>
        </w:rPr>
      </w:pPr>
      <w:bookmarkStart w:id="21" w:name="_Toc191291450"/>
      <w:r>
        <w:rPr>
          <w:rFonts w:cs="Times New Roman"/>
        </w:rPr>
        <w:t>4.2.4 Staff Training &amp; Performance</w:t>
      </w:r>
      <w:bookmarkEnd w:id="21"/>
    </w:p>
    <w:p w14:paraId="3DDFEAB9">
      <w:pPr>
        <w:rPr>
          <w:rFonts w:cs="Times New Roman"/>
        </w:rPr>
      </w:pPr>
      <w:r>
        <w:rPr>
          <w:rFonts w:cs="Times New Roman"/>
        </w:rPr>
        <w:t>Staff training is critical for providing great service and increasing visitor satisfaction (Lee and Liu, 2021). Holiday Inn Sunderland follows IHG's corporate training programs for operations, customer service, and problem solutions (IHG, 2024). Guests admire staff professionalism, but variable reaction times reflect a lack of on-the-job training (Booking.com, 2025; TripAdvisor, 2025). Peak-hour service delays are mentioned in online evaluations, indicating that staff concerns exist (Song et al., 2022). Perramon, Oliveras-Villanueva, and Llach (2022) discovered that using real-time performance monitoring improves hotel service consistency. The training programs at Holiday Inn Sunderland could benefit from real-time feedback and mentorship from AI-powered service monitoring. According to the researcher's placement experience, seasonal staff fluctuations impede training consistency since temporary personnel require more time to adjust to service standards. Cross-training and pre-season remedial training help staff adapt and provide consistent service (Vinod, 2022).</w:t>
      </w:r>
    </w:p>
    <w:p w14:paraId="5DA4CB56">
      <w:pPr>
        <w:pStyle w:val="3"/>
        <w:rPr>
          <w:rFonts w:cs="Times New Roman"/>
        </w:rPr>
      </w:pPr>
      <w:bookmarkStart w:id="22" w:name="_Toc191291451"/>
      <w:r>
        <w:rPr>
          <w:rFonts w:cs="Times New Roman"/>
        </w:rPr>
        <w:t>4.3 SWOT Analysis</w:t>
      </w:r>
      <w:bookmarkEnd w:id="22"/>
    </w:p>
    <w:p w14:paraId="682740AD">
      <w:pPr>
        <w:rPr>
          <w:rFonts w:cs="Times New Roman"/>
        </w:rPr>
      </w:pPr>
      <w:r>
        <w:rPr>
          <w:rFonts w:cs="Times New Roman"/>
        </w:rPr>
        <w:t>A SWOT analysis gives Holiday Inn Sunderland a structured assessment of its internal and external strengths, weaknesses, opportunities, and threats in the competitive hospitality business (Lavinsky, 2013). Operational efficiency, service quality, and market positioning are assessed using industry reports, visitor ratings, and competitive comparisons.</w:t>
      </w:r>
    </w:p>
    <w:p w14:paraId="5B74DA04">
      <w:pPr>
        <w:jc w:val="center"/>
        <w:rPr>
          <w:rFonts w:cs="Times New Roman"/>
        </w:rPr>
      </w:pPr>
      <w:r>
        <w:rPr>
          <w:rFonts w:cs="Times New Roman"/>
        </w:rPr>
        <w:drawing>
          <wp:inline distT="0" distB="0" distL="0" distR="0">
            <wp:extent cx="3283585" cy="3648710"/>
            <wp:effectExtent l="0" t="0" r="0" b="8890"/>
            <wp:docPr id="958018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018488" name="Picture 1"/>
                    <pic:cNvPicPr>
                      <a:picLocks noChangeAspect="1"/>
                    </pic:cNvPicPr>
                  </pic:nvPicPr>
                  <pic:blipFill>
                    <a:blip r:embed="rId7"/>
                    <a:stretch>
                      <a:fillRect/>
                    </a:stretch>
                  </pic:blipFill>
                  <pic:spPr>
                    <a:xfrm>
                      <a:off x="0" y="0"/>
                      <a:ext cx="3283585" cy="3648832"/>
                    </a:xfrm>
                    <a:prstGeom prst="rect">
                      <a:avLst/>
                    </a:prstGeom>
                  </pic:spPr>
                </pic:pic>
              </a:graphicData>
            </a:graphic>
          </wp:inline>
        </w:drawing>
      </w:r>
    </w:p>
    <w:p w14:paraId="0BACB4DE">
      <w:pPr>
        <w:jc w:val="center"/>
        <w:rPr>
          <w:rFonts w:cs="Times New Roman"/>
        </w:rPr>
      </w:pPr>
      <w:r>
        <w:rPr>
          <w:rFonts w:cs="Times New Roman"/>
        </w:rPr>
        <w:t>SWOT Analysis/Source: (Lavinsky, 2013)</w:t>
      </w:r>
    </w:p>
    <w:p w14:paraId="2BC2D7BB">
      <w:pPr>
        <w:pStyle w:val="37"/>
        <w:numPr>
          <w:ilvl w:val="0"/>
          <w:numId w:val="3"/>
        </w:numPr>
        <w:rPr>
          <w:rFonts w:cs="Times New Roman"/>
        </w:rPr>
      </w:pPr>
      <w:r>
        <w:rPr>
          <w:rFonts w:cs="Times New Roman"/>
          <w:b/>
          <w:bCs/>
        </w:rPr>
        <w:t>Strengths:</w:t>
      </w:r>
      <w:r>
        <w:rPr>
          <w:rFonts w:cs="Times New Roman"/>
        </w:rPr>
        <w:t xml:space="preserve"> The Holiday Inn Sunderland has a superb city-centre location, IHG Rewards integration, and an excellent IHG brand connection (IHG, 2023). Mattimoe and Tivnan (2017) discovered that worldwide hotel brands demonstrated higher guest trust and loyalty, resulting in continuous occupancy and profits. The modern facilities and standardised service procedures meet IHG's global hospitality standards, ensuring consistent visitor experiences (IHG, 2023). The hotel's proximity to major attractions, transportation hubs, and commercial districts is beneficial to both business and leisure tourists. Central hotels offer competitive RevPAR and demand higher room prices (Kopalle et al., 2023). The link with IHG's loyalty program, which ensures recurring business, helps to maintain occupancy.</w:t>
      </w:r>
    </w:p>
    <w:p w14:paraId="67DE9B55">
      <w:pPr>
        <w:pStyle w:val="37"/>
        <w:numPr>
          <w:ilvl w:val="0"/>
          <w:numId w:val="3"/>
        </w:numPr>
        <w:rPr>
          <w:rFonts w:cs="Times New Roman"/>
        </w:rPr>
      </w:pPr>
      <w:r>
        <w:rPr>
          <w:rFonts w:cs="Times New Roman"/>
          <w:b/>
          <w:bCs/>
        </w:rPr>
        <w:t>Weaknesses:</w:t>
      </w:r>
      <w:r>
        <w:rPr>
          <w:rFonts w:cs="Times New Roman"/>
        </w:rPr>
        <w:t xml:space="preserve"> Regardless of the quality of the experience, customers have voiced displeasure with sanitation response time, check-in length, and food and beverage service delays (Booking.com, 2025; TripAdvisor, 2025). According to research, service disparities have a negative influence on brand perception, internet ratings, and booking conversions. Front-desk congestion and slow food delivery have been caused by operational inefficiencies, particularly in personnel distribution during peak hours. Furthermore, online reviews show that the restaurant has operational agility and service optimisation concerns, as indicated by its restricted menu variety and delayed maintenance response (Booking.com, 2025; TripAdvisor, 2025). Perramon, Oliveras-Villanueva, and Llach (2022) discovered that hotels that are unable to adapt to changing client expectations risk losing guest pleasure and return visits.</w:t>
      </w:r>
    </w:p>
    <w:p w14:paraId="193ADA30">
      <w:pPr>
        <w:pStyle w:val="37"/>
        <w:numPr>
          <w:ilvl w:val="0"/>
          <w:numId w:val="3"/>
        </w:numPr>
        <w:rPr>
          <w:rFonts w:cs="Times New Roman"/>
        </w:rPr>
      </w:pPr>
      <w:r>
        <w:rPr>
          <w:rFonts w:cs="Times New Roman"/>
          <w:b/>
          <w:bCs/>
        </w:rPr>
        <w:t>Opportunities:</w:t>
      </w:r>
      <w:r>
        <w:rPr>
          <w:rFonts w:cs="Times New Roman"/>
        </w:rPr>
        <w:t xml:space="preserve"> Digital transformation and automation can help improve the hotel's operational and service response. Predictive maintenance, AI-driven customer care, and smartphone check-ins all help to increase hotel efficiency. Predictive maintenance, automatic housekeeping monitoring, and self-service kiosks have the potential to improve service. To meet consumer demand for ecologically responsible lodging, sustainability measures may be expanded (Bharti and Sharma, 2023). Green energy, sustainable food, and waste reduction have the potential to boost a company's reputation and attract environmentally concerned tourists.</w:t>
      </w:r>
    </w:p>
    <w:p w14:paraId="4F2DAD20">
      <w:pPr>
        <w:pStyle w:val="37"/>
        <w:numPr>
          <w:ilvl w:val="0"/>
          <w:numId w:val="3"/>
        </w:numPr>
        <w:rPr>
          <w:rFonts w:cs="Times New Roman"/>
        </w:rPr>
      </w:pPr>
      <w:r>
        <w:rPr>
          <w:rFonts w:cs="Times New Roman"/>
          <w:b/>
          <w:bCs/>
        </w:rPr>
        <w:t>Threats:</w:t>
      </w:r>
      <w:r>
        <w:rPr>
          <w:rFonts w:cs="Times New Roman"/>
        </w:rPr>
        <w:t xml:space="preserve"> Premier Inn and Hilton Garden Inn Sunderland pose significant risks. Rivals argue that Hilton Garden Inn has superior business facilities than the less expensive Premier Inn. According to Wang and Huang (2021), in a competitive market, hotels that fail to differentiate their offerings lose occupancy and profits. Financial risks arise as a result of economic uncertainty, notably in the United Kingdom, and rising operating costs. According to Statista (2023), rising labour and energy costs in hotels may make it difficult for businesses to maintain profit margins unless they implement dynamic pricing techniques. Hotels that lag in digital innovation risk losing market share to tech-enabled competitors as consumer expectations shift towards hyper personalized experiences. Kannan (2024).</w:t>
      </w:r>
    </w:p>
    <w:p w14:paraId="1A50BFDD">
      <w:pPr>
        <w:pStyle w:val="3"/>
        <w:rPr>
          <w:rFonts w:cs="Times New Roman"/>
        </w:rPr>
      </w:pPr>
      <w:bookmarkStart w:id="23" w:name="_Toc191291452"/>
      <w:r>
        <w:rPr>
          <w:rFonts w:cs="Times New Roman"/>
        </w:rPr>
        <w:t>4.4 PEST Analysis</w:t>
      </w:r>
      <w:bookmarkEnd w:id="23"/>
    </w:p>
    <w:p w14:paraId="314242A1">
      <w:pPr>
        <w:rPr>
          <w:rFonts w:cs="Times New Roman"/>
        </w:rPr>
      </w:pPr>
      <w:r>
        <w:rPr>
          <w:rFonts w:cs="Times New Roman"/>
        </w:rPr>
        <w:t>External macroenvironmental events have an impact on Holiday Inn Sunderland's operational strategy and market positioning (Rothaermel, 2024). Using industry reports, government legislation, and consumer trends, this section examines political, economic, social, and technological aspects influencing the UK hotel industry.</w:t>
      </w:r>
    </w:p>
    <w:p w14:paraId="2959069F">
      <w:pPr>
        <w:rPr>
          <w:rFonts w:cs="Times New Roman"/>
        </w:rPr>
      </w:pPr>
      <w:r>
        <w:rPr>
          <w:rFonts w:cs="Times New Roman"/>
        </w:rPr>
        <w:drawing>
          <wp:inline distT="0" distB="0" distL="0" distR="0">
            <wp:extent cx="5731510" cy="2576830"/>
            <wp:effectExtent l="0" t="0" r="2540" b="0"/>
            <wp:docPr id="1932319194" name="Picture 2" descr="What is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319194" name="Picture 2" descr="What is PEST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731510" cy="2576830"/>
                    </a:xfrm>
                    <a:prstGeom prst="rect">
                      <a:avLst/>
                    </a:prstGeom>
                    <a:noFill/>
                    <a:ln>
                      <a:noFill/>
                    </a:ln>
                  </pic:spPr>
                </pic:pic>
              </a:graphicData>
            </a:graphic>
          </wp:inline>
        </w:drawing>
      </w:r>
    </w:p>
    <w:p w14:paraId="7458509A">
      <w:pPr>
        <w:rPr>
          <w:rFonts w:cs="Times New Roman"/>
        </w:rPr>
      </w:pPr>
      <w:r>
        <w:rPr>
          <w:rFonts w:cs="Times New Roman"/>
        </w:rPr>
        <w:t>PEST Analysis/Source: (Rothaermel, 2024)</w:t>
      </w:r>
    </w:p>
    <w:p w14:paraId="3BBE8376">
      <w:pPr>
        <w:pStyle w:val="37"/>
        <w:numPr>
          <w:ilvl w:val="0"/>
          <w:numId w:val="4"/>
        </w:numPr>
        <w:rPr>
          <w:rFonts w:cs="Times New Roman"/>
        </w:rPr>
      </w:pPr>
      <w:r>
        <w:rPr>
          <w:rFonts w:cs="Times New Roman"/>
          <w:b/>
          <w:bCs/>
          <w:i/>
          <w:iCs/>
        </w:rPr>
        <w:t>Political Factors:</w:t>
      </w:r>
      <w:r>
        <w:rPr>
          <w:rFonts w:cs="Times New Roman"/>
        </w:rPr>
        <w:t xml:space="preserve"> Government policies significantly influence hotel employment, taxes, and compliance (Walker, 2020). Labour issues related to Brexit have made it increasingly difficult to locate qualified hotel professionals (Billing et al., 2021). UK immigration limitations on low-skilled workers exacerbate staffing issues by requiring more recruiting and higher pay (Coulter, 2021). Considering COVID-19, the hotel business has strong health and safety rules (Walker, 2020). IHG's global health programs meet UK government hygiene criteria (Coulter, 2021). However, rules for PPE compliance and cleaning have increased operating costs (Gursoy, Chi, and Chi, 2021).</w:t>
      </w:r>
    </w:p>
    <w:p w14:paraId="048E821B">
      <w:pPr>
        <w:pStyle w:val="37"/>
        <w:numPr>
          <w:ilvl w:val="0"/>
          <w:numId w:val="4"/>
        </w:numPr>
        <w:rPr>
          <w:rFonts w:cs="Times New Roman"/>
        </w:rPr>
      </w:pPr>
      <w:r>
        <w:rPr>
          <w:rFonts w:cs="Times New Roman"/>
          <w:b/>
          <w:bCs/>
          <w:i/>
          <w:iCs/>
        </w:rPr>
        <w:t>Economic Factors:</w:t>
      </w:r>
      <w:r>
        <w:rPr>
          <w:rFonts w:cs="Times New Roman"/>
        </w:rPr>
        <w:t xml:space="preserve"> Economic stability determines hotel occupancy, price, and profitability (Baum, 2019). Hotel operational costs have risen due to UK inflation and energy costs, prompting room pricing modifications to save margins (Statista, 2023). Higher rates may deter budget-conscious tourists, therefore there is a need for a balance between cost efficiency and competitive pricing. Although post-pandemic punishment travel increased demand, rising interest rates and economic uncertainty may reduce domestic and international travel (Mintel, 2023). Financial resiliency requires dynamic pricing systems and effective cost control.</w:t>
      </w:r>
    </w:p>
    <w:p w14:paraId="793B63A4">
      <w:pPr>
        <w:pStyle w:val="37"/>
        <w:numPr>
          <w:ilvl w:val="0"/>
          <w:numId w:val="4"/>
        </w:numPr>
        <w:rPr>
          <w:rFonts w:cs="Times New Roman"/>
        </w:rPr>
      </w:pPr>
      <w:r>
        <w:rPr>
          <w:rFonts w:cs="Times New Roman"/>
          <w:b/>
          <w:bCs/>
          <w:i/>
          <w:iCs/>
        </w:rPr>
        <w:t>Social Factors:</w:t>
      </w:r>
      <w:r>
        <w:rPr>
          <w:rFonts w:cs="Times New Roman"/>
        </w:rPr>
        <w:t xml:space="preserve"> Today's hospitality consumers value sustainability, digital simplicity, and customisation (Gursoy et al., 2019). Reduced plastic use, energy-efficient hotels, and ethical food procurement are some of the environmentally responsible acts that are becoming increasingly popular (Walker, 2020). These trends enhance the brand's individuality while also supporting IHG's environmental policy. Social trends encourage self-service and convenience. Hotels that offer smartphone check-ins, automated concierge services, and artificial intelligence-driven personalisation have happier guests, according to Talukder, Rahman, and Khan (2025). Holiday Inn Sunderland may appeal to tech-savvy guests by expanding its digital offerings.</w:t>
      </w:r>
    </w:p>
    <w:p w14:paraId="02F57C02">
      <w:pPr>
        <w:pStyle w:val="37"/>
        <w:numPr>
          <w:ilvl w:val="0"/>
          <w:numId w:val="4"/>
        </w:numPr>
        <w:rPr>
          <w:rFonts w:cs="Times New Roman"/>
        </w:rPr>
      </w:pPr>
      <w:r>
        <w:rPr>
          <w:rFonts w:cs="Times New Roman"/>
          <w:b/>
          <w:bCs/>
          <w:i/>
          <w:iCs/>
        </w:rPr>
        <w:t>Technological Factors:</w:t>
      </w:r>
      <w:r>
        <w:rPr>
          <w:rFonts w:cs="Times New Roman"/>
        </w:rPr>
        <w:t xml:space="preserve"> Technology is transforming hotel operations, guest relations, and income management (Talukder, Rahman, and Khan, 2025). Digital payments, IoT-enabled smart rooms, and AI-driven customer service are all standard features (Kannan, 2024). According to reports, service at the Holiday Inn Sunderland, which features smartphone check-ins and digital key access, is hampered by technical issues and a lack of self-service kiosks. Anubala (2023) discovered that housekeeping schedules based on artificial intelligence and predictive maintenance improve efficiency. Real-time occupancy and energy efficiency analytics could help to improve services while lowering costs (Walker, 2020).</w:t>
      </w:r>
    </w:p>
    <w:p w14:paraId="713DE8DB">
      <w:pPr>
        <w:pStyle w:val="3"/>
        <w:rPr>
          <w:rFonts w:cs="Times New Roman"/>
        </w:rPr>
      </w:pPr>
      <w:bookmarkStart w:id="24" w:name="_Toc191291453"/>
      <w:r>
        <w:rPr>
          <w:rFonts w:cs="Times New Roman"/>
        </w:rPr>
        <w:t>4.5 Competitor Analysis</w:t>
      </w:r>
      <w:bookmarkEnd w:id="24"/>
    </w:p>
    <w:p w14:paraId="59433644">
      <w:pPr>
        <w:rPr>
          <w:rFonts w:cs="Times New Roman"/>
        </w:rPr>
      </w:pPr>
      <w:r>
        <w:rPr>
          <w:rFonts w:cs="Times New Roman"/>
        </w:rPr>
        <w:t>In compared to other hotels, Holiday Inn Sunderland's market positioning, operational efficacy, and customer satisfaction warrant comparison. To determine its strengths, weaknesses, and opportunities for improvement, this study compares Holiday Inn to Premier Inn Sunderland City Centre and Hilton Garden Inn Sunderland. Wang and Huang (2021) use the Competitive Benchmarking Model (CBM) to evaluate service quality, pricing strategy, operational efficiency, and technology adoption.</w:t>
      </w:r>
    </w:p>
    <w:p w14:paraId="68961A00">
      <w:pPr>
        <w:pStyle w:val="4"/>
        <w:rPr>
          <w:rFonts w:cs="Times New Roman"/>
        </w:rPr>
      </w:pPr>
      <w:bookmarkStart w:id="25" w:name="_Toc191291454"/>
      <w:r>
        <w:rPr>
          <w:rFonts w:cs="Times New Roman"/>
        </w:rPr>
        <w:t>4.5.1 Service Quality and Guest Satisfaction</w:t>
      </w:r>
      <w:bookmarkEnd w:id="25"/>
    </w:p>
    <w:p w14:paraId="19A1C62B">
      <w:pPr>
        <w:rPr>
          <w:rFonts w:cs="Times New Roman"/>
        </w:rPr>
      </w:pPr>
      <w:r>
        <w:rPr>
          <w:rFonts w:cs="Times New Roman"/>
        </w:rPr>
        <w:t>Service quality leads to increased guest pleasure, loyalty, and income (Perramon, Oliveras-Villanueva, and Llach, 2022). Google reviews, Booking.com, and TripAdvisor all demonstrate disparities in service between the three hotels. Although the Holiday Inn Sunderland, 2024 has a great name and a convenient location, reviews of check-in, cleanliness, and restaurant service reveal flaws. While some customers laud the staff's warmth, others complain about front-desk delays and long dinner wait times (Booking.com, 2025; TripAdvisor, 2025). Premier Inn Sunderland is affordable and tidy, with continuous service and easy check-in. Corporate travellers are less likely to choose Premier Inn because it lacks premium amenities and business services. Hilton Garden Inn Sunderland is consistently rated well for business amenities, staff professionalism, and first-rate accommodation quality. Despite its excellent meals and amenities, budget guests find it prohibitively expensive (Hilton, 2025). According to Ortega (2016), consistent service increases RevPAR and guest retention. If Holiday Inn Sunderland wants to stand out in this market, it must improve its service consistency and efficiency.</w:t>
      </w:r>
    </w:p>
    <w:p w14:paraId="6E3C1A23">
      <w:pPr>
        <w:pStyle w:val="4"/>
        <w:rPr>
          <w:rFonts w:cs="Times New Roman"/>
        </w:rPr>
      </w:pPr>
      <w:bookmarkStart w:id="26" w:name="_Toc191291455"/>
      <w:r>
        <w:rPr>
          <w:rFonts w:cs="Times New Roman"/>
        </w:rPr>
        <w:t>4.5.2 Pricing Strategy and Value for Money</w:t>
      </w:r>
      <w:bookmarkEnd w:id="26"/>
    </w:p>
    <w:p w14:paraId="3D06103F">
      <w:pPr>
        <w:rPr>
          <w:rFonts w:cs="Times New Roman"/>
        </w:rPr>
      </w:pPr>
      <w:r>
        <w:rPr>
          <w:rFonts w:cs="Times New Roman"/>
        </w:rPr>
        <w:t xml:space="preserve">Keeping occupancy and value for money requires a pricing strategy (Kopalle et al., 2023). Booking.com (2025) compares the average accommodation rates for business websites and travel platforms. </w:t>
      </w: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5"/>
        <w:gridCol w:w="7311"/>
      </w:tblGrid>
      <w:tr w14:paraId="7A034A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5" w:type="dxa"/>
          </w:tcPr>
          <w:p w14:paraId="5FC540B5">
            <w:pPr>
              <w:spacing w:after="0"/>
              <w:rPr>
                <w:rFonts w:cs="Times New Roman"/>
              </w:rPr>
            </w:pPr>
            <w:r>
              <w:rPr>
                <w:rFonts w:cs="Times New Roman"/>
              </w:rPr>
              <w:t>Holiday Inn Sunderland</w:t>
            </w:r>
          </w:p>
        </w:tc>
        <w:tc>
          <w:tcPr>
            <w:tcW w:w="7311" w:type="dxa"/>
          </w:tcPr>
          <w:p w14:paraId="2D503B65">
            <w:pPr>
              <w:spacing w:after="0"/>
              <w:rPr>
                <w:rFonts w:cs="Times New Roman"/>
              </w:rPr>
            </w:pPr>
            <w:r>
              <w:rPr>
                <w:rFonts w:cs="Times New Roman"/>
              </w:rPr>
              <w:t>£85–£120 per night, targeting business and leisure travellers, with IHG Rewards program discounts.</w:t>
            </w:r>
          </w:p>
        </w:tc>
      </w:tr>
      <w:tr w14:paraId="44168C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5" w:type="dxa"/>
          </w:tcPr>
          <w:p w14:paraId="6B58EA97">
            <w:pPr>
              <w:spacing w:after="0"/>
              <w:rPr>
                <w:rFonts w:cs="Times New Roman"/>
              </w:rPr>
            </w:pPr>
            <w:r>
              <w:rPr>
                <w:rFonts w:cs="Times New Roman"/>
              </w:rPr>
              <w:t>Premier Inn Sunderland</w:t>
            </w:r>
          </w:p>
        </w:tc>
        <w:tc>
          <w:tcPr>
            <w:tcW w:w="7311" w:type="dxa"/>
          </w:tcPr>
          <w:p w14:paraId="4D2CA082">
            <w:pPr>
              <w:spacing w:after="0"/>
              <w:rPr>
                <w:rFonts w:cs="Times New Roman"/>
              </w:rPr>
            </w:pPr>
            <w:r>
              <w:rPr>
                <w:rFonts w:cs="Times New Roman"/>
              </w:rPr>
              <w:t>£60–£90 per night, positioned as a budget-friendly option, attracting price-sensitive guests.</w:t>
            </w:r>
          </w:p>
        </w:tc>
      </w:tr>
      <w:tr w14:paraId="0AB02C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5" w:type="dxa"/>
          </w:tcPr>
          <w:p w14:paraId="301C763E">
            <w:pPr>
              <w:spacing w:after="0"/>
              <w:rPr>
                <w:rFonts w:cs="Times New Roman"/>
              </w:rPr>
            </w:pPr>
            <w:r>
              <w:rPr>
                <w:rFonts w:cs="Times New Roman"/>
              </w:rPr>
              <w:t>Hilton Garden Inn Sunderland</w:t>
            </w:r>
          </w:p>
        </w:tc>
        <w:tc>
          <w:tcPr>
            <w:tcW w:w="7311" w:type="dxa"/>
          </w:tcPr>
          <w:p w14:paraId="4EF0E5E4">
            <w:pPr>
              <w:spacing w:after="0"/>
              <w:rPr>
                <w:rFonts w:cs="Times New Roman"/>
              </w:rPr>
            </w:pPr>
            <w:r>
              <w:rPr>
                <w:rFonts w:cs="Times New Roman"/>
              </w:rPr>
              <w:t>£110–£150 per night, catering to corporate professionals and high-end tourists.</w:t>
            </w:r>
          </w:p>
        </w:tc>
      </w:tr>
    </w:tbl>
    <w:p w14:paraId="0490BFE1">
      <w:pPr>
        <w:rPr>
          <w:rFonts w:cs="Times New Roman"/>
        </w:rPr>
      </w:pPr>
    </w:p>
    <w:p w14:paraId="01EC0CDA">
      <w:pPr>
        <w:rPr>
          <w:rFonts w:cs="Times New Roman"/>
        </w:rPr>
      </w:pPr>
      <w:r>
        <w:rPr>
          <w:rFonts w:cs="Times New Roman"/>
        </w:rPr>
        <w:t>Sunderland's midrange Holiday Inn rates are fair. As visitor feedback reveals a gap between price expectations and service quality, improving operational efficiency and digital services may increase perceived value for money (Booking.com, 2025; TripAdvisor, 2025).</w:t>
      </w:r>
    </w:p>
    <w:p w14:paraId="1F71672E">
      <w:pPr>
        <w:pStyle w:val="4"/>
        <w:rPr>
          <w:rFonts w:cs="Times New Roman"/>
        </w:rPr>
      </w:pPr>
      <w:bookmarkStart w:id="27" w:name="_Toc191291456"/>
      <w:r>
        <w:rPr>
          <w:rFonts w:cs="Times New Roman"/>
        </w:rPr>
        <w:t>4.5.3 Operational Efficiency and Technological Integration</w:t>
      </w:r>
      <w:bookmarkEnd w:id="27"/>
    </w:p>
    <w:p w14:paraId="254DAA84">
      <w:pPr>
        <w:rPr>
          <w:rFonts w:cs="Times New Roman"/>
        </w:rPr>
      </w:pPr>
      <w:r>
        <w:rPr>
          <w:rFonts w:cs="Times New Roman"/>
        </w:rPr>
        <w:t>Digital transformation and automation improve operational efficiency (Talukder, Kabir, and Haghi, 2025). The three hotels use different uses of technology to improve visitor operations and comfort. Holiday Inn Sunderland offers smartphone check-in; however, evaluations emphasise technological issues and a lack of self-service kiosks, resulting in excessive front-desk wait times (IHG Hotels and Resorts, 2024). AI-powered booking management and contactless check-ins enable Premier Inn Sunderland (Premier Inn, 2022) improve service by reducing check-in wait times. IoT-enabled room automation and artificial intelligence-powered guest personalisation provide Hilton Garden Inn Sunderland guests with a premium and perfect experience (Hilton, 2025). Hotels that use artificial intelligence for service automation have improved operational efficiency and visitor satisfaction (Kannan, 2024). Digital options like as predictive maintenance systems and self-service kiosks may help Holiday Inn Sunderland enhance its production.</w:t>
      </w:r>
    </w:p>
    <w:p w14:paraId="3B3836A1">
      <w:pPr>
        <w:pStyle w:val="4"/>
        <w:rPr>
          <w:rFonts w:cs="Times New Roman"/>
        </w:rPr>
      </w:pPr>
      <w:bookmarkStart w:id="28" w:name="_Toc191291457"/>
      <w:r>
        <w:rPr>
          <w:rFonts w:cs="Times New Roman"/>
        </w:rPr>
        <w:t>4.5.4 Market Position and Competitive Differentiation</w:t>
      </w:r>
      <w:bookmarkEnd w:id="28"/>
    </w:p>
    <w:p w14:paraId="547BBF48">
      <w:pPr>
        <w:rPr>
          <w:rFonts w:cs="Times New Roman"/>
        </w:rPr>
      </w:pPr>
      <w:r>
        <w:rPr>
          <w:rFonts w:cs="Times New Roman"/>
        </w:rPr>
        <w:t>The market category of each hotel determines visitor expectations and service goals. If Holiday Inn Sunderland wishes to increase customer satisfaction, it must improve service consistency for business and leisure tourists (IHG, 2023). Premier Inn Sunderland offers moderately priced accommodations with consistent service, but lacks fancy amenities for business travellers (Reuters, 2024). Still, the Hilton Garden Inn Sunderland provides upmarket service to both luxury travellers and business leaders. According to Mattimoe and Tivnan (2017), midscale hotels must remain competitive by innovating in guest personalisation and service efficiency. Investing in sustainability, artificial intelligence-driven consumer connection, and automation would help Holiday Inn Sunderland grow its market share (Manoharan, Ashtikar, and Kumar, 2024).</w:t>
      </w:r>
    </w:p>
    <w:p w14:paraId="23764B31">
      <w:pPr>
        <w:pStyle w:val="2"/>
        <w:rPr>
          <w:rFonts w:cs="Times New Roman"/>
        </w:rPr>
      </w:pPr>
      <w:bookmarkStart w:id="29" w:name="_Toc191291458"/>
      <w:r>
        <w:rPr>
          <w:rFonts w:cs="Times New Roman"/>
        </w:rPr>
        <w:t>5. Discussion</w:t>
      </w:r>
      <w:bookmarkEnd w:id="29"/>
      <w:r>
        <w:rPr>
          <w:rFonts w:cs="Times New Roman"/>
        </w:rPr>
        <w:t xml:space="preserve"> </w:t>
      </w:r>
    </w:p>
    <w:p w14:paraId="7DB1AC34">
      <w:pPr>
        <w:pStyle w:val="3"/>
        <w:rPr>
          <w:rFonts w:cs="Times New Roman"/>
        </w:rPr>
      </w:pPr>
      <w:bookmarkStart w:id="30" w:name="_Toc191291459"/>
      <w:r>
        <w:rPr>
          <w:rFonts w:cs="Times New Roman"/>
        </w:rPr>
        <w:t>5.1 Operational Efficiency and Service Quality</w:t>
      </w:r>
      <w:bookmarkEnd w:id="30"/>
    </w:p>
    <w:p w14:paraId="29C82247">
      <w:pPr>
        <w:rPr>
          <w:rFonts w:cs="Times New Roman"/>
        </w:rPr>
      </w:pPr>
      <w:r>
        <w:rPr>
          <w:rFonts w:cs="Times New Roman"/>
        </w:rPr>
        <w:t>Hotel success is defined by operational effectiveness and service quality, which have an impact on customer happiness, brand reputation, and financial performance. The SERVQUAL model (Parasuraman et al., 1988) uses reliability, responsiveness, assurance, empathy, and tangibles to measure service quality. The front desk, housekeeping, and food and beverage service at Holiday Inn Sunderland appear unpredictable and unresponsive. These inefficiencies cause a service gap in which visitor expectations exceed service provision, thereby supporting Expectation-Disconfirmation Theory (Oliver, 1980). Filling these gaps through technology, process optimisation, and workforce enhancements could increase service quality and competitiveness.</w:t>
      </w:r>
    </w:p>
    <w:p w14:paraId="014E72BA">
      <w:pPr>
        <w:pStyle w:val="4"/>
        <w:rPr>
          <w:rFonts w:cs="Times New Roman"/>
        </w:rPr>
      </w:pPr>
      <w:bookmarkStart w:id="31" w:name="_Toc191291460"/>
      <w:r>
        <w:rPr>
          <w:rFonts w:cs="Times New Roman"/>
        </w:rPr>
        <w:t>5.1.1 Front Desk and Check-in Efficiency</w:t>
      </w:r>
      <w:bookmarkEnd w:id="31"/>
    </w:p>
    <w:p w14:paraId="216C121B">
      <w:pPr>
        <w:rPr>
          <w:rFonts w:cs="Times New Roman"/>
        </w:rPr>
      </w:pPr>
      <w:r>
        <w:rPr>
          <w:rFonts w:cs="Times New Roman"/>
        </w:rPr>
        <w:t>First impressions important, thus check-in is critical for guest satisfaction (Avula and Sithole, 2024). Holiday Inn Sunderland experiences long wait times and dissatisfied customers as a result of front desk congestion, especially during peak hours. Despite the RATER model (Parasuraman et al., 1991), Trip Advisor (2025) and Talukder, Rahman, and Khan (2025) travellers evaluations mention mobile check-in delays and technological challenges.</w:t>
      </w:r>
    </w:p>
    <w:p w14:paraId="6201834F">
      <w:pPr>
        <w:rPr>
          <w:rFonts w:cs="Times New Roman"/>
        </w:rPr>
      </w:pPr>
      <w:r>
        <w:rPr>
          <w:rFonts w:cs="Times New Roman"/>
        </w:rPr>
        <w:t>Even IHG's mobile check-in technology is impractical due to technical issues and ignorance. According to research (Avula and Sithole, 2024), the digital revolution in hospitality necessitates increased visitor education and system dependability. According to the researcher's placement experience, front desk professionals who are understaffed frequently multitask to oversee queries, check-ins, and administrative responsibilities. Based on a competition study (Reuters, 2024), Premier Inn Sunderland employs self-service kiosks to reduce hand-activated check-in times. To increase production, Holiday Inn Sunderland should add more self-service kiosks, expedite mobile check-in, and educate guests about digital options. According to study, digital check-ins assist hotels improve efficiency and reduce congestion (Bharwani and Mathews, 2020). Visitors' convenience could be increased and manual labour reduced by instructing front desk personnel to encourage self-check-in (Luo, Wang, and Tai, 2019).</w:t>
      </w:r>
    </w:p>
    <w:p w14:paraId="5E285ABD">
      <w:pPr>
        <w:pStyle w:val="4"/>
        <w:rPr>
          <w:rFonts w:cs="Times New Roman"/>
        </w:rPr>
      </w:pPr>
      <w:bookmarkStart w:id="32" w:name="_Toc191291461"/>
      <w:r>
        <w:rPr>
          <w:rFonts w:cs="Times New Roman"/>
        </w:rPr>
        <w:t>5.1.2 Housekeeping Responsiveness and Standards</w:t>
      </w:r>
      <w:bookmarkEnd w:id="32"/>
    </w:p>
    <w:p w14:paraId="353F2767">
      <w:pPr>
        <w:rPr>
          <w:rFonts w:cs="Times New Roman"/>
        </w:rPr>
      </w:pPr>
      <w:r>
        <w:rPr>
          <w:rFonts w:cs="Times New Roman"/>
        </w:rPr>
        <w:t>The most frequently mentioned hotel difficulties are cleanliness and response times, which have an impact on customer satisfaction (Gursoy, Chi, and Chi, 2021). To keep customers satisfied, Total Quality Management (TQM) emphasises service consistency and efficiency (Cavallone and Palumbo, 2022). When there are delays in room preparation and irregular housekeeping response times, guests have a negative experience at Holiday Inn Sunderland.</w:t>
      </w:r>
    </w:p>
    <w:p w14:paraId="52D77B4D">
      <w:pPr>
        <w:rPr>
          <w:rFonts w:cs="Times New Roman"/>
        </w:rPr>
      </w:pPr>
      <w:r>
        <w:rPr>
          <w:rFonts w:cs="Times New Roman"/>
        </w:rPr>
        <w:t>After placement, the researcher identified ineffective manual job allocation. Real-time housekeeping tracking, according to research, dynamically distributes room service responsibilities based on occupancy, increasing productivity (Shashwat and Rani, 2023). Hotels like Hilton and Marriott use AI-driven housekeeping management systems to estimate room service demand, reducing delays and improving client satisfaction.</w:t>
      </w:r>
    </w:p>
    <w:p w14:paraId="2FA20D7E">
      <w:pPr>
        <w:rPr>
          <w:rFonts w:cs="Times New Roman"/>
        </w:rPr>
      </w:pPr>
      <w:r>
        <w:rPr>
          <w:rFonts w:cs="Times New Roman"/>
        </w:rPr>
        <w:t>With real-time housekeeping tracking, Holiday Inn Sunderland could optimise the process. Front desk workers should be cross trained to provide towels and toiletries, hence shortening reaction times (Walker, 2020). Predictive analytics for housekeeping schedules would increase staff efficiency and meet visitor expectations (Das, 2023).</w:t>
      </w:r>
    </w:p>
    <w:p w14:paraId="51A9AD35">
      <w:pPr>
        <w:pStyle w:val="4"/>
        <w:rPr>
          <w:rFonts w:cs="Times New Roman"/>
        </w:rPr>
      </w:pPr>
      <w:bookmarkStart w:id="33" w:name="_Toc191291462"/>
      <w:r>
        <w:rPr>
          <w:rFonts w:cs="Times New Roman"/>
        </w:rPr>
        <w:t>5.1.3 Food and Beverage Service Efficiency</w:t>
      </w:r>
      <w:bookmarkEnd w:id="33"/>
    </w:p>
    <w:p w14:paraId="6554D974">
      <w:pPr>
        <w:rPr>
          <w:rFonts w:cs="Times New Roman"/>
        </w:rPr>
      </w:pPr>
      <w:r>
        <w:rPr>
          <w:rFonts w:cs="Times New Roman"/>
        </w:rPr>
        <w:t>Food and beverage are important drivers of revenue and guest happiness (Walker, 2020). Typical hotel meal complaints include sluggish service and long wait times (Del Chiappa, Atzeni, and Loriga, 2019). The restaurant at the Holiday Inn Sunderland is slow to serve, especially during peak hours. Slow order fulfilment and understaffing have a significant impact on dining experiences.</w:t>
      </w:r>
    </w:p>
    <w:p w14:paraId="03271D6C">
      <w:pPr>
        <w:rPr>
          <w:rFonts w:cs="Times New Roman"/>
        </w:rPr>
      </w:pPr>
      <w:r>
        <w:rPr>
          <w:rFonts w:cs="Times New Roman"/>
        </w:rPr>
        <w:t>The SERVQUAL technique for F&amp;B operations emphasises staff order speed and attention (Shi and Shang, 2020). Poor staff planning and a lack of automation contribute to delays. Digital menu ordering and artificial intelligence-powered demand forecasting could help to simplify labour scheduling and alleviate service bottlenecks (Sigala, 2015). Self-ordering kiosks and in-room dining applications have increased hotel client satisfaction (Del Chiappa, Atzeni, and Loriga, 2019).</w:t>
      </w:r>
    </w:p>
    <w:p w14:paraId="0EA06964">
      <w:pPr>
        <w:rPr>
          <w:rFonts w:cs="Times New Roman"/>
        </w:rPr>
      </w:pPr>
      <w:r>
        <w:rPr>
          <w:rFonts w:cs="Times New Roman"/>
        </w:rPr>
        <w:t>The Holiday Inn Sunderland could provide tablet or app-based food ordering. Accuracy, employee stress, and service would all improve. Artificial intelligence-driven demand forecasting may also predict peak dining times to maximise employment (Shi and Shang, 2020). To boost F&amp;B service flexibility, Holiday Inn Sunderland may emulate Hilton Garden Inn Sunderland's grab-and-go food.</w:t>
      </w:r>
    </w:p>
    <w:p w14:paraId="654963BE">
      <w:pPr>
        <w:pStyle w:val="3"/>
        <w:rPr>
          <w:rFonts w:cs="Times New Roman"/>
        </w:rPr>
      </w:pPr>
      <w:bookmarkStart w:id="34" w:name="_Toc191291463"/>
      <w:r>
        <w:rPr>
          <w:rFonts w:cs="Times New Roman"/>
        </w:rPr>
        <w:t>5.2 Customer Satisfaction and Guest Experience</w:t>
      </w:r>
      <w:bookmarkEnd w:id="34"/>
    </w:p>
    <w:p w14:paraId="6B87B9ED">
      <w:pPr>
        <w:rPr>
          <w:rFonts w:cs="Times New Roman"/>
        </w:rPr>
      </w:pPr>
      <w:r>
        <w:rPr>
          <w:rFonts w:cs="Times New Roman"/>
        </w:rPr>
        <w:t>Long-term performance of hotels is determined by customer happiness and guest experience, which influence brand loyalty, income, and market competitiveness (Khan, 2024). Expectation-Disconfirmation Theory (Oliver, 1980) and the SERVQUAL model (Parasuraman et al., 1988) describe visitor perceptions and how service differences affect satisfaction. Despite Holiday Inn Sunderland's excellent location and good brand recognition, customer satisfaction is hampered by variable operating efficiency, response times, and service delivery. These service issues must be addressed if the hotel is to retain guests and maintain its midscale strategy.</w:t>
      </w:r>
    </w:p>
    <w:p w14:paraId="6A3B91F3">
      <w:pPr>
        <w:pStyle w:val="4"/>
        <w:rPr>
          <w:rFonts w:cs="Times New Roman"/>
        </w:rPr>
      </w:pPr>
      <w:bookmarkStart w:id="35" w:name="_Toc191291464"/>
      <w:r>
        <w:rPr>
          <w:rFonts w:cs="Times New Roman"/>
        </w:rPr>
        <w:t>5.2.1 Staff Friendliness vs. Service Inconsistencies</w:t>
      </w:r>
      <w:bookmarkEnd w:id="35"/>
    </w:p>
    <w:p w14:paraId="634C5AB7">
      <w:pPr>
        <w:rPr>
          <w:rFonts w:cs="Times New Roman"/>
        </w:rPr>
      </w:pPr>
      <w:r>
        <w:rPr>
          <w:rFonts w:cs="Times New Roman"/>
        </w:rPr>
        <w:t>Visitors to Holiday Inn Sunderland have commended the staff's politeness and professionalism (Booking.com, 2025; TripAdvisor, 2025). Front-desk and restaurant personnel are frequently praised for their friendliness. According to research, human interactions have a significant impact on guest impressions and brand loyalty. The SERVQUAL paradigm emphasises staff competency and guest confidence by instilling confidence and empathy. Even when individual performance is good, service suffers from disparities. Peak times require staff personnel to deal with visitor requests, which delays service and disappoints guests (Booking.com, 2025; TripAdvisor, 2025). According to the researcher's placement experience, staff shortages exacerbate service disparities; this confirms studies demonstrating that uneven workforce management increases visitor complaints (Perramon, Oliveras-Villanueva, and Llach, 2022). To overcome these difficulties, hotels must provide real-time performance monitoring and systematic training. Ongoing staff development improves hotel visitor satisfaction (Kopalle et al., 2023). Holiday Inn Sunderland may improve the client experience by standardising service methods and providing ongoing feedback to employees.</w:t>
      </w:r>
    </w:p>
    <w:p w14:paraId="45686436">
      <w:pPr>
        <w:pStyle w:val="4"/>
        <w:rPr>
          <w:rFonts w:cs="Times New Roman"/>
        </w:rPr>
      </w:pPr>
      <w:bookmarkStart w:id="36" w:name="_Toc191291465"/>
      <w:r>
        <w:rPr>
          <w:rFonts w:cs="Times New Roman"/>
        </w:rPr>
        <w:t>5.2.2 Guest Expectations vs. Service Delivery</w:t>
      </w:r>
      <w:bookmarkEnd w:id="36"/>
    </w:p>
    <w:p w14:paraId="2D7433A1">
      <w:pPr>
        <w:rPr>
          <w:rFonts w:cs="Times New Roman"/>
        </w:rPr>
      </w:pPr>
      <w:r>
        <w:rPr>
          <w:rFonts w:cs="Times New Roman"/>
        </w:rPr>
        <w:t>According to Oliver's 1980 Expectation-Disconfirmation Theory, customer satisfaction is determined by whether the service meets, surpasses, or falls short of the expectations. Holiday Inn Sunderland is part of IHG's global brand; therefore, customers can anticipate high quality. Negative disconfirmation occurs when customers perceive those disparities in check-in efficiency, housekeeping response times, and dining service reliability have degraded their experience (Booking.com, 2025; TripAdvisor, 2025). Customers who expect rapid digital check-ins, on-time housekeeping, and efficient dining services may be disappointed by long wait times, insufficient housekeeping, and delayed meals. Poorly rated hotels lose credibility, which effects future bookings (Kim and Han, 2023). To meet standards, Holiday Inn Sunderland must operate transparently and aggressively in service management. Real-time guest updates and fair wait times, according to Talukder, Kabir, and Haghi (2025), help to reduce dissatisfaction. Pre-arrival communication and increased staff responsiveness can help to set realistic expectations and improve service dependability.</w:t>
      </w:r>
    </w:p>
    <w:p w14:paraId="441FEA17">
      <w:pPr>
        <w:pStyle w:val="4"/>
        <w:rPr>
          <w:rFonts w:cs="Times New Roman"/>
        </w:rPr>
      </w:pPr>
      <w:bookmarkStart w:id="37" w:name="_Toc191291466"/>
      <w:r>
        <w:rPr>
          <w:rFonts w:cs="Times New Roman"/>
        </w:rPr>
        <w:t>5.2.3 Value for Money and Competitive Perception</w:t>
      </w:r>
      <w:bookmarkEnd w:id="37"/>
    </w:p>
    <w:p w14:paraId="5B02F2FA">
      <w:pPr>
        <w:rPr>
          <w:rFonts w:cs="Times New Roman"/>
        </w:rPr>
      </w:pPr>
      <w:r>
        <w:rPr>
          <w:rFonts w:cs="Times New Roman"/>
        </w:rPr>
        <w:t>Value for money is a key factor in customer satisfaction (Walker 2020). Although Holiday Inn Sunderland's price falls under the midscale category, service discrepancies lower guest value. According to competitor research, people are satisfied with Premier Inn's reasonable rates and consistent quality. Hilton Garden Inn Sunderland's more expensive offerings of continuous service, business-friendly comforts, and digital services (Hilton, 2025) Ali et al. (2021) discovered that hotels that match service quality and pricing increase customer loyalty and income. To add value, Holiday Inn Sunderland should emphasise service consistency and personalised loyalty programs. Dynamic pricing, which offers discounts or prizes, may increase guest loyalty and repeat bookings (Khan, 2024). Its midscale competitiveness will increase if operational efficiency meets pricing expectations.</w:t>
      </w:r>
    </w:p>
    <w:p w14:paraId="04147257">
      <w:pPr>
        <w:pStyle w:val="4"/>
        <w:rPr>
          <w:rFonts w:cs="Times New Roman"/>
        </w:rPr>
      </w:pPr>
      <w:bookmarkStart w:id="38" w:name="_Toc191291467"/>
      <w:r>
        <w:rPr>
          <w:rFonts w:cs="Times New Roman"/>
        </w:rPr>
        <w:t>5.2.4 Enhancing Customer Satisfaction Through Digital Innovation</w:t>
      </w:r>
      <w:bookmarkEnd w:id="38"/>
    </w:p>
    <w:p w14:paraId="1F0CA2A0">
      <w:pPr>
        <w:rPr>
          <w:rFonts w:cs="Times New Roman"/>
        </w:rPr>
      </w:pPr>
      <w:r>
        <w:rPr>
          <w:rFonts w:cs="Times New Roman"/>
        </w:rPr>
        <w:t>Technology determines both visitor satisfaction and operational effectiveness. The RATER model (Parasuraman et al., 1991) recommends that two criteria of service quality be improved through digital transformation: responsiveness and tangibles. Due to technical issues and limited acceptability, smartphone check-in and other digital services at Holiday Inn Sunderland are underutilised. Hotels that use automated demand systems and AI-powered customer care have reported higher client satisfaction (Kannan, 2024). While predictive maintenance analytics reduce service disruptions, AI chatbots and digital concierge services respond quickly to visitor enquiries (Anubala, 2023). The researcher's stance was that technology may save staff labour while increasing client satisfaction. Improving real-time feedback gathering and AI-powered personalisation could boost customer satisfaction and service efficiency (Bharwani and Mathews, 2021).</w:t>
      </w:r>
    </w:p>
    <w:p w14:paraId="78D188AF">
      <w:pPr>
        <w:pStyle w:val="3"/>
        <w:rPr>
          <w:rFonts w:cs="Times New Roman"/>
        </w:rPr>
      </w:pPr>
      <w:bookmarkStart w:id="39" w:name="_Toc191291468"/>
      <w:r>
        <w:rPr>
          <w:rFonts w:cs="Times New Roman"/>
        </w:rPr>
        <w:t>5.3 Technological Adoption and Digital Transformation</w:t>
      </w:r>
      <w:bookmarkEnd w:id="39"/>
    </w:p>
    <w:p w14:paraId="101B5730">
      <w:pPr>
        <w:rPr>
          <w:rFonts w:cs="Times New Roman"/>
        </w:rPr>
      </w:pPr>
      <w:r>
        <w:rPr>
          <w:rFonts w:cs="Times New Roman"/>
        </w:rPr>
        <w:t>Digital transformation and technological adoption define hospitality service efficiency, customer satisfaction, and competitiveness (Wang and Huang, 2021). Digital tools, automation, and artificial intelligence have transformed hotel operations, improving guest service and resource management (Walker, 2021). According to Talukder, Kabir, and Haghi (2025), hotels that incorporate technology into their front desk, housekeeping, and food and beverage services are more efficient and satisfying to guests. Due to technical difficulties and a lack of client interaction, Holiday Inn Sunderland's mobile check-in and online booking system has been underutilised. The SERVQUAL paradigm believes that digital transformation can improve tangibles and responsiveness (Parasuraman et al., 1988). Dealing with technological issues and increasing digital service usage can improve guest experience and efficiency.</w:t>
      </w:r>
    </w:p>
    <w:p w14:paraId="1D863DD4">
      <w:pPr>
        <w:pStyle w:val="4"/>
        <w:rPr>
          <w:rFonts w:cs="Times New Roman"/>
        </w:rPr>
      </w:pPr>
      <w:bookmarkStart w:id="40" w:name="_Toc191291469"/>
      <w:r>
        <w:rPr>
          <w:rFonts w:cs="Times New Roman"/>
        </w:rPr>
        <w:t>5.3.1 Mobile Check-in and Front Desk Automation</w:t>
      </w:r>
      <w:bookmarkEnd w:id="40"/>
    </w:p>
    <w:p w14:paraId="13B4A0D5">
      <w:pPr>
        <w:rPr>
          <w:rFonts w:cs="Times New Roman"/>
        </w:rPr>
      </w:pPr>
      <w:r>
        <w:rPr>
          <w:rFonts w:cs="Times New Roman"/>
        </w:rPr>
        <w:t>Holiday Inn Sunderland's IHG digital ecosystem mobile check-in technology has received low user adoption and has had technical issues. According to the Expectation-Disconfirmation Theory (Oliver, 1980), visitors are dissatisfied with technical issues or misleading information yet anticipate a smooth digital experience. Many front desk check-ins lead to traffic and lengthier wait times (Walker, 2021). Successful mobile check-in requires consistent system performance, user-friendly interfaces, and proactive visitor engagement (Bharwani and Mathews, 2021). Front-desk workers should actively promote mobile check-in, and the hotel should invest in system improvements and clear user instructions. According to studies, hotels with self-service kiosks have happier guests and check-in times are speedier.</w:t>
      </w:r>
    </w:p>
    <w:p w14:paraId="32EFD891">
      <w:pPr>
        <w:pStyle w:val="4"/>
        <w:rPr>
          <w:rFonts w:cs="Times New Roman"/>
        </w:rPr>
      </w:pPr>
      <w:bookmarkStart w:id="41" w:name="_Toc191291470"/>
      <w:r>
        <w:rPr>
          <w:rFonts w:cs="Times New Roman"/>
        </w:rPr>
        <w:t>5.3.2 Digital Housekeeping Management</w:t>
      </w:r>
      <w:bookmarkEnd w:id="41"/>
    </w:p>
    <w:p w14:paraId="1781FEAA">
      <w:pPr>
        <w:rPr>
          <w:rFonts w:cs="Times New Roman"/>
        </w:rPr>
      </w:pPr>
      <w:r>
        <w:rPr>
          <w:rFonts w:cs="Times New Roman"/>
        </w:rPr>
        <w:t>The technology at Holiday Inn Sunderland must be improved to increase housekeeping efficiency. Delays in room service may lead to negative guest feedback. Das (2023) claims that AI-driven housekeeping management systems aid in the distribution of duties, reaction times, and strain. TQM encourages predictive housekeeping (Cavallone and Palumbo, 2022) and continuous service improvement. The researcher's location indicated ineffective front-desk-housekeeping communication and manual task assignments. Real-time housekeeping tracking may enhance visitor satisfaction, room preparedness, and coordination (Talukder, Kabir, and Haghi, 2025).</w:t>
      </w:r>
    </w:p>
    <w:p w14:paraId="343FFF33">
      <w:pPr>
        <w:pStyle w:val="4"/>
        <w:rPr>
          <w:rFonts w:cs="Times New Roman"/>
        </w:rPr>
      </w:pPr>
      <w:bookmarkStart w:id="42" w:name="_Toc191291471"/>
      <w:r>
        <w:rPr>
          <w:rFonts w:cs="Times New Roman"/>
        </w:rPr>
        <w:t>5.3.3 Enhancing Food &amp; Beverage Operations with Digital Solutions</w:t>
      </w:r>
      <w:bookmarkEnd w:id="42"/>
    </w:p>
    <w:p w14:paraId="0A4DA730">
      <w:pPr>
        <w:rPr>
          <w:rFonts w:cs="Times New Roman"/>
        </w:rPr>
      </w:pPr>
      <w:r>
        <w:rPr>
          <w:rFonts w:cs="Times New Roman"/>
        </w:rPr>
        <w:t>Guests feel annoyed by the long wait times in the Holiday Inn Sunderland's peak hour food and beverage queues. Artificial intelligence-powered digital ordering systems and demand projections have the potential to speed up services and enhance order accuracy. Interactive in-room dining menus and mobile ordering apps may serve to streamline operations, shorten wait times, and improve visitor convenience (Das, 2023). The Expectation-Disconfirmation Theory (Walker, 2021) states that service delays affect client satisfaction. AI-driven workforce scheduling and technology, combined with predictive food preparation technologies to estimate peak demand and personnel deployment, could help the hotel improve service and profitability.</w:t>
      </w:r>
    </w:p>
    <w:p w14:paraId="036C242F">
      <w:pPr>
        <w:pStyle w:val="4"/>
        <w:rPr>
          <w:rFonts w:cs="Times New Roman"/>
        </w:rPr>
      </w:pPr>
      <w:bookmarkStart w:id="43" w:name="_Toc191291472"/>
      <w:r>
        <w:rPr>
          <w:rFonts w:cs="Times New Roman"/>
        </w:rPr>
        <w:t>5.3.4 AI-Driven Guest Services and Competitive Benchmarking</w:t>
      </w:r>
      <w:bookmarkEnd w:id="43"/>
    </w:p>
    <w:p w14:paraId="1C41D93A">
      <w:pPr>
        <w:rPr>
          <w:rFonts w:cs="Times New Roman"/>
        </w:rPr>
      </w:pPr>
      <w:r>
        <w:rPr>
          <w:rFonts w:cs="Times New Roman"/>
        </w:rPr>
        <w:t>Competitive benchmarking demonstrates that Hilton Garden Inn Sunderland's AI-powered concierge and digital personalisation have increased visitor satisfaction. According to research (Kannan, 2024), automated service request systems and chatbots boost visitor engagement while reducing staff workload. According to SERVQUAL (Shi and Shang, 2020), technologically advanced features and digital convenience enhance brand originality and service quality. AI-powered digital concierge solutions have the potential to improve the tourist experience at Holiday Inn Sunderland by providing real-time help and automated service requests.</w:t>
      </w:r>
    </w:p>
    <w:p w14:paraId="4B8DB3F0">
      <w:pPr>
        <w:pStyle w:val="3"/>
        <w:rPr>
          <w:rFonts w:cs="Times New Roman"/>
        </w:rPr>
      </w:pPr>
      <w:bookmarkStart w:id="44" w:name="_Toc191291473"/>
      <w:r>
        <w:rPr>
          <w:rFonts w:cs="Times New Roman"/>
        </w:rPr>
        <w:t>5.4 Competitive Positioning and Benchmarking Insights</w:t>
      </w:r>
      <w:bookmarkEnd w:id="44"/>
    </w:p>
    <w:p w14:paraId="6A8CBFC1">
      <w:pPr>
        <w:rPr>
          <w:rFonts w:cs="Times New Roman"/>
        </w:rPr>
      </w:pPr>
      <w:r>
        <w:rPr>
          <w:rFonts w:cs="Times New Roman"/>
        </w:rPr>
        <w:t>Benchmarking and competitive positioning help hotels assess and improve their current market presence (Wang and Huang, 2021). As competition grows and visitor expectations shift, strategic distinctiveness becomes increasingly vital (Baum, 2019). Holiday Inn Sunderland benefits from IHG's brand awareness and strategic location, but service inconsistencies hurt it. When compared to the Hilton Garden Inn and Premier Inn Sunderland, there is clearly space for improvement. This section uses Porter's Competitive Strategy Model (1980) and RATER (Parasuraman et al., 1991) to evaluate digital transformation, pricing, and service quality.</w:t>
      </w:r>
    </w:p>
    <w:p w14:paraId="34A53AC9">
      <w:pPr>
        <w:rPr>
          <w:rFonts w:cs="Times New Roman"/>
        </w:rPr>
      </w:pPr>
      <w:r>
        <w:rPr>
          <w:rFonts w:cs="Times New Roman"/>
        </w:rPr>
        <w:t>Holiday Inn Sunderland serves midscale business and leisure customers. Its IHG affiliation (IHG, 2023) creates global loyalty programs and great brand recognition. Guest remarks reflect unequal service, which reduces value (Baum, 2019). Mattimoe and Tivnan (2017) discovered that digital convenience and midscale service dependability are critically important. Although the Rater model promotes reliability and responsiveness, Holiday Inn Sunderland struggles with check-in, housekeeping, and dinner service (Hsu et al., 2022). Budget Hotel Premier Inn Sunderland is pleased with its standardised service and rapid check-ins (Reuters, 2024). According to Kopalle et al. (2023), hotels that adhere to tight operational standards and quality control are more likely to retain guests. Improved service consistency would boost Holiday Inn Sunderland's competitiveness.</w:t>
      </w:r>
    </w:p>
    <w:p w14:paraId="41CD0B88">
      <w:pPr>
        <w:rPr>
          <w:rFonts w:cs="Times New Roman"/>
        </w:rPr>
      </w:pPr>
      <w:r>
        <w:rPr>
          <w:rFonts w:cs="Times New Roman"/>
        </w:rPr>
        <w:t>Hilton Garden Inn Sunderland stands out for its innovative digital offerings and commercial-friendly facilities (Hilton, 2023). The excellent digital integration and exceptional service contribute to the high level of guest satisfaction. According to studies, technology-driven personalisation and automation improve hotel performance (Kannan, 2024). Holiday Inn Sunderland has digital check-in; however, its use is limited due to technological issues (TripAdvisor, 2025). Increasing self-service and using AI-powered service solutions may increase passenger satisfaction and efficiency (Buhalis et al., 2019).</w:t>
      </w:r>
    </w:p>
    <w:p w14:paraId="72404A6D">
      <w:pPr>
        <w:rPr>
          <w:rFonts w:cs="Times New Roman"/>
        </w:rPr>
      </w:pPr>
      <w:r>
        <w:rPr>
          <w:rFonts w:cs="Times New Roman"/>
        </w:rPr>
        <w:t>Porter's Competitive Strategy Model suggests that cost leadership, distinctiveness, and focus are all important. While Hilton Garden Inn offers premium amenities (Hilton, 2023), Premier Inn offers low prices and basic amenities (Reuters, 2024). Among these brands, Holiday Inn Sunderland must improve its services without rising prices (Wang and Huang, 2021). According to studies, midscale pricing increases guest pleasure by improving operational efficiency. Improving service delivery and loyalty incentives would contribute to increased competitiveness (IHG Development, 2025).</w:t>
      </w:r>
    </w:p>
    <w:p w14:paraId="30AD23DF">
      <w:pPr>
        <w:rPr>
          <w:rFonts w:cs="Times New Roman"/>
        </w:rPr>
      </w:pPr>
      <w:r>
        <w:rPr>
          <w:rFonts w:cs="Times New Roman"/>
        </w:rPr>
        <w:t>Holiday Inn Sunderland runs IHG Rewards, a worldwide reward program (IHG Development, 2025). However, uneven service reduces its effectiveness (Buhalis et al., 2019). Hotels that combine AI-driven personalisation with loyalty-based rewards retain more clients (Paulose and Shakeel, 2022). Personalised awards and consistent service will boost guest loyalty. Online reputation management determines competitiveness (Khan, 2024). Guest reviews have a significant role in shaping brand perception. Hilton Garden Inn frequently builds trust through reviews (Hilton, 2023). Kim and Han (2023) discovered that AI-driven sentiment analysis boosts guest enjoyment and conversions. Holiday Inn Sunderland may enhance its profile through proactive guest interaction and AI-powered review monitoring.</w:t>
      </w:r>
    </w:p>
    <w:p w14:paraId="3CC029CF">
      <w:pPr>
        <w:pStyle w:val="2"/>
        <w:rPr>
          <w:rFonts w:cs="Times New Roman"/>
        </w:rPr>
      </w:pPr>
      <w:bookmarkStart w:id="45" w:name="_Toc191291474"/>
      <w:r>
        <w:rPr>
          <w:rFonts w:cs="Times New Roman"/>
        </w:rPr>
        <w:t>6. Conclusion and Recommendations</w:t>
      </w:r>
      <w:bookmarkEnd w:id="45"/>
      <w:r>
        <w:rPr>
          <w:rFonts w:cs="Times New Roman"/>
        </w:rPr>
        <w:t xml:space="preserve"> </w:t>
      </w:r>
    </w:p>
    <w:p w14:paraId="7CEA4534">
      <w:pPr>
        <w:pStyle w:val="3"/>
        <w:rPr>
          <w:rFonts w:cs="Times New Roman"/>
        </w:rPr>
      </w:pPr>
      <w:bookmarkStart w:id="46" w:name="_Toc191291475"/>
      <w:r>
        <w:rPr>
          <w:rFonts w:cs="Times New Roman"/>
        </w:rPr>
        <w:t>6.1 Conclusion</w:t>
      </w:r>
      <w:bookmarkEnd w:id="46"/>
    </w:p>
    <w:p w14:paraId="3DC0545B">
      <w:pPr>
        <w:rPr>
          <w:rFonts w:cs="Times New Roman"/>
        </w:rPr>
      </w:pPr>
      <w:r>
        <w:rPr>
          <w:rFonts w:cs="Times New Roman"/>
        </w:rPr>
        <w:t>This study identified inefficiencies and areas for improvement by critically evaluating Holiday Inn Sunderland's operational strategy, service quality, customer happiness, and competitive positioning. The hotel's performance was analysed using the SERVQUAL model (Parasuraman et al., 1988), Expectation-Disconfirmation Theory (Oliver, 1980), and Porter's Competitive Strategy Model (1980). Strong brand recognition, a superb location, and affiliation with IHG's reward program define Holiday Inn Sunderland; yet operational inefficiencies, technical issues, and uneven service quality hinder its ability to provide consistently high-quality service.</w:t>
      </w:r>
    </w:p>
    <w:p w14:paraId="1670F37E">
      <w:pPr>
        <w:rPr>
          <w:rFonts w:cs="Times New Roman"/>
        </w:rPr>
      </w:pPr>
      <w:r>
        <w:rPr>
          <w:rFonts w:cs="Times New Roman"/>
        </w:rPr>
        <w:t>Research on operational efficiency and service quality revealed obvious flaws in front-desk management, cleaning responsiveness, and food and beverage service. Long check-in lines, irregular room service, and restaurant delays have all reduced client satisfaction. According to the Expectation-Disconfirmation Theory, poor service leads to negative ratings and brand impressions, exacerbating client dissatisfaction (Roses and Blodgett, 2016). Digital transformation, artificial intelligence-driven operational advancements, and human optimisation would improve service reliability and efficiency.</w:t>
      </w:r>
    </w:p>
    <w:p w14:paraId="0639D762">
      <w:pPr>
        <w:rPr>
          <w:rFonts w:cs="Times New Roman"/>
        </w:rPr>
      </w:pPr>
      <w:r>
        <w:rPr>
          <w:rFonts w:cs="Times New Roman"/>
        </w:rPr>
        <w:t>According to the poll, staff friendliness is beneficial; nevertheless, uneven service reduces guest happiness. SERVQUAL identified reliability and responsiveness as opportunities for improvement. The global branding of IHG influences visitor expectations; nonetheless, delays and poor service quality undermine value for money.</w:t>
      </w:r>
    </w:p>
    <w:p w14:paraId="74087D53">
      <w:pPr>
        <w:rPr>
          <w:rFonts w:cs="Times New Roman"/>
        </w:rPr>
      </w:pPr>
      <w:r>
        <w:rPr>
          <w:rFonts w:cs="Times New Roman"/>
        </w:rPr>
        <w:t>According to the benchmarking and competitive positioning research, Holiday Inn Sunderland must adapt its approach to compete with Premier Inn and Hilton Garden Inn. Premier Inn provides consistent low-cost service whereas Hilton Garden Inn delivers luxurious services and digital engagement. If the midscale hotel wants to compete, it needs to improve its value perception, digital services, and service consistency.</w:t>
      </w:r>
    </w:p>
    <w:p w14:paraId="09D84AF5">
      <w:pPr>
        <w:rPr>
          <w:rFonts w:cs="Times New Roman"/>
        </w:rPr>
      </w:pPr>
      <w:r>
        <w:rPr>
          <w:rFonts w:cs="Times New Roman"/>
        </w:rPr>
        <w:t>This study concludes that focused strategic actions can improve the operational efficiency, customer satisfaction, and market competitiveness of Holiday Inn Sunderland. These ideas address these issues while also improving the hotel's long-term operations.</w:t>
      </w:r>
    </w:p>
    <w:p w14:paraId="7BB37377">
      <w:pPr>
        <w:pStyle w:val="3"/>
        <w:rPr>
          <w:rFonts w:cs="Times New Roman"/>
        </w:rPr>
      </w:pPr>
      <w:bookmarkStart w:id="47" w:name="_Toc191291476"/>
      <w:r>
        <w:rPr>
          <w:rFonts w:cs="Times New Roman"/>
        </w:rPr>
        <w:t>6.2 Recommendations and Practical Strategies</w:t>
      </w:r>
      <w:bookmarkEnd w:id="47"/>
    </w:p>
    <w:p w14:paraId="072BAF96">
      <w:pPr>
        <w:rPr>
          <w:rFonts w:cs="Times New Roman"/>
        </w:rPr>
      </w:pPr>
      <w:r>
        <w:rPr>
          <w:rFonts w:cs="Times New Roman"/>
        </w:rPr>
        <w:t xml:space="preserve">Strategic recommendations to increase operational efficiency, customer satisfaction, and competitive positioning can be derived from research, guest feedback, and Holiday Inn Sunderland location data. </w:t>
      </w:r>
    </w:p>
    <w:p w14:paraId="4950CB8B">
      <w:pPr>
        <w:pStyle w:val="37"/>
        <w:numPr>
          <w:ilvl w:val="0"/>
          <w:numId w:val="5"/>
        </w:numPr>
        <w:rPr>
          <w:rFonts w:cs="Times New Roman"/>
        </w:rPr>
      </w:pPr>
      <w:r>
        <w:rPr>
          <w:rFonts w:cs="Times New Roman"/>
          <w:b/>
          <w:bCs/>
          <w:i/>
          <w:iCs/>
        </w:rPr>
        <w:t>Enhancing Front Desk Operations and Check-in Efficiency:</w:t>
      </w:r>
      <w:r>
        <w:rPr>
          <w:rFonts w:cs="Times New Roman"/>
        </w:rPr>
        <w:t xml:space="preserve"> The study highlighted front desk management inefficiencies such as extended check-in waits, mobile check-in issues, and delayed service. Improving front-desk operations is critical because the first visitor engagement impacts satisfaction (Del Chiappa, Atzeni, and Loriga, 2019). One significant improvement is improving IHG's mobile check-in. According to the research (Bharwani and Mathews, 2021), digital check-ins inform travellers, convey proactive messages, and ensure technological reliability. The Holiday Inn Sunderland smartphone check-in system should be perfect and sell out before guests arrive. Staff should be educated to promote guest system use and adoption (Luo, Wang, and Tai, 2019). Premier Inn successfully deployed self-service kiosks at the front desk to speed up service and reduce traffic congestion. Kanan (2024) says that hotels with self-service kiosks and automated digital concierge systems provide speedier check-ins and better service. Extending rapid check-in to business travellers and IHG Rewards members would improve service (IHG Plc, 2025).</w:t>
      </w:r>
    </w:p>
    <w:p w14:paraId="4B785541">
      <w:pPr>
        <w:pStyle w:val="37"/>
        <w:numPr>
          <w:ilvl w:val="0"/>
          <w:numId w:val="6"/>
        </w:numPr>
        <w:rPr>
          <w:rFonts w:cs="Times New Roman"/>
        </w:rPr>
      </w:pPr>
      <w:r>
        <w:rPr>
          <w:rFonts w:cs="Times New Roman"/>
          <w:b/>
          <w:bCs/>
          <w:i/>
          <w:iCs/>
        </w:rPr>
        <w:t>Optimizing Housekeeping Efficiency and Response Times:</w:t>
      </w:r>
      <w:r>
        <w:rPr>
          <w:rFonts w:cs="Times New Roman"/>
        </w:rPr>
        <w:t xml:space="preserve"> Reviews and placement observations show that irregular housekeeping causes delays and decreases client satisfaction (Das, 2023). Operating bottlenecks caused by inefficiency necessitate digital solutions to maximise process. Real-time cleaning tracking is what Holiday Inn Sunderland requires to increase teamwork. Predictive housekeeping software reduces room turnover by 30% while simultaneously optimising staff job distribution (Shashwat and Rani, 2023). Housekeepers should digitally modify the status of rooms to help front desk workers assign them (Das, 2023). Teaching front desk personnel to provide towels and toiletries would minimise cleaning chores while improving visitor response times (Del Chiappa, Atzeni, and Loriga, 2019). According to studies, cross-functional training improves staff adaptability and service response times (Sigla, 2015).</w:t>
      </w:r>
    </w:p>
    <w:p w14:paraId="77F62D15">
      <w:pPr>
        <w:pStyle w:val="37"/>
        <w:numPr>
          <w:ilvl w:val="0"/>
          <w:numId w:val="6"/>
        </w:numPr>
        <w:rPr>
          <w:rFonts w:cs="Times New Roman"/>
        </w:rPr>
      </w:pPr>
      <w:r>
        <w:rPr>
          <w:rFonts w:cs="Times New Roman"/>
          <w:b/>
          <w:bCs/>
          <w:i/>
          <w:iCs/>
        </w:rPr>
        <w:t>Improving Food and Beverage Service Efficiency:</w:t>
      </w:r>
      <w:r>
        <w:rPr>
          <w:rFonts w:cs="Times New Roman"/>
        </w:rPr>
        <w:t xml:space="preserve"> Restaurant operations exhibited delayed service during peak hours, menu limits, fluctuating food quality, and slow development in terms of These concerns affect passenger satisfaction, particularly among business travellers who expect quick lunch service. To speed up service, use digital menu ordering and AI-driven demand projections. According to Talukder, Kabir, and Haghi (2025), hotels that use computerised ordering systems complete orders more quickly and eliminate service delays. Pre-ordering meals with in-room tablets or mobile apps reduces wait times while increasing accuracy. Predictive demand analytics should also optimise employee scheduling and forecast peak eating hours. AI-driven workforce planning maximises workforce levels based on occupancy trends, increasing hotel service efficiency by 15-20% (Anubala, 2023). This would alleviate complaints about wait times and improve dining experiences.</w:t>
      </w:r>
    </w:p>
    <w:p w14:paraId="5F2A4780">
      <w:pPr>
        <w:pStyle w:val="37"/>
        <w:numPr>
          <w:ilvl w:val="0"/>
          <w:numId w:val="6"/>
        </w:numPr>
        <w:rPr>
          <w:rFonts w:cs="Times New Roman"/>
        </w:rPr>
      </w:pPr>
      <w:r>
        <w:rPr>
          <w:rFonts w:cs="Times New Roman"/>
          <w:b/>
          <w:bCs/>
          <w:i/>
          <w:iCs/>
        </w:rPr>
        <w:t>Leveraging Technology for Service Optimization:</w:t>
      </w:r>
      <w:r>
        <w:rPr>
          <w:rFonts w:cs="Times New Roman"/>
        </w:rPr>
        <w:t xml:space="preserve"> The study discovered that Holiday Inn Sunderland's digital solutions are not properly utilised. A stronger hotel digital engagement strategy may improve guest experience and service effectiveness (Khan, 2024). Voice-activated concierge services and artificial intelligence chatbots can reduce front-desk workload while improving responsiveness (Del Chiappa, Atzeni, and Loriga, 2019). Researchers claim that AI-powered guest participation technologies boost service efficiency and happiness (Kannan, 2024). AI chatbots may oversee housekeeping questions and restaurant reservations, freeing up workers to meet more complicated guest requests. Predictive maintenance could assist improve system dependability. Anubala (2023) discovered that artificial intelligence-driven maintenance reduces visitor disturbances by 40%, resulting in fewer unexpected equipment malfunctions. Predictive analytics for plumbing and HVAC issues could improve guest comfort and problem resolution.</w:t>
      </w:r>
    </w:p>
    <w:p w14:paraId="07A04BE3">
      <w:pPr>
        <w:pStyle w:val="37"/>
        <w:numPr>
          <w:ilvl w:val="0"/>
          <w:numId w:val="6"/>
        </w:numPr>
        <w:rPr>
          <w:rFonts w:cs="Times New Roman"/>
        </w:rPr>
      </w:pPr>
      <w:r>
        <w:rPr>
          <w:rFonts w:cs="Times New Roman"/>
          <w:b/>
          <w:bCs/>
          <w:i/>
          <w:iCs/>
        </w:rPr>
        <w:t>Strengthening Competitive Differentiation and Market Positioning:</w:t>
      </w:r>
      <w:r>
        <w:rPr>
          <w:rFonts w:cs="Times New Roman"/>
        </w:rPr>
        <w:t xml:space="preserve"> Benchmarking found that Holiday Inn Sunderland needed to improve its value proposition to compete with Hilton Garden Inn and Premier Inn. Hilton Garden Inn's luxury amenities and digital connectivity set it apart from Premier Inn's low prices and consistent service. Holiday Inn Sunderland must improve its service while maintaining its current rates. Giving bespoke rewards enhances the integration of the IHG Rewards loyalty program. Hotels that tailored reward programs to visitor preferences experienced higher retention and repeat business (Buhalis et al., 2019). Fast check-in, priority housekeeping, and personalised lodging selections are among of the unique elements that will boost client loyalty (Bharwani and Mathews, 2020). The hotel's online reputation management strategy should be improved by aggressively engaging with guest reviews and utilising sentiment analysis powered by artificial intelligence. Kim and Han (2023) claim that hotels that respond to online reviews on a regular basis increase trust and bookings. A structured review management method would improve brand impression by examining comments in real time and improving services (Gursoy et al., 2019).</w:t>
      </w:r>
    </w:p>
    <w:p w14:paraId="03A85804">
      <w:pPr>
        <w:rPr>
          <w:rFonts w:cs="Times New Roman"/>
        </w:rPr>
      </w:pPr>
      <w:r>
        <w:rPr>
          <w:rFonts w:cs="Times New Roman"/>
        </w:rPr>
        <w:t>The recommendations shown above represent a comprehensive approach for maximising Holiday Inn Sunderland operations, service, and market presence. Digital transformation, predictive analytics, and workforce optimisation can improve visitor satisfaction by improving front desk productivity, reducing housekeeping delays, and ensuring consistency in food and beverage services. Long-term competitiveness will be enhanced by improving market differentiation, loyalty program integration, and online reputation management. By implementing these targeted measures, Holiday Inn Sunderland might improve guest experiences, service quality, and its position as a top midscale UK hotel.</w:t>
      </w:r>
    </w:p>
    <w:p w14:paraId="5D3A7FF7">
      <w:pPr>
        <w:jc w:val="left"/>
        <w:rPr>
          <w:rFonts w:cs="Times New Roman" w:eastAsiaTheme="majorEastAsia"/>
          <w:b/>
          <w:sz w:val="32"/>
          <w:szCs w:val="32"/>
        </w:rPr>
      </w:pPr>
      <w:r>
        <w:rPr>
          <w:rFonts w:cs="Times New Roman"/>
        </w:rPr>
        <w:br w:type="page"/>
      </w:r>
    </w:p>
    <w:p w14:paraId="7E9EC4F2">
      <w:pPr>
        <w:pStyle w:val="2"/>
        <w:rPr>
          <w:rFonts w:cs="Times New Roman"/>
        </w:rPr>
      </w:pPr>
      <w:bookmarkStart w:id="48" w:name="_Toc191291477"/>
      <w:r>
        <w:rPr>
          <w:rFonts w:cs="Times New Roman"/>
        </w:rPr>
        <w:t>Reference List</w:t>
      </w:r>
      <w:bookmarkEnd w:id="48"/>
    </w:p>
    <w:p w14:paraId="79535B8B">
      <w:pPr>
        <w:rPr>
          <w:rFonts w:cs="Times New Roman"/>
        </w:rPr>
      </w:pPr>
      <w:r>
        <w:rPr>
          <w:rFonts w:eastAsia="Times New Roman" w:cs="Times New Roman"/>
          <w:lang w:eastAsia="en-GB"/>
        </w:rPr>
        <w:t xml:space="preserve">Ali, B.J., Gardi, B., Othman, B.J., Ahmed, S.A., Ismael, N.B., Hamza, P.A., Aziz, H.M., Sabir, B.Y., Sorguli, S. and Anwar, G. (2021). Hotel service quality: The impact of service quality on customer satisfaction in hospitality. </w:t>
      </w:r>
      <w:r>
        <w:rPr>
          <w:rFonts w:eastAsia="Times New Roman" w:cs="Times New Roman"/>
          <w:i/>
          <w:iCs/>
          <w:lang w:eastAsia="en-GB"/>
        </w:rPr>
        <w:t>International Journal of Engineering, Business and Management</w:t>
      </w:r>
      <w:r>
        <w:rPr>
          <w:rFonts w:eastAsia="Times New Roman" w:cs="Times New Roman"/>
          <w:lang w:eastAsia="en-GB"/>
        </w:rPr>
        <w:t xml:space="preserve">, </w:t>
      </w:r>
      <w:r>
        <w:rPr>
          <w:rFonts w:eastAsia="Times New Roman" w:cs="Times New Roman"/>
          <w:i/>
          <w:iCs/>
          <w:lang w:eastAsia="en-GB"/>
        </w:rPr>
        <w:t>5</w:t>
      </w:r>
      <w:r>
        <w:rPr>
          <w:rFonts w:eastAsia="Times New Roman" w:cs="Times New Roman"/>
          <w:lang w:eastAsia="en-GB"/>
        </w:rPr>
        <w:t>(3), pp.14-28.</w:t>
      </w:r>
    </w:p>
    <w:p w14:paraId="0DEBCEDF">
      <w:pPr>
        <w:rPr>
          <w:rFonts w:cs="Times New Roman"/>
        </w:rPr>
      </w:pPr>
      <w:r>
        <w:rPr>
          <w:rFonts w:eastAsia="Times New Roman" w:cs="Times New Roman"/>
          <w:lang w:eastAsia="en-GB"/>
        </w:rPr>
        <w:t xml:space="preserve">Amerta, L. and Madhavi, I. (2023). Exploring Service Quality and Customer Satisfaction in the Service Industry: A Mixed-Methods Analysis. </w:t>
      </w:r>
      <w:r>
        <w:rPr>
          <w:rFonts w:eastAsia="Times New Roman" w:cs="Times New Roman"/>
          <w:i/>
          <w:iCs/>
          <w:lang w:eastAsia="en-GB"/>
        </w:rPr>
        <w:t>Journal on Economics, Management and Business Technology</w:t>
      </w:r>
      <w:r>
        <w:rPr>
          <w:rFonts w:eastAsia="Times New Roman" w:cs="Times New Roman"/>
          <w:lang w:eastAsia="en-GB"/>
        </w:rPr>
        <w:t xml:space="preserve">, </w:t>
      </w:r>
      <w:r>
        <w:rPr>
          <w:rFonts w:eastAsia="Times New Roman" w:cs="Times New Roman"/>
          <w:i/>
          <w:iCs/>
          <w:lang w:eastAsia="en-GB"/>
        </w:rPr>
        <w:t>2</w:t>
      </w:r>
      <w:r>
        <w:rPr>
          <w:rFonts w:eastAsia="Times New Roman" w:cs="Times New Roman"/>
          <w:lang w:eastAsia="en-GB"/>
        </w:rPr>
        <w:t>(1), pp.1-16.</w:t>
      </w:r>
    </w:p>
    <w:p w14:paraId="2A6BFFBA">
      <w:pPr>
        <w:rPr>
          <w:rFonts w:cs="Times New Roman"/>
        </w:rPr>
      </w:pPr>
      <w:r>
        <w:rPr>
          <w:rFonts w:eastAsia="Times New Roman" w:cs="Times New Roman"/>
          <w:lang w:eastAsia="en-GB"/>
        </w:rPr>
        <w:t xml:space="preserve">Anabila, P., Ameyibor, L.E.K., Allan, M.M. and Alomenu, C. (2022). Service quality and customer loyalty in Ghana’s hotel industry: The mediation effects of satisfaction and delight. </w:t>
      </w:r>
      <w:r>
        <w:rPr>
          <w:rFonts w:eastAsia="Times New Roman" w:cs="Times New Roman"/>
          <w:i/>
          <w:iCs/>
          <w:lang w:eastAsia="en-GB"/>
        </w:rPr>
        <w:t>Journal of Quality Assurance in Hospitality &amp; Tourism</w:t>
      </w:r>
      <w:r>
        <w:rPr>
          <w:rFonts w:eastAsia="Times New Roman" w:cs="Times New Roman"/>
          <w:lang w:eastAsia="en-GB"/>
        </w:rPr>
        <w:t xml:space="preserve">, </w:t>
      </w:r>
      <w:r>
        <w:rPr>
          <w:rFonts w:eastAsia="Times New Roman" w:cs="Times New Roman"/>
          <w:i/>
          <w:iCs/>
          <w:lang w:eastAsia="en-GB"/>
        </w:rPr>
        <w:t>23</w:t>
      </w:r>
      <w:r>
        <w:rPr>
          <w:rFonts w:eastAsia="Times New Roman" w:cs="Times New Roman"/>
          <w:lang w:eastAsia="en-GB"/>
        </w:rPr>
        <w:t>(3), pp.748-770.</w:t>
      </w:r>
    </w:p>
    <w:p w14:paraId="0C3E5DB0">
      <w:pPr>
        <w:rPr>
          <w:rFonts w:cs="Times New Roman"/>
        </w:rPr>
      </w:pPr>
      <w:r>
        <w:rPr>
          <w:rFonts w:eastAsia="Times New Roman" w:cs="Times New Roman"/>
          <w:lang w:eastAsia="en-GB"/>
        </w:rPr>
        <w:t xml:space="preserve">Anubala, R. (2023). The Future of Hospitality: Predictive Analytics in Hotel Management. </w:t>
      </w:r>
      <w:r>
        <w:rPr>
          <w:rFonts w:eastAsia="Times New Roman" w:cs="Times New Roman"/>
          <w:i/>
          <w:iCs/>
          <w:lang w:eastAsia="en-GB"/>
        </w:rPr>
        <w:t>International Journal for Multidimensional Research Perspectives</w:t>
      </w:r>
      <w:r>
        <w:rPr>
          <w:rFonts w:eastAsia="Times New Roman" w:cs="Times New Roman"/>
          <w:lang w:eastAsia="en-GB"/>
        </w:rPr>
        <w:t xml:space="preserve">, </w:t>
      </w:r>
      <w:r>
        <w:rPr>
          <w:rFonts w:eastAsia="Times New Roman" w:cs="Times New Roman"/>
          <w:i/>
          <w:iCs/>
          <w:lang w:eastAsia="en-GB"/>
        </w:rPr>
        <w:t>1</w:t>
      </w:r>
      <w:r>
        <w:rPr>
          <w:rFonts w:eastAsia="Times New Roman" w:cs="Times New Roman"/>
          <w:lang w:eastAsia="en-GB"/>
        </w:rPr>
        <w:t>(3), pp.38-58.</w:t>
      </w:r>
    </w:p>
    <w:p w14:paraId="4F9CD79E">
      <w:pPr>
        <w:rPr>
          <w:rFonts w:cs="Times New Roman"/>
        </w:rPr>
      </w:pPr>
      <w:r>
        <w:rPr>
          <w:rFonts w:eastAsia="Times New Roman" w:cs="Times New Roman"/>
          <w:lang w:eastAsia="en-GB"/>
        </w:rPr>
        <w:t xml:space="preserve">Avula, M. and Sithole, T. (2024). Artificial Intelligence's Potential to Improve Operational Efficiency and Customer Experience in the Hospitality and Tourism Sectors. In </w:t>
      </w:r>
      <w:r>
        <w:rPr>
          <w:rFonts w:eastAsia="Times New Roman" w:cs="Times New Roman"/>
          <w:i/>
          <w:iCs/>
          <w:lang w:eastAsia="en-GB"/>
        </w:rPr>
        <w:t>Impact of AI and Tech-Driven Solutions in Hospitality and Tourism</w:t>
      </w:r>
      <w:r>
        <w:rPr>
          <w:rFonts w:eastAsia="Times New Roman" w:cs="Times New Roman"/>
          <w:lang w:eastAsia="en-GB"/>
        </w:rPr>
        <w:t xml:space="preserve"> (pp. 351-382). IGI Global.</w:t>
      </w:r>
    </w:p>
    <w:p w14:paraId="4F08A875">
      <w:pPr>
        <w:pStyle w:val="16"/>
        <w:spacing w:before="0" w:beforeAutospacing="0" w:after="240" w:afterAutospacing="0" w:line="360" w:lineRule="auto"/>
        <w:jc w:val="both"/>
      </w:pPr>
      <w:r>
        <w:t xml:space="preserve">Baum, T. (2019). </w:t>
      </w:r>
      <w:r>
        <w:rPr>
          <w:i/>
          <w:iCs/>
        </w:rPr>
        <w:t>Hospitality management</w:t>
      </w:r>
      <w:r>
        <w:t>. Los Angeles: Sage.</w:t>
      </w:r>
    </w:p>
    <w:p w14:paraId="1A33651A">
      <w:pPr>
        <w:rPr>
          <w:rFonts w:cs="Times New Roman"/>
        </w:rPr>
      </w:pPr>
      <w:r>
        <w:rPr>
          <w:rFonts w:eastAsia="Times New Roman" w:cs="Times New Roman"/>
          <w:lang w:eastAsia="en-GB"/>
        </w:rPr>
        <w:t xml:space="preserve">Berezina, K., Bilgihan, A., Cobanoglu, C. and Okumus, F. (2016). Understanding satisfied and dissatisfied hotel customers: text mining of online hotel reviews. </w:t>
      </w:r>
      <w:r>
        <w:rPr>
          <w:rFonts w:eastAsia="Times New Roman" w:cs="Times New Roman"/>
          <w:i/>
          <w:iCs/>
          <w:lang w:eastAsia="en-GB"/>
        </w:rPr>
        <w:t>Journal of Hospitality Marketing &amp; Management</w:t>
      </w:r>
      <w:r>
        <w:rPr>
          <w:rFonts w:eastAsia="Times New Roman" w:cs="Times New Roman"/>
          <w:lang w:eastAsia="en-GB"/>
        </w:rPr>
        <w:t xml:space="preserve">, </w:t>
      </w:r>
      <w:r>
        <w:rPr>
          <w:rFonts w:eastAsia="Times New Roman" w:cs="Times New Roman"/>
          <w:i/>
          <w:iCs/>
          <w:lang w:eastAsia="en-GB"/>
        </w:rPr>
        <w:t>25</w:t>
      </w:r>
      <w:r>
        <w:rPr>
          <w:rFonts w:eastAsia="Times New Roman" w:cs="Times New Roman"/>
          <w:lang w:eastAsia="en-GB"/>
        </w:rPr>
        <w:t>(1), pp.1-24.</w:t>
      </w:r>
    </w:p>
    <w:p w14:paraId="40BA4CB2">
      <w:pPr>
        <w:rPr>
          <w:rFonts w:cs="Times New Roman"/>
        </w:rPr>
      </w:pPr>
      <w:r>
        <w:rPr>
          <w:rFonts w:eastAsia="Times New Roman" w:cs="Times New Roman"/>
          <w:lang w:eastAsia="en-GB"/>
        </w:rPr>
        <w:t xml:space="preserve">Bharti, R. and Sharma, S. (2023). Guest Preferences and Future Challenges in The Post Covid-19 Scenario-An Exploratory Study of Hotel Front Office Department. </w:t>
      </w:r>
      <w:r>
        <w:rPr>
          <w:rFonts w:eastAsia="Times New Roman" w:cs="Times New Roman"/>
          <w:i/>
          <w:iCs/>
          <w:lang w:eastAsia="en-GB"/>
        </w:rPr>
        <w:t>PUSA Journal of Hospitality and Applied Sciences</w:t>
      </w:r>
      <w:r>
        <w:rPr>
          <w:rFonts w:eastAsia="Times New Roman" w:cs="Times New Roman"/>
          <w:lang w:eastAsia="en-GB"/>
        </w:rPr>
        <w:t xml:space="preserve">, </w:t>
      </w:r>
      <w:r>
        <w:rPr>
          <w:rFonts w:eastAsia="Times New Roman" w:cs="Times New Roman"/>
          <w:i/>
          <w:iCs/>
          <w:lang w:eastAsia="en-GB"/>
        </w:rPr>
        <w:t>9</w:t>
      </w:r>
      <w:r>
        <w:rPr>
          <w:rFonts w:eastAsia="Times New Roman" w:cs="Times New Roman"/>
          <w:lang w:eastAsia="en-GB"/>
        </w:rPr>
        <w:t>(1), pp.47-57.</w:t>
      </w:r>
    </w:p>
    <w:p w14:paraId="461D0F9F">
      <w:pPr>
        <w:rPr>
          <w:rFonts w:cs="Times New Roman"/>
        </w:rPr>
      </w:pPr>
      <w:r>
        <w:rPr>
          <w:rFonts w:eastAsia="Times New Roman" w:cs="Times New Roman"/>
          <w:lang w:eastAsia="en-GB"/>
        </w:rPr>
        <w:t xml:space="preserve">Bharwani, S. and Mathews, D. (2021). Techno-business strategies for enhancing guest experience in luxury hotels: a managerial perspective. </w:t>
      </w:r>
      <w:r>
        <w:rPr>
          <w:rFonts w:eastAsia="Times New Roman" w:cs="Times New Roman"/>
          <w:i/>
          <w:iCs/>
          <w:lang w:eastAsia="en-GB"/>
        </w:rPr>
        <w:t>Worldwide Hospitality and Tourism Themes</w:t>
      </w:r>
      <w:r>
        <w:rPr>
          <w:rFonts w:eastAsia="Times New Roman" w:cs="Times New Roman"/>
          <w:lang w:eastAsia="en-GB"/>
        </w:rPr>
        <w:t xml:space="preserve">, </w:t>
      </w:r>
      <w:r>
        <w:rPr>
          <w:rFonts w:eastAsia="Times New Roman" w:cs="Times New Roman"/>
          <w:i/>
          <w:iCs/>
          <w:lang w:eastAsia="en-GB"/>
        </w:rPr>
        <w:t>13</w:t>
      </w:r>
      <w:r>
        <w:rPr>
          <w:rFonts w:eastAsia="Times New Roman" w:cs="Times New Roman"/>
          <w:lang w:eastAsia="en-GB"/>
        </w:rPr>
        <w:t>(2), pp.168-185.</w:t>
      </w:r>
    </w:p>
    <w:p w14:paraId="63ED2120">
      <w:pPr>
        <w:rPr>
          <w:rFonts w:cs="Times New Roman"/>
        </w:rPr>
      </w:pPr>
      <w:r>
        <w:rPr>
          <w:rFonts w:eastAsia="Times New Roman" w:cs="Times New Roman"/>
          <w:lang w:eastAsia="en-GB"/>
        </w:rPr>
        <w:t xml:space="preserve">Billing, C., McCann, P., Ortega-Argilés, R. and Sevinc, D. (2021). UK analysts’ and policymakers’ perspectives on Brexit: Challenges, priorities, and opportunities for subnational areas. </w:t>
      </w:r>
      <w:r>
        <w:rPr>
          <w:rFonts w:eastAsia="Times New Roman" w:cs="Times New Roman"/>
          <w:i/>
          <w:iCs/>
          <w:lang w:eastAsia="en-GB"/>
        </w:rPr>
        <w:t>Regional Studies</w:t>
      </w:r>
      <w:r>
        <w:rPr>
          <w:rFonts w:eastAsia="Times New Roman" w:cs="Times New Roman"/>
          <w:lang w:eastAsia="en-GB"/>
        </w:rPr>
        <w:t xml:space="preserve">, </w:t>
      </w:r>
      <w:r>
        <w:rPr>
          <w:rFonts w:eastAsia="Times New Roman" w:cs="Times New Roman"/>
          <w:i/>
          <w:iCs/>
          <w:lang w:eastAsia="en-GB"/>
        </w:rPr>
        <w:t>55</w:t>
      </w:r>
      <w:r>
        <w:rPr>
          <w:rFonts w:eastAsia="Times New Roman" w:cs="Times New Roman"/>
          <w:lang w:eastAsia="en-GB"/>
        </w:rPr>
        <w:t>(9), pp.1571-1582.</w:t>
      </w:r>
    </w:p>
    <w:p w14:paraId="1B1CA4B7">
      <w:pPr>
        <w:pStyle w:val="16"/>
        <w:spacing w:before="0" w:beforeAutospacing="0" w:after="240" w:afterAutospacing="0" w:line="360" w:lineRule="auto"/>
        <w:jc w:val="both"/>
      </w:pPr>
      <w:r>
        <w:t xml:space="preserve">Booking.com (2025). </w:t>
      </w:r>
      <w:r>
        <w:rPr>
          <w:i/>
          <w:iCs/>
        </w:rPr>
        <w:t>Holiday Inn Sunderland</w:t>
      </w:r>
      <w:r>
        <w:t>. [online] Booking.com. Available at: https://www.booking.com/hotel/gb/holiday-inn-sunderland-an-ihg.en-gb.html? [Accessed 6 Feb. 2025].</w:t>
      </w:r>
    </w:p>
    <w:p w14:paraId="34E7BD06">
      <w:pPr>
        <w:rPr>
          <w:rFonts w:cs="Times New Roman"/>
        </w:rPr>
      </w:pPr>
      <w:r>
        <w:rPr>
          <w:rFonts w:eastAsia="Times New Roman" w:cs="Times New Roman"/>
          <w:lang w:eastAsia="en-GB"/>
        </w:rPr>
        <w:t xml:space="preserve">Buhalis, D., Harwood, T., Bogicevic, V., Viglia, G., Beldona, S. and Hofacker, C. (2019). Technological disruptions in services: lessons from tourism and hospitality. </w:t>
      </w:r>
      <w:r>
        <w:rPr>
          <w:rFonts w:eastAsia="Times New Roman" w:cs="Times New Roman"/>
          <w:i/>
          <w:iCs/>
          <w:lang w:eastAsia="en-GB"/>
        </w:rPr>
        <w:t>Journal of service management</w:t>
      </w:r>
      <w:r>
        <w:rPr>
          <w:rFonts w:eastAsia="Times New Roman" w:cs="Times New Roman"/>
          <w:lang w:eastAsia="en-GB"/>
        </w:rPr>
        <w:t xml:space="preserve">, </w:t>
      </w:r>
      <w:r>
        <w:rPr>
          <w:rFonts w:eastAsia="Times New Roman" w:cs="Times New Roman"/>
          <w:i/>
          <w:iCs/>
          <w:lang w:eastAsia="en-GB"/>
        </w:rPr>
        <w:t>30</w:t>
      </w:r>
      <w:r>
        <w:rPr>
          <w:rFonts w:eastAsia="Times New Roman" w:cs="Times New Roman"/>
          <w:lang w:eastAsia="en-GB"/>
        </w:rPr>
        <w:t>(4), pp.484-506.</w:t>
      </w:r>
    </w:p>
    <w:p w14:paraId="394B6007">
      <w:pPr>
        <w:rPr>
          <w:rFonts w:cs="Times New Roman"/>
        </w:rPr>
      </w:pPr>
      <w:r>
        <w:rPr>
          <w:rFonts w:eastAsia="Times New Roman" w:cs="Times New Roman"/>
          <w:lang w:eastAsia="en-GB"/>
        </w:rPr>
        <w:t xml:space="preserve">Cavallone, M. and Palumbo, R. (2022). Delving into the soft side of TQM: an analysis of the implications of employee involvement on management practices. </w:t>
      </w:r>
      <w:r>
        <w:rPr>
          <w:rFonts w:eastAsia="Times New Roman" w:cs="Times New Roman"/>
          <w:i/>
          <w:iCs/>
          <w:lang w:eastAsia="en-GB"/>
        </w:rPr>
        <w:t>The TQM Journal</w:t>
      </w:r>
      <w:r>
        <w:rPr>
          <w:rFonts w:eastAsia="Times New Roman" w:cs="Times New Roman"/>
          <w:lang w:eastAsia="en-GB"/>
        </w:rPr>
        <w:t xml:space="preserve">, </w:t>
      </w:r>
      <w:r>
        <w:rPr>
          <w:rFonts w:eastAsia="Times New Roman" w:cs="Times New Roman"/>
          <w:i/>
          <w:iCs/>
          <w:lang w:eastAsia="en-GB"/>
        </w:rPr>
        <w:t>34</w:t>
      </w:r>
      <w:r>
        <w:rPr>
          <w:rFonts w:eastAsia="Times New Roman" w:cs="Times New Roman"/>
          <w:lang w:eastAsia="en-GB"/>
        </w:rPr>
        <w:t>(5), pp.1096-1115.</w:t>
      </w:r>
    </w:p>
    <w:p w14:paraId="1BAFC603">
      <w:pPr>
        <w:rPr>
          <w:rFonts w:cs="Times New Roman"/>
        </w:rPr>
      </w:pPr>
      <w:r>
        <w:rPr>
          <w:rFonts w:eastAsia="Times New Roman" w:cs="Times New Roman"/>
          <w:lang w:eastAsia="en-GB"/>
        </w:rPr>
        <w:t xml:space="preserve">Chang, Y.C., Ku, C.H. and Chen, C.H. (2019). Social media analytics: Extracting and visualizing Hilton hotel ratings and reviews from TripAdvisor. </w:t>
      </w:r>
      <w:r>
        <w:rPr>
          <w:rFonts w:eastAsia="Times New Roman" w:cs="Times New Roman"/>
          <w:i/>
          <w:iCs/>
          <w:lang w:eastAsia="en-GB"/>
        </w:rPr>
        <w:t>International Journal of Information Management</w:t>
      </w:r>
      <w:r>
        <w:rPr>
          <w:rFonts w:eastAsia="Times New Roman" w:cs="Times New Roman"/>
          <w:lang w:eastAsia="en-GB"/>
        </w:rPr>
        <w:t xml:space="preserve">, </w:t>
      </w:r>
      <w:r>
        <w:rPr>
          <w:rFonts w:eastAsia="Times New Roman" w:cs="Times New Roman"/>
          <w:i/>
          <w:iCs/>
          <w:lang w:eastAsia="en-GB"/>
        </w:rPr>
        <w:t>48</w:t>
      </w:r>
      <w:r>
        <w:rPr>
          <w:rFonts w:eastAsia="Times New Roman" w:cs="Times New Roman"/>
          <w:lang w:eastAsia="en-GB"/>
        </w:rPr>
        <w:t>, pp.263-279.</w:t>
      </w:r>
    </w:p>
    <w:p w14:paraId="414C0FEC">
      <w:pPr>
        <w:rPr>
          <w:rFonts w:cs="Times New Roman"/>
        </w:rPr>
      </w:pPr>
      <w:r>
        <w:rPr>
          <w:rFonts w:cs="Times New Roman"/>
        </w:rPr>
        <w:t xml:space="preserve">Collis, J. and Hussey, R. (2014). </w:t>
      </w:r>
      <w:r>
        <w:rPr>
          <w:rFonts w:cs="Times New Roman"/>
          <w:i/>
          <w:iCs/>
        </w:rPr>
        <w:t>Business Research, A Practical Guide for Undergraduate and Post Graduate Students.</w:t>
      </w:r>
      <w:r>
        <w:rPr>
          <w:rFonts w:cs="Times New Roman"/>
        </w:rPr>
        <w:t xml:space="preserve"> Palgrave: London.</w:t>
      </w:r>
    </w:p>
    <w:p w14:paraId="1E0B985E">
      <w:pPr>
        <w:rPr>
          <w:rFonts w:cs="Times New Roman"/>
        </w:rPr>
      </w:pPr>
      <w:r>
        <w:rPr>
          <w:rFonts w:eastAsia="Times New Roman" w:cs="Times New Roman"/>
          <w:lang w:eastAsia="en-GB"/>
        </w:rPr>
        <w:t xml:space="preserve">Coulter, S. (2021). Skill formation, immigration, and European integration: the politics of the UK growth model. In </w:t>
      </w:r>
      <w:r>
        <w:rPr>
          <w:rFonts w:eastAsia="Times New Roman" w:cs="Times New Roman"/>
          <w:i/>
          <w:iCs/>
          <w:lang w:eastAsia="en-GB"/>
        </w:rPr>
        <w:t>Is the European Union Capable of Integrating Diverse Models of Capitalism?</w:t>
      </w:r>
      <w:r>
        <w:rPr>
          <w:rFonts w:eastAsia="Times New Roman" w:cs="Times New Roman"/>
          <w:lang w:eastAsia="en-GB"/>
        </w:rPr>
        <w:t xml:space="preserve"> (pp. 64-78). Routledge.</w:t>
      </w:r>
    </w:p>
    <w:p w14:paraId="3DE11A80">
      <w:pPr>
        <w:rPr>
          <w:rFonts w:cs="Times New Roman"/>
        </w:rPr>
      </w:pPr>
      <w:r>
        <w:rPr>
          <w:rFonts w:eastAsia="Times New Roman" w:cs="Times New Roman"/>
          <w:lang w:eastAsia="en-GB"/>
        </w:rPr>
        <w:t xml:space="preserve">Das, M.P. (2023). Technology and Guest experience innovations reshaping hotel management. </w:t>
      </w:r>
      <w:r>
        <w:rPr>
          <w:rFonts w:eastAsia="Times New Roman" w:cs="Times New Roman"/>
          <w:i/>
          <w:iCs/>
          <w:lang w:eastAsia="en-GB"/>
        </w:rPr>
        <w:t>International Journal for Multidimensional Research Perspectives</w:t>
      </w:r>
      <w:r>
        <w:rPr>
          <w:rFonts w:eastAsia="Times New Roman" w:cs="Times New Roman"/>
          <w:lang w:eastAsia="en-GB"/>
        </w:rPr>
        <w:t xml:space="preserve">, </w:t>
      </w:r>
      <w:r>
        <w:rPr>
          <w:rFonts w:eastAsia="Times New Roman" w:cs="Times New Roman"/>
          <w:i/>
          <w:iCs/>
          <w:lang w:eastAsia="en-GB"/>
        </w:rPr>
        <w:t>1</w:t>
      </w:r>
      <w:r>
        <w:rPr>
          <w:rFonts w:eastAsia="Times New Roman" w:cs="Times New Roman"/>
          <w:lang w:eastAsia="en-GB"/>
        </w:rPr>
        <w:t>(3), pp.76-95.</w:t>
      </w:r>
    </w:p>
    <w:p w14:paraId="7FC27DDB">
      <w:pPr>
        <w:rPr>
          <w:rFonts w:cs="Times New Roman"/>
        </w:rPr>
      </w:pPr>
      <w:r>
        <w:rPr>
          <w:rFonts w:eastAsia="Times New Roman" w:cs="Times New Roman"/>
          <w:lang w:val="it-IT" w:eastAsia="en-GB"/>
        </w:rPr>
        <w:t xml:space="preserve">Del Chiappa, G., Atzeni, M. and Loriga, S. (2019). </w:t>
      </w:r>
      <w:r>
        <w:rPr>
          <w:rFonts w:eastAsia="Times New Roman" w:cs="Times New Roman"/>
          <w:lang w:eastAsia="en-GB"/>
        </w:rPr>
        <w:t xml:space="preserve">Profiling airport travellers based on their perceptions, satisfaction, and intention to recommend food and beverage services. </w:t>
      </w:r>
      <w:r>
        <w:rPr>
          <w:rFonts w:eastAsia="Times New Roman" w:cs="Times New Roman"/>
          <w:i/>
          <w:iCs/>
          <w:lang w:eastAsia="en-GB"/>
        </w:rPr>
        <w:t>European Journal of Tourism Research</w:t>
      </w:r>
      <w:r>
        <w:rPr>
          <w:rFonts w:eastAsia="Times New Roman" w:cs="Times New Roman"/>
          <w:lang w:eastAsia="en-GB"/>
        </w:rPr>
        <w:t xml:space="preserve">, </w:t>
      </w:r>
      <w:r>
        <w:rPr>
          <w:rFonts w:eastAsia="Times New Roman" w:cs="Times New Roman"/>
          <w:i/>
          <w:iCs/>
          <w:lang w:eastAsia="en-GB"/>
        </w:rPr>
        <w:t>23</w:t>
      </w:r>
      <w:r>
        <w:rPr>
          <w:rFonts w:eastAsia="Times New Roman" w:cs="Times New Roman"/>
          <w:lang w:eastAsia="en-GB"/>
        </w:rPr>
        <w:t>, pp.172-190.</w:t>
      </w:r>
    </w:p>
    <w:p w14:paraId="63634732">
      <w:pPr>
        <w:rPr>
          <w:rFonts w:cs="Times New Roman"/>
        </w:rPr>
      </w:pPr>
      <w:r>
        <w:rPr>
          <w:rFonts w:eastAsia="Times New Roman" w:cs="Times New Roman"/>
          <w:lang w:eastAsia="en-GB"/>
        </w:rPr>
        <w:t xml:space="preserve">Gursoy, D., Chi, C.G., and Chi, O.H. (2021). Effects of COVID 19 pandemic on restaurant and hotel customers’ sentiments towards dining out, traveling to a destination, and staying at hotels. </w:t>
      </w:r>
      <w:r>
        <w:rPr>
          <w:rFonts w:eastAsia="Times New Roman" w:cs="Times New Roman"/>
          <w:i/>
          <w:iCs/>
          <w:lang w:eastAsia="en-GB"/>
        </w:rPr>
        <w:t>Journal of Hospitality</w:t>
      </w:r>
      <w:r>
        <w:rPr>
          <w:rFonts w:eastAsia="Times New Roman" w:cs="Times New Roman"/>
          <w:lang w:eastAsia="en-GB"/>
        </w:rPr>
        <w:t xml:space="preserve">, </w:t>
      </w:r>
      <w:r>
        <w:rPr>
          <w:rFonts w:eastAsia="Times New Roman" w:cs="Times New Roman"/>
          <w:i/>
          <w:iCs/>
          <w:lang w:eastAsia="en-GB"/>
        </w:rPr>
        <w:t>3</w:t>
      </w:r>
      <w:r>
        <w:rPr>
          <w:rFonts w:eastAsia="Times New Roman" w:cs="Times New Roman"/>
          <w:lang w:eastAsia="en-GB"/>
        </w:rPr>
        <w:t>(1), pp.1-17.</w:t>
      </w:r>
    </w:p>
    <w:p w14:paraId="72AF471E">
      <w:pPr>
        <w:rPr>
          <w:rFonts w:eastAsia="Times New Roman" w:cs="Times New Roman"/>
          <w:lang w:eastAsia="en-GB"/>
        </w:rPr>
      </w:pPr>
      <w:r>
        <w:rPr>
          <w:rFonts w:eastAsia="Times New Roman" w:cs="Times New Roman"/>
          <w:lang w:eastAsia="en-GB"/>
        </w:rPr>
        <w:t xml:space="preserve">Gursoy, D., Chi, O.H., Lu, L. and Nunkoo, R. (2019). Consumers acceptance of artificially intelligent (AI) device use in service delivery. </w:t>
      </w:r>
      <w:r>
        <w:rPr>
          <w:rFonts w:eastAsia="Times New Roman" w:cs="Times New Roman"/>
          <w:i/>
          <w:iCs/>
          <w:lang w:eastAsia="en-GB"/>
        </w:rPr>
        <w:t>International Journal of Information Management</w:t>
      </w:r>
      <w:r>
        <w:rPr>
          <w:rFonts w:eastAsia="Times New Roman" w:cs="Times New Roman"/>
          <w:lang w:eastAsia="en-GB"/>
        </w:rPr>
        <w:t xml:space="preserve">, </w:t>
      </w:r>
      <w:r>
        <w:rPr>
          <w:rFonts w:eastAsia="Times New Roman" w:cs="Times New Roman"/>
          <w:i/>
          <w:iCs/>
          <w:lang w:eastAsia="en-GB"/>
        </w:rPr>
        <w:t>49</w:t>
      </w:r>
      <w:r>
        <w:rPr>
          <w:rFonts w:eastAsia="Times New Roman" w:cs="Times New Roman"/>
          <w:lang w:eastAsia="en-GB"/>
        </w:rPr>
        <w:t>, pp.157-169.</w:t>
      </w:r>
    </w:p>
    <w:p w14:paraId="494830B3">
      <w:pPr>
        <w:pStyle w:val="16"/>
        <w:spacing w:before="0" w:beforeAutospacing="0" w:after="240" w:afterAutospacing="0" w:line="360" w:lineRule="auto"/>
        <w:jc w:val="both"/>
      </w:pPr>
      <w:r>
        <w:t xml:space="preserve">Hilton (2023). </w:t>
      </w:r>
      <w:r>
        <w:rPr>
          <w:i/>
          <w:iCs/>
        </w:rPr>
        <w:t>Hilton 2023 Year in Review | 2023 Annual Report | Hilton News</w:t>
      </w:r>
      <w:r>
        <w:t>. [online] Stories from Hilton. Available at: https://stories.hilton.com/2023-annual-report [Accessed 6 Feb. 2025].</w:t>
      </w:r>
    </w:p>
    <w:p w14:paraId="718124F5">
      <w:pPr>
        <w:pStyle w:val="16"/>
        <w:spacing w:before="0" w:beforeAutospacing="0" w:after="240" w:afterAutospacing="0" w:line="360" w:lineRule="auto"/>
        <w:jc w:val="both"/>
      </w:pPr>
      <w:r>
        <w:t xml:space="preserve">Hilton (2025). </w:t>
      </w:r>
      <w:r>
        <w:rPr>
          <w:i/>
          <w:iCs/>
        </w:rPr>
        <w:t>Hilton Garden Inn Sunderland: Hilton Garden Inn Sunderland</w:t>
      </w:r>
      <w:r>
        <w:t>. [online] Hilton.com. Available at: https://www.hilton.com/en/hotels/nclgigi-hilton-garden-inn-sunderland/hotel-info/ [Accessed 6 Feb. 2025].</w:t>
      </w:r>
    </w:p>
    <w:p w14:paraId="0273B45B">
      <w:pPr>
        <w:pStyle w:val="16"/>
        <w:spacing w:before="0" w:beforeAutospacing="0" w:after="240" w:afterAutospacing="0" w:line="360" w:lineRule="auto"/>
        <w:jc w:val="both"/>
      </w:pPr>
      <w:r>
        <w:t xml:space="preserve">Holiday Inn Sunderland (2024). </w:t>
      </w:r>
      <w:r>
        <w:rPr>
          <w:i/>
          <w:iCs/>
        </w:rPr>
        <w:t>Holiday Inn Sunderland - City Centre</w:t>
      </w:r>
      <w:r>
        <w:t>. [online] IHG. Available at: https://www.ihg.com/holidayinn/hotels/us/en/sunderland/snduk/hoteldetail [Accessed 6 Feb. 2025].</w:t>
      </w:r>
    </w:p>
    <w:p w14:paraId="2BDAC986">
      <w:pPr>
        <w:rPr>
          <w:rFonts w:cs="Times New Roman"/>
        </w:rPr>
      </w:pPr>
      <w:r>
        <w:rPr>
          <w:rFonts w:eastAsia="Times New Roman" w:cs="Times New Roman"/>
          <w:lang w:eastAsia="en-GB"/>
        </w:rPr>
        <w:t xml:space="preserve">Hsu, H.L., Hsu, H.C., Du, D. and Hu, Q. (2022). An Empirical Investigation of Service Quality Based on RATER Model. </w:t>
      </w:r>
      <w:r>
        <w:rPr>
          <w:rFonts w:eastAsia="Times New Roman" w:cs="Times New Roman"/>
          <w:i/>
          <w:iCs/>
          <w:lang w:eastAsia="en-GB"/>
        </w:rPr>
        <w:t>International Journal of Business and Economics Research</w:t>
      </w:r>
      <w:r>
        <w:rPr>
          <w:rFonts w:eastAsia="Times New Roman" w:cs="Times New Roman"/>
          <w:lang w:eastAsia="en-GB"/>
        </w:rPr>
        <w:t xml:space="preserve">, </w:t>
      </w:r>
      <w:r>
        <w:rPr>
          <w:rFonts w:eastAsia="Times New Roman" w:cs="Times New Roman"/>
          <w:i/>
          <w:iCs/>
          <w:lang w:eastAsia="en-GB"/>
        </w:rPr>
        <w:t>11</w:t>
      </w:r>
      <w:r>
        <w:rPr>
          <w:rFonts w:eastAsia="Times New Roman" w:cs="Times New Roman"/>
          <w:lang w:eastAsia="en-GB"/>
        </w:rPr>
        <w:t>(3), pp.117-122.</w:t>
      </w:r>
    </w:p>
    <w:p w14:paraId="0371D195">
      <w:pPr>
        <w:rPr>
          <w:rFonts w:cs="Times New Roman"/>
        </w:rPr>
      </w:pPr>
      <w:r>
        <w:rPr>
          <w:rFonts w:eastAsia="Times New Roman" w:cs="Times New Roman"/>
          <w:lang w:eastAsia="en-GB"/>
        </w:rPr>
        <w:t xml:space="preserve">Hussain, M. and Khan, J. (2020). Key success factors of Total Quality Management (TQM) for the hospitality sector: A critical review of the literature. </w:t>
      </w:r>
      <w:r>
        <w:rPr>
          <w:rFonts w:eastAsia="Times New Roman" w:cs="Times New Roman"/>
          <w:i/>
          <w:iCs/>
          <w:lang w:eastAsia="en-GB"/>
        </w:rPr>
        <w:t>European Journal of Hospitality and Tourism Research</w:t>
      </w:r>
      <w:r>
        <w:rPr>
          <w:rFonts w:eastAsia="Times New Roman" w:cs="Times New Roman"/>
          <w:lang w:eastAsia="en-GB"/>
        </w:rPr>
        <w:t xml:space="preserve">, </w:t>
      </w:r>
      <w:r>
        <w:rPr>
          <w:rFonts w:eastAsia="Times New Roman" w:cs="Times New Roman"/>
          <w:i/>
          <w:iCs/>
          <w:lang w:eastAsia="en-GB"/>
        </w:rPr>
        <w:t>8</w:t>
      </w:r>
      <w:r>
        <w:rPr>
          <w:rFonts w:eastAsia="Times New Roman" w:cs="Times New Roman"/>
          <w:lang w:eastAsia="en-GB"/>
        </w:rPr>
        <w:t>(2), pp.1-17.</w:t>
      </w:r>
    </w:p>
    <w:p w14:paraId="4081F893">
      <w:pPr>
        <w:rPr>
          <w:rFonts w:cs="Times New Roman"/>
        </w:rPr>
      </w:pPr>
      <w:r>
        <w:rPr>
          <w:rFonts w:eastAsia="Times New Roman" w:cs="Times New Roman"/>
          <w:lang w:eastAsia="en-GB"/>
        </w:rPr>
        <w:t xml:space="preserve">Ibrahim, M. and Rasheed, A. (2024). Exploring the Link Between Customer Relationship Management and Hotel Performance. </w:t>
      </w:r>
      <w:r>
        <w:rPr>
          <w:rFonts w:eastAsia="Times New Roman" w:cs="Times New Roman"/>
          <w:i/>
          <w:iCs/>
          <w:lang w:eastAsia="en-GB"/>
        </w:rPr>
        <w:t>Journal of Policy Options</w:t>
      </w:r>
      <w:r>
        <w:rPr>
          <w:rFonts w:eastAsia="Times New Roman" w:cs="Times New Roman"/>
          <w:lang w:eastAsia="en-GB"/>
        </w:rPr>
        <w:t xml:space="preserve">, </w:t>
      </w:r>
      <w:r>
        <w:rPr>
          <w:rFonts w:eastAsia="Times New Roman" w:cs="Times New Roman"/>
          <w:i/>
          <w:iCs/>
          <w:lang w:eastAsia="en-GB"/>
        </w:rPr>
        <w:t>7</w:t>
      </w:r>
      <w:r>
        <w:rPr>
          <w:rFonts w:eastAsia="Times New Roman" w:cs="Times New Roman"/>
          <w:lang w:eastAsia="en-GB"/>
        </w:rPr>
        <w:t>(1), pp.1-10.</w:t>
      </w:r>
    </w:p>
    <w:p w14:paraId="552A0920">
      <w:pPr>
        <w:pStyle w:val="16"/>
        <w:spacing w:before="0" w:beforeAutospacing="0" w:after="240" w:afterAutospacing="0" w:line="360" w:lineRule="auto"/>
        <w:jc w:val="both"/>
      </w:pPr>
      <w:r>
        <w:t xml:space="preserve">IHG (2023). </w:t>
      </w:r>
      <w:r>
        <w:rPr>
          <w:i/>
          <w:iCs/>
        </w:rPr>
        <w:t>Annual Report and Form 20-F 2023</w:t>
      </w:r>
      <w:r>
        <w:t xml:space="preserve">. [online] </w:t>
      </w:r>
      <w:r>
        <w:rPr>
          <w:i/>
          <w:iCs/>
        </w:rPr>
        <w:t>ighplc.com</w:t>
      </w:r>
      <w:r>
        <w:t>. Available at: https://www.ihgplc.com/~/media/Files/I/Ihg-Plc/investors/annual-report/2023/annual-report-2023.pdf [Accessed 6 Feb. 2025].</w:t>
      </w:r>
    </w:p>
    <w:p w14:paraId="48ACF5C7">
      <w:pPr>
        <w:pStyle w:val="16"/>
        <w:spacing w:before="0" w:beforeAutospacing="0" w:after="240" w:afterAutospacing="0" w:line="360" w:lineRule="auto"/>
        <w:jc w:val="both"/>
      </w:pPr>
      <w:r>
        <w:t xml:space="preserve">IHG (2024). </w:t>
      </w:r>
      <w:r>
        <w:rPr>
          <w:i/>
          <w:iCs/>
        </w:rPr>
        <w:t>Holiday Inn® Hotels | Book Family Friendly Hotels Worldwide | Official Site</w:t>
      </w:r>
      <w:r>
        <w:t>. [online] IHG. Available at: https://www.ihg.com/holidayinn/hotels/us/en/reservation [Accessed 6 Feb. 2025].</w:t>
      </w:r>
    </w:p>
    <w:p w14:paraId="2E5DB560">
      <w:pPr>
        <w:pStyle w:val="16"/>
        <w:spacing w:before="0" w:beforeAutospacing="0" w:after="240" w:afterAutospacing="0" w:line="360" w:lineRule="auto"/>
        <w:jc w:val="both"/>
      </w:pPr>
      <w:r>
        <w:t xml:space="preserve">IHG Development (2025). </w:t>
      </w:r>
      <w:r>
        <w:rPr>
          <w:i/>
          <w:iCs/>
        </w:rPr>
        <w:t>A Powerful loyalty programme</w:t>
      </w:r>
      <w:r>
        <w:t>. [online] IHG Development. Available at: https://development.ihg.com/hotel-development/owner-value/powerful-loyalty-programme [Accessed 6 Feb. 2025].</w:t>
      </w:r>
    </w:p>
    <w:p w14:paraId="5C03F4CC">
      <w:pPr>
        <w:pStyle w:val="16"/>
        <w:spacing w:before="0" w:beforeAutospacing="0" w:after="240" w:afterAutospacing="0" w:line="360" w:lineRule="auto"/>
        <w:jc w:val="both"/>
      </w:pPr>
      <w:r>
        <w:t xml:space="preserve">IHG Hotels &amp; Resorts (2024). </w:t>
      </w:r>
      <w:r>
        <w:rPr>
          <w:i/>
          <w:iCs/>
        </w:rPr>
        <w:t>Member Benefits Chart</w:t>
      </w:r>
      <w:r>
        <w:t>. [online] IHG. Available at: https://www.ihg.com/content/us/en/customer-care/member-tc/2nd-page [Accessed 6 Feb. 2025].</w:t>
      </w:r>
    </w:p>
    <w:p w14:paraId="1ED3168B">
      <w:pPr>
        <w:pStyle w:val="16"/>
        <w:spacing w:before="0" w:beforeAutospacing="0" w:after="240" w:afterAutospacing="0" w:line="360" w:lineRule="auto"/>
        <w:jc w:val="both"/>
      </w:pPr>
      <w:r>
        <w:t xml:space="preserve">IHG Plc (2025). </w:t>
      </w:r>
      <w:r>
        <w:rPr>
          <w:i/>
          <w:iCs/>
        </w:rPr>
        <w:t>IHG Hotels &amp; Resorts Announces Digital Check-in is Now Available Across U.S. &amp; Canada</w:t>
      </w:r>
      <w:r>
        <w:t>. [online] InterContinental Hotels Group PLC. Available at: https://www.ihgplc.com/en/news-and-media/news-releases/2021/ihg-hotels-and-resorts-announces-digital-check-in-is-now-available [Accessed 6 Feb. 2025].</w:t>
      </w:r>
    </w:p>
    <w:p w14:paraId="2314A392">
      <w:pPr>
        <w:rPr>
          <w:rFonts w:cs="Times New Roman"/>
        </w:rPr>
      </w:pPr>
      <w:r>
        <w:rPr>
          <w:rFonts w:eastAsia="Times New Roman" w:cs="Times New Roman"/>
          <w:lang w:eastAsia="en-GB"/>
        </w:rPr>
        <w:t xml:space="preserve">Kannan, R. (2024). Revolutionizing the Tourism Industry through Artificial Intelligence: A Comprehensive Review of AI Integration, Impact on Customer Experience, Operational Efficiency, and Future Trends. </w:t>
      </w:r>
      <w:r>
        <w:rPr>
          <w:rFonts w:eastAsia="Times New Roman" w:cs="Times New Roman"/>
          <w:i/>
          <w:iCs/>
          <w:lang w:eastAsia="en-GB"/>
        </w:rPr>
        <w:t>International Journal for Multidimensional Research Perspectives</w:t>
      </w:r>
      <w:r>
        <w:rPr>
          <w:rFonts w:eastAsia="Times New Roman" w:cs="Times New Roman"/>
          <w:lang w:eastAsia="en-GB"/>
        </w:rPr>
        <w:t xml:space="preserve">, </w:t>
      </w:r>
      <w:r>
        <w:rPr>
          <w:rFonts w:eastAsia="Times New Roman" w:cs="Times New Roman"/>
          <w:i/>
          <w:iCs/>
          <w:lang w:eastAsia="en-GB"/>
        </w:rPr>
        <w:t>2</w:t>
      </w:r>
      <w:r>
        <w:rPr>
          <w:rFonts w:eastAsia="Times New Roman" w:cs="Times New Roman"/>
          <w:lang w:eastAsia="en-GB"/>
        </w:rPr>
        <w:t>(2), pp.01-14.</w:t>
      </w:r>
    </w:p>
    <w:p w14:paraId="69D3E00B">
      <w:pPr>
        <w:rPr>
          <w:rFonts w:cs="Times New Roman"/>
        </w:rPr>
      </w:pPr>
      <w:r>
        <w:rPr>
          <w:rFonts w:eastAsia="Times New Roman" w:cs="Times New Roman"/>
          <w:lang w:eastAsia="en-GB"/>
        </w:rPr>
        <w:t xml:space="preserve">Khan, H.A. (2024). Innovative Services, Processes and Product Design Crucial for Enhancing Customer Experience. In </w:t>
      </w:r>
      <w:r>
        <w:rPr>
          <w:rFonts w:eastAsia="Times New Roman" w:cs="Times New Roman"/>
          <w:i/>
          <w:iCs/>
          <w:lang w:eastAsia="en-GB"/>
        </w:rPr>
        <w:t>Marketing and Design in the Service Sector: Enhancing Customer Experience</w:t>
      </w:r>
      <w:r>
        <w:rPr>
          <w:rFonts w:eastAsia="Times New Roman" w:cs="Times New Roman"/>
          <w:lang w:eastAsia="en-GB"/>
        </w:rPr>
        <w:t xml:space="preserve"> (pp. 63-81). Emerald Publishing Limited.</w:t>
      </w:r>
    </w:p>
    <w:p w14:paraId="0046F532">
      <w:pPr>
        <w:rPr>
          <w:rFonts w:cs="Times New Roman"/>
        </w:rPr>
      </w:pPr>
      <w:r>
        <w:rPr>
          <w:rFonts w:eastAsia="Times New Roman" w:cs="Times New Roman"/>
          <w:lang w:eastAsia="en-GB"/>
        </w:rPr>
        <w:t xml:space="preserve">Kim, J.M. and Han, J. (2023). Examining the negative relationship between length of stay at a hotel and customer satisfaction: evidence from online customer reviews. </w:t>
      </w:r>
      <w:r>
        <w:rPr>
          <w:rFonts w:eastAsia="Times New Roman" w:cs="Times New Roman"/>
          <w:i/>
          <w:iCs/>
          <w:lang w:eastAsia="en-GB"/>
        </w:rPr>
        <w:t>International Journal of Contemporary Hospitality Management</w:t>
      </w:r>
      <w:r>
        <w:rPr>
          <w:rFonts w:eastAsia="Times New Roman" w:cs="Times New Roman"/>
          <w:lang w:eastAsia="en-GB"/>
        </w:rPr>
        <w:t xml:space="preserve">, </w:t>
      </w:r>
      <w:r>
        <w:rPr>
          <w:rFonts w:eastAsia="Times New Roman" w:cs="Times New Roman"/>
          <w:i/>
          <w:iCs/>
          <w:lang w:eastAsia="en-GB"/>
        </w:rPr>
        <w:t>35</w:t>
      </w:r>
      <w:r>
        <w:rPr>
          <w:rFonts w:eastAsia="Times New Roman" w:cs="Times New Roman"/>
          <w:lang w:eastAsia="en-GB"/>
        </w:rPr>
        <w:t>(12), pp.4099-4116.</w:t>
      </w:r>
    </w:p>
    <w:p w14:paraId="3D39218F">
      <w:pPr>
        <w:rPr>
          <w:rFonts w:cs="Times New Roman"/>
        </w:rPr>
      </w:pPr>
      <w:r>
        <w:rPr>
          <w:rFonts w:eastAsia="Times New Roman" w:cs="Times New Roman"/>
          <w:lang w:eastAsia="en-GB"/>
        </w:rPr>
        <w:t xml:space="preserve">Kopalle, P.K., Pauwels, K., Akella, L.Y. and Gangwar, M. (2023). Dynamic pricing: Definition, implications for managers, and future research directions. </w:t>
      </w:r>
      <w:r>
        <w:rPr>
          <w:rFonts w:eastAsia="Times New Roman" w:cs="Times New Roman"/>
          <w:i/>
          <w:iCs/>
          <w:lang w:eastAsia="en-GB"/>
        </w:rPr>
        <w:t>Journal of Retailing</w:t>
      </w:r>
      <w:r>
        <w:rPr>
          <w:rFonts w:eastAsia="Times New Roman" w:cs="Times New Roman"/>
          <w:lang w:eastAsia="en-GB"/>
        </w:rPr>
        <w:t xml:space="preserve">, </w:t>
      </w:r>
      <w:r>
        <w:rPr>
          <w:rFonts w:eastAsia="Times New Roman" w:cs="Times New Roman"/>
          <w:i/>
          <w:iCs/>
          <w:lang w:eastAsia="en-GB"/>
        </w:rPr>
        <w:t>99</w:t>
      </w:r>
      <w:r>
        <w:rPr>
          <w:rFonts w:eastAsia="Times New Roman" w:cs="Times New Roman"/>
          <w:lang w:eastAsia="en-GB"/>
        </w:rPr>
        <w:t>(4), pp.580-593.</w:t>
      </w:r>
    </w:p>
    <w:p w14:paraId="53C92CBD">
      <w:pPr>
        <w:pStyle w:val="16"/>
        <w:spacing w:before="0" w:beforeAutospacing="0" w:after="240" w:afterAutospacing="0" w:line="360" w:lineRule="auto"/>
        <w:jc w:val="both"/>
      </w:pPr>
      <w:r>
        <w:t xml:space="preserve">Lavinsky, D. (2013). </w:t>
      </w:r>
      <w:r>
        <w:rPr>
          <w:i/>
          <w:iCs/>
        </w:rPr>
        <w:t>Stop SWOT’ing The Small Stuff</w:t>
      </w:r>
      <w:r>
        <w:t>. [online] Forbes. Available at: https://www.forbes.com/sites/davelavinsky/2013/03/20/stop-swoting-the-small-stuff/ [Accessed 6 Feb. 2025].</w:t>
      </w:r>
    </w:p>
    <w:p w14:paraId="67C622F4">
      <w:pPr>
        <w:rPr>
          <w:rFonts w:cs="Times New Roman"/>
        </w:rPr>
      </w:pPr>
      <w:r>
        <w:rPr>
          <w:rFonts w:eastAsia="Times New Roman" w:cs="Times New Roman"/>
          <w:lang w:eastAsia="en-GB"/>
        </w:rPr>
        <w:t xml:space="preserve">Lee, Y.S. and Liu, W.K. (2021). The moderating effects of employee benefits and job burnout among the employee loyalty, corporate culture, and employee turnover. </w:t>
      </w:r>
      <w:r>
        <w:rPr>
          <w:rFonts w:eastAsia="Times New Roman" w:cs="Times New Roman"/>
          <w:i/>
          <w:iCs/>
          <w:lang w:eastAsia="en-GB"/>
        </w:rPr>
        <w:t>Universal Journal of Management</w:t>
      </w:r>
      <w:r>
        <w:rPr>
          <w:rFonts w:eastAsia="Times New Roman" w:cs="Times New Roman"/>
          <w:lang w:eastAsia="en-GB"/>
        </w:rPr>
        <w:t xml:space="preserve">, </w:t>
      </w:r>
      <w:r>
        <w:rPr>
          <w:rFonts w:eastAsia="Times New Roman" w:cs="Times New Roman"/>
          <w:i/>
          <w:iCs/>
          <w:lang w:eastAsia="en-GB"/>
        </w:rPr>
        <w:t>9</w:t>
      </w:r>
      <w:r>
        <w:rPr>
          <w:rFonts w:eastAsia="Times New Roman" w:cs="Times New Roman"/>
          <w:lang w:eastAsia="en-GB"/>
        </w:rPr>
        <w:t>(2), pp.62-69.</w:t>
      </w:r>
    </w:p>
    <w:p w14:paraId="3737D1BE">
      <w:pPr>
        <w:rPr>
          <w:rFonts w:cs="Times New Roman"/>
        </w:rPr>
      </w:pPr>
      <w:r>
        <w:rPr>
          <w:rFonts w:eastAsia="Times New Roman" w:cs="Times New Roman"/>
          <w:lang w:eastAsia="en-GB"/>
        </w:rPr>
        <w:t xml:space="preserve">Lukanova, G. and Ilieva, G. (2019). Robots, artificial intelligence, and service automation in hotels. In </w:t>
      </w:r>
      <w:r>
        <w:rPr>
          <w:rFonts w:eastAsia="Times New Roman" w:cs="Times New Roman"/>
          <w:i/>
          <w:iCs/>
          <w:lang w:eastAsia="en-GB"/>
        </w:rPr>
        <w:t>Robots, artificial intelligence, and service automation in travel, tourism, and hospitality</w:t>
      </w:r>
      <w:r>
        <w:rPr>
          <w:rFonts w:eastAsia="Times New Roman" w:cs="Times New Roman"/>
          <w:lang w:eastAsia="en-GB"/>
        </w:rPr>
        <w:t xml:space="preserve"> (pp. 157-183). Emerald Publishing Limited.</w:t>
      </w:r>
    </w:p>
    <w:p w14:paraId="73763D76">
      <w:pPr>
        <w:rPr>
          <w:rFonts w:cs="Times New Roman"/>
        </w:rPr>
      </w:pPr>
      <w:r>
        <w:rPr>
          <w:rFonts w:eastAsia="Times New Roman" w:cs="Times New Roman"/>
          <w:lang w:eastAsia="en-GB"/>
        </w:rPr>
        <w:t xml:space="preserve">Luo, C.C., Wang, Y.C. and Tai, Y.F. (2019). Effective training methods for fostering exceptional service employees. </w:t>
      </w:r>
      <w:r>
        <w:rPr>
          <w:rFonts w:eastAsia="Times New Roman" w:cs="Times New Roman"/>
          <w:i/>
          <w:iCs/>
          <w:lang w:eastAsia="en-GB"/>
        </w:rPr>
        <w:t>Journal of Hospitality and Tourism Insights</w:t>
      </w:r>
      <w:r>
        <w:rPr>
          <w:rFonts w:eastAsia="Times New Roman" w:cs="Times New Roman"/>
          <w:lang w:eastAsia="en-GB"/>
        </w:rPr>
        <w:t xml:space="preserve">, </w:t>
      </w:r>
      <w:r>
        <w:rPr>
          <w:rFonts w:eastAsia="Times New Roman" w:cs="Times New Roman"/>
          <w:i/>
          <w:iCs/>
          <w:lang w:eastAsia="en-GB"/>
        </w:rPr>
        <w:t>2</w:t>
      </w:r>
      <w:r>
        <w:rPr>
          <w:rFonts w:eastAsia="Times New Roman" w:cs="Times New Roman"/>
          <w:lang w:eastAsia="en-GB"/>
        </w:rPr>
        <w:t>(4), pp.469-488.</w:t>
      </w:r>
    </w:p>
    <w:p w14:paraId="1A20D719">
      <w:pPr>
        <w:rPr>
          <w:rFonts w:cs="Times New Roman"/>
        </w:rPr>
      </w:pPr>
      <w:r>
        <w:rPr>
          <w:rFonts w:eastAsia="Times New Roman" w:cs="Times New Roman"/>
          <w:lang w:eastAsia="en-GB"/>
        </w:rPr>
        <w:t xml:space="preserve">Ma, Y.M., Li, M.Y. and Cao, P.P. (2024). Improving customer satisfaction in the hotel industry by fusing multi-source user-generated content: An integration method based on the heuristic-systematic model and evidence theory. </w:t>
      </w:r>
      <w:r>
        <w:rPr>
          <w:rFonts w:eastAsia="Times New Roman" w:cs="Times New Roman"/>
          <w:i/>
          <w:iCs/>
          <w:lang w:eastAsia="en-GB"/>
        </w:rPr>
        <w:t>Applied Intelligence</w:t>
      </w:r>
      <w:r>
        <w:rPr>
          <w:rFonts w:eastAsia="Times New Roman" w:cs="Times New Roman"/>
          <w:lang w:eastAsia="en-GB"/>
        </w:rPr>
        <w:t xml:space="preserve">, </w:t>
      </w:r>
      <w:r>
        <w:rPr>
          <w:rFonts w:eastAsia="Times New Roman" w:cs="Times New Roman"/>
          <w:i/>
          <w:iCs/>
          <w:lang w:eastAsia="en-GB"/>
        </w:rPr>
        <w:t>54</w:t>
      </w:r>
      <w:r>
        <w:rPr>
          <w:rFonts w:eastAsia="Times New Roman" w:cs="Times New Roman"/>
          <w:lang w:eastAsia="en-GB"/>
        </w:rPr>
        <w:t>(17), pp.8719-8744.</w:t>
      </w:r>
    </w:p>
    <w:p w14:paraId="78E89E0A">
      <w:pPr>
        <w:rPr>
          <w:rFonts w:cs="Times New Roman"/>
        </w:rPr>
      </w:pPr>
      <w:r>
        <w:rPr>
          <w:rFonts w:eastAsia="Times New Roman" w:cs="Times New Roman"/>
          <w:lang w:eastAsia="en-GB"/>
        </w:rPr>
        <w:t xml:space="preserve">Manoharan, G., Ashtikar, S.P. and Kumar, S. (2024). Extenuating Digital Transformation: Revolutionizing Hotel Operations Through AI Technology. In </w:t>
      </w:r>
      <w:r>
        <w:rPr>
          <w:rFonts w:eastAsia="Times New Roman" w:cs="Times New Roman"/>
          <w:i/>
          <w:iCs/>
          <w:lang w:eastAsia="en-GB"/>
        </w:rPr>
        <w:t>Hotel and Travel Management in the AI Era</w:t>
      </w:r>
      <w:r>
        <w:rPr>
          <w:rFonts w:eastAsia="Times New Roman" w:cs="Times New Roman"/>
          <w:lang w:eastAsia="en-GB"/>
        </w:rPr>
        <w:t xml:space="preserve"> (pp. 257-274). IGI Global.</w:t>
      </w:r>
    </w:p>
    <w:p w14:paraId="0F03DC2C">
      <w:pPr>
        <w:rPr>
          <w:rFonts w:cs="Times New Roman"/>
        </w:rPr>
      </w:pPr>
      <w:r>
        <w:rPr>
          <w:rFonts w:eastAsia="Times New Roman" w:cs="Times New Roman"/>
          <w:lang w:eastAsia="en-GB"/>
        </w:rPr>
        <w:t xml:space="preserve">Mattimoe, R. and Tivnan, J.P. (2017). In search of hospitality: Theoretical and practical issues in performance measurement and management in hotels. In </w:t>
      </w:r>
      <w:r>
        <w:rPr>
          <w:rFonts w:eastAsia="Times New Roman" w:cs="Times New Roman"/>
          <w:i/>
          <w:iCs/>
          <w:lang w:eastAsia="en-GB"/>
        </w:rPr>
        <w:t>The Routledge Companion to Performance Management and Control</w:t>
      </w:r>
      <w:r>
        <w:rPr>
          <w:rFonts w:eastAsia="Times New Roman" w:cs="Times New Roman"/>
          <w:lang w:eastAsia="en-GB"/>
        </w:rPr>
        <w:t xml:space="preserve"> (pp. 372-396). Routledge.</w:t>
      </w:r>
    </w:p>
    <w:p w14:paraId="22224540">
      <w:pPr>
        <w:pStyle w:val="16"/>
        <w:spacing w:before="0" w:beforeAutospacing="0" w:after="240" w:afterAutospacing="0" w:line="360" w:lineRule="auto"/>
        <w:jc w:val="both"/>
      </w:pPr>
      <w:r>
        <w:t xml:space="preserve">Medium (2024). </w:t>
      </w:r>
      <w:r>
        <w:rPr>
          <w:i/>
          <w:iCs/>
        </w:rPr>
        <w:t>How Food Delivery Software Boosts Restaurant Revenue and Customer Satisfaction</w:t>
      </w:r>
      <w:r>
        <w:t>. [online] Medium. Available at: https://quickworks.medium.com/how-food-delivery-software-boosts-restaurant-revenue-and-customer-satisfaction-6b52378e5dbe [Accessed 6 Feb. 2025].</w:t>
      </w:r>
    </w:p>
    <w:p w14:paraId="17C763BF">
      <w:pPr>
        <w:rPr>
          <w:rFonts w:cs="Times New Roman"/>
        </w:rPr>
      </w:pPr>
      <w:r>
        <w:rPr>
          <w:rFonts w:eastAsia="Times New Roman" w:cs="Times New Roman"/>
          <w:lang w:eastAsia="en-GB"/>
        </w:rPr>
        <w:t xml:space="preserve">Mehraliyev, F., Chan, I.C.C. and Kirilenko, A.P. (2022). Sentiment analysis in hospitality and tourism: a thematic and methodological review. </w:t>
      </w:r>
      <w:r>
        <w:rPr>
          <w:rFonts w:eastAsia="Times New Roman" w:cs="Times New Roman"/>
          <w:i/>
          <w:iCs/>
          <w:lang w:eastAsia="en-GB"/>
        </w:rPr>
        <w:t>International Journal of Contemporary Hospitality Management</w:t>
      </w:r>
      <w:r>
        <w:rPr>
          <w:rFonts w:eastAsia="Times New Roman" w:cs="Times New Roman"/>
          <w:lang w:eastAsia="en-GB"/>
        </w:rPr>
        <w:t xml:space="preserve">, </w:t>
      </w:r>
      <w:r>
        <w:rPr>
          <w:rFonts w:eastAsia="Times New Roman" w:cs="Times New Roman"/>
          <w:i/>
          <w:iCs/>
          <w:lang w:eastAsia="en-GB"/>
        </w:rPr>
        <w:t>34</w:t>
      </w:r>
      <w:r>
        <w:rPr>
          <w:rFonts w:eastAsia="Times New Roman" w:cs="Times New Roman"/>
          <w:lang w:eastAsia="en-GB"/>
        </w:rPr>
        <w:t>(1), pp.46-77.</w:t>
      </w:r>
    </w:p>
    <w:p w14:paraId="574A5267">
      <w:pPr>
        <w:pStyle w:val="16"/>
        <w:spacing w:before="0" w:beforeAutospacing="0" w:after="240" w:afterAutospacing="0" w:line="360" w:lineRule="auto"/>
        <w:jc w:val="both"/>
      </w:pPr>
      <w:r>
        <w:t xml:space="preserve">Mintel (2022). </w:t>
      </w:r>
      <w:r>
        <w:rPr>
          <w:i/>
          <w:iCs/>
        </w:rPr>
        <w:t>UK Hotels Market Report - Market Size, Forecast &amp; Growth</w:t>
      </w:r>
      <w:r>
        <w:t>. [online] store.mintel.com. Available at: https://store.mintel.com/report/uk-hotels-market-report-2022 [Accessed 6 Feb. 2025].</w:t>
      </w:r>
    </w:p>
    <w:p w14:paraId="59482636">
      <w:pPr>
        <w:rPr>
          <w:rFonts w:cs="Times New Roman"/>
        </w:rPr>
      </w:pPr>
      <w:r>
        <w:rPr>
          <w:rFonts w:eastAsia="Times New Roman" w:cs="Times New Roman"/>
          <w:lang w:eastAsia="en-GB"/>
        </w:rPr>
        <w:t xml:space="preserve">Nguyen, N.X., Tran, K., and Nguyen, T.A. (2021). Impact of service quality on in-patients’ satisfaction, perceived value, and customer loyalty: A mixed-methods study from a developing country. </w:t>
      </w:r>
      <w:r>
        <w:rPr>
          <w:rFonts w:eastAsia="Times New Roman" w:cs="Times New Roman"/>
          <w:i/>
          <w:iCs/>
          <w:lang w:eastAsia="en-GB"/>
        </w:rPr>
        <w:t>Patient preference and adherence</w:t>
      </w:r>
      <w:r>
        <w:rPr>
          <w:rFonts w:eastAsia="Times New Roman" w:cs="Times New Roman"/>
          <w:lang w:eastAsia="en-GB"/>
        </w:rPr>
        <w:t>, pp.2523-2538.</w:t>
      </w:r>
    </w:p>
    <w:p w14:paraId="3FEEDBEE">
      <w:pPr>
        <w:rPr>
          <w:rFonts w:cs="Times New Roman"/>
        </w:rPr>
      </w:pPr>
      <w:r>
        <w:rPr>
          <w:rFonts w:eastAsia="Times New Roman" w:cs="Times New Roman"/>
          <w:lang w:val="it-IT" w:eastAsia="en-GB"/>
        </w:rPr>
        <w:t xml:space="preserve">Nieto-Garcia, M., Resce, G., Ishizaka, A., Occhiocupo, N. and Viglia, G. (2019). </w:t>
      </w:r>
      <w:r>
        <w:rPr>
          <w:rFonts w:eastAsia="Times New Roman" w:cs="Times New Roman"/>
          <w:lang w:eastAsia="en-GB"/>
        </w:rPr>
        <w:t xml:space="preserve">The dimensions of hotel customer ratings that boost RevPAR. </w:t>
      </w:r>
      <w:r>
        <w:rPr>
          <w:rFonts w:eastAsia="Times New Roman" w:cs="Times New Roman"/>
          <w:i/>
          <w:iCs/>
          <w:lang w:eastAsia="en-GB"/>
        </w:rPr>
        <w:t>International Journal of Hospitality Management</w:t>
      </w:r>
      <w:r>
        <w:rPr>
          <w:rFonts w:eastAsia="Times New Roman" w:cs="Times New Roman"/>
          <w:lang w:eastAsia="en-GB"/>
        </w:rPr>
        <w:t xml:space="preserve">, </w:t>
      </w:r>
      <w:r>
        <w:rPr>
          <w:rFonts w:eastAsia="Times New Roman" w:cs="Times New Roman"/>
          <w:i/>
          <w:iCs/>
          <w:lang w:eastAsia="en-GB"/>
        </w:rPr>
        <w:t>77</w:t>
      </w:r>
      <w:r>
        <w:rPr>
          <w:rFonts w:eastAsia="Times New Roman" w:cs="Times New Roman"/>
          <w:lang w:eastAsia="en-GB"/>
        </w:rPr>
        <w:t>, pp.583-592.</w:t>
      </w:r>
    </w:p>
    <w:p w14:paraId="49780C08">
      <w:pPr>
        <w:rPr>
          <w:rFonts w:cs="Times New Roman"/>
        </w:rPr>
      </w:pPr>
      <w:r>
        <w:rPr>
          <w:rFonts w:eastAsia="Times New Roman" w:cs="Times New Roman"/>
          <w:lang w:eastAsia="en-GB"/>
        </w:rPr>
        <w:t xml:space="preserve">Oliver, R.L. (1980). A cognitive model of the antecedents and consequences of satisfaction decisions. </w:t>
      </w:r>
      <w:r>
        <w:rPr>
          <w:rFonts w:eastAsia="Times New Roman" w:cs="Times New Roman"/>
          <w:i/>
          <w:iCs/>
          <w:lang w:eastAsia="en-GB"/>
        </w:rPr>
        <w:t>Journal of marketing research</w:t>
      </w:r>
      <w:r>
        <w:rPr>
          <w:rFonts w:eastAsia="Times New Roman" w:cs="Times New Roman"/>
          <w:lang w:eastAsia="en-GB"/>
        </w:rPr>
        <w:t xml:space="preserve">, </w:t>
      </w:r>
      <w:r>
        <w:rPr>
          <w:rFonts w:eastAsia="Times New Roman" w:cs="Times New Roman"/>
          <w:i/>
          <w:iCs/>
          <w:lang w:eastAsia="en-GB"/>
        </w:rPr>
        <w:t>17</w:t>
      </w:r>
      <w:r>
        <w:rPr>
          <w:rFonts w:eastAsia="Times New Roman" w:cs="Times New Roman"/>
          <w:lang w:eastAsia="en-GB"/>
        </w:rPr>
        <w:t>(4), pp.460-469.</w:t>
      </w:r>
    </w:p>
    <w:p w14:paraId="1D726F31">
      <w:pPr>
        <w:rPr>
          <w:rFonts w:cs="Times New Roman"/>
        </w:rPr>
      </w:pPr>
      <w:r>
        <w:rPr>
          <w:rFonts w:eastAsia="Times New Roman" w:cs="Times New Roman"/>
          <w:lang w:eastAsia="en-GB"/>
        </w:rPr>
        <w:t xml:space="preserve">Ortega, B. (2016). Revenue management systems and hotel performance in the economic downturn. </w:t>
      </w:r>
      <w:r>
        <w:rPr>
          <w:rFonts w:eastAsia="Times New Roman" w:cs="Times New Roman"/>
          <w:i/>
          <w:iCs/>
          <w:lang w:eastAsia="en-GB"/>
        </w:rPr>
        <w:t>International Journal of Contemporary Hospitality Management</w:t>
      </w:r>
      <w:r>
        <w:rPr>
          <w:rFonts w:eastAsia="Times New Roman" w:cs="Times New Roman"/>
          <w:lang w:eastAsia="en-GB"/>
        </w:rPr>
        <w:t xml:space="preserve">, </w:t>
      </w:r>
      <w:r>
        <w:rPr>
          <w:rFonts w:eastAsia="Times New Roman" w:cs="Times New Roman"/>
          <w:i/>
          <w:iCs/>
          <w:lang w:eastAsia="en-GB"/>
        </w:rPr>
        <w:t>28</w:t>
      </w:r>
      <w:r>
        <w:rPr>
          <w:rFonts w:eastAsia="Times New Roman" w:cs="Times New Roman"/>
          <w:lang w:eastAsia="en-GB"/>
        </w:rPr>
        <w:t>(4), pp.658-680.</w:t>
      </w:r>
    </w:p>
    <w:p w14:paraId="4A206DF0">
      <w:pPr>
        <w:rPr>
          <w:rFonts w:cs="Times New Roman"/>
        </w:rPr>
      </w:pPr>
      <w:r>
        <w:rPr>
          <w:rFonts w:eastAsia="Times New Roman" w:cs="Times New Roman"/>
          <w:lang w:eastAsia="en-GB"/>
        </w:rPr>
        <w:t xml:space="preserve">Parasuraman, A., Zeithaml, V.A. and Berry, L.L. (1988). Servqual: A multiple-item scale for measuring consumer perc. </w:t>
      </w:r>
      <w:r>
        <w:rPr>
          <w:rFonts w:eastAsia="Times New Roman" w:cs="Times New Roman"/>
          <w:i/>
          <w:iCs/>
          <w:lang w:eastAsia="en-GB"/>
        </w:rPr>
        <w:t>Journal of retailing</w:t>
      </w:r>
      <w:r>
        <w:rPr>
          <w:rFonts w:eastAsia="Times New Roman" w:cs="Times New Roman"/>
          <w:lang w:eastAsia="en-GB"/>
        </w:rPr>
        <w:t xml:space="preserve">, </w:t>
      </w:r>
      <w:r>
        <w:rPr>
          <w:rFonts w:eastAsia="Times New Roman" w:cs="Times New Roman"/>
          <w:i/>
          <w:iCs/>
          <w:lang w:eastAsia="en-GB"/>
        </w:rPr>
        <w:t>64</w:t>
      </w:r>
      <w:r>
        <w:rPr>
          <w:rFonts w:eastAsia="Times New Roman" w:cs="Times New Roman"/>
          <w:lang w:eastAsia="en-GB"/>
        </w:rPr>
        <w:t>(1), p.12-40.</w:t>
      </w:r>
    </w:p>
    <w:p w14:paraId="5926606F">
      <w:pPr>
        <w:rPr>
          <w:rFonts w:cs="Times New Roman"/>
        </w:rPr>
      </w:pPr>
      <w:r>
        <w:rPr>
          <w:rFonts w:eastAsia="Times New Roman" w:cs="Times New Roman"/>
          <w:lang w:eastAsia="en-GB"/>
        </w:rPr>
        <w:t xml:space="preserve">Paulose, D. and Shakeel, A. (2022). Perceived experience, perceived value, and customer satisfaction as antecedents to loyalty among hotel guests. </w:t>
      </w:r>
      <w:r>
        <w:rPr>
          <w:rFonts w:eastAsia="Times New Roman" w:cs="Times New Roman"/>
          <w:i/>
          <w:iCs/>
          <w:lang w:eastAsia="en-GB"/>
        </w:rPr>
        <w:t>Journal of quality assurance in hospitality &amp; tourism</w:t>
      </w:r>
      <w:r>
        <w:rPr>
          <w:rFonts w:eastAsia="Times New Roman" w:cs="Times New Roman"/>
          <w:lang w:eastAsia="en-GB"/>
        </w:rPr>
        <w:t xml:space="preserve">, </w:t>
      </w:r>
      <w:r>
        <w:rPr>
          <w:rFonts w:eastAsia="Times New Roman" w:cs="Times New Roman"/>
          <w:i/>
          <w:iCs/>
          <w:lang w:eastAsia="en-GB"/>
        </w:rPr>
        <w:t>23</w:t>
      </w:r>
      <w:r>
        <w:rPr>
          <w:rFonts w:eastAsia="Times New Roman" w:cs="Times New Roman"/>
          <w:lang w:eastAsia="en-GB"/>
        </w:rPr>
        <w:t>(2), pp.447-481.</w:t>
      </w:r>
    </w:p>
    <w:p w14:paraId="304E70C5">
      <w:pPr>
        <w:rPr>
          <w:rFonts w:cs="Times New Roman"/>
        </w:rPr>
      </w:pPr>
      <w:r>
        <w:rPr>
          <w:rFonts w:eastAsia="Times New Roman" w:cs="Times New Roman"/>
          <w:lang w:eastAsia="en-GB"/>
        </w:rPr>
        <w:t xml:space="preserve">Pencarelli, T. (2020). The digital revolution in the travel and tourism industry. </w:t>
      </w:r>
      <w:r>
        <w:rPr>
          <w:rFonts w:eastAsia="Times New Roman" w:cs="Times New Roman"/>
          <w:i/>
          <w:iCs/>
          <w:lang w:eastAsia="en-GB"/>
        </w:rPr>
        <w:t>Information Technology &amp; Tourism</w:t>
      </w:r>
      <w:r>
        <w:rPr>
          <w:rFonts w:eastAsia="Times New Roman" w:cs="Times New Roman"/>
          <w:lang w:eastAsia="en-GB"/>
        </w:rPr>
        <w:t xml:space="preserve">, </w:t>
      </w:r>
      <w:r>
        <w:rPr>
          <w:rFonts w:eastAsia="Times New Roman" w:cs="Times New Roman"/>
          <w:i/>
          <w:iCs/>
          <w:lang w:eastAsia="en-GB"/>
        </w:rPr>
        <w:t>22</w:t>
      </w:r>
      <w:r>
        <w:rPr>
          <w:rFonts w:eastAsia="Times New Roman" w:cs="Times New Roman"/>
          <w:lang w:eastAsia="en-GB"/>
        </w:rPr>
        <w:t>(3), pp.455-476.</w:t>
      </w:r>
    </w:p>
    <w:p w14:paraId="4C49055D">
      <w:pPr>
        <w:rPr>
          <w:rFonts w:cs="Times New Roman"/>
        </w:rPr>
      </w:pPr>
      <w:r>
        <w:rPr>
          <w:rFonts w:eastAsia="Times New Roman" w:cs="Times New Roman"/>
          <w:lang w:eastAsia="en-GB"/>
        </w:rPr>
        <w:t xml:space="preserve">Perramon, J., Oliveras-Villanueva, M. and Llach, J. (2022). Impact of service quality and environmental practices on hotel companies: An empirical approach. </w:t>
      </w:r>
      <w:r>
        <w:rPr>
          <w:rFonts w:eastAsia="Times New Roman" w:cs="Times New Roman"/>
          <w:i/>
          <w:iCs/>
          <w:lang w:eastAsia="en-GB"/>
        </w:rPr>
        <w:t>International Journal of Hospitality Management</w:t>
      </w:r>
      <w:r>
        <w:rPr>
          <w:rFonts w:eastAsia="Times New Roman" w:cs="Times New Roman"/>
          <w:lang w:eastAsia="en-GB"/>
        </w:rPr>
        <w:t xml:space="preserve">, </w:t>
      </w:r>
      <w:r>
        <w:rPr>
          <w:rFonts w:eastAsia="Times New Roman" w:cs="Times New Roman"/>
          <w:i/>
          <w:iCs/>
          <w:lang w:eastAsia="en-GB"/>
        </w:rPr>
        <w:t>107</w:t>
      </w:r>
      <w:r>
        <w:rPr>
          <w:rFonts w:eastAsia="Times New Roman" w:cs="Times New Roman"/>
          <w:lang w:eastAsia="en-GB"/>
        </w:rPr>
        <w:t>, p.103307.</w:t>
      </w:r>
    </w:p>
    <w:p w14:paraId="285FABC9">
      <w:pPr>
        <w:rPr>
          <w:rFonts w:cs="Times New Roman"/>
        </w:rPr>
      </w:pPr>
      <w:r>
        <w:rPr>
          <w:rFonts w:eastAsia="Times New Roman" w:cs="Times New Roman"/>
          <w:lang w:eastAsia="en-GB"/>
        </w:rPr>
        <w:t xml:space="preserve">Pinto, I. and Castro, C. (2019). Online travel agencies: Factors influencing tourists’ purchase decisions. </w:t>
      </w:r>
      <w:r>
        <w:rPr>
          <w:rFonts w:eastAsia="Times New Roman" w:cs="Times New Roman"/>
          <w:i/>
          <w:iCs/>
          <w:lang w:eastAsia="en-GB"/>
        </w:rPr>
        <w:t>Tourism &amp; Management Studies</w:t>
      </w:r>
      <w:r>
        <w:rPr>
          <w:rFonts w:eastAsia="Times New Roman" w:cs="Times New Roman"/>
          <w:lang w:eastAsia="en-GB"/>
        </w:rPr>
        <w:t xml:space="preserve">, </w:t>
      </w:r>
      <w:r>
        <w:rPr>
          <w:rFonts w:eastAsia="Times New Roman" w:cs="Times New Roman"/>
          <w:i/>
          <w:iCs/>
          <w:lang w:eastAsia="en-GB"/>
        </w:rPr>
        <w:t>15</w:t>
      </w:r>
      <w:r>
        <w:rPr>
          <w:rFonts w:eastAsia="Times New Roman" w:cs="Times New Roman"/>
          <w:lang w:eastAsia="en-GB"/>
        </w:rPr>
        <w:t>(2), pp.7-20.</w:t>
      </w:r>
    </w:p>
    <w:p w14:paraId="794E002E">
      <w:pPr>
        <w:rPr>
          <w:rFonts w:cs="Times New Roman"/>
        </w:rPr>
      </w:pPr>
      <w:r>
        <w:rPr>
          <w:rFonts w:eastAsia="Times New Roman" w:cs="Times New Roman"/>
          <w:lang w:eastAsia="en-GB"/>
        </w:rPr>
        <w:t xml:space="preserve">Pohland, L. and Kesgin, M. (2018). Pricing determinants in hotels: The case of luxury, upscale, and mid-scale price segments. </w:t>
      </w:r>
      <w:r>
        <w:rPr>
          <w:rFonts w:eastAsia="Times New Roman" w:cs="Times New Roman"/>
          <w:i/>
          <w:iCs/>
          <w:lang w:eastAsia="en-GB"/>
        </w:rPr>
        <w:t>Journal of Revenue and Pricing Management</w:t>
      </w:r>
      <w:r>
        <w:rPr>
          <w:rFonts w:eastAsia="Times New Roman" w:cs="Times New Roman"/>
          <w:lang w:eastAsia="en-GB"/>
        </w:rPr>
        <w:t xml:space="preserve">, </w:t>
      </w:r>
      <w:r>
        <w:rPr>
          <w:rFonts w:eastAsia="Times New Roman" w:cs="Times New Roman"/>
          <w:i/>
          <w:iCs/>
          <w:lang w:eastAsia="en-GB"/>
        </w:rPr>
        <w:t>17</w:t>
      </w:r>
      <w:r>
        <w:rPr>
          <w:rFonts w:eastAsia="Times New Roman" w:cs="Times New Roman"/>
          <w:lang w:eastAsia="en-GB"/>
        </w:rPr>
        <w:t>, pp.218-230.</w:t>
      </w:r>
    </w:p>
    <w:p w14:paraId="4069CD76">
      <w:pPr>
        <w:pStyle w:val="16"/>
        <w:spacing w:before="0" w:beforeAutospacing="0" w:after="240" w:afterAutospacing="0" w:line="360" w:lineRule="auto"/>
        <w:jc w:val="both"/>
      </w:pPr>
      <w:r>
        <w:t xml:space="preserve">Premier Inn (2022). </w:t>
      </w:r>
      <w:r>
        <w:rPr>
          <w:i/>
          <w:iCs/>
        </w:rPr>
        <w:t>Sunderland City Centre Hotel | Premier Inn</w:t>
      </w:r>
      <w:r>
        <w:t>. [online] Premier Inn. Available at: https://www.premierinn.com/gb/en/hotels/england/tyne-and-wear/sunderland/sunderland-city-centre.html [Accessed 6 Feb. 2025].</w:t>
      </w:r>
    </w:p>
    <w:p w14:paraId="35FBFF4F">
      <w:pPr>
        <w:rPr>
          <w:rFonts w:cs="Times New Roman"/>
        </w:rPr>
      </w:pPr>
      <w:r>
        <w:rPr>
          <w:rFonts w:eastAsia="Times New Roman" w:cs="Times New Roman"/>
          <w:lang w:eastAsia="en-GB"/>
        </w:rPr>
        <w:t xml:space="preserve">Rao, P.S. and Sahu, P.C. (2013). Impact of service quality on customer satisfaction in hotel industry. </w:t>
      </w:r>
      <w:r>
        <w:rPr>
          <w:rFonts w:eastAsia="Times New Roman" w:cs="Times New Roman"/>
          <w:i/>
          <w:iCs/>
          <w:lang w:eastAsia="en-GB"/>
        </w:rPr>
        <w:t>IOSR Journal of Humanities and Social Science</w:t>
      </w:r>
      <w:r>
        <w:rPr>
          <w:rFonts w:eastAsia="Times New Roman" w:cs="Times New Roman"/>
          <w:lang w:eastAsia="en-GB"/>
        </w:rPr>
        <w:t xml:space="preserve">, </w:t>
      </w:r>
      <w:r>
        <w:rPr>
          <w:rFonts w:eastAsia="Times New Roman" w:cs="Times New Roman"/>
          <w:i/>
          <w:iCs/>
          <w:lang w:eastAsia="en-GB"/>
        </w:rPr>
        <w:t>18</w:t>
      </w:r>
      <w:r>
        <w:rPr>
          <w:rFonts w:eastAsia="Times New Roman" w:cs="Times New Roman"/>
          <w:lang w:eastAsia="en-GB"/>
        </w:rPr>
        <w:t>(5), pp.39-44.</w:t>
      </w:r>
    </w:p>
    <w:p w14:paraId="1F7E5291">
      <w:pPr>
        <w:rPr>
          <w:rFonts w:cs="Times New Roman"/>
        </w:rPr>
      </w:pPr>
      <w:r>
        <w:rPr>
          <w:rFonts w:eastAsia="Times New Roman" w:cs="Times New Roman"/>
          <w:lang w:eastAsia="en-GB"/>
        </w:rPr>
        <w:t xml:space="preserve">Rauch, D.A., Collins, M.D., Nale, R.D. and Barr, P.B. (2015). Measuring service quality in mid-scale hotels. </w:t>
      </w:r>
      <w:r>
        <w:rPr>
          <w:rFonts w:eastAsia="Times New Roman" w:cs="Times New Roman"/>
          <w:i/>
          <w:iCs/>
          <w:lang w:eastAsia="en-GB"/>
        </w:rPr>
        <w:t>International Journal of Contemporary Hospitality Management</w:t>
      </w:r>
      <w:r>
        <w:rPr>
          <w:rFonts w:eastAsia="Times New Roman" w:cs="Times New Roman"/>
          <w:lang w:eastAsia="en-GB"/>
        </w:rPr>
        <w:t xml:space="preserve">, </w:t>
      </w:r>
      <w:r>
        <w:rPr>
          <w:rFonts w:eastAsia="Times New Roman" w:cs="Times New Roman"/>
          <w:i/>
          <w:iCs/>
          <w:lang w:eastAsia="en-GB"/>
        </w:rPr>
        <w:t>27</w:t>
      </w:r>
      <w:r>
        <w:rPr>
          <w:rFonts w:eastAsia="Times New Roman" w:cs="Times New Roman"/>
          <w:lang w:eastAsia="en-GB"/>
        </w:rPr>
        <w:t>(1), pp.87-106.</w:t>
      </w:r>
    </w:p>
    <w:p w14:paraId="4C32487C">
      <w:pPr>
        <w:pStyle w:val="16"/>
        <w:spacing w:before="0" w:beforeAutospacing="0" w:after="240" w:afterAutospacing="0" w:line="360" w:lineRule="auto"/>
        <w:jc w:val="both"/>
      </w:pPr>
      <w:r>
        <w:t xml:space="preserve">Reuters (2024). Premier Inn owner Whitbread maintains forecast, posts dip in quarterly room revenue. </w:t>
      </w:r>
      <w:r>
        <w:rPr>
          <w:i/>
          <w:iCs/>
        </w:rPr>
        <w:t>Reuters</w:t>
      </w:r>
      <w:r>
        <w:t>. [online] 18 Jun. Available at: https://www.reuters.com/business/premier-inn-owner-whitbread-posts-lower-quarterly-room-revenue-2024-06-18/ [Accessed 6 Feb. 2025].</w:t>
      </w:r>
    </w:p>
    <w:p w14:paraId="4013A5A6">
      <w:pPr>
        <w:rPr>
          <w:rFonts w:cs="Times New Roman"/>
        </w:rPr>
      </w:pPr>
      <w:r>
        <w:rPr>
          <w:rFonts w:eastAsia="Times New Roman" w:cs="Times New Roman"/>
          <w:lang w:eastAsia="en-GB"/>
        </w:rPr>
        <w:t xml:space="preserve">Rose, M. and Blodgett, J.G. (2016). Should hotels respond to negative online reviews?. </w:t>
      </w:r>
      <w:r>
        <w:rPr>
          <w:rFonts w:eastAsia="Times New Roman" w:cs="Times New Roman"/>
          <w:i/>
          <w:iCs/>
          <w:lang w:eastAsia="en-GB"/>
        </w:rPr>
        <w:t>Cornell Hospitality Quarterly</w:t>
      </w:r>
      <w:r>
        <w:rPr>
          <w:rFonts w:eastAsia="Times New Roman" w:cs="Times New Roman"/>
          <w:lang w:eastAsia="en-GB"/>
        </w:rPr>
        <w:t xml:space="preserve">, </w:t>
      </w:r>
      <w:r>
        <w:rPr>
          <w:rFonts w:eastAsia="Times New Roman" w:cs="Times New Roman"/>
          <w:i/>
          <w:iCs/>
          <w:lang w:eastAsia="en-GB"/>
        </w:rPr>
        <w:t>57</w:t>
      </w:r>
      <w:r>
        <w:rPr>
          <w:rFonts w:eastAsia="Times New Roman" w:cs="Times New Roman"/>
          <w:lang w:eastAsia="en-GB"/>
        </w:rPr>
        <w:t>(4), pp.396-410.</w:t>
      </w:r>
    </w:p>
    <w:p w14:paraId="4CC69AA9">
      <w:pPr>
        <w:pStyle w:val="16"/>
        <w:spacing w:before="0" w:beforeAutospacing="0" w:after="240" w:afterAutospacing="0" w:line="360" w:lineRule="auto"/>
        <w:jc w:val="both"/>
      </w:pPr>
      <w:r>
        <w:t xml:space="preserve">Rothaermel, F. (2024). </w:t>
      </w:r>
      <w:r>
        <w:rPr>
          <w:i/>
          <w:iCs/>
        </w:rPr>
        <w:t>Strategic Management</w:t>
      </w:r>
      <w:r>
        <w:t>. 6th ed. New York, New York: Mcgraw-Hill Education.</w:t>
      </w:r>
    </w:p>
    <w:p w14:paraId="7A281890">
      <w:pPr>
        <w:rPr>
          <w:rFonts w:cs="Times New Roman"/>
        </w:rPr>
      </w:pPr>
      <w:r>
        <w:rPr>
          <w:rFonts w:eastAsia="Times New Roman" w:cs="Times New Roman"/>
          <w:lang w:eastAsia="en-GB"/>
        </w:rPr>
        <w:t xml:space="preserve">Salimova, G., Ableeva, A., Galimova, A., Bakirova, R., Lubova, T., Sharafutdinov, A. and Araslanbaev, I. (2022). Recent trends in labor productivity. </w:t>
      </w:r>
      <w:r>
        <w:rPr>
          <w:rFonts w:eastAsia="Times New Roman" w:cs="Times New Roman"/>
          <w:i/>
          <w:iCs/>
          <w:lang w:eastAsia="en-GB"/>
        </w:rPr>
        <w:t>Employee Relations: The International Journal</w:t>
      </w:r>
      <w:r>
        <w:rPr>
          <w:rFonts w:eastAsia="Times New Roman" w:cs="Times New Roman"/>
          <w:lang w:eastAsia="en-GB"/>
        </w:rPr>
        <w:t xml:space="preserve">, </w:t>
      </w:r>
      <w:r>
        <w:rPr>
          <w:rFonts w:eastAsia="Times New Roman" w:cs="Times New Roman"/>
          <w:i/>
          <w:iCs/>
          <w:lang w:eastAsia="en-GB"/>
        </w:rPr>
        <w:t>44</w:t>
      </w:r>
      <w:r>
        <w:rPr>
          <w:rFonts w:eastAsia="Times New Roman" w:cs="Times New Roman"/>
          <w:lang w:eastAsia="en-GB"/>
        </w:rPr>
        <w:t>(4), pp.785-802.</w:t>
      </w:r>
    </w:p>
    <w:p w14:paraId="6F433DFA">
      <w:pPr>
        <w:rPr>
          <w:rFonts w:cs="Times New Roman"/>
        </w:rPr>
      </w:pPr>
      <w:r>
        <w:rPr>
          <w:rFonts w:cs="Times New Roman"/>
        </w:rPr>
        <w:t xml:space="preserve">Saunders, M., Lewis, P. and Thornhill, A. (2012). </w:t>
      </w:r>
      <w:r>
        <w:rPr>
          <w:rFonts w:cs="Times New Roman"/>
          <w:i/>
          <w:iCs/>
        </w:rPr>
        <w:t>Research Methods for Business Students.</w:t>
      </w:r>
      <w:r>
        <w:rPr>
          <w:rFonts w:cs="Times New Roman"/>
        </w:rPr>
        <w:t xml:space="preserve"> FT/Prentice Hall: Harlow.</w:t>
      </w:r>
    </w:p>
    <w:p w14:paraId="01AD8ECB">
      <w:pPr>
        <w:rPr>
          <w:rFonts w:cs="Times New Roman"/>
        </w:rPr>
      </w:pPr>
      <w:r>
        <w:rPr>
          <w:rFonts w:eastAsia="Times New Roman" w:cs="Times New Roman"/>
          <w:lang w:eastAsia="en-GB"/>
        </w:rPr>
        <w:t xml:space="preserve">Shams, G., Rather, R., Abdur Rehman, M. and Lodhi, R.N. (2021). Hospitality-based service recovery, outcome favourability, satisfaction with service recovery and consequent customer loyalty: an empirical analysis. </w:t>
      </w:r>
      <w:r>
        <w:rPr>
          <w:rFonts w:eastAsia="Times New Roman" w:cs="Times New Roman"/>
          <w:i/>
          <w:iCs/>
          <w:lang w:eastAsia="en-GB"/>
        </w:rPr>
        <w:t>International Journal of Culture, Tourism and Hospitality Research</w:t>
      </w:r>
      <w:r>
        <w:rPr>
          <w:rFonts w:eastAsia="Times New Roman" w:cs="Times New Roman"/>
          <w:lang w:eastAsia="en-GB"/>
        </w:rPr>
        <w:t xml:space="preserve">, </w:t>
      </w:r>
      <w:r>
        <w:rPr>
          <w:rFonts w:eastAsia="Times New Roman" w:cs="Times New Roman"/>
          <w:i/>
          <w:iCs/>
          <w:lang w:eastAsia="en-GB"/>
        </w:rPr>
        <w:t>15</w:t>
      </w:r>
      <w:r>
        <w:rPr>
          <w:rFonts w:eastAsia="Times New Roman" w:cs="Times New Roman"/>
          <w:lang w:eastAsia="en-GB"/>
        </w:rPr>
        <w:t>(2), pp.266-284.</w:t>
      </w:r>
    </w:p>
    <w:p w14:paraId="7A4BB5AB">
      <w:pPr>
        <w:rPr>
          <w:rFonts w:cs="Times New Roman"/>
        </w:rPr>
      </w:pPr>
      <w:r>
        <w:rPr>
          <w:rFonts w:eastAsia="Times New Roman" w:cs="Times New Roman"/>
          <w:lang w:eastAsia="en-GB"/>
        </w:rPr>
        <w:t xml:space="preserve">Shashwat, K. and Rani, M. (2023). Technological Transformation in Hospitality Industry: An Overview. </w:t>
      </w:r>
      <w:r>
        <w:rPr>
          <w:rFonts w:eastAsia="Times New Roman" w:cs="Times New Roman"/>
          <w:i/>
          <w:iCs/>
          <w:lang w:eastAsia="en-GB"/>
        </w:rPr>
        <w:t>Sustainable Development Goal Advancement Through Digital Innovation in the Service Sector</w:t>
      </w:r>
      <w:r>
        <w:rPr>
          <w:rFonts w:eastAsia="Times New Roman" w:cs="Times New Roman"/>
          <w:lang w:eastAsia="en-GB"/>
        </w:rPr>
        <w:t>, pp.133-151.</w:t>
      </w:r>
    </w:p>
    <w:p w14:paraId="45855C9B">
      <w:pPr>
        <w:rPr>
          <w:rFonts w:cs="Times New Roman"/>
        </w:rPr>
      </w:pPr>
      <w:r>
        <w:rPr>
          <w:rFonts w:eastAsia="Times New Roman" w:cs="Times New Roman"/>
          <w:lang w:eastAsia="en-GB"/>
        </w:rPr>
        <w:t xml:space="preserve">Shi, Z. and Shang, H. (2020). A review on quality of service and servqual model. In </w:t>
      </w:r>
      <w:r>
        <w:rPr>
          <w:rFonts w:eastAsia="Times New Roman" w:cs="Times New Roman"/>
          <w:i/>
          <w:iCs/>
          <w:lang w:eastAsia="en-GB"/>
        </w:rPr>
        <w:t>HCI in Business, Government and Organizations: 7th International Conference, HCIBGO 2020, Held as Part of the 22nd HCI International Conference, HCII 2020, Copenhagen, Denmark, July 19–24, 2020, Proceedings 22</w:t>
      </w:r>
      <w:r>
        <w:rPr>
          <w:rFonts w:eastAsia="Times New Roman" w:cs="Times New Roman"/>
          <w:lang w:eastAsia="en-GB"/>
        </w:rPr>
        <w:t xml:space="preserve"> (pp. 188-204). Springer International Publishing.</w:t>
      </w:r>
    </w:p>
    <w:p w14:paraId="283E7E0D">
      <w:pPr>
        <w:rPr>
          <w:rFonts w:cs="Times New Roman"/>
        </w:rPr>
      </w:pPr>
      <w:r>
        <w:rPr>
          <w:rFonts w:eastAsia="Times New Roman" w:cs="Times New Roman"/>
          <w:lang w:eastAsia="en-GB"/>
        </w:rPr>
        <w:t xml:space="preserve">Singgalen, Y.A. (2024). Analyzing Hotel Customer Satisfaction Using Review Dataset: Insights and Implications for Service Improvement. </w:t>
      </w:r>
      <w:r>
        <w:rPr>
          <w:rFonts w:eastAsia="Times New Roman" w:cs="Times New Roman"/>
          <w:i/>
          <w:iCs/>
          <w:lang w:eastAsia="en-GB"/>
        </w:rPr>
        <w:t>Journal of Business and Economics Research (JBE)</w:t>
      </w:r>
      <w:r>
        <w:rPr>
          <w:rFonts w:eastAsia="Times New Roman" w:cs="Times New Roman"/>
          <w:lang w:eastAsia="en-GB"/>
        </w:rPr>
        <w:t xml:space="preserve">, </w:t>
      </w:r>
      <w:r>
        <w:rPr>
          <w:rFonts w:eastAsia="Times New Roman" w:cs="Times New Roman"/>
          <w:i/>
          <w:iCs/>
          <w:lang w:eastAsia="en-GB"/>
        </w:rPr>
        <w:t>5</w:t>
      </w:r>
      <w:r>
        <w:rPr>
          <w:rFonts w:eastAsia="Times New Roman" w:cs="Times New Roman"/>
          <w:lang w:eastAsia="en-GB"/>
        </w:rPr>
        <w:t>(3), pp.285-298.</w:t>
      </w:r>
    </w:p>
    <w:p w14:paraId="0076871A">
      <w:pPr>
        <w:rPr>
          <w:rFonts w:cs="Times New Roman"/>
        </w:rPr>
      </w:pPr>
      <w:r>
        <w:rPr>
          <w:rFonts w:eastAsia="Times New Roman" w:cs="Times New Roman"/>
          <w:lang w:eastAsia="en-GB"/>
        </w:rPr>
        <w:t xml:space="preserve">Song, Y., Liu, K., Guo, L., Yang, Z. and Jin, M. (2022). Does hotel customer satisfaction change during the COVID-19? A perspective from online reviews. </w:t>
      </w:r>
      <w:r>
        <w:rPr>
          <w:rFonts w:eastAsia="Times New Roman" w:cs="Times New Roman"/>
          <w:i/>
          <w:iCs/>
          <w:lang w:eastAsia="en-GB"/>
        </w:rPr>
        <w:t>Journal of Hospitality and Tourism Management</w:t>
      </w:r>
      <w:r>
        <w:rPr>
          <w:rFonts w:eastAsia="Times New Roman" w:cs="Times New Roman"/>
          <w:lang w:eastAsia="en-GB"/>
        </w:rPr>
        <w:t xml:space="preserve">, </w:t>
      </w:r>
      <w:r>
        <w:rPr>
          <w:rFonts w:eastAsia="Times New Roman" w:cs="Times New Roman"/>
          <w:i/>
          <w:iCs/>
          <w:lang w:eastAsia="en-GB"/>
        </w:rPr>
        <w:t>51</w:t>
      </w:r>
      <w:r>
        <w:rPr>
          <w:rFonts w:eastAsia="Times New Roman" w:cs="Times New Roman"/>
          <w:lang w:eastAsia="en-GB"/>
        </w:rPr>
        <w:t>, pp.132-138.</w:t>
      </w:r>
    </w:p>
    <w:p w14:paraId="5E29A3C5">
      <w:pPr>
        <w:rPr>
          <w:rFonts w:cs="Times New Roman"/>
        </w:rPr>
      </w:pPr>
      <w:r>
        <w:rPr>
          <w:rFonts w:eastAsia="Times New Roman" w:cs="Times New Roman"/>
          <w:lang w:eastAsia="en-GB"/>
        </w:rPr>
        <w:t xml:space="preserve">Sparks, B.A., So, K.K.F. and Bradley, G.L. (2016). Responding to negative online reviews: The effects of hotel responses on customer inferences of trust and concern. </w:t>
      </w:r>
      <w:r>
        <w:rPr>
          <w:rFonts w:eastAsia="Times New Roman" w:cs="Times New Roman"/>
          <w:i/>
          <w:iCs/>
          <w:lang w:eastAsia="en-GB"/>
        </w:rPr>
        <w:t>Tourism Management</w:t>
      </w:r>
      <w:r>
        <w:rPr>
          <w:rFonts w:eastAsia="Times New Roman" w:cs="Times New Roman"/>
          <w:lang w:eastAsia="en-GB"/>
        </w:rPr>
        <w:t xml:space="preserve">, </w:t>
      </w:r>
      <w:r>
        <w:rPr>
          <w:rFonts w:eastAsia="Times New Roman" w:cs="Times New Roman"/>
          <w:i/>
          <w:iCs/>
          <w:lang w:eastAsia="en-GB"/>
        </w:rPr>
        <w:t>53</w:t>
      </w:r>
      <w:r>
        <w:rPr>
          <w:rFonts w:eastAsia="Times New Roman" w:cs="Times New Roman"/>
          <w:lang w:eastAsia="en-GB"/>
        </w:rPr>
        <w:t>, pp.74-85.</w:t>
      </w:r>
    </w:p>
    <w:p w14:paraId="7E7CA6AA">
      <w:pPr>
        <w:pStyle w:val="16"/>
        <w:spacing w:before="0" w:beforeAutospacing="0" w:after="240" w:afterAutospacing="0" w:line="360" w:lineRule="auto"/>
        <w:jc w:val="both"/>
      </w:pPr>
      <w:r>
        <w:t xml:space="preserve">Statista (2023). </w:t>
      </w:r>
      <w:r>
        <w:rPr>
          <w:i/>
          <w:iCs/>
        </w:rPr>
        <w:t>Global travelers that want to book trip online 2023 | Statista</w:t>
      </w:r>
      <w:r>
        <w:t>. [online] Statista. Available at: https://www.statista.com/statistics/1454388/travelers-preference-online-trip-booking/ [Accessed 6 Feb. 2025].</w:t>
      </w:r>
    </w:p>
    <w:p w14:paraId="0F12B4DB">
      <w:pPr>
        <w:pStyle w:val="16"/>
        <w:spacing w:before="0" w:beforeAutospacing="0" w:after="240" w:afterAutospacing="0" w:line="360" w:lineRule="auto"/>
        <w:jc w:val="both"/>
      </w:pPr>
      <w:r>
        <w:t xml:space="preserve">Statista (2024). </w:t>
      </w:r>
      <w:r>
        <w:rPr>
          <w:i/>
          <w:iCs/>
        </w:rPr>
        <w:t>Topic: Hotel industry in the United Kingdom (UK)</w:t>
      </w:r>
      <w:r>
        <w:t>. [online] www.statista.com. Available at: https://www.statista.com/topics/3146/hotel-industry-in-the-united-kingdom-uk/ [Accessed 6 Feb. 2025].</w:t>
      </w:r>
    </w:p>
    <w:p w14:paraId="5BB0FB04">
      <w:pPr>
        <w:rPr>
          <w:rFonts w:cs="Times New Roman"/>
        </w:rPr>
      </w:pPr>
      <w:r>
        <w:rPr>
          <w:rFonts w:eastAsia="Times New Roman" w:cs="Times New Roman"/>
          <w:lang w:eastAsia="en-GB"/>
        </w:rPr>
        <w:t xml:space="preserve">Talukder, M.B., Kabir, F. and Haghi, A.K. (2025). Artificial Intelligence in the fields of Financial Management and Hospitality. In </w:t>
      </w:r>
      <w:r>
        <w:rPr>
          <w:rFonts w:eastAsia="Times New Roman" w:cs="Times New Roman"/>
          <w:i/>
          <w:iCs/>
          <w:lang w:eastAsia="en-GB"/>
        </w:rPr>
        <w:t>Utilizing AI and Machine Learning in Financial Analysis</w:t>
      </w:r>
      <w:r>
        <w:rPr>
          <w:rFonts w:eastAsia="Times New Roman" w:cs="Times New Roman"/>
          <w:lang w:eastAsia="en-GB"/>
        </w:rPr>
        <w:t xml:space="preserve"> (pp. 531-554). IGI Global Scientific Publishing.</w:t>
      </w:r>
    </w:p>
    <w:p w14:paraId="2F9AB0E8">
      <w:pPr>
        <w:rPr>
          <w:rFonts w:cs="Times New Roman"/>
        </w:rPr>
      </w:pPr>
      <w:r>
        <w:rPr>
          <w:rFonts w:eastAsia="Times New Roman" w:cs="Times New Roman"/>
          <w:lang w:eastAsia="en-GB"/>
        </w:rPr>
        <w:t xml:space="preserve">Talukder, M.B., Rahman, M.Z. and Khan, M.R. (2025). Enhancing Guest Experience Through Smart Hotel Technologies. In </w:t>
      </w:r>
      <w:r>
        <w:rPr>
          <w:rFonts w:eastAsia="Times New Roman" w:cs="Times New Roman"/>
          <w:i/>
          <w:iCs/>
          <w:lang w:eastAsia="en-GB"/>
        </w:rPr>
        <w:t>Adapting to Evolving Consumer Experiences in Hospitality and Tourism</w:t>
      </w:r>
      <w:r>
        <w:rPr>
          <w:rFonts w:eastAsia="Times New Roman" w:cs="Times New Roman"/>
          <w:lang w:eastAsia="en-GB"/>
        </w:rPr>
        <w:t xml:space="preserve"> (pp. 301-324). IGI Global.</w:t>
      </w:r>
    </w:p>
    <w:p w14:paraId="5C816FB3">
      <w:pPr>
        <w:pStyle w:val="16"/>
        <w:spacing w:before="0" w:beforeAutospacing="0" w:after="240" w:afterAutospacing="0" w:line="360" w:lineRule="auto"/>
        <w:jc w:val="both"/>
      </w:pPr>
      <w:r>
        <w:t xml:space="preserve">TripAdvisor (2025). </w:t>
      </w:r>
      <w:r>
        <w:rPr>
          <w:i/>
          <w:iCs/>
        </w:rPr>
        <w:t>Holiday Inn Sunderland, an IHG Hotel</w:t>
      </w:r>
      <w:r>
        <w:t>. [online] Tripadvisor. Available at: https://www.tripadvisor.com/Hotel_Review-g227059-d25070859-Reviews-Holiday_Inn_Sunderland_an_IHG_hotel-Sunderland_Tyne_and_Wear_England.html [Accessed 6 Feb. 2025].</w:t>
      </w:r>
    </w:p>
    <w:p w14:paraId="6CA70170">
      <w:pPr>
        <w:rPr>
          <w:rFonts w:cs="Times New Roman"/>
        </w:rPr>
      </w:pPr>
      <w:r>
        <w:rPr>
          <w:rFonts w:eastAsia="Times New Roman" w:cs="Times New Roman"/>
          <w:lang w:eastAsia="en-GB"/>
        </w:rPr>
        <w:t xml:space="preserve">Vinod, B. (2022). Challenges with Harnessing the Revenue Opportunity. In </w:t>
      </w:r>
      <w:r>
        <w:rPr>
          <w:rFonts w:eastAsia="Times New Roman" w:cs="Times New Roman"/>
          <w:i/>
          <w:iCs/>
          <w:lang w:eastAsia="en-GB"/>
        </w:rPr>
        <w:t>Revenue Management in the Lodging Industry: Origins to the Last Frontier</w:t>
      </w:r>
      <w:r>
        <w:rPr>
          <w:rFonts w:eastAsia="Times New Roman" w:cs="Times New Roman"/>
          <w:lang w:eastAsia="en-GB"/>
        </w:rPr>
        <w:t xml:space="preserve"> (pp. 51-80). Cham: Springer International Publishing.</w:t>
      </w:r>
    </w:p>
    <w:p w14:paraId="5DEF169A">
      <w:pPr>
        <w:pStyle w:val="16"/>
        <w:spacing w:before="0" w:beforeAutospacing="0" w:after="240" w:afterAutospacing="0" w:line="360" w:lineRule="auto"/>
        <w:jc w:val="both"/>
      </w:pPr>
      <w:r>
        <w:t xml:space="preserve">Walker, J.R. (2020). </w:t>
      </w:r>
      <w:r>
        <w:rPr>
          <w:i/>
          <w:iCs/>
        </w:rPr>
        <w:t>Introduction to hospitality management</w:t>
      </w:r>
      <w:r>
        <w:t>. Boston: Pearson.</w:t>
      </w:r>
    </w:p>
    <w:p w14:paraId="384307F5">
      <w:pPr>
        <w:rPr>
          <w:rFonts w:cs="Times New Roman"/>
        </w:rPr>
      </w:pPr>
      <w:r>
        <w:rPr>
          <w:rFonts w:eastAsia="Times New Roman" w:cs="Times New Roman"/>
          <w:lang w:eastAsia="en-GB"/>
        </w:rPr>
        <w:t xml:space="preserve">Wang, T.C. and Huang, S.L. (2021). Benchmarking tourist hotels performance for strategies development. </w:t>
      </w:r>
      <w:r>
        <w:rPr>
          <w:rFonts w:eastAsia="Times New Roman" w:cs="Times New Roman"/>
          <w:i/>
          <w:iCs/>
          <w:lang w:eastAsia="en-GB"/>
        </w:rPr>
        <w:t>Current Issues in Tourism</w:t>
      </w:r>
      <w:r>
        <w:rPr>
          <w:rFonts w:eastAsia="Times New Roman" w:cs="Times New Roman"/>
          <w:lang w:eastAsia="en-GB"/>
        </w:rPr>
        <w:t xml:space="preserve">, </w:t>
      </w:r>
      <w:r>
        <w:rPr>
          <w:rFonts w:eastAsia="Times New Roman" w:cs="Times New Roman"/>
          <w:i/>
          <w:iCs/>
          <w:lang w:eastAsia="en-GB"/>
        </w:rPr>
        <w:t>24</w:t>
      </w:r>
      <w:r>
        <w:rPr>
          <w:rFonts w:eastAsia="Times New Roman" w:cs="Times New Roman"/>
          <w:lang w:eastAsia="en-GB"/>
        </w:rPr>
        <w:t>(3), pp.424-441.</w:t>
      </w:r>
    </w:p>
    <w:p w14:paraId="7E951F10">
      <w:pPr>
        <w:rPr>
          <w:rFonts w:cs="Times New Roman"/>
        </w:rPr>
      </w:pPr>
      <w:r>
        <w:rPr>
          <w:rFonts w:eastAsia="Times New Roman" w:cs="Times New Roman"/>
          <w:lang w:eastAsia="en-GB"/>
        </w:rPr>
        <w:t xml:space="preserve">Yang, Y., Lin, M.S. and Magnini, V.P. (2024). Do guests care more about hotel cleanliness during COVID-19? Understanding factors associated with cleanliness importance of hotel guests. </w:t>
      </w:r>
      <w:r>
        <w:rPr>
          <w:rFonts w:eastAsia="Times New Roman" w:cs="Times New Roman"/>
          <w:i/>
          <w:iCs/>
          <w:lang w:eastAsia="en-GB"/>
        </w:rPr>
        <w:t>International Journal of Contemporary Hospitality Management</w:t>
      </w:r>
      <w:r>
        <w:rPr>
          <w:rFonts w:eastAsia="Times New Roman" w:cs="Times New Roman"/>
          <w:lang w:eastAsia="en-GB"/>
        </w:rPr>
        <w:t xml:space="preserve">, </w:t>
      </w:r>
      <w:r>
        <w:rPr>
          <w:rFonts w:eastAsia="Times New Roman" w:cs="Times New Roman"/>
          <w:i/>
          <w:iCs/>
          <w:lang w:eastAsia="en-GB"/>
        </w:rPr>
        <w:t>36</w:t>
      </w:r>
      <w:r>
        <w:rPr>
          <w:rFonts w:eastAsia="Times New Roman" w:cs="Times New Roman"/>
          <w:lang w:eastAsia="en-GB"/>
        </w:rPr>
        <w:t>(1), pp.239-258.</w:t>
      </w:r>
    </w:p>
    <w:p w14:paraId="668207A2">
      <w:pPr>
        <w:rPr>
          <w:rFonts w:cs="Times New Roman"/>
        </w:rPr>
      </w:pPr>
    </w:p>
    <w:p w14:paraId="256BB43C">
      <w:pPr>
        <w:rPr>
          <w:rFonts w:cs="Times New Roman"/>
        </w:rPr>
      </w:pPr>
    </w:p>
    <w:p w14:paraId="2FEE283B">
      <w:pPr>
        <w:rPr>
          <w:rFonts w:cs="Times New Roman"/>
        </w:rPr>
      </w:pPr>
    </w:p>
    <w:p w14:paraId="5E8A2F61">
      <w:pPr>
        <w:rPr>
          <w:rFonts w:cs="Times New Roman"/>
        </w:rPr>
      </w:pPr>
    </w:p>
    <w:bookmarkEnd w:id="0"/>
    <w:p w14:paraId="416FA479">
      <w:pPr>
        <w:rPr>
          <w:rFonts w:cs="Times New Roman"/>
        </w:rPr>
      </w:pPr>
    </w:p>
    <w:sectPr>
      <w:footerReference r:id="rId5" w:type="default"/>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20B0004020202020204"/>
    <w:charset w:val="86"/>
    <w:family w:val="swiss"/>
    <w:pitch w:val="default"/>
    <w:sig w:usb0="00000000" w:usb1="00000000" w:usb2="00000000" w:usb3="00000000" w:csb0="0000019F" w:csb1="00000000"/>
  </w:font>
  <w:font w:name="Aptos">
    <w:altName w:val="Segoe Print"/>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Aptos Display">
    <w:altName w:val="Segoe Print"/>
    <w:panose1 w:val="020B0004020202020204"/>
    <w:charset w:val="00"/>
    <w:family w:val="swiss"/>
    <w:pitch w:val="default"/>
    <w:sig w:usb0="00000000" w:usb1="00000000" w:usb2="00000000" w:usb3="00000000" w:csb0="0000019F"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decorative"/>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92989038"/>
      <w:docPartObj>
        <w:docPartGallery w:val="AutoText"/>
      </w:docPartObj>
    </w:sdtPr>
    <w:sdtContent>
      <w:p w14:paraId="0FFF3024">
        <w:pPr>
          <w:pStyle w:val="13"/>
          <w:jc w:val="right"/>
        </w:pPr>
        <w:r>
          <w:fldChar w:fldCharType="begin"/>
        </w:r>
        <w:r>
          <w:instrText xml:space="preserve">PAGE   \* MERGEFORMAT</w:instrText>
        </w:r>
        <w:r>
          <w:fldChar w:fldCharType="separate"/>
        </w:r>
        <w:r>
          <w:t>2</w:t>
        </w:r>
        <w:r>
          <w:fldChar w:fldCharType="end"/>
        </w:r>
      </w:p>
    </w:sdtContent>
  </w:sdt>
  <w:p w14:paraId="456A8B76">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19C3D32"/>
    <w:multiLevelType w:val="multilevel"/>
    <w:tmpl w:val="119C3D32"/>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26153CEA"/>
    <w:multiLevelType w:val="multilevel"/>
    <w:tmpl w:val="26153CE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B481630"/>
    <w:multiLevelType w:val="multilevel"/>
    <w:tmpl w:val="2B48163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E852792"/>
    <w:multiLevelType w:val="multilevel"/>
    <w:tmpl w:val="3E852792"/>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645024B0"/>
    <w:multiLevelType w:val="multilevel"/>
    <w:tmpl w:val="645024B0"/>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7C324DCC"/>
    <w:multiLevelType w:val="multilevel"/>
    <w:tmpl w:val="7C324DCC"/>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3"/>
  </w:num>
  <w:num w:numId="2">
    <w:abstractNumId w:val="5"/>
  </w:num>
  <w:num w:numId="3">
    <w:abstractNumId w:val="2"/>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MDY2tLA0NLO0NDIwMjRV0lEKTi0uzszPAykwrQUAHSX7EiwAAAA="/>
  </w:docVars>
  <w:rsids>
    <w:rsidRoot w:val="00D53FD0"/>
    <w:rsid w:val="000126C1"/>
    <w:rsid w:val="0002267A"/>
    <w:rsid w:val="000345A9"/>
    <w:rsid w:val="00062ED8"/>
    <w:rsid w:val="00096FA4"/>
    <w:rsid w:val="000A5EEE"/>
    <w:rsid w:val="000E4457"/>
    <w:rsid w:val="000E5953"/>
    <w:rsid w:val="0011341F"/>
    <w:rsid w:val="00117A97"/>
    <w:rsid w:val="00151172"/>
    <w:rsid w:val="00162895"/>
    <w:rsid w:val="001747A4"/>
    <w:rsid w:val="0017675E"/>
    <w:rsid w:val="00177D24"/>
    <w:rsid w:val="001C3DA9"/>
    <w:rsid w:val="001C65F6"/>
    <w:rsid w:val="001D6733"/>
    <w:rsid w:val="001E2935"/>
    <w:rsid w:val="001F497F"/>
    <w:rsid w:val="002075FB"/>
    <w:rsid w:val="00214C52"/>
    <w:rsid w:val="00256913"/>
    <w:rsid w:val="00275722"/>
    <w:rsid w:val="0029739B"/>
    <w:rsid w:val="002A0C92"/>
    <w:rsid w:val="002A3081"/>
    <w:rsid w:val="002C2FC2"/>
    <w:rsid w:val="002D2820"/>
    <w:rsid w:val="002E73F9"/>
    <w:rsid w:val="002F3BEE"/>
    <w:rsid w:val="00302487"/>
    <w:rsid w:val="00302FC8"/>
    <w:rsid w:val="00304CB5"/>
    <w:rsid w:val="00305480"/>
    <w:rsid w:val="00355146"/>
    <w:rsid w:val="00391F18"/>
    <w:rsid w:val="003B30AB"/>
    <w:rsid w:val="003C4525"/>
    <w:rsid w:val="003D7579"/>
    <w:rsid w:val="003E6F1A"/>
    <w:rsid w:val="0042520F"/>
    <w:rsid w:val="00436E95"/>
    <w:rsid w:val="00456BBF"/>
    <w:rsid w:val="00457823"/>
    <w:rsid w:val="00483E85"/>
    <w:rsid w:val="004A19D4"/>
    <w:rsid w:val="004B6442"/>
    <w:rsid w:val="004C660A"/>
    <w:rsid w:val="004D4E7B"/>
    <w:rsid w:val="005006FC"/>
    <w:rsid w:val="00501953"/>
    <w:rsid w:val="00506E49"/>
    <w:rsid w:val="00513A68"/>
    <w:rsid w:val="00522F95"/>
    <w:rsid w:val="00530BC1"/>
    <w:rsid w:val="00535BCA"/>
    <w:rsid w:val="005448B9"/>
    <w:rsid w:val="0055594A"/>
    <w:rsid w:val="00567470"/>
    <w:rsid w:val="0057689B"/>
    <w:rsid w:val="00580126"/>
    <w:rsid w:val="00584E87"/>
    <w:rsid w:val="005A1E54"/>
    <w:rsid w:val="005A3D2B"/>
    <w:rsid w:val="005B2B0C"/>
    <w:rsid w:val="005E163D"/>
    <w:rsid w:val="00600C00"/>
    <w:rsid w:val="00610D99"/>
    <w:rsid w:val="00614381"/>
    <w:rsid w:val="006452E7"/>
    <w:rsid w:val="00645DA3"/>
    <w:rsid w:val="006536F9"/>
    <w:rsid w:val="0065507C"/>
    <w:rsid w:val="00674212"/>
    <w:rsid w:val="006873D3"/>
    <w:rsid w:val="006A0D28"/>
    <w:rsid w:val="006E1720"/>
    <w:rsid w:val="006E6EDB"/>
    <w:rsid w:val="006F4CDD"/>
    <w:rsid w:val="006F6B1D"/>
    <w:rsid w:val="00730A50"/>
    <w:rsid w:val="007429D6"/>
    <w:rsid w:val="00761944"/>
    <w:rsid w:val="00762B13"/>
    <w:rsid w:val="007B0062"/>
    <w:rsid w:val="007B0621"/>
    <w:rsid w:val="007D10BB"/>
    <w:rsid w:val="007D4ABC"/>
    <w:rsid w:val="007E0285"/>
    <w:rsid w:val="007E62ED"/>
    <w:rsid w:val="007F763E"/>
    <w:rsid w:val="00803D2A"/>
    <w:rsid w:val="00811834"/>
    <w:rsid w:val="00847634"/>
    <w:rsid w:val="00847B47"/>
    <w:rsid w:val="00855A45"/>
    <w:rsid w:val="00865DD8"/>
    <w:rsid w:val="008A2730"/>
    <w:rsid w:val="008B31C4"/>
    <w:rsid w:val="008B63CE"/>
    <w:rsid w:val="008C4F80"/>
    <w:rsid w:val="008E011E"/>
    <w:rsid w:val="008F2E7E"/>
    <w:rsid w:val="008F57FD"/>
    <w:rsid w:val="008F7F8E"/>
    <w:rsid w:val="00912AA3"/>
    <w:rsid w:val="0091685F"/>
    <w:rsid w:val="00927FBE"/>
    <w:rsid w:val="00936203"/>
    <w:rsid w:val="00951701"/>
    <w:rsid w:val="00971A42"/>
    <w:rsid w:val="00974C71"/>
    <w:rsid w:val="00996A89"/>
    <w:rsid w:val="009A0BFC"/>
    <w:rsid w:val="009A6756"/>
    <w:rsid w:val="009D64DC"/>
    <w:rsid w:val="009E0F70"/>
    <w:rsid w:val="009F136E"/>
    <w:rsid w:val="00A06053"/>
    <w:rsid w:val="00A079A9"/>
    <w:rsid w:val="00A20624"/>
    <w:rsid w:val="00A26AA9"/>
    <w:rsid w:val="00A341A3"/>
    <w:rsid w:val="00A3518A"/>
    <w:rsid w:val="00A36815"/>
    <w:rsid w:val="00A41D77"/>
    <w:rsid w:val="00A47FC8"/>
    <w:rsid w:val="00A527EA"/>
    <w:rsid w:val="00A557BD"/>
    <w:rsid w:val="00A60A01"/>
    <w:rsid w:val="00A67ABA"/>
    <w:rsid w:val="00A95FBE"/>
    <w:rsid w:val="00AA17CA"/>
    <w:rsid w:val="00AE7790"/>
    <w:rsid w:val="00B00B94"/>
    <w:rsid w:val="00B10F98"/>
    <w:rsid w:val="00B11B11"/>
    <w:rsid w:val="00B137A7"/>
    <w:rsid w:val="00B20BCA"/>
    <w:rsid w:val="00B2726A"/>
    <w:rsid w:val="00B31D4C"/>
    <w:rsid w:val="00B46002"/>
    <w:rsid w:val="00B846E0"/>
    <w:rsid w:val="00B8598D"/>
    <w:rsid w:val="00B877C2"/>
    <w:rsid w:val="00B955CE"/>
    <w:rsid w:val="00BA4F45"/>
    <w:rsid w:val="00BC592F"/>
    <w:rsid w:val="00BC67A2"/>
    <w:rsid w:val="00BD2930"/>
    <w:rsid w:val="00BD54E7"/>
    <w:rsid w:val="00BE473F"/>
    <w:rsid w:val="00BE63E2"/>
    <w:rsid w:val="00BE7421"/>
    <w:rsid w:val="00BF051A"/>
    <w:rsid w:val="00C022DB"/>
    <w:rsid w:val="00C220E5"/>
    <w:rsid w:val="00C43B71"/>
    <w:rsid w:val="00C46D50"/>
    <w:rsid w:val="00C559A1"/>
    <w:rsid w:val="00C633AC"/>
    <w:rsid w:val="00C835FE"/>
    <w:rsid w:val="00C87761"/>
    <w:rsid w:val="00C95874"/>
    <w:rsid w:val="00CA7436"/>
    <w:rsid w:val="00CA76F7"/>
    <w:rsid w:val="00CC1D1E"/>
    <w:rsid w:val="00CD782B"/>
    <w:rsid w:val="00CE0CA3"/>
    <w:rsid w:val="00CE7D0F"/>
    <w:rsid w:val="00D02E3A"/>
    <w:rsid w:val="00D124A6"/>
    <w:rsid w:val="00D53FD0"/>
    <w:rsid w:val="00D671DF"/>
    <w:rsid w:val="00D8744C"/>
    <w:rsid w:val="00D97012"/>
    <w:rsid w:val="00DB0174"/>
    <w:rsid w:val="00DC465E"/>
    <w:rsid w:val="00DE1F4B"/>
    <w:rsid w:val="00DF13A4"/>
    <w:rsid w:val="00DF5060"/>
    <w:rsid w:val="00E11F52"/>
    <w:rsid w:val="00E27AE6"/>
    <w:rsid w:val="00E33E69"/>
    <w:rsid w:val="00E552F3"/>
    <w:rsid w:val="00E96FC8"/>
    <w:rsid w:val="00EA3D79"/>
    <w:rsid w:val="00EA67AC"/>
    <w:rsid w:val="00EA7AED"/>
    <w:rsid w:val="00EB43F3"/>
    <w:rsid w:val="00EB5433"/>
    <w:rsid w:val="00EE2AC9"/>
    <w:rsid w:val="00F011CF"/>
    <w:rsid w:val="00F14DEF"/>
    <w:rsid w:val="00F162EC"/>
    <w:rsid w:val="00F27A55"/>
    <w:rsid w:val="00F35810"/>
    <w:rsid w:val="00F35FD5"/>
    <w:rsid w:val="00F52EFB"/>
    <w:rsid w:val="00F63CE6"/>
    <w:rsid w:val="00FA34B2"/>
    <w:rsid w:val="00FB6238"/>
    <w:rsid w:val="00FC1C25"/>
    <w:rsid w:val="00FD2A99"/>
    <w:rsid w:val="00FD36EE"/>
    <w:rsid w:val="00FE089F"/>
    <w:rsid w:val="593A7F5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4"/>
      <w:lang w:val="en-GB" w:eastAsia="en-US" w:bidi="ar-SA"/>
      <w14:ligatures w14:val="none"/>
    </w:rPr>
  </w:style>
  <w:style w:type="paragraph" w:styleId="2">
    <w:name w:val="heading 1"/>
    <w:basedOn w:val="1"/>
    <w:next w:val="1"/>
    <w:link w:val="25"/>
    <w:autoRedefine/>
    <w:qFormat/>
    <w:uiPriority w:val="9"/>
    <w:pPr>
      <w:keepNext/>
      <w:keepLines/>
      <w:spacing w:before="240" w:after="0"/>
      <w:outlineLvl w:val="0"/>
    </w:pPr>
    <w:rPr>
      <w:rFonts w:eastAsiaTheme="majorEastAsia" w:cstheme="majorBidi"/>
      <w:b/>
      <w:sz w:val="32"/>
      <w:szCs w:val="32"/>
    </w:rPr>
  </w:style>
  <w:style w:type="paragraph" w:styleId="3">
    <w:name w:val="heading 2"/>
    <w:basedOn w:val="1"/>
    <w:next w:val="1"/>
    <w:link w:val="24"/>
    <w:autoRedefine/>
    <w:unhideWhenUsed/>
    <w:qFormat/>
    <w:uiPriority w:val="9"/>
    <w:pPr>
      <w:keepNext/>
      <w:keepLines/>
      <w:spacing w:before="40" w:after="0"/>
      <w:outlineLvl w:val="1"/>
    </w:pPr>
    <w:rPr>
      <w:rFonts w:eastAsiaTheme="majorEastAsia" w:cstheme="majorBidi"/>
      <w:b/>
      <w:sz w:val="28"/>
      <w:szCs w:val="26"/>
    </w:rPr>
  </w:style>
  <w:style w:type="paragraph" w:styleId="4">
    <w:name w:val="heading 3"/>
    <w:basedOn w:val="1"/>
    <w:next w:val="1"/>
    <w:link w:val="26"/>
    <w:autoRedefine/>
    <w:unhideWhenUsed/>
    <w:qFormat/>
    <w:uiPriority w:val="9"/>
    <w:pPr>
      <w:keepNext/>
      <w:keepLines/>
      <w:spacing w:before="40" w:after="0"/>
      <w:outlineLvl w:val="2"/>
    </w:pPr>
    <w:rPr>
      <w:rFonts w:eastAsiaTheme="majorEastAsia" w:cstheme="majorBidi"/>
      <w:b/>
      <w:i/>
      <w:color w:val="0B3041" w:themeColor="accent1" w:themeShade="80"/>
    </w:rPr>
  </w:style>
  <w:style w:type="paragraph" w:styleId="5">
    <w:name w:val="heading 4"/>
    <w:basedOn w:val="1"/>
    <w:next w:val="1"/>
    <w:link w:val="27"/>
    <w:semiHidden/>
    <w:unhideWhenUsed/>
    <w:qFormat/>
    <w:uiPriority w:val="9"/>
    <w:pPr>
      <w:keepNext/>
      <w:keepLines/>
      <w:spacing w:before="80" w:after="40"/>
      <w:outlineLvl w:val="3"/>
    </w:pPr>
    <w:rPr>
      <w:rFonts w:asciiTheme="minorHAnsi" w:hAnsiTheme="minorHAnsi" w:eastAsiaTheme="majorEastAsia" w:cstheme="majorBidi"/>
      <w:i/>
      <w:iCs/>
      <w:color w:val="104862" w:themeColor="accent1" w:themeShade="BF"/>
    </w:rPr>
  </w:style>
  <w:style w:type="paragraph" w:styleId="6">
    <w:name w:val="heading 5"/>
    <w:basedOn w:val="1"/>
    <w:next w:val="1"/>
    <w:link w:val="28"/>
    <w:semiHidden/>
    <w:unhideWhenUsed/>
    <w:qFormat/>
    <w:uiPriority w:val="9"/>
    <w:pPr>
      <w:keepNext/>
      <w:keepLines/>
      <w:spacing w:before="80" w:after="40"/>
      <w:outlineLvl w:val="4"/>
    </w:pPr>
    <w:rPr>
      <w:rFonts w:asciiTheme="minorHAnsi" w:hAnsiTheme="minorHAnsi" w:eastAsiaTheme="majorEastAsia" w:cstheme="majorBidi"/>
      <w:color w:val="104862" w:themeColor="accent1" w:themeShade="BF"/>
    </w:rPr>
  </w:style>
  <w:style w:type="paragraph" w:styleId="7">
    <w:name w:val="heading 6"/>
    <w:basedOn w:val="1"/>
    <w:next w:val="1"/>
    <w:link w:val="29"/>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link w:val="43"/>
    <w:unhideWhenUsed/>
    <w:qFormat/>
    <w:uiPriority w:val="99"/>
    <w:pPr>
      <w:tabs>
        <w:tab w:val="center" w:pos="4513"/>
        <w:tab w:val="right" w:pos="9026"/>
      </w:tabs>
      <w:spacing w:after="0" w:line="240" w:lineRule="auto"/>
    </w:pPr>
  </w:style>
  <w:style w:type="paragraph" w:styleId="14">
    <w:name w:val="header"/>
    <w:basedOn w:val="1"/>
    <w:link w:val="42"/>
    <w:unhideWhenUsed/>
    <w:qFormat/>
    <w:uiPriority w:val="99"/>
    <w:pPr>
      <w:tabs>
        <w:tab w:val="center" w:pos="4513"/>
        <w:tab w:val="right" w:pos="9026"/>
      </w:tabs>
      <w:spacing w:after="0" w:line="240" w:lineRule="auto"/>
    </w:pPr>
  </w:style>
  <w:style w:type="character" w:styleId="15">
    <w:name w:val="Hyperlink"/>
    <w:basedOn w:val="11"/>
    <w:unhideWhenUsed/>
    <w:qFormat/>
    <w:uiPriority w:val="99"/>
    <w:rPr>
      <w:color w:val="467886" w:themeColor="hyperlink"/>
      <w:u w:val="single"/>
      <w14:textFill>
        <w14:solidFill>
          <w14:schemeClr w14:val="hlink"/>
        </w14:solidFill>
      </w14:textFill>
    </w:rPr>
  </w:style>
  <w:style w:type="paragraph" w:styleId="16">
    <w:name w:val="Normal (Web)"/>
    <w:basedOn w:val="1"/>
    <w:semiHidden/>
    <w:unhideWhenUsed/>
    <w:uiPriority w:val="99"/>
    <w:pPr>
      <w:spacing w:before="100" w:beforeAutospacing="1" w:after="100" w:afterAutospacing="1" w:line="240" w:lineRule="auto"/>
      <w:jc w:val="left"/>
    </w:pPr>
    <w:rPr>
      <w:rFonts w:eastAsia="Times New Roman" w:cs="Times New Roman"/>
      <w:lang w:eastAsia="en-GB"/>
    </w:rPr>
  </w:style>
  <w:style w:type="character" w:styleId="17">
    <w:name w:val="Strong"/>
    <w:basedOn w:val="11"/>
    <w:qFormat/>
    <w:uiPriority w:val="22"/>
    <w:rPr>
      <w:b/>
      <w:bCs/>
    </w:rPr>
  </w:style>
  <w:style w:type="paragraph" w:styleId="18">
    <w:name w:val="Subtitle"/>
    <w:basedOn w:val="1"/>
    <w:next w:val="1"/>
    <w:link w:val="34"/>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3"/>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1">
    <w:name w:val="toc 1"/>
    <w:basedOn w:val="1"/>
    <w:next w:val="1"/>
    <w:autoRedefine/>
    <w:unhideWhenUsed/>
    <w:uiPriority w:val="39"/>
    <w:pPr>
      <w:spacing w:after="100"/>
    </w:pPr>
  </w:style>
  <w:style w:type="paragraph" w:styleId="22">
    <w:name w:val="toc 2"/>
    <w:basedOn w:val="1"/>
    <w:next w:val="1"/>
    <w:autoRedefine/>
    <w:unhideWhenUsed/>
    <w:qFormat/>
    <w:uiPriority w:val="39"/>
    <w:pPr>
      <w:spacing w:after="100"/>
      <w:ind w:left="240"/>
    </w:pPr>
  </w:style>
  <w:style w:type="paragraph" w:styleId="23">
    <w:name w:val="toc 3"/>
    <w:basedOn w:val="1"/>
    <w:next w:val="1"/>
    <w:autoRedefine/>
    <w:unhideWhenUsed/>
    <w:qFormat/>
    <w:uiPriority w:val="39"/>
    <w:pPr>
      <w:spacing w:after="100"/>
      <w:ind w:left="480"/>
    </w:pPr>
  </w:style>
  <w:style w:type="character" w:customStyle="1" w:styleId="24">
    <w:name w:val="Heading 2 Char"/>
    <w:basedOn w:val="11"/>
    <w:link w:val="3"/>
    <w:qFormat/>
    <w:uiPriority w:val="9"/>
    <w:rPr>
      <w:rFonts w:ascii="Times New Roman" w:hAnsi="Times New Roman" w:eastAsiaTheme="majorEastAsia" w:cstheme="majorBidi"/>
      <w:b/>
      <w:sz w:val="28"/>
      <w:szCs w:val="26"/>
      <w14:ligatures w14:val="none"/>
    </w:rPr>
  </w:style>
  <w:style w:type="character" w:customStyle="1" w:styleId="25">
    <w:name w:val="Heading 1 Char"/>
    <w:basedOn w:val="11"/>
    <w:link w:val="2"/>
    <w:qFormat/>
    <w:uiPriority w:val="9"/>
    <w:rPr>
      <w:rFonts w:ascii="Times New Roman" w:hAnsi="Times New Roman" w:eastAsiaTheme="majorEastAsia" w:cstheme="majorBidi"/>
      <w:b/>
      <w:sz w:val="32"/>
      <w:szCs w:val="32"/>
    </w:rPr>
  </w:style>
  <w:style w:type="character" w:customStyle="1" w:styleId="26">
    <w:name w:val="Heading 3 Char"/>
    <w:basedOn w:val="11"/>
    <w:link w:val="4"/>
    <w:uiPriority w:val="9"/>
    <w:rPr>
      <w:rFonts w:ascii="Times New Roman" w:hAnsi="Times New Roman" w:eastAsiaTheme="majorEastAsia" w:cstheme="majorBidi"/>
      <w:b/>
      <w:i/>
      <w:color w:val="0B3041" w:themeColor="accent1" w:themeShade="80"/>
      <w:sz w:val="24"/>
      <w:szCs w:val="24"/>
    </w:rPr>
  </w:style>
  <w:style w:type="character" w:customStyle="1" w:styleId="27">
    <w:name w:val="Heading 4 Char"/>
    <w:basedOn w:val="11"/>
    <w:link w:val="5"/>
    <w:semiHidden/>
    <w:uiPriority w:val="9"/>
    <w:rPr>
      <w:rFonts w:eastAsiaTheme="majorEastAsia" w:cstheme="majorBidi"/>
      <w:i/>
      <w:iCs/>
      <w:color w:val="104862" w:themeColor="accent1" w:themeShade="BF"/>
      <w:sz w:val="24"/>
      <w:szCs w:val="24"/>
      <w14:ligatures w14:val="none"/>
    </w:rPr>
  </w:style>
  <w:style w:type="character" w:customStyle="1" w:styleId="28">
    <w:name w:val="Heading 5 Char"/>
    <w:basedOn w:val="11"/>
    <w:link w:val="6"/>
    <w:semiHidden/>
    <w:qFormat/>
    <w:uiPriority w:val="9"/>
    <w:rPr>
      <w:rFonts w:eastAsiaTheme="majorEastAsia" w:cstheme="majorBidi"/>
      <w:color w:val="104862" w:themeColor="accent1" w:themeShade="BF"/>
      <w:sz w:val="24"/>
      <w:szCs w:val="24"/>
      <w14:ligatures w14:val="none"/>
    </w:rPr>
  </w:style>
  <w:style w:type="character" w:customStyle="1" w:styleId="29">
    <w:name w:val="Heading 6 Char"/>
    <w:basedOn w:val="11"/>
    <w:link w:val="7"/>
    <w:semiHidden/>
    <w:qFormat/>
    <w:uiPriority w:val="9"/>
    <w:rPr>
      <w:rFonts w:eastAsiaTheme="majorEastAsia" w:cstheme="majorBidi"/>
      <w:i/>
      <w:iCs/>
      <w:color w:val="595959" w:themeColor="text1" w:themeTint="A6"/>
      <w:sz w:val="24"/>
      <w:szCs w:val="24"/>
      <w14:textFill>
        <w14:solidFill>
          <w14:schemeClr w14:val="tx1">
            <w14:lumMod w14:val="65000"/>
            <w14:lumOff w14:val="35000"/>
          </w14:schemeClr>
        </w14:solidFill>
      </w14:textFill>
      <w14:ligatures w14:val="none"/>
    </w:rPr>
  </w:style>
  <w:style w:type="character" w:customStyle="1" w:styleId="30">
    <w:name w:val="Heading 7 Char"/>
    <w:basedOn w:val="11"/>
    <w:link w:val="8"/>
    <w:semiHidden/>
    <w:qFormat/>
    <w:uiPriority w:val="9"/>
    <w:rPr>
      <w:rFonts w:eastAsiaTheme="majorEastAsia" w:cstheme="majorBidi"/>
      <w:color w:val="595959" w:themeColor="text1" w:themeTint="A6"/>
      <w:sz w:val="24"/>
      <w:szCs w:val="24"/>
      <w14:textFill>
        <w14:solidFill>
          <w14:schemeClr w14:val="tx1">
            <w14:lumMod w14:val="65000"/>
            <w14:lumOff w14:val="35000"/>
          </w14:schemeClr>
        </w14:solidFill>
      </w14:textFill>
      <w14:ligatures w14:val="none"/>
    </w:rPr>
  </w:style>
  <w:style w:type="character" w:customStyle="1" w:styleId="31">
    <w:name w:val="Heading 8 Char"/>
    <w:basedOn w:val="11"/>
    <w:link w:val="9"/>
    <w:semiHidden/>
    <w:qFormat/>
    <w:uiPriority w:val="9"/>
    <w:rPr>
      <w:rFonts w:eastAsiaTheme="majorEastAsia" w:cstheme="majorBidi"/>
      <w:i/>
      <w:iCs/>
      <w:color w:val="262626" w:themeColor="text1" w:themeTint="D9"/>
      <w:sz w:val="24"/>
      <w:szCs w:val="24"/>
      <w14:textFill>
        <w14:solidFill>
          <w14:schemeClr w14:val="tx1">
            <w14:lumMod w14:val="85000"/>
            <w14:lumOff w14:val="15000"/>
          </w14:schemeClr>
        </w14:solidFill>
      </w14:textFill>
      <w14:ligatures w14:val="none"/>
    </w:rPr>
  </w:style>
  <w:style w:type="character" w:customStyle="1" w:styleId="32">
    <w:name w:val="Heading 9 Char"/>
    <w:basedOn w:val="11"/>
    <w:link w:val="10"/>
    <w:semiHidden/>
    <w:qFormat/>
    <w:uiPriority w:val="9"/>
    <w:rPr>
      <w:rFonts w:eastAsiaTheme="majorEastAsia" w:cstheme="majorBidi"/>
      <w:color w:val="262626" w:themeColor="text1" w:themeTint="D9"/>
      <w:sz w:val="24"/>
      <w:szCs w:val="24"/>
      <w14:textFill>
        <w14:solidFill>
          <w14:schemeClr w14:val="tx1">
            <w14:lumMod w14:val="85000"/>
            <w14:lumOff w14:val="15000"/>
          </w14:schemeClr>
        </w14:solidFill>
      </w14:textFill>
      <w14:ligatures w14:val="none"/>
    </w:rPr>
  </w:style>
  <w:style w:type="character" w:customStyle="1" w:styleId="33">
    <w:name w:val="Title Char"/>
    <w:basedOn w:val="11"/>
    <w:link w:val="20"/>
    <w:qFormat/>
    <w:uiPriority w:val="10"/>
    <w:rPr>
      <w:rFonts w:asciiTheme="majorHAnsi" w:hAnsiTheme="majorHAnsi" w:eastAsiaTheme="majorEastAsia" w:cstheme="majorBidi"/>
      <w:spacing w:val="-10"/>
      <w:kern w:val="28"/>
      <w:sz w:val="56"/>
      <w:szCs w:val="56"/>
      <w14:ligatures w14:val="none"/>
    </w:rPr>
  </w:style>
  <w:style w:type="character" w:customStyle="1" w:styleId="34">
    <w:name w:val="Subtitle Char"/>
    <w:basedOn w:val="11"/>
    <w:link w:val="1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14:ligatures w14:val="none"/>
    </w:rPr>
  </w:style>
  <w:style w:type="paragraph" w:styleId="35">
    <w:name w:val="Quote"/>
    <w:basedOn w:val="1"/>
    <w:next w:val="1"/>
    <w:link w:val="36"/>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uiPriority w:val="29"/>
    <w:rPr>
      <w:rFonts w:ascii="Times New Roman" w:hAnsi="Times New Roman"/>
      <w:i/>
      <w:iCs/>
      <w:color w:val="404040" w:themeColor="text1" w:themeTint="BF"/>
      <w:sz w:val="24"/>
      <w:szCs w:val="24"/>
      <w14:textFill>
        <w14:solidFill>
          <w14:schemeClr w14:val="tx1">
            <w14:lumMod w14:val="75000"/>
            <w14:lumOff w14:val="25000"/>
          </w14:schemeClr>
        </w14:solidFill>
      </w14:textFill>
      <w14:ligatures w14:val="none"/>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104862" w:themeColor="accent1" w:themeShade="BF"/>
    </w:rPr>
  </w:style>
  <w:style w:type="paragraph" w:styleId="39">
    <w:name w:val="Intense Quote"/>
    <w:basedOn w:val="1"/>
    <w:next w:val="1"/>
    <w:link w:val="40"/>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0">
    <w:name w:val="Intense Quote Char"/>
    <w:basedOn w:val="11"/>
    <w:link w:val="39"/>
    <w:uiPriority w:val="30"/>
    <w:rPr>
      <w:rFonts w:ascii="Times New Roman" w:hAnsi="Times New Roman"/>
      <w:i/>
      <w:iCs/>
      <w:color w:val="104862" w:themeColor="accent1" w:themeShade="BF"/>
      <w:sz w:val="24"/>
      <w:szCs w:val="24"/>
      <w14:ligatures w14:val="none"/>
    </w:rPr>
  </w:style>
  <w:style w:type="character" w:customStyle="1" w:styleId="41">
    <w:name w:val="Intense Reference"/>
    <w:basedOn w:val="11"/>
    <w:qFormat/>
    <w:uiPriority w:val="32"/>
    <w:rPr>
      <w:b/>
      <w:bCs/>
      <w:smallCaps/>
      <w:color w:val="104862" w:themeColor="accent1" w:themeShade="BF"/>
      <w:spacing w:val="5"/>
    </w:rPr>
  </w:style>
  <w:style w:type="character" w:customStyle="1" w:styleId="42">
    <w:name w:val="Header Char"/>
    <w:basedOn w:val="11"/>
    <w:link w:val="14"/>
    <w:qFormat/>
    <w:uiPriority w:val="99"/>
    <w:rPr>
      <w:rFonts w:ascii="Times New Roman" w:hAnsi="Times New Roman"/>
      <w:sz w:val="24"/>
      <w:szCs w:val="24"/>
      <w14:ligatures w14:val="none"/>
    </w:rPr>
  </w:style>
  <w:style w:type="character" w:customStyle="1" w:styleId="43">
    <w:name w:val="Footer Char"/>
    <w:basedOn w:val="11"/>
    <w:link w:val="13"/>
    <w:qFormat/>
    <w:uiPriority w:val="99"/>
    <w:rPr>
      <w:rFonts w:ascii="Times New Roman" w:hAnsi="Times New Roman"/>
      <w:sz w:val="24"/>
      <w:szCs w:val="24"/>
      <w14:ligatures w14:val="none"/>
    </w:rPr>
  </w:style>
  <w:style w:type="paragraph" w:customStyle="1" w:styleId="44">
    <w:name w:val="TOC Heading"/>
    <w:basedOn w:val="2"/>
    <w:next w:val="1"/>
    <w:unhideWhenUsed/>
    <w:qFormat/>
    <w:uiPriority w:val="39"/>
    <w:pPr>
      <w:spacing w:line="259" w:lineRule="auto"/>
      <w:jc w:val="left"/>
      <w:outlineLvl w:val="9"/>
    </w:pPr>
    <w:rPr>
      <w:rFonts w:asciiTheme="majorHAnsi" w:hAnsiTheme="majorHAnsi"/>
      <w:b w:val="0"/>
      <w:color w:val="104862" w:themeColor="accent1" w:themeShade="BF"/>
      <w:lang w:eastAsia="en-GB"/>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70CF18-21F0-4044-B197-7A4F200C6787}">
  <ds:schemaRefs/>
</ds:datastoreItem>
</file>

<file path=docProps/app.xml><?xml version="1.0" encoding="utf-8"?>
<Properties xmlns="http://schemas.openxmlformats.org/officeDocument/2006/extended-properties" xmlns:vt="http://schemas.openxmlformats.org/officeDocument/2006/docPropsVTypes">
  <Template>Normal</Template>
  <Pages>37</Pages>
  <Words>12602</Words>
  <Characters>71836</Characters>
  <Lines>598</Lines>
  <Paragraphs>168</Paragraphs>
  <TotalTime>1</TotalTime>
  <ScaleCrop>false</ScaleCrop>
  <LinksUpToDate>false</LinksUpToDate>
  <CharactersWithSpaces>84270</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2025-03-03T16:48:00Z</dcterms:created>
  <dcterms:modified xsi:type="dcterms:W3CDTF">2025-03-03T16:57:05Z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2057-12.2.0.19805</vt:lpwstr>
  </property>
  <property fmtid="{D5CDD505-2E9C-101B-9397-08002B2CF9AE}" pid="3" name="ICV">
    <vt:lpwstr>27D5EB68B7934F87B53B80FAE746DF74_13</vt:lpwstr>
  </property>
</Properties>
</file>