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E9965" w14:textId="5E31044A" w:rsidR="003B4163" w:rsidRPr="00C455D8" w:rsidRDefault="003B4163">
      <w:pPr>
        <w:rPr>
          <w:u w:val="single"/>
        </w:rPr>
      </w:pPr>
      <w:r w:rsidRPr="00C455D8">
        <w:rPr>
          <w:u w:val="single"/>
        </w:rPr>
        <w:t xml:space="preserve">Task 1 </w:t>
      </w:r>
    </w:p>
    <w:p w14:paraId="6188E3CD" w14:textId="6C4B5DA9" w:rsidR="003B4163" w:rsidRPr="00C455D8" w:rsidRDefault="003B4163" w:rsidP="00C455D8">
      <w:pPr>
        <w:pStyle w:val="ListParagraph"/>
        <w:numPr>
          <w:ilvl w:val="0"/>
          <w:numId w:val="2"/>
        </w:numPr>
        <w:rPr>
          <w:rFonts w:cstheme="minorHAnsi"/>
          <w:sz w:val="24"/>
          <w:szCs w:val="24"/>
        </w:rPr>
      </w:pPr>
      <w:r w:rsidRPr="00C455D8">
        <w:rPr>
          <w:rFonts w:cstheme="minorHAnsi"/>
          <w:sz w:val="24"/>
          <w:szCs w:val="24"/>
        </w:rPr>
        <w:t xml:space="preserve">Introduction </w:t>
      </w:r>
    </w:p>
    <w:p w14:paraId="5B9826D5" w14:textId="7D398F93" w:rsidR="003B4163" w:rsidRPr="00C455D8" w:rsidRDefault="003B4163" w:rsidP="00C455D8">
      <w:pPr>
        <w:pStyle w:val="ListParagraph"/>
        <w:numPr>
          <w:ilvl w:val="0"/>
          <w:numId w:val="2"/>
        </w:numPr>
        <w:rPr>
          <w:rFonts w:cstheme="minorHAnsi"/>
          <w:sz w:val="24"/>
          <w:szCs w:val="24"/>
        </w:rPr>
      </w:pPr>
      <w:r w:rsidRPr="00C455D8">
        <w:rPr>
          <w:rFonts w:cstheme="minorHAnsi"/>
          <w:sz w:val="24"/>
          <w:szCs w:val="24"/>
        </w:rPr>
        <w:t xml:space="preserve">Definition </w:t>
      </w:r>
      <w:r w:rsidR="00DA677A" w:rsidRPr="00C455D8">
        <w:rPr>
          <w:rFonts w:cstheme="minorHAnsi"/>
          <w:sz w:val="24"/>
          <w:szCs w:val="24"/>
        </w:rPr>
        <w:t>-</w:t>
      </w:r>
      <w:r w:rsidR="00DA677A" w:rsidRPr="00C455D8">
        <w:rPr>
          <w:rFonts w:cstheme="minorHAnsi"/>
          <w:i/>
          <w:iCs/>
          <w:sz w:val="24"/>
          <w:szCs w:val="24"/>
        </w:rPr>
        <w:t xml:space="preserve"> “</w:t>
      </w:r>
      <w:r w:rsidRPr="00C455D8">
        <w:rPr>
          <w:rFonts w:cstheme="minorHAnsi"/>
          <w:i/>
          <w:iCs/>
          <w:sz w:val="24"/>
          <w:szCs w:val="24"/>
        </w:rPr>
        <w:t xml:space="preserve">system of continuous professional development, accreditation for specific roles and a code of ethics or professional conduct” </w:t>
      </w:r>
      <w:r w:rsidRPr="00C455D8">
        <w:rPr>
          <w:rFonts w:cstheme="minorHAnsi"/>
          <w:sz w:val="24"/>
          <w:szCs w:val="24"/>
        </w:rPr>
        <w:t>(College of Policing, 2014, V)</w:t>
      </w:r>
    </w:p>
    <w:p w14:paraId="7716A0C7" w14:textId="36C2374A" w:rsidR="003B4163" w:rsidRPr="00C455D8" w:rsidRDefault="000F545B" w:rsidP="00C455D8">
      <w:pPr>
        <w:pStyle w:val="ListParagraph"/>
        <w:numPr>
          <w:ilvl w:val="0"/>
          <w:numId w:val="2"/>
        </w:numPr>
        <w:rPr>
          <w:rFonts w:cstheme="minorHAnsi"/>
          <w:sz w:val="24"/>
          <w:szCs w:val="24"/>
        </w:rPr>
      </w:pPr>
      <w:r w:rsidRPr="00C455D8">
        <w:rPr>
          <w:rFonts w:cstheme="minorHAnsi"/>
          <w:sz w:val="24"/>
          <w:szCs w:val="24"/>
        </w:rPr>
        <w:t xml:space="preserve">History of policing and professionalism </w:t>
      </w:r>
      <w:r w:rsidR="003B4163" w:rsidRPr="00C455D8">
        <w:rPr>
          <w:rFonts w:cstheme="minorHAnsi"/>
          <w:sz w:val="24"/>
          <w:szCs w:val="24"/>
        </w:rPr>
        <w:t>How policing has developed - (Chan, 2016: 3)</w:t>
      </w:r>
      <w:r w:rsidR="00C455D8" w:rsidRPr="00C455D8">
        <w:rPr>
          <w:rFonts w:cstheme="minorHAnsi"/>
          <w:sz w:val="24"/>
          <w:szCs w:val="24"/>
        </w:rPr>
        <w:t xml:space="preserve">, </w:t>
      </w:r>
      <w:r w:rsidR="003B4163" w:rsidRPr="00C455D8">
        <w:rPr>
          <w:rFonts w:cstheme="minorHAnsi"/>
          <w:sz w:val="24"/>
          <w:szCs w:val="24"/>
        </w:rPr>
        <w:t>(</w:t>
      </w:r>
      <w:proofErr w:type="spellStart"/>
      <w:r w:rsidR="003B4163" w:rsidRPr="00C455D8">
        <w:rPr>
          <w:rFonts w:cstheme="minorHAnsi"/>
          <w:sz w:val="24"/>
          <w:szCs w:val="24"/>
        </w:rPr>
        <w:t>Neyroud</w:t>
      </w:r>
      <w:proofErr w:type="spellEnd"/>
      <w:r w:rsidR="003B4163" w:rsidRPr="00C455D8">
        <w:rPr>
          <w:rFonts w:cstheme="minorHAnsi"/>
          <w:sz w:val="24"/>
          <w:szCs w:val="24"/>
        </w:rPr>
        <w:t>, 2011: 93-94).</w:t>
      </w:r>
    </w:p>
    <w:p w14:paraId="67CF5A20" w14:textId="77A261CB" w:rsidR="003B4163" w:rsidRPr="00C455D8" w:rsidRDefault="003B4163" w:rsidP="00C455D8">
      <w:pPr>
        <w:pStyle w:val="ListParagraph"/>
        <w:numPr>
          <w:ilvl w:val="0"/>
          <w:numId w:val="2"/>
        </w:numPr>
        <w:rPr>
          <w:rFonts w:cstheme="minorHAnsi"/>
          <w:sz w:val="24"/>
          <w:szCs w:val="24"/>
        </w:rPr>
      </w:pPr>
      <w:r w:rsidRPr="00C455D8">
        <w:rPr>
          <w:rFonts w:cstheme="minorHAnsi"/>
          <w:sz w:val="24"/>
          <w:szCs w:val="24"/>
        </w:rPr>
        <w:t xml:space="preserve">The British Model of Policing which Sir Robert Peel </w:t>
      </w:r>
      <w:r w:rsidR="00C455D8" w:rsidRPr="00C455D8">
        <w:rPr>
          <w:rFonts w:cstheme="minorHAnsi"/>
          <w:sz w:val="24"/>
          <w:szCs w:val="24"/>
        </w:rPr>
        <w:t xml:space="preserve">outdated notion as professionalism </w:t>
      </w:r>
      <w:r w:rsidRPr="00C455D8">
        <w:rPr>
          <w:rFonts w:cstheme="minorHAnsi"/>
          <w:sz w:val="24"/>
          <w:szCs w:val="24"/>
        </w:rPr>
        <w:t xml:space="preserve">sets officers apart from citizens (London Policing Ethics Panel: 2014). </w:t>
      </w:r>
    </w:p>
    <w:p w14:paraId="18C17045" w14:textId="15F851DE" w:rsidR="003B4163" w:rsidRPr="00C455D8" w:rsidRDefault="00C455D8" w:rsidP="00C455D8">
      <w:pPr>
        <w:pStyle w:val="ListParagraph"/>
        <w:numPr>
          <w:ilvl w:val="0"/>
          <w:numId w:val="2"/>
        </w:numPr>
        <w:rPr>
          <w:rFonts w:cstheme="minorHAnsi"/>
          <w:sz w:val="24"/>
          <w:szCs w:val="24"/>
        </w:rPr>
      </w:pPr>
      <w:r>
        <w:rPr>
          <w:rFonts w:cstheme="minorHAnsi"/>
          <w:sz w:val="24"/>
          <w:szCs w:val="24"/>
        </w:rPr>
        <w:t>T</w:t>
      </w:r>
      <w:r w:rsidR="003B4163" w:rsidRPr="00C455D8">
        <w:rPr>
          <w:rFonts w:cstheme="minorHAnsi"/>
          <w:sz w:val="24"/>
          <w:szCs w:val="24"/>
        </w:rPr>
        <w:t>he “</w:t>
      </w:r>
      <w:proofErr w:type="spellStart"/>
      <w:r w:rsidR="003B4163" w:rsidRPr="00C455D8">
        <w:rPr>
          <w:rFonts w:cstheme="minorHAnsi"/>
          <w:sz w:val="24"/>
          <w:szCs w:val="24"/>
        </w:rPr>
        <w:t>Plebgate</w:t>
      </w:r>
      <w:proofErr w:type="spellEnd"/>
      <w:r w:rsidR="003B4163" w:rsidRPr="00C455D8">
        <w:rPr>
          <w:rFonts w:cstheme="minorHAnsi"/>
          <w:sz w:val="24"/>
          <w:szCs w:val="24"/>
        </w:rPr>
        <w:t xml:space="preserve">” Scandal of 2012, Damian Green explained this had a </w:t>
      </w:r>
      <w:r w:rsidR="003B4163" w:rsidRPr="008706F5">
        <w:rPr>
          <w:rFonts w:cstheme="minorHAnsi"/>
          <w:i/>
          <w:iCs/>
          <w:sz w:val="24"/>
          <w:szCs w:val="24"/>
        </w:rPr>
        <w:t>“corrosive effect on the reputation of a</w:t>
      </w:r>
      <w:r w:rsidR="000F545B" w:rsidRPr="008706F5">
        <w:rPr>
          <w:rFonts w:cstheme="minorHAnsi"/>
          <w:i/>
          <w:iCs/>
          <w:sz w:val="24"/>
          <w:szCs w:val="24"/>
        </w:rPr>
        <w:t>l</w:t>
      </w:r>
      <w:r w:rsidR="003B4163" w:rsidRPr="008706F5">
        <w:rPr>
          <w:rFonts w:cstheme="minorHAnsi"/>
          <w:i/>
          <w:iCs/>
          <w:sz w:val="24"/>
          <w:szCs w:val="24"/>
        </w:rPr>
        <w:t xml:space="preserve">l police officers” </w:t>
      </w:r>
      <w:r w:rsidR="003B4163" w:rsidRPr="00C455D8">
        <w:rPr>
          <w:rFonts w:cstheme="minorHAnsi"/>
          <w:sz w:val="24"/>
          <w:szCs w:val="24"/>
        </w:rPr>
        <w:t xml:space="preserve">(Helen </w:t>
      </w:r>
      <w:proofErr w:type="spellStart"/>
      <w:r w:rsidR="003B4163" w:rsidRPr="00C455D8">
        <w:rPr>
          <w:rFonts w:cstheme="minorHAnsi"/>
          <w:sz w:val="24"/>
          <w:szCs w:val="24"/>
        </w:rPr>
        <w:t>Warrell</w:t>
      </w:r>
      <w:proofErr w:type="spellEnd"/>
      <w:r w:rsidR="003B4163" w:rsidRPr="00C455D8">
        <w:rPr>
          <w:rFonts w:cstheme="minorHAnsi"/>
          <w:sz w:val="24"/>
          <w:szCs w:val="24"/>
        </w:rPr>
        <w:t>, 2013).</w:t>
      </w:r>
    </w:p>
    <w:p w14:paraId="4FFCB718" w14:textId="094E51D6" w:rsidR="003B4163" w:rsidRPr="00C455D8" w:rsidRDefault="003B4163" w:rsidP="00C455D8">
      <w:pPr>
        <w:pStyle w:val="ListParagraph"/>
        <w:numPr>
          <w:ilvl w:val="0"/>
          <w:numId w:val="2"/>
        </w:numPr>
        <w:rPr>
          <w:rFonts w:cstheme="minorHAnsi"/>
          <w:sz w:val="24"/>
          <w:szCs w:val="24"/>
        </w:rPr>
      </w:pPr>
      <w:r w:rsidRPr="00C455D8">
        <w:rPr>
          <w:rFonts w:cstheme="minorHAnsi"/>
          <w:sz w:val="24"/>
          <w:szCs w:val="24"/>
        </w:rPr>
        <w:t>In 2012, introduction of The College of Policing (CoP) COP ensures that the publication of the code of ethics, a programme of continuous development and licensing and accreditation of officers secured the police as a classic profession (COP, 2015) (</w:t>
      </w:r>
      <w:proofErr w:type="spellStart"/>
      <w:r w:rsidRPr="00C455D8">
        <w:rPr>
          <w:rFonts w:cstheme="minorHAnsi"/>
          <w:sz w:val="24"/>
          <w:szCs w:val="24"/>
        </w:rPr>
        <w:t>Holdaway</w:t>
      </w:r>
      <w:proofErr w:type="spellEnd"/>
      <w:r w:rsidRPr="00C455D8">
        <w:rPr>
          <w:rFonts w:cstheme="minorHAnsi"/>
          <w:sz w:val="24"/>
          <w:szCs w:val="24"/>
        </w:rPr>
        <w:t xml:space="preserve">, 2017). </w:t>
      </w:r>
      <w:r w:rsidRPr="008706F5">
        <w:rPr>
          <w:rFonts w:cstheme="minorHAnsi"/>
          <w:i/>
          <w:iCs/>
          <w:sz w:val="24"/>
          <w:szCs w:val="24"/>
        </w:rPr>
        <w:t>“re-intervention of the role of constable as expert, leader and owner of special powers”</w:t>
      </w:r>
      <w:r w:rsidRPr="00C455D8">
        <w:rPr>
          <w:rFonts w:cstheme="minorHAnsi"/>
          <w:sz w:val="24"/>
          <w:szCs w:val="24"/>
        </w:rPr>
        <w:t xml:space="preserve"> (Savage, 2007: 216).  </w:t>
      </w:r>
    </w:p>
    <w:p w14:paraId="2D08FE1E" w14:textId="6823940A" w:rsidR="003B4163" w:rsidRPr="00C455D8" w:rsidRDefault="003B4163" w:rsidP="00C455D8">
      <w:pPr>
        <w:pStyle w:val="ListParagraph"/>
        <w:numPr>
          <w:ilvl w:val="0"/>
          <w:numId w:val="2"/>
        </w:numPr>
        <w:rPr>
          <w:rFonts w:cstheme="minorHAnsi"/>
          <w:sz w:val="24"/>
          <w:szCs w:val="24"/>
        </w:rPr>
      </w:pPr>
      <w:r w:rsidRPr="00C455D8">
        <w:rPr>
          <w:rFonts w:cstheme="minorHAnsi"/>
          <w:sz w:val="24"/>
          <w:szCs w:val="24"/>
        </w:rPr>
        <w:t>The Code of Ethics prevent</w:t>
      </w:r>
      <w:r w:rsidR="00C455D8" w:rsidRPr="00C455D8">
        <w:rPr>
          <w:rFonts w:cstheme="minorHAnsi"/>
          <w:sz w:val="24"/>
          <w:szCs w:val="24"/>
        </w:rPr>
        <w:t>s</w:t>
      </w:r>
      <w:r w:rsidRPr="00C455D8">
        <w:rPr>
          <w:rFonts w:cstheme="minorHAnsi"/>
          <w:sz w:val="24"/>
          <w:szCs w:val="24"/>
        </w:rPr>
        <w:t xml:space="preserve"> unprofessional conduct by questioning behaviour which falls below expected standards (College of Policing, 2014, V).</w:t>
      </w:r>
    </w:p>
    <w:p w14:paraId="084311B7" w14:textId="4AC564C2" w:rsidR="00C455D8" w:rsidRPr="00C455D8" w:rsidRDefault="000F545B" w:rsidP="00C455D8">
      <w:pPr>
        <w:pStyle w:val="ListParagraph"/>
        <w:numPr>
          <w:ilvl w:val="0"/>
          <w:numId w:val="2"/>
        </w:numPr>
        <w:rPr>
          <w:rFonts w:cstheme="minorHAnsi"/>
          <w:sz w:val="24"/>
          <w:szCs w:val="24"/>
        </w:rPr>
      </w:pPr>
      <w:r w:rsidRPr="00C455D8">
        <w:rPr>
          <w:rFonts w:cstheme="minorHAnsi"/>
          <w:sz w:val="24"/>
          <w:szCs w:val="24"/>
        </w:rPr>
        <w:t xml:space="preserve">Oppositions to professionalism </w:t>
      </w:r>
      <w:r w:rsidR="00C455D8" w:rsidRPr="00C455D8">
        <w:rPr>
          <w:rFonts w:cstheme="minorHAnsi"/>
          <w:sz w:val="24"/>
          <w:szCs w:val="24"/>
        </w:rPr>
        <w:t>–</w:t>
      </w:r>
      <w:r w:rsidRPr="00C455D8">
        <w:rPr>
          <w:rFonts w:cstheme="minorHAnsi"/>
          <w:sz w:val="24"/>
          <w:szCs w:val="24"/>
        </w:rPr>
        <w:t xml:space="preserve"> </w:t>
      </w:r>
    </w:p>
    <w:p w14:paraId="34C2DF17" w14:textId="05FAB937" w:rsidR="00C455D8" w:rsidRPr="00C455D8" w:rsidRDefault="00C455D8" w:rsidP="00C455D8">
      <w:pPr>
        <w:pStyle w:val="ListParagraph"/>
        <w:numPr>
          <w:ilvl w:val="0"/>
          <w:numId w:val="1"/>
        </w:numPr>
        <w:rPr>
          <w:rFonts w:cstheme="minorHAnsi"/>
          <w:sz w:val="24"/>
          <w:szCs w:val="24"/>
        </w:rPr>
      </w:pPr>
      <w:r w:rsidRPr="00C455D8">
        <w:rPr>
          <w:rFonts w:cstheme="minorHAnsi"/>
          <w:sz w:val="24"/>
          <w:szCs w:val="24"/>
        </w:rPr>
        <w:t xml:space="preserve">“Blue wall of silence” puts pressure on the professionalisation as Police have become isolated form the community they serve, almost a “Them V Us” culture (London Policing Ethics Panel, 2014).  </w:t>
      </w:r>
    </w:p>
    <w:p w14:paraId="33899610" w14:textId="31D86191" w:rsidR="000F545B" w:rsidRPr="00C455D8" w:rsidRDefault="000F545B" w:rsidP="00C455D8">
      <w:pPr>
        <w:pStyle w:val="ListParagraph"/>
        <w:numPr>
          <w:ilvl w:val="0"/>
          <w:numId w:val="1"/>
        </w:numPr>
        <w:rPr>
          <w:rFonts w:cstheme="minorHAnsi"/>
          <w:sz w:val="24"/>
          <w:szCs w:val="24"/>
        </w:rPr>
      </w:pPr>
      <w:r w:rsidRPr="00C455D8">
        <w:rPr>
          <w:rFonts w:cstheme="minorHAnsi"/>
          <w:sz w:val="24"/>
          <w:szCs w:val="24"/>
        </w:rPr>
        <w:t xml:space="preserve">academic exercise isn’t relevant to the practice of </w:t>
      </w:r>
      <w:r w:rsidRPr="00C455D8">
        <w:rPr>
          <w:rFonts w:cstheme="minorHAnsi"/>
          <w:i/>
          <w:iCs/>
          <w:sz w:val="24"/>
          <w:szCs w:val="24"/>
        </w:rPr>
        <w:t>‘locking up crooks’</w:t>
      </w:r>
      <w:r w:rsidRPr="00C455D8">
        <w:rPr>
          <w:rFonts w:cstheme="minorHAnsi"/>
          <w:sz w:val="24"/>
          <w:szCs w:val="24"/>
        </w:rPr>
        <w:t xml:space="preserve"> (</w:t>
      </w:r>
      <w:proofErr w:type="spellStart"/>
      <w:r w:rsidRPr="00C455D8">
        <w:rPr>
          <w:rFonts w:cstheme="minorHAnsi"/>
          <w:sz w:val="24"/>
          <w:szCs w:val="24"/>
        </w:rPr>
        <w:t>Etter</w:t>
      </w:r>
      <w:proofErr w:type="spellEnd"/>
      <w:r w:rsidRPr="00C455D8">
        <w:rPr>
          <w:rFonts w:cstheme="minorHAnsi"/>
          <w:sz w:val="24"/>
          <w:szCs w:val="24"/>
        </w:rPr>
        <w:t xml:space="preserve"> 1992:22).  Illich 1997 states that some occupants suggest that professionalization results in a </w:t>
      </w:r>
      <w:r w:rsidRPr="008706F5">
        <w:rPr>
          <w:rFonts w:cstheme="minorHAnsi"/>
          <w:i/>
          <w:iCs/>
          <w:sz w:val="24"/>
          <w:szCs w:val="24"/>
        </w:rPr>
        <w:t>‘systematic disabling of clients’</w:t>
      </w:r>
      <w:r w:rsidRPr="00C455D8">
        <w:rPr>
          <w:rFonts w:cstheme="minorHAnsi"/>
          <w:sz w:val="24"/>
          <w:szCs w:val="24"/>
        </w:rPr>
        <w:t xml:space="preserve"> (Illich 1997:28), (Chan, 2016: 3).  </w:t>
      </w:r>
    </w:p>
    <w:p w14:paraId="6E44B2E1" w14:textId="46C501C7" w:rsidR="00C455D8" w:rsidRPr="00C455D8" w:rsidRDefault="003B4163" w:rsidP="00C455D8">
      <w:pPr>
        <w:pStyle w:val="ListParagraph"/>
        <w:numPr>
          <w:ilvl w:val="0"/>
          <w:numId w:val="2"/>
        </w:numPr>
        <w:rPr>
          <w:rFonts w:eastAsia="Times New Roman" w:cstheme="minorHAnsi"/>
          <w:color w:val="333333"/>
          <w:sz w:val="24"/>
          <w:szCs w:val="24"/>
          <w:lang w:eastAsia="en-GB"/>
        </w:rPr>
      </w:pPr>
      <w:r w:rsidRPr="00C455D8">
        <w:rPr>
          <w:rFonts w:cstheme="minorHAnsi"/>
          <w:sz w:val="24"/>
          <w:szCs w:val="24"/>
        </w:rPr>
        <w:t xml:space="preserve">Positive Action Equality Act 2010 </w:t>
      </w:r>
      <w:r w:rsidR="000F545B" w:rsidRPr="00C455D8">
        <w:rPr>
          <w:rFonts w:cstheme="minorHAnsi"/>
          <w:sz w:val="24"/>
          <w:szCs w:val="24"/>
        </w:rPr>
        <w:t>attempts to achieve true equality</w:t>
      </w:r>
      <w:r w:rsidRPr="00C455D8">
        <w:rPr>
          <w:rFonts w:cstheme="minorHAnsi"/>
          <w:sz w:val="24"/>
          <w:szCs w:val="24"/>
        </w:rPr>
        <w:t xml:space="preserve">. A persons </w:t>
      </w:r>
      <w:r w:rsidRPr="00C455D8">
        <w:rPr>
          <w:rFonts w:eastAsia="Times New Roman" w:cstheme="minorHAnsi"/>
          <w:color w:val="333333"/>
          <w:sz w:val="24"/>
          <w:szCs w:val="24"/>
          <w:shd w:val="clear" w:color="auto" w:fill="FFFFFF"/>
          <w:lang w:eastAsia="en-GB"/>
        </w:rPr>
        <w:t>protected characteristic can be considered if they are</w:t>
      </w:r>
      <w:r w:rsidRPr="00C455D8">
        <w:rPr>
          <w:rFonts w:eastAsia="Times New Roman" w:cstheme="minorHAnsi"/>
          <w:color w:val="333333"/>
          <w:sz w:val="24"/>
          <w:szCs w:val="24"/>
          <w:lang w:eastAsia="en-GB"/>
        </w:rPr>
        <w:t xml:space="preserve"> ‘as qualified as’ another candidate to be recruited or promoted and the employer ‘reasonably thinks’ that the protected group is at a disadvantage or is under-represented (Davies &amp; Robinson 2016). </w:t>
      </w:r>
    </w:p>
    <w:p w14:paraId="2E6F8028" w14:textId="5B536DE6" w:rsidR="00C455D8" w:rsidRPr="00C455D8" w:rsidRDefault="003B4163" w:rsidP="00C455D8">
      <w:pPr>
        <w:pStyle w:val="ListParagraph"/>
        <w:numPr>
          <w:ilvl w:val="0"/>
          <w:numId w:val="2"/>
        </w:numPr>
        <w:rPr>
          <w:rFonts w:eastAsia="Times New Roman" w:cstheme="minorHAnsi"/>
          <w:color w:val="333333"/>
          <w:sz w:val="24"/>
          <w:szCs w:val="24"/>
          <w:lang w:eastAsia="en-GB"/>
        </w:rPr>
      </w:pPr>
      <w:r w:rsidRPr="00C455D8">
        <w:rPr>
          <w:rFonts w:cstheme="minorHAnsi"/>
          <w:sz w:val="24"/>
          <w:szCs w:val="24"/>
        </w:rPr>
        <w:t xml:space="preserve"> “Police culture” and the mentoring stage undermines formal training</w:t>
      </w:r>
      <w:r w:rsidR="000F545B" w:rsidRPr="00C455D8">
        <w:rPr>
          <w:rFonts w:cstheme="minorHAnsi"/>
          <w:sz w:val="24"/>
          <w:szCs w:val="24"/>
        </w:rPr>
        <w:t xml:space="preserve"> and is the </w:t>
      </w:r>
      <w:r w:rsidRPr="008706F5">
        <w:rPr>
          <w:rFonts w:cstheme="minorHAnsi"/>
          <w:i/>
          <w:iCs/>
          <w:sz w:val="24"/>
          <w:szCs w:val="24"/>
        </w:rPr>
        <w:t>“breeding ground of unprofessional practices</w:t>
      </w:r>
      <w:r w:rsidRPr="00C455D8">
        <w:rPr>
          <w:rFonts w:cstheme="minorHAnsi"/>
          <w:sz w:val="24"/>
          <w:szCs w:val="24"/>
        </w:rPr>
        <w:t>” (Fitzgerald Report 1989:200-</w:t>
      </w:r>
      <w:proofErr w:type="gramStart"/>
      <w:r w:rsidRPr="00C455D8">
        <w:rPr>
          <w:rFonts w:cstheme="minorHAnsi"/>
          <w:sz w:val="24"/>
          <w:szCs w:val="24"/>
        </w:rPr>
        <w:t>12)(</w:t>
      </w:r>
      <w:proofErr w:type="gramEnd"/>
      <w:r w:rsidRPr="00C455D8">
        <w:rPr>
          <w:rFonts w:cstheme="minorHAnsi"/>
          <w:sz w:val="24"/>
          <w:szCs w:val="24"/>
        </w:rPr>
        <w:t>Chan, 2016: 8).</w:t>
      </w:r>
    </w:p>
    <w:p w14:paraId="48031324" w14:textId="67673E3F" w:rsidR="003B4163" w:rsidRDefault="000F545B" w:rsidP="003B4163">
      <w:pPr>
        <w:pStyle w:val="ListParagraph"/>
        <w:numPr>
          <w:ilvl w:val="0"/>
          <w:numId w:val="2"/>
        </w:numPr>
        <w:rPr>
          <w:rFonts w:cstheme="minorHAnsi"/>
          <w:sz w:val="24"/>
          <w:szCs w:val="24"/>
        </w:rPr>
      </w:pPr>
      <w:r w:rsidRPr="00C455D8">
        <w:rPr>
          <w:rFonts w:cstheme="minorHAnsi"/>
          <w:sz w:val="24"/>
          <w:szCs w:val="24"/>
        </w:rPr>
        <w:t xml:space="preserve">Conclusion </w:t>
      </w:r>
      <w:r w:rsidR="003B4163" w:rsidRPr="00C455D8">
        <w:rPr>
          <w:rFonts w:cstheme="minorHAnsi"/>
          <w:sz w:val="24"/>
          <w:szCs w:val="24"/>
        </w:rPr>
        <w:t xml:space="preserve">it is my belief that although there has been a move towards making the Police more professional, its success is uncertain. </w:t>
      </w:r>
    </w:p>
    <w:p w14:paraId="7ECBD525" w14:textId="6CBCD99C" w:rsidR="00DA677A" w:rsidRDefault="00DA677A" w:rsidP="00DA677A">
      <w:pPr>
        <w:pStyle w:val="ListParagraph"/>
        <w:rPr>
          <w:rFonts w:cstheme="minorHAnsi"/>
          <w:sz w:val="24"/>
          <w:szCs w:val="24"/>
        </w:rPr>
      </w:pPr>
    </w:p>
    <w:p w14:paraId="23F5288A" w14:textId="0F20FB25" w:rsidR="00DA677A" w:rsidRDefault="00DA677A" w:rsidP="00DA677A">
      <w:pPr>
        <w:pStyle w:val="ListParagraph"/>
        <w:rPr>
          <w:rFonts w:cstheme="minorHAnsi"/>
          <w:sz w:val="24"/>
          <w:szCs w:val="24"/>
        </w:rPr>
      </w:pPr>
    </w:p>
    <w:p w14:paraId="7F4F7914" w14:textId="26E4EEC6" w:rsidR="00DA677A" w:rsidRDefault="00DA677A" w:rsidP="00DA677A">
      <w:pPr>
        <w:pStyle w:val="ListParagraph"/>
        <w:rPr>
          <w:rFonts w:cstheme="minorHAnsi"/>
          <w:sz w:val="24"/>
          <w:szCs w:val="24"/>
        </w:rPr>
      </w:pPr>
    </w:p>
    <w:p w14:paraId="37A8FB2C" w14:textId="4A9E0194" w:rsidR="00DA677A" w:rsidRDefault="00DA677A" w:rsidP="00DA677A">
      <w:pPr>
        <w:pStyle w:val="ListParagraph"/>
        <w:rPr>
          <w:rFonts w:cstheme="minorHAnsi"/>
          <w:sz w:val="24"/>
          <w:szCs w:val="24"/>
        </w:rPr>
      </w:pPr>
    </w:p>
    <w:p w14:paraId="2AAF753E" w14:textId="77777777" w:rsidR="008706F5" w:rsidRDefault="008706F5" w:rsidP="00DA677A">
      <w:pPr>
        <w:pStyle w:val="ListParagraph"/>
        <w:rPr>
          <w:rFonts w:cstheme="minorHAnsi"/>
          <w:sz w:val="24"/>
          <w:szCs w:val="24"/>
        </w:rPr>
      </w:pPr>
    </w:p>
    <w:p w14:paraId="2CAF6294" w14:textId="77777777" w:rsidR="00DA677A" w:rsidRPr="00C455D8" w:rsidRDefault="00DA677A" w:rsidP="00DA677A">
      <w:pPr>
        <w:pStyle w:val="ListParagraph"/>
        <w:rPr>
          <w:rFonts w:cstheme="minorHAnsi"/>
          <w:sz w:val="24"/>
          <w:szCs w:val="24"/>
        </w:rPr>
      </w:pPr>
    </w:p>
    <w:p w14:paraId="178D8C81" w14:textId="0DD511F3" w:rsidR="00C455D8" w:rsidRDefault="00C455D8" w:rsidP="00C455D8">
      <w:pPr>
        <w:rPr>
          <w:rFonts w:cstheme="minorHAnsi"/>
          <w:sz w:val="24"/>
          <w:szCs w:val="24"/>
        </w:rPr>
      </w:pPr>
      <w:r>
        <w:rPr>
          <w:rFonts w:cstheme="minorHAnsi"/>
          <w:sz w:val="24"/>
          <w:szCs w:val="24"/>
        </w:rPr>
        <w:t>W</w:t>
      </w:r>
      <w:r w:rsidRPr="00376DE6">
        <w:rPr>
          <w:rFonts w:cstheme="minorHAnsi"/>
          <w:sz w:val="24"/>
          <w:szCs w:val="24"/>
        </w:rPr>
        <w:t>ord Count: 1,0</w:t>
      </w:r>
      <w:r>
        <w:rPr>
          <w:rFonts w:cstheme="minorHAnsi"/>
          <w:sz w:val="24"/>
          <w:szCs w:val="24"/>
        </w:rPr>
        <w:t>3</w:t>
      </w:r>
      <w:r w:rsidR="00946ABB">
        <w:rPr>
          <w:rFonts w:cstheme="minorHAnsi"/>
          <w:sz w:val="24"/>
          <w:szCs w:val="24"/>
        </w:rPr>
        <w:t>0</w:t>
      </w:r>
    </w:p>
    <w:p w14:paraId="1DB5ED44" w14:textId="5284EE6C" w:rsidR="00C455D8" w:rsidRPr="00C455D8" w:rsidRDefault="00C455D8" w:rsidP="00C455D8">
      <w:pPr>
        <w:rPr>
          <w:u w:val="single"/>
        </w:rPr>
      </w:pPr>
      <w:r w:rsidRPr="00C455D8">
        <w:rPr>
          <w:u w:val="single"/>
        </w:rPr>
        <w:lastRenderedPageBreak/>
        <w:t xml:space="preserve">Task </w:t>
      </w:r>
      <w:r>
        <w:rPr>
          <w:u w:val="single"/>
        </w:rPr>
        <w:t>2</w:t>
      </w:r>
      <w:r w:rsidRPr="00C455D8">
        <w:rPr>
          <w:u w:val="single"/>
        </w:rPr>
        <w:t xml:space="preserve"> </w:t>
      </w:r>
    </w:p>
    <w:p w14:paraId="2A4249F9" w14:textId="44A6CFEB" w:rsidR="00C455D8" w:rsidRPr="00C65006" w:rsidRDefault="00C455D8" w:rsidP="00C65006">
      <w:pPr>
        <w:pStyle w:val="ListParagraph"/>
        <w:numPr>
          <w:ilvl w:val="0"/>
          <w:numId w:val="3"/>
        </w:numPr>
        <w:rPr>
          <w:rFonts w:eastAsia="Times New Roman" w:cstheme="minorHAnsi"/>
          <w:sz w:val="24"/>
          <w:szCs w:val="24"/>
          <w:lang w:eastAsia="en-GB"/>
        </w:rPr>
      </w:pPr>
      <w:r w:rsidRPr="00C65006">
        <w:rPr>
          <w:rFonts w:eastAsia="Times New Roman" w:cstheme="minorHAnsi"/>
          <w:sz w:val="24"/>
          <w:szCs w:val="24"/>
          <w:lang w:eastAsia="en-GB"/>
        </w:rPr>
        <w:t xml:space="preserve">Introduction – definition </w:t>
      </w:r>
      <w:r w:rsidR="00F24822" w:rsidRPr="00C65006">
        <w:rPr>
          <w:rFonts w:eastAsia="Times New Roman" w:cstheme="minorHAnsi"/>
          <w:sz w:val="24"/>
          <w:szCs w:val="24"/>
          <w:lang w:eastAsia="en-GB"/>
        </w:rPr>
        <w:t xml:space="preserve">provided </w:t>
      </w:r>
      <w:r w:rsidRPr="00C65006">
        <w:rPr>
          <w:rFonts w:eastAsia="Times New Roman" w:cstheme="minorHAnsi"/>
          <w:sz w:val="24"/>
          <w:szCs w:val="24"/>
          <w:lang w:eastAsia="en-GB"/>
        </w:rPr>
        <w:t xml:space="preserve">by </w:t>
      </w:r>
      <w:proofErr w:type="spellStart"/>
      <w:r w:rsidRPr="00C65006">
        <w:rPr>
          <w:rFonts w:eastAsia="Times New Roman" w:cstheme="minorHAnsi"/>
          <w:sz w:val="24"/>
          <w:szCs w:val="24"/>
          <w:lang w:eastAsia="en-GB"/>
        </w:rPr>
        <w:t>Trojanowicz</w:t>
      </w:r>
      <w:proofErr w:type="spellEnd"/>
      <w:r w:rsidRPr="00C65006">
        <w:rPr>
          <w:rFonts w:eastAsia="Times New Roman" w:cstheme="minorHAnsi"/>
          <w:sz w:val="24"/>
          <w:szCs w:val="24"/>
          <w:lang w:eastAsia="en-GB"/>
        </w:rPr>
        <w:t xml:space="preserve"> and Carter 1988. </w:t>
      </w:r>
      <w:r w:rsidRPr="00C65006">
        <w:rPr>
          <w:rFonts w:eastAsia="Times New Roman" w:cstheme="minorHAnsi"/>
          <w:i/>
          <w:iCs/>
          <w:sz w:val="24"/>
          <w:szCs w:val="24"/>
          <w:lang w:eastAsia="en-GB"/>
        </w:rPr>
        <w:t>(Ericson, 2018:</w:t>
      </w:r>
      <w:r w:rsidRPr="00C65006">
        <w:rPr>
          <w:rFonts w:eastAsia="Times New Roman" w:cstheme="minorHAnsi"/>
          <w:sz w:val="24"/>
          <w:szCs w:val="24"/>
          <w:lang w:eastAsia="en-GB"/>
        </w:rPr>
        <w:t xml:space="preserve"> 69)</w:t>
      </w:r>
    </w:p>
    <w:p w14:paraId="4C1CA2EF" w14:textId="1C7133E8" w:rsidR="00C455D8" w:rsidRPr="00C65006" w:rsidRDefault="00C455D8" w:rsidP="00C65006">
      <w:pPr>
        <w:pStyle w:val="ListParagraph"/>
        <w:numPr>
          <w:ilvl w:val="0"/>
          <w:numId w:val="3"/>
        </w:numPr>
        <w:rPr>
          <w:rFonts w:cstheme="minorHAnsi"/>
          <w:b/>
          <w:bCs/>
          <w:color w:val="3A3A3A"/>
          <w:sz w:val="24"/>
          <w:szCs w:val="24"/>
          <w:shd w:val="clear" w:color="auto" w:fill="FFFFFF"/>
        </w:rPr>
      </w:pPr>
      <w:r w:rsidRPr="00C65006">
        <w:rPr>
          <w:rFonts w:eastAsia="Times New Roman" w:cstheme="minorHAnsi"/>
          <w:sz w:val="24"/>
          <w:szCs w:val="24"/>
          <w:lang w:eastAsia="en-GB"/>
        </w:rPr>
        <w:t>History of Community policing (</w:t>
      </w:r>
      <w:proofErr w:type="spellStart"/>
      <w:r w:rsidRPr="00C65006">
        <w:rPr>
          <w:rFonts w:eastAsia="Times New Roman" w:cstheme="minorHAnsi"/>
          <w:sz w:val="24"/>
          <w:szCs w:val="24"/>
          <w:lang w:eastAsia="en-GB"/>
        </w:rPr>
        <w:t>Sagui</w:t>
      </w:r>
      <w:proofErr w:type="spellEnd"/>
      <w:r w:rsidRPr="00C65006">
        <w:rPr>
          <w:rFonts w:eastAsia="Times New Roman" w:cstheme="minorHAnsi"/>
          <w:sz w:val="24"/>
          <w:szCs w:val="24"/>
          <w:lang w:eastAsia="en-GB"/>
        </w:rPr>
        <w:t>, 2014)</w:t>
      </w:r>
      <w:r w:rsidR="00F24822" w:rsidRPr="00C65006">
        <w:rPr>
          <w:rFonts w:eastAsia="Times New Roman" w:cstheme="minorHAnsi"/>
          <w:sz w:val="24"/>
          <w:szCs w:val="24"/>
          <w:lang w:eastAsia="en-GB"/>
        </w:rPr>
        <w:t xml:space="preserve">, </w:t>
      </w:r>
      <w:r w:rsidRPr="00C65006">
        <w:rPr>
          <w:rFonts w:cstheme="minorHAnsi"/>
          <w:sz w:val="24"/>
          <w:szCs w:val="24"/>
        </w:rPr>
        <w:t>(Emsley, 2003:67</w:t>
      </w:r>
      <w:proofErr w:type="gramStart"/>
      <w:r w:rsidRPr="00C65006">
        <w:rPr>
          <w:rFonts w:cstheme="minorHAnsi"/>
          <w:sz w:val="24"/>
          <w:szCs w:val="24"/>
        </w:rPr>
        <w:t>)</w:t>
      </w:r>
      <w:r w:rsidR="00F24822" w:rsidRPr="00C65006">
        <w:rPr>
          <w:rFonts w:cstheme="minorHAnsi"/>
          <w:sz w:val="24"/>
          <w:szCs w:val="24"/>
        </w:rPr>
        <w:t xml:space="preserve">, </w:t>
      </w:r>
      <w:r w:rsidRPr="00C65006">
        <w:rPr>
          <w:rFonts w:eastAsia="Times New Roman" w:cstheme="minorHAnsi"/>
          <w:sz w:val="24"/>
          <w:szCs w:val="24"/>
          <w:lang w:eastAsia="en-GB"/>
        </w:rPr>
        <w:t xml:space="preserve"> (</w:t>
      </w:r>
      <w:proofErr w:type="gramEnd"/>
      <w:r w:rsidRPr="00C65006">
        <w:rPr>
          <w:rFonts w:eastAsia="Times New Roman" w:cstheme="minorHAnsi"/>
          <w:sz w:val="24"/>
          <w:szCs w:val="24"/>
          <w:lang w:eastAsia="en-GB"/>
        </w:rPr>
        <w:t>Myhill:4)</w:t>
      </w:r>
      <w:r w:rsidR="00F24822" w:rsidRPr="00C65006">
        <w:rPr>
          <w:rFonts w:eastAsia="Times New Roman" w:cstheme="minorHAnsi"/>
          <w:sz w:val="24"/>
          <w:szCs w:val="24"/>
          <w:lang w:eastAsia="en-GB"/>
        </w:rPr>
        <w:t>,</w:t>
      </w:r>
      <w:r w:rsidRPr="00C65006">
        <w:rPr>
          <w:rFonts w:eastAsia="Times New Roman" w:cstheme="minorHAnsi"/>
          <w:sz w:val="24"/>
          <w:szCs w:val="24"/>
          <w:lang w:eastAsia="en-GB"/>
        </w:rPr>
        <w:t xml:space="preserve"> (The Newsroom, 2011). </w:t>
      </w:r>
    </w:p>
    <w:p w14:paraId="01A37DA0" w14:textId="3EB7FB4B" w:rsidR="00C455D8" w:rsidRPr="00C65006" w:rsidRDefault="00C65006" w:rsidP="00C65006">
      <w:pPr>
        <w:pStyle w:val="ListParagraph"/>
        <w:numPr>
          <w:ilvl w:val="0"/>
          <w:numId w:val="3"/>
        </w:numPr>
        <w:rPr>
          <w:rFonts w:eastAsia="Times New Roman" w:cstheme="minorHAnsi"/>
          <w:sz w:val="24"/>
          <w:szCs w:val="24"/>
          <w:lang w:eastAsia="en-GB"/>
        </w:rPr>
      </w:pPr>
      <w:proofErr w:type="spellStart"/>
      <w:r>
        <w:rPr>
          <w:rFonts w:eastAsia="Times New Roman" w:cstheme="minorHAnsi"/>
          <w:sz w:val="24"/>
          <w:szCs w:val="24"/>
          <w:lang w:eastAsia="en-GB"/>
        </w:rPr>
        <w:t>V</w:t>
      </w:r>
      <w:r w:rsidR="00F24822" w:rsidRPr="00C65006">
        <w:rPr>
          <w:rFonts w:eastAsia="Times New Roman" w:cstheme="minorHAnsi"/>
          <w:sz w:val="24"/>
          <w:szCs w:val="24"/>
          <w:lang w:eastAsia="en-GB"/>
        </w:rPr>
        <w:t>violent</w:t>
      </w:r>
      <w:proofErr w:type="spellEnd"/>
      <w:r w:rsidR="00F24822" w:rsidRPr="00C65006">
        <w:rPr>
          <w:rFonts w:eastAsia="Times New Roman" w:cstheme="minorHAnsi"/>
          <w:sz w:val="24"/>
          <w:szCs w:val="24"/>
          <w:lang w:eastAsia="en-GB"/>
        </w:rPr>
        <w:t xml:space="preserve"> clashes of the miner strikes in the 1970’s and 1980’s as well as the Brixton Riots has had a detrimental effect on community Policing 2011 (BMG Research, 2019).   Trust in Police break down city outbreaks</w:t>
      </w:r>
      <w:r>
        <w:rPr>
          <w:rFonts w:eastAsia="Times New Roman" w:cstheme="minorHAnsi"/>
          <w:sz w:val="24"/>
          <w:szCs w:val="24"/>
          <w:lang w:eastAsia="en-GB"/>
        </w:rPr>
        <w:t xml:space="preserve"> in 2011</w:t>
      </w:r>
      <w:r w:rsidR="00F24822" w:rsidRPr="00C65006">
        <w:rPr>
          <w:rFonts w:eastAsia="Times New Roman" w:cstheme="minorHAnsi"/>
          <w:sz w:val="24"/>
          <w:szCs w:val="24"/>
          <w:lang w:eastAsia="en-GB"/>
        </w:rPr>
        <w:t>.  Importance of community feeling listened to and two-way dialogue.</w:t>
      </w:r>
      <w:r w:rsidR="00C455D8" w:rsidRPr="00C65006">
        <w:rPr>
          <w:rFonts w:eastAsia="Times New Roman" w:cstheme="minorHAnsi"/>
          <w:sz w:val="24"/>
          <w:szCs w:val="24"/>
          <w:lang w:eastAsia="en-GB"/>
        </w:rPr>
        <w:t xml:space="preserve"> </w:t>
      </w:r>
    </w:p>
    <w:p w14:paraId="272456A2" w14:textId="4014A4E8" w:rsidR="00C455D8" w:rsidRPr="00C65006" w:rsidRDefault="00C455D8" w:rsidP="00C65006">
      <w:pPr>
        <w:pStyle w:val="ListParagraph"/>
        <w:numPr>
          <w:ilvl w:val="0"/>
          <w:numId w:val="3"/>
        </w:numPr>
        <w:rPr>
          <w:rFonts w:eastAsia="Times New Roman" w:cstheme="minorHAnsi"/>
          <w:sz w:val="24"/>
          <w:szCs w:val="24"/>
          <w:lang w:eastAsia="en-GB"/>
        </w:rPr>
      </w:pPr>
      <w:r w:rsidRPr="00C65006">
        <w:rPr>
          <w:rFonts w:eastAsia="Times New Roman" w:cstheme="minorHAnsi"/>
          <w:sz w:val="24"/>
          <w:szCs w:val="24"/>
          <w:lang w:eastAsia="en-GB"/>
        </w:rPr>
        <w:t>S</w:t>
      </w:r>
      <w:r w:rsidR="00F24822" w:rsidRPr="00C65006">
        <w:rPr>
          <w:rFonts w:eastAsia="Times New Roman" w:cstheme="minorHAnsi"/>
          <w:sz w:val="24"/>
          <w:szCs w:val="24"/>
          <w:lang w:eastAsia="en-GB"/>
        </w:rPr>
        <w:t>.</w:t>
      </w:r>
      <w:r w:rsidRPr="00C65006">
        <w:rPr>
          <w:rFonts w:eastAsia="Times New Roman" w:cstheme="minorHAnsi"/>
          <w:sz w:val="24"/>
          <w:szCs w:val="24"/>
          <w:lang w:eastAsia="en-GB"/>
        </w:rPr>
        <w:t xml:space="preserve">34 of the Police and Social </w:t>
      </w:r>
      <w:r w:rsidR="00F24822" w:rsidRPr="00C65006">
        <w:rPr>
          <w:rFonts w:eastAsia="Times New Roman" w:cstheme="minorHAnsi"/>
          <w:sz w:val="24"/>
          <w:szCs w:val="24"/>
          <w:lang w:eastAsia="en-GB"/>
        </w:rPr>
        <w:t>R</w:t>
      </w:r>
      <w:r w:rsidRPr="00C65006">
        <w:rPr>
          <w:rFonts w:eastAsia="Times New Roman" w:cstheme="minorHAnsi"/>
          <w:sz w:val="24"/>
          <w:szCs w:val="24"/>
          <w:lang w:eastAsia="en-GB"/>
        </w:rPr>
        <w:t xml:space="preserve">esponsibility Act 2011 places a requirement for Chief officers to consult with the public in each neighbourhood and to provide information regarding crime and Policing and hold regular meetings.   However, Waddington, 1984 explains </w:t>
      </w:r>
      <w:r w:rsidRPr="00C65006">
        <w:rPr>
          <w:rFonts w:eastAsia="Times New Roman" w:cstheme="minorHAnsi"/>
          <w:i/>
          <w:iCs/>
          <w:sz w:val="24"/>
          <w:szCs w:val="24"/>
          <w:lang w:eastAsia="en-GB"/>
        </w:rPr>
        <w:t>“community policing is a romantic delusion, not for the world we have lost, but for one we never had”</w:t>
      </w:r>
      <w:r w:rsidRPr="00C65006">
        <w:rPr>
          <w:rFonts w:eastAsia="Times New Roman" w:cstheme="minorHAnsi"/>
          <w:sz w:val="24"/>
          <w:szCs w:val="24"/>
          <w:lang w:eastAsia="en-GB"/>
        </w:rPr>
        <w:t xml:space="preserve"> (Ericson, 2018: 67).  </w:t>
      </w:r>
      <w:proofErr w:type="gramStart"/>
      <w:r w:rsidRPr="00C65006">
        <w:rPr>
          <w:rFonts w:eastAsia="Times New Roman" w:cstheme="minorHAnsi"/>
          <w:sz w:val="24"/>
          <w:szCs w:val="24"/>
          <w:lang w:eastAsia="en-GB"/>
        </w:rPr>
        <w:t>Similarly</w:t>
      </w:r>
      <w:proofErr w:type="gramEnd"/>
      <w:r w:rsidRPr="00C65006">
        <w:rPr>
          <w:rFonts w:eastAsia="Times New Roman" w:cstheme="minorHAnsi"/>
          <w:sz w:val="24"/>
          <w:szCs w:val="24"/>
          <w:lang w:eastAsia="en-GB"/>
        </w:rPr>
        <w:t xml:space="preserve"> to Waddington, I maintain that the Police are there to contain violence, not to be friends with the community</w:t>
      </w:r>
      <w:r w:rsidR="00F24822" w:rsidRPr="00C65006">
        <w:rPr>
          <w:rFonts w:eastAsia="Times New Roman" w:cstheme="minorHAnsi"/>
          <w:sz w:val="24"/>
          <w:szCs w:val="24"/>
          <w:lang w:eastAsia="en-GB"/>
        </w:rPr>
        <w:t xml:space="preserve"> </w:t>
      </w:r>
      <w:r w:rsidRPr="00C65006">
        <w:rPr>
          <w:rFonts w:eastAsia="Times New Roman" w:cstheme="minorHAnsi"/>
          <w:sz w:val="24"/>
          <w:szCs w:val="24"/>
          <w:lang w:eastAsia="en-GB"/>
        </w:rPr>
        <w:t xml:space="preserve">(Ericson, 2018: 68).   </w:t>
      </w:r>
    </w:p>
    <w:p w14:paraId="323D7B93" w14:textId="5D198ACD" w:rsidR="00C65006" w:rsidRPr="00C65006" w:rsidRDefault="00C455D8" w:rsidP="00C65006">
      <w:pPr>
        <w:pStyle w:val="ListParagraph"/>
        <w:numPr>
          <w:ilvl w:val="0"/>
          <w:numId w:val="3"/>
        </w:numPr>
        <w:rPr>
          <w:rFonts w:eastAsia="Times New Roman" w:cstheme="minorHAnsi"/>
          <w:sz w:val="24"/>
          <w:szCs w:val="24"/>
          <w:lang w:eastAsia="en-GB"/>
        </w:rPr>
      </w:pPr>
      <w:r w:rsidRPr="00C65006">
        <w:rPr>
          <w:rFonts w:eastAsia="Times New Roman" w:cstheme="minorHAnsi"/>
          <w:sz w:val="24"/>
          <w:szCs w:val="24"/>
          <w:lang w:eastAsia="en-GB"/>
        </w:rPr>
        <w:t xml:space="preserve">A more effective strategy is Solving Problems </w:t>
      </w:r>
      <w:r w:rsidRPr="00C65006">
        <w:rPr>
          <w:rFonts w:cstheme="minorHAnsi"/>
          <w:sz w:val="24"/>
          <w:szCs w:val="24"/>
        </w:rPr>
        <w:t>(CoP Limited, 2019)</w:t>
      </w:r>
      <w:r w:rsidRPr="00C65006">
        <w:rPr>
          <w:rFonts w:eastAsia="Times New Roman" w:cstheme="minorHAnsi"/>
          <w:sz w:val="24"/>
          <w:szCs w:val="24"/>
          <w:lang w:eastAsia="en-GB"/>
        </w:rPr>
        <w:t>.  This is achieved through initiatives such as SARA and problem orientated Policing (POP</w:t>
      </w:r>
      <w:proofErr w:type="gramStart"/>
      <w:r w:rsidRPr="00C65006">
        <w:rPr>
          <w:rFonts w:eastAsia="Times New Roman" w:cstheme="minorHAnsi"/>
          <w:sz w:val="24"/>
          <w:szCs w:val="24"/>
          <w:lang w:eastAsia="en-GB"/>
        </w:rPr>
        <w:t>)(</w:t>
      </w:r>
      <w:proofErr w:type="gramEnd"/>
      <w:r w:rsidRPr="00C65006">
        <w:rPr>
          <w:rFonts w:eastAsia="Times New Roman" w:cstheme="minorHAnsi"/>
          <w:sz w:val="24"/>
          <w:szCs w:val="24"/>
          <w:lang w:eastAsia="en-GB"/>
        </w:rPr>
        <w:t xml:space="preserve">CoP, 2020). </w:t>
      </w:r>
    </w:p>
    <w:p w14:paraId="483DD554" w14:textId="1CBC710D" w:rsidR="00C65006" w:rsidRPr="00C65006" w:rsidRDefault="00F24822" w:rsidP="00C65006">
      <w:pPr>
        <w:pStyle w:val="ListParagraph"/>
        <w:numPr>
          <w:ilvl w:val="0"/>
          <w:numId w:val="3"/>
        </w:numPr>
        <w:rPr>
          <w:rFonts w:eastAsia="Times New Roman" w:cstheme="minorHAnsi"/>
          <w:sz w:val="24"/>
          <w:szCs w:val="24"/>
          <w:lang w:eastAsia="en-GB"/>
        </w:rPr>
      </w:pPr>
      <w:r w:rsidRPr="00C65006">
        <w:rPr>
          <w:rFonts w:eastAsia="Times New Roman" w:cstheme="minorHAnsi"/>
          <w:sz w:val="24"/>
          <w:szCs w:val="24"/>
          <w:lang w:eastAsia="en-GB"/>
        </w:rPr>
        <w:t xml:space="preserve">Issues arise when </w:t>
      </w:r>
      <w:r w:rsidR="00C455D8" w:rsidRPr="00C65006">
        <w:rPr>
          <w:rFonts w:eastAsia="Times New Roman" w:cstheme="minorHAnsi"/>
          <w:sz w:val="24"/>
          <w:szCs w:val="24"/>
          <w:lang w:eastAsia="en-GB"/>
        </w:rPr>
        <w:t>partner agencies do not cooperate.</w:t>
      </w:r>
      <w:r w:rsidR="00C65006" w:rsidRPr="00C65006">
        <w:rPr>
          <w:rFonts w:eastAsia="Times New Roman" w:cstheme="minorHAnsi"/>
          <w:sz w:val="24"/>
          <w:szCs w:val="24"/>
          <w:lang w:eastAsia="en-GB"/>
        </w:rPr>
        <w:t xml:space="preserve"> </w:t>
      </w:r>
      <w:r w:rsidR="00C455D8" w:rsidRPr="00C65006">
        <w:rPr>
          <w:rFonts w:eastAsia="Times New Roman" w:cstheme="minorHAnsi"/>
          <w:sz w:val="24"/>
          <w:szCs w:val="24"/>
          <w:lang w:eastAsia="en-GB"/>
        </w:rPr>
        <w:t xml:space="preserve">The community hold unrealistic expectations regarding police services (BMG Research, 2019).   </w:t>
      </w:r>
    </w:p>
    <w:p w14:paraId="51F9CB25" w14:textId="77777777" w:rsidR="00C65006" w:rsidRPr="00C65006" w:rsidRDefault="00C65006" w:rsidP="00C65006">
      <w:pPr>
        <w:pStyle w:val="ListParagraph"/>
        <w:numPr>
          <w:ilvl w:val="0"/>
          <w:numId w:val="3"/>
        </w:numPr>
        <w:rPr>
          <w:rFonts w:eastAsia="Times New Roman" w:cstheme="minorHAnsi"/>
          <w:sz w:val="24"/>
          <w:szCs w:val="24"/>
          <w:lang w:eastAsia="en-GB"/>
        </w:rPr>
      </w:pPr>
      <w:r w:rsidRPr="00C65006">
        <w:rPr>
          <w:rFonts w:eastAsia="Times New Roman" w:cstheme="minorHAnsi"/>
          <w:sz w:val="24"/>
          <w:szCs w:val="24"/>
          <w:lang w:eastAsia="en-GB"/>
        </w:rPr>
        <w:t xml:space="preserve">However, by working with partner agencies, this allows for information to be shared and intelligence to be developed as well as allowing for analytical capability </w:t>
      </w:r>
      <w:r w:rsidRPr="00C65006">
        <w:rPr>
          <w:rFonts w:cstheme="minorHAnsi"/>
          <w:sz w:val="24"/>
          <w:szCs w:val="24"/>
        </w:rPr>
        <w:t>(CoP Limited, 2019)</w:t>
      </w:r>
      <w:r w:rsidRPr="00C65006">
        <w:rPr>
          <w:rFonts w:eastAsia="Times New Roman" w:cstheme="minorHAnsi"/>
          <w:sz w:val="24"/>
          <w:szCs w:val="24"/>
          <w:lang w:eastAsia="en-GB"/>
        </w:rPr>
        <w:t xml:space="preserve">.   </w:t>
      </w:r>
    </w:p>
    <w:p w14:paraId="627D1DC1" w14:textId="11E1B67C" w:rsidR="00C455D8" w:rsidRPr="00C65006" w:rsidRDefault="00C455D8" w:rsidP="00C65006">
      <w:pPr>
        <w:pStyle w:val="ListParagraph"/>
        <w:numPr>
          <w:ilvl w:val="0"/>
          <w:numId w:val="3"/>
        </w:numPr>
        <w:rPr>
          <w:rFonts w:eastAsia="Times New Roman" w:cstheme="minorHAnsi"/>
          <w:sz w:val="24"/>
          <w:szCs w:val="24"/>
          <w:lang w:eastAsia="en-GB"/>
        </w:rPr>
      </w:pPr>
      <w:r w:rsidRPr="00C65006">
        <w:rPr>
          <w:rFonts w:eastAsia="Times New Roman" w:cstheme="minorHAnsi"/>
          <w:sz w:val="24"/>
          <w:szCs w:val="24"/>
          <w:lang w:eastAsia="en-GB"/>
        </w:rPr>
        <w:t>Community Impact Assessment (CIA)</w:t>
      </w:r>
      <w:r w:rsidR="00C65006" w:rsidRPr="00C65006">
        <w:rPr>
          <w:rFonts w:eastAsia="Times New Roman" w:cstheme="minorHAnsi"/>
          <w:sz w:val="24"/>
          <w:szCs w:val="24"/>
          <w:lang w:eastAsia="en-GB"/>
        </w:rPr>
        <w:t xml:space="preserve">.  </w:t>
      </w:r>
      <w:r w:rsidRPr="00C65006">
        <w:rPr>
          <w:rFonts w:eastAsia="Times New Roman" w:cstheme="minorHAnsi"/>
          <w:sz w:val="24"/>
          <w:szCs w:val="24"/>
          <w:lang w:eastAsia="en-GB"/>
        </w:rPr>
        <w:t xml:space="preserve">The police look at community tensions indicators as well as economic, </w:t>
      </w:r>
      <w:proofErr w:type="gramStart"/>
      <w:r w:rsidRPr="00C65006">
        <w:rPr>
          <w:rFonts w:eastAsia="Times New Roman" w:cstheme="minorHAnsi"/>
          <w:sz w:val="24"/>
          <w:szCs w:val="24"/>
          <w:lang w:eastAsia="en-GB"/>
        </w:rPr>
        <w:t>political</w:t>
      </w:r>
      <w:proofErr w:type="gramEnd"/>
      <w:r w:rsidRPr="00C65006">
        <w:rPr>
          <w:rFonts w:eastAsia="Times New Roman" w:cstheme="minorHAnsi"/>
          <w:sz w:val="24"/>
          <w:szCs w:val="24"/>
          <w:lang w:eastAsia="en-GB"/>
        </w:rPr>
        <w:t xml:space="preserve"> and social factors, which allow them to gauge feelings of tensions and vulnerability of the community so that the Police can introduce interventions and reduce that tension and build greater trust with the community (</w:t>
      </w:r>
      <w:proofErr w:type="spellStart"/>
      <w:r w:rsidRPr="00C65006">
        <w:rPr>
          <w:rFonts w:eastAsia="Times New Roman" w:cstheme="minorHAnsi"/>
          <w:sz w:val="24"/>
          <w:szCs w:val="24"/>
          <w:lang w:eastAsia="en-GB"/>
        </w:rPr>
        <w:t>ICoCo</w:t>
      </w:r>
      <w:proofErr w:type="spellEnd"/>
      <w:r w:rsidRPr="00C65006">
        <w:rPr>
          <w:rFonts w:eastAsia="Times New Roman" w:cstheme="minorHAnsi"/>
          <w:sz w:val="24"/>
          <w:szCs w:val="24"/>
          <w:lang w:eastAsia="en-GB"/>
        </w:rPr>
        <w:t xml:space="preserve">, 2010: 33-36). </w:t>
      </w:r>
    </w:p>
    <w:p w14:paraId="74EB6CEC" w14:textId="5E859F50" w:rsidR="00C455D8" w:rsidRDefault="00C65006" w:rsidP="00C65006">
      <w:pPr>
        <w:pStyle w:val="ListParagraph"/>
        <w:numPr>
          <w:ilvl w:val="0"/>
          <w:numId w:val="3"/>
        </w:numPr>
        <w:spacing w:line="240" w:lineRule="auto"/>
        <w:rPr>
          <w:rFonts w:eastAsia="Times New Roman" w:cstheme="minorHAnsi"/>
          <w:sz w:val="24"/>
          <w:szCs w:val="24"/>
          <w:lang w:eastAsia="en-GB"/>
        </w:rPr>
      </w:pPr>
      <w:r>
        <w:rPr>
          <w:rFonts w:eastAsia="Times New Roman" w:cstheme="minorHAnsi"/>
          <w:sz w:val="24"/>
          <w:szCs w:val="24"/>
          <w:lang w:eastAsia="en-GB"/>
        </w:rPr>
        <w:t xml:space="preserve">Conclusion, </w:t>
      </w:r>
      <w:r w:rsidR="00C455D8" w:rsidRPr="00C65006">
        <w:rPr>
          <w:rFonts w:eastAsia="Times New Roman" w:cstheme="minorHAnsi"/>
          <w:sz w:val="24"/>
          <w:szCs w:val="24"/>
          <w:lang w:eastAsia="en-GB"/>
        </w:rPr>
        <w:t xml:space="preserve">I believe that Police can never be fully ingrained into the community due to their autonomy as well as high profile cases in the media resulting in negative relations. </w:t>
      </w:r>
      <w:r>
        <w:rPr>
          <w:rFonts w:eastAsia="Times New Roman" w:cstheme="minorHAnsi"/>
          <w:sz w:val="24"/>
          <w:szCs w:val="24"/>
          <w:lang w:eastAsia="en-GB"/>
        </w:rPr>
        <w:t>H</w:t>
      </w:r>
      <w:r w:rsidR="00C455D8" w:rsidRPr="00C65006">
        <w:rPr>
          <w:rFonts w:eastAsia="Times New Roman" w:cstheme="minorHAnsi"/>
          <w:sz w:val="24"/>
          <w:szCs w:val="24"/>
          <w:lang w:eastAsia="en-GB"/>
        </w:rPr>
        <w:t xml:space="preserve">owever, Neighbourhood policing brings response, intelligence led policing and evidence-based Policing together </w:t>
      </w:r>
      <w:r w:rsidRPr="00C65006">
        <w:rPr>
          <w:rFonts w:eastAsia="Times New Roman" w:cstheme="minorHAnsi"/>
          <w:sz w:val="24"/>
          <w:szCs w:val="24"/>
          <w:lang w:eastAsia="en-GB"/>
        </w:rPr>
        <w:t xml:space="preserve">to achieve the best opportunity to achieve effective communication </w:t>
      </w:r>
      <w:r w:rsidR="00C455D8" w:rsidRPr="00C65006">
        <w:rPr>
          <w:rFonts w:eastAsia="Times New Roman" w:cstheme="minorHAnsi"/>
          <w:sz w:val="24"/>
          <w:szCs w:val="24"/>
          <w:lang w:eastAsia="en-GB"/>
        </w:rPr>
        <w:t xml:space="preserve">(Home office Press Notice, 2005) </w:t>
      </w:r>
    </w:p>
    <w:p w14:paraId="473D9E9F" w14:textId="0101098A" w:rsidR="00652699" w:rsidRDefault="00652699" w:rsidP="00652699">
      <w:pPr>
        <w:spacing w:line="240" w:lineRule="auto"/>
        <w:rPr>
          <w:rFonts w:eastAsia="Times New Roman" w:cstheme="minorHAnsi"/>
          <w:sz w:val="24"/>
          <w:szCs w:val="24"/>
          <w:lang w:eastAsia="en-GB"/>
        </w:rPr>
      </w:pPr>
    </w:p>
    <w:p w14:paraId="1FD7A483" w14:textId="2ECF03F8" w:rsidR="00652699" w:rsidRDefault="00652699" w:rsidP="00652699">
      <w:pPr>
        <w:spacing w:line="240" w:lineRule="auto"/>
        <w:rPr>
          <w:rFonts w:eastAsia="Times New Roman" w:cstheme="minorHAnsi"/>
          <w:sz w:val="24"/>
          <w:szCs w:val="24"/>
          <w:lang w:eastAsia="en-GB"/>
        </w:rPr>
      </w:pPr>
    </w:p>
    <w:p w14:paraId="56D7FFEC" w14:textId="3781D31E" w:rsidR="00652699" w:rsidRDefault="00652699" w:rsidP="00652699">
      <w:pPr>
        <w:spacing w:line="240" w:lineRule="auto"/>
        <w:rPr>
          <w:rFonts w:eastAsia="Times New Roman" w:cstheme="minorHAnsi"/>
          <w:sz w:val="24"/>
          <w:szCs w:val="24"/>
          <w:lang w:eastAsia="en-GB"/>
        </w:rPr>
      </w:pPr>
    </w:p>
    <w:p w14:paraId="0A8D07E9" w14:textId="5F75193C" w:rsidR="00652699" w:rsidRDefault="00652699" w:rsidP="00652699">
      <w:pPr>
        <w:spacing w:line="240" w:lineRule="auto"/>
        <w:rPr>
          <w:rFonts w:eastAsia="Times New Roman" w:cstheme="minorHAnsi"/>
          <w:sz w:val="24"/>
          <w:szCs w:val="24"/>
          <w:lang w:eastAsia="en-GB"/>
        </w:rPr>
      </w:pPr>
    </w:p>
    <w:p w14:paraId="2A55F75A" w14:textId="3EFF0865" w:rsidR="00652699" w:rsidRDefault="00652699" w:rsidP="00652699">
      <w:pPr>
        <w:spacing w:line="240" w:lineRule="auto"/>
        <w:rPr>
          <w:rFonts w:eastAsia="Times New Roman" w:cstheme="minorHAnsi"/>
          <w:sz w:val="24"/>
          <w:szCs w:val="24"/>
          <w:lang w:eastAsia="en-GB"/>
        </w:rPr>
      </w:pPr>
    </w:p>
    <w:p w14:paraId="1476D811" w14:textId="77777777" w:rsidR="00DA677A" w:rsidRPr="00652699" w:rsidRDefault="00DA677A" w:rsidP="00652699">
      <w:pPr>
        <w:spacing w:line="240" w:lineRule="auto"/>
        <w:rPr>
          <w:rFonts w:eastAsia="Times New Roman" w:cstheme="minorHAnsi"/>
          <w:sz w:val="24"/>
          <w:szCs w:val="24"/>
          <w:lang w:eastAsia="en-GB"/>
        </w:rPr>
      </w:pPr>
    </w:p>
    <w:p w14:paraId="6A1D4DF7" w14:textId="1D7D32EE" w:rsidR="00652699" w:rsidRPr="00652699" w:rsidRDefault="00652699" w:rsidP="00652699">
      <w:pPr>
        <w:spacing w:line="240" w:lineRule="auto"/>
        <w:ind w:left="360"/>
        <w:rPr>
          <w:rFonts w:eastAsia="Times New Roman" w:cstheme="minorHAnsi"/>
          <w:sz w:val="24"/>
          <w:szCs w:val="24"/>
          <w:lang w:eastAsia="en-GB"/>
        </w:rPr>
      </w:pPr>
      <w:r>
        <w:rPr>
          <w:rFonts w:eastAsia="Times New Roman" w:cstheme="minorHAnsi"/>
          <w:sz w:val="24"/>
          <w:szCs w:val="24"/>
          <w:lang w:eastAsia="en-GB"/>
        </w:rPr>
        <w:t>Word Count: 1,09</w:t>
      </w:r>
      <w:r w:rsidR="00946ABB">
        <w:rPr>
          <w:rFonts w:eastAsia="Times New Roman" w:cstheme="minorHAnsi"/>
          <w:sz w:val="24"/>
          <w:szCs w:val="24"/>
          <w:lang w:eastAsia="en-GB"/>
        </w:rPr>
        <w:t>0</w:t>
      </w:r>
    </w:p>
    <w:p w14:paraId="7CDD1B2C" w14:textId="41BC3741" w:rsidR="00DA677A" w:rsidRDefault="00DA677A" w:rsidP="00DA677A">
      <w:pPr>
        <w:spacing w:after="0" w:line="256" w:lineRule="auto"/>
        <w:ind w:right="531"/>
        <w:rPr>
          <w:rFonts w:eastAsia="Calibri" w:cstheme="minorHAnsi"/>
          <w:sz w:val="24"/>
          <w:szCs w:val="24"/>
          <w:u w:val="single"/>
          <w:lang w:eastAsia="en-GB"/>
        </w:rPr>
      </w:pPr>
      <w:r w:rsidRPr="00DA677A">
        <w:rPr>
          <w:rFonts w:eastAsia="Calibri" w:cstheme="minorHAnsi"/>
          <w:sz w:val="24"/>
          <w:szCs w:val="24"/>
          <w:u w:val="single"/>
          <w:lang w:eastAsia="en-GB"/>
        </w:rPr>
        <w:lastRenderedPageBreak/>
        <w:t>Task 3</w:t>
      </w:r>
    </w:p>
    <w:p w14:paraId="6CA0A1F6" w14:textId="77777777" w:rsidR="00DA677A" w:rsidRPr="00DA677A" w:rsidRDefault="00DA677A" w:rsidP="00DA677A">
      <w:pPr>
        <w:spacing w:after="0" w:line="256" w:lineRule="auto"/>
        <w:ind w:right="531"/>
        <w:rPr>
          <w:rFonts w:eastAsia="Calibri" w:cstheme="minorHAnsi"/>
          <w:sz w:val="24"/>
          <w:szCs w:val="24"/>
          <w:u w:val="single"/>
          <w:lang w:eastAsia="en-GB"/>
        </w:rPr>
      </w:pPr>
    </w:p>
    <w:p w14:paraId="66336380" w14:textId="0F13219A" w:rsidR="00652699" w:rsidRPr="00DA677A" w:rsidRDefault="00652699" w:rsidP="00DA677A">
      <w:pPr>
        <w:pStyle w:val="ListParagraph"/>
        <w:numPr>
          <w:ilvl w:val="0"/>
          <w:numId w:val="7"/>
        </w:numPr>
        <w:spacing w:after="0" w:line="256" w:lineRule="auto"/>
        <w:ind w:right="531"/>
        <w:rPr>
          <w:rFonts w:eastAsia="Calibri" w:cstheme="minorHAnsi"/>
          <w:sz w:val="24"/>
          <w:szCs w:val="24"/>
          <w:lang w:eastAsia="en-GB"/>
        </w:rPr>
      </w:pPr>
      <w:r w:rsidRPr="00DA677A">
        <w:rPr>
          <w:rFonts w:eastAsia="Calibri" w:cstheme="minorHAnsi"/>
          <w:sz w:val="24"/>
          <w:szCs w:val="24"/>
          <w:lang w:eastAsia="en-GB"/>
        </w:rPr>
        <w:t>Introduction - Ericson and Shearing (1986) have noticed a move towards ILP</w:t>
      </w:r>
      <w:r w:rsidR="00DA677A" w:rsidRPr="00DA677A">
        <w:rPr>
          <w:rFonts w:eastAsia="Calibri" w:cstheme="minorHAnsi"/>
          <w:sz w:val="24"/>
          <w:szCs w:val="24"/>
          <w:lang w:eastAsia="en-GB"/>
        </w:rPr>
        <w:t xml:space="preserve"> </w:t>
      </w:r>
      <w:r w:rsidRPr="00DA677A">
        <w:rPr>
          <w:rFonts w:eastAsia="Calibri" w:cstheme="minorHAnsi"/>
          <w:sz w:val="24"/>
          <w:szCs w:val="24"/>
          <w:lang w:eastAsia="en-GB"/>
        </w:rPr>
        <w:t xml:space="preserve">in the UK that looks to disrupt crime as well as respond to it (Innes and </w:t>
      </w:r>
      <w:proofErr w:type="spellStart"/>
      <w:r w:rsidRPr="00DA677A">
        <w:rPr>
          <w:rFonts w:eastAsia="Calibri" w:cstheme="minorHAnsi"/>
          <w:sz w:val="24"/>
          <w:szCs w:val="24"/>
          <w:lang w:eastAsia="en-GB"/>
        </w:rPr>
        <w:t>Sheptycki</w:t>
      </w:r>
      <w:proofErr w:type="spellEnd"/>
      <w:r w:rsidRPr="00DA677A">
        <w:rPr>
          <w:rFonts w:eastAsia="Calibri" w:cstheme="minorHAnsi"/>
          <w:sz w:val="24"/>
          <w:szCs w:val="24"/>
          <w:lang w:eastAsia="en-GB"/>
        </w:rPr>
        <w:t xml:space="preserve"> 2004:2,3).</w:t>
      </w:r>
    </w:p>
    <w:p w14:paraId="44846572" w14:textId="2AC6A930" w:rsidR="00652699" w:rsidRPr="00DA677A" w:rsidRDefault="00652699" w:rsidP="00652699">
      <w:pPr>
        <w:pStyle w:val="ListParagraph"/>
        <w:numPr>
          <w:ilvl w:val="0"/>
          <w:numId w:val="7"/>
        </w:numPr>
        <w:spacing w:after="0" w:line="256" w:lineRule="auto"/>
        <w:ind w:right="531"/>
        <w:rPr>
          <w:rFonts w:cstheme="minorHAnsi"/>
          <w:i/>
          <w:iCs/>
          <w:sz w:val="24"/>
          <w:szCs w:val="24"/>
        </w:rPr>
      </w:pPr>
      <w:r w:rsidRPr="00DA677A">
        <w:rPr>
          <w:rFonts w:eastAsia="Calibri" w:cstheme="minorHAnsi"/>
          <w:sz w:val="24"/>
          <w:szCs w:val="24"/>
          <w:lang w:eastAsia="en-GB"/>
        </w:rPr>
        <w:t>Definition of information and intelligence</w:t>
      </w:r>
      <w:r w:rsidR="008706F5">
        <w:rPr>
          <w:rFonts w:eastAsia="Calibri" w:cstheme="minorHAnsi"/>
          <w:sz w:val="24"/>
          <w:szCs w:val="24"/>
          <w:lang w:eastAsia="en-GB"/>
        </w:rPr>
        <w:t xml:space="preserve"> </w:t>
      </w:r>
      <w:r w:rsidRPr="00DA677A">
        <w:rPr>
          <w:rFonts w:cstheme="minorHAnsi"/>
          <w:sz w:val="24"/>
          <w:szCs w:val="24"/>
        </w:rPr>
        <w:t xml:space="preserve">(Innes and </w:t>
      </w:r>
      <w:proofErr w:type="spellStart"/>
      <w:r w:rsidRPr="00DA677A">
        <w:rPr>
          <w:rFonts w:cstheme="minorHAnsi"/>
          <w:sz w:val="24"/>
          <w:szCs w:val="24"/>
        </w:rPr>
        <w:t>Sheptycki</w:t>
      </w:r>
      <w:proofErr w:type="spellEnd"/>
      <w:r w:rsidRPr="00DA677A">
        <w:rPr>
          <w:rFonts w:cstheme="minorHAnsi"/>
          <w:sz w:val="24"/>
          <w:szCs w:val="24"/>
        </w:rPr>
        <w:t>, 2004:6)</w:t>
      </w:r>
      <w:r w:rsidRPr="00DA677A">
        <w:rPr>
          <w:rFonts w:cstheme="minorHAnsi"/>
          <w:i/>
          <w:iCs/>
          <w:sz w:val="24"/>
          <w:szCs w:val="24"/>
        </w:rPr>
        <w:t xml:space="preserve">, </w:t>
      </w:r>
      <w:r w:rsidRPr="00DA677A">
        <w:rPr>
          <w:rFonts w:cstheme="minorHAnsi"/>
          <w:sz w:val="24"/>
          <w:szCs w:val="24"/>
        </w:rPr>
        <w:t xml:space="preserve">(College of Policing, 2022). </w:t>
      </w:r>
    </w:p>
    <w:p w14:paraId="4E0B573B" w14:textId="22556A5C" w:rsidR="00652699" w:rsidRPr="00DA677A" w:rsidRDefault="00652699" w:rsidP="00652699">
      <w:pPr>
        <w:pStyle w:val="ListParagraph"/>
        <w:numPr>
          <w:ilvl w:val="0"/>
          <w:numId w:val="7"/>
        </w:numPr>
        <w:spacing w:after="0" w:line="256" w:lineRule="auto"/>
        <w:ind w:right="531"/>
        <w:rPr>
          <w:rFonts w:cstheme="minorHAnsi"/>
          <w:sz w:val="24"/>
          <w:szCs w:val="24"/>
        </w:rPr>
      </w:pPr>
      <w:r w:rsidRPr="00DA677A">
        <w:rPr>
          <w:rFonts w:cstheme="minorHAnsi"/>
          <w:sz w:val="24"/>
          <w:szCs w:val="24"/>
        </w:rPr>
        <w:t>Legislation RIPA 2000 and IPA 201</w:t>
      </w:r>
      <w:r w:rsidR="008706F5">
        <w:rPr>
          <w:rFonts w:cstheme="minorHAnsi"/>
          <w:sz w:val="24"/>
          <w:szCs w:val="24"/>
        </w:rPr>
        <w:t>6</w:t>
      </w:r>
      <w:r w:rsidRPr="00DA677A">
        <w:rPr>
          <w:rFonts w:cstheme="minorHAnsi"/>
          <w:sz w:val="24"/>
          <w:szCs w:val="24"/>
        </w:rPr>
        <w:t xml:space="preserve">. </w:t>
      </w:r>
    </w:p>
    <w:p w14:paraId="396C6A96" w14:textId="7D29A68D" w:rsidR="00652699" w:rsidRPr="00DA677A" w:rsidRDefault="00652699" w:rsidP="00652699">
      <w:pPr>
        <w:pStyle w:val="ListParagraph"/>
        <w:numPr>
          <w:ilvl w:val="0"/>
          <w:numId w:val="7"/>
        </w:numPr>
        <w:spacing w:after="0" w:line="256" w:lineRule="auto"/>
        <w:ind w:right="531"/>
        <w:rPr>
          <w:rFonts w:cstheme="minorHAnsi"/>
          <w:sz w:val="24"/>
          <w:szCs w:val="24"/>
        </w:rPr>
      </w:pPr>
      <w:r w:rsidRPr="00DA677A">
        <w:rPr>
          <w:rFonts w:cstheme="minorHAnsi"/>
          <w:sz w:val="24"/>
          <w:szCs w:val="24"/>
        </w:rPr>
        <w:t>Ways in which information is obtained 1. operational policing activity</w:t>
      </w:r>
      <w:r w:rsidR="00DA677A" w:rsidRPr="00DA677A">
        <w:rPr>
          <w:rFonts w:cstheme="minorHAnsi"/>
          <w:sz w:val="24"/>
          <w:szCs w:val="24"/>
        </w:rPr>
        <w:t xml:space="preserve"> </w:t>
      </w:r>
      <w:r w:rsidRPr="00DA677A">
        <w:rPr>
          <w:rFonts w:cstheme="minorHAnsi"/>
          <w:sz w:val="24"/>
          <w:szCs w:val="24"/>
        </w:rPr>
        <w:t xml:space="preserve">which is gathered by officers responding to incidents.  2. The second is tasked information which is information concerned with problems and subjects. 3. volunteered information. </w:t>
      </w:r>
    </w:p>
    <w:p w14:paraId="6F2454C1" w14:textId="2F7CC957" w:rsidR="00652699" w:rsidRPr="00DA677A" w:rsidRDefault="00652699" w:rsidP="00DA677A">
      <w:pPr>
        <w:pStyle w:val="ListParagraph"/>
        <w:numPr>
          <w:ilvl w:val="0"/>
          <w:numId w:val="7"/>
        </w:numPr>
        <w:rPr>
          <w:rFonts w:eastAsia="Times New Roman" w:cstheme="minorHAnsi"/>
          <w:caps/>
          <w:color w:val="888888"/>
          <w:spacing w:val="12"/>
          <w:sz w:val="24"/>
          <w:szCs w:val="24"/>
          <w:lang w:eastAsia="en-GB"/>
        </w:rPr>
      </w:pPr>
      <w:r w:rsidRPr="00DA677A">
        <w:rPr>
          <w:rFonts w:cstheme="minorHAnsi"/>
          <w:sz w:val="24"/>
          <w:szCs w:val="24"/>
        </w:rPr>
        <w:t xml:space="preserve">The National Criminal Intelligence Service (NCIS) developed the NIM in the UK in 2000 (Ratcliff, 2008). the NIM is a more proactive policing tactic in a targeted fashion </w:t>
      </w:r>
      <w:r w:rsidRPr="00DA677A">
        <w:rPr>
          <w:rFonts w:cstheme="minorHAnsi"/>
          <w:color w:val="333333"/>
          <w:sz w:val="24"/>
          <w:szCs w:val="24"/>
        </w:rPr>
        <w:t>(John &amp; Maguire, </w:t>
      </w:r>
      <w:hyperlink r:id="rId7" w:history="1">
        <w:r w:rsidRPr="00DA677A">
          <w:rPr>
            <w:rFonts w:cstheme="minorHAnsi"/>
            <w:color w:val="10147E"/>
            <w:sz w:val="24"/>
            <w:szCs w:val="24"/>
            <w:u w:val="single"/>
          </w:rPr>
          <w:t>2003</w:t>
        </w:r>
      </w:hyperlink>
      <w:r w:rsidRPr="00DA677A">
        <w:rPr>
          <w:rFonts w:cstheme="minorHAnsi"/>
          <w:color w:val="333333"/>
          <w:sz w:val="24"/>
          <w:szCs w:val="24"/>
        </w:rPr>
        <w:t xml:space="preserve">) and is </w:t>
      </w:r>
      <w:r w:rsidRPr="00DA677A">
        <w:rPr>
          <w:rFonts w:cstheme="minorHAnsi"/>
          <w:sz w:val="24"/>
          <w:szCs w:val="24"/>
        </w:rPr>
        <w:t>used to address issues impacting the community and therefore information is processed through five points of the decision-making cycle</w:t>
      </w:r>
      <w:r w:rsidR="00DA677A" w:rsidRPr="00DA677A">
        <w:rPr>
          <w:rFonts w:cstheme="minorHAnsi"/>
          <w:sz w:val="24"/>
          <w:szCs w:val="24"/>
        </w:rPr>
        <w:t>.</w:t>
      </w:r>
      <w:r w:rsidRPr="00DA677A">
        <w:rPr>
          <w:rFonts w:cstheme="minorHAnsi"/>
          <w:sz w:val="24"/>
          <w:szCs w:val="24"/>
        </w:rPr>
        <w:t xml:space="preserve"> </w:t>
      </w:r>
    </w:p>
    <w:p w14:paraId="0C03852A" w14:textId="058DA09E" w:rsidR="00652699" w:rsidRPr="00DA677A" w:rsidRDefault="00652699" w:rsidP="00652699">
      <w:pPr>
        <w:pStyle w:val="ListParagraph"/>
        <w:numPr>
          <w:ilvl w:val="0"/>
          <w:numId w:val="7"/>
        </w:numPr>
        <w:spacing w:after="0" w:line="240" w:lineRule="auto"/>
        <w:textAlignment w:val="baseline"/>
        <w:rPr>
          <w:rFonts w:cstheme="minorHAnsi"/>
          <w:sz w:val="24"/>
          <w:szCs w:val="24"/>
        </w:rPr>
      </w:pPr>
      <w:r w:rsidRPr="00DA677A">
        <w:rPr>
          <w:rFonts w:eastAsia="Times New Roman" w:cstheme="minorHAnsi"/>
          <w:color w:val="000000" w:themeColor="text1"/>
          <w:sz w:val="24"/>
          <w:szCs w:val="24"/>
          <w:lang w:eastAsia="en-GB"/>
        </w:rPr>
        <w:t xml:space="preserve">The NIM operates at three levels, these </w:t>
      </w:r>
      <w:proofErr w:type="gramStart"/>
      <w:r w:rsidRPr="00DA677A">
        <w:rPr>
          <w:rFonts w:eastAsia="Times New Roman" w:cstheme="minorHAnsi"/>
          <w:color w:val="000000" w:themeColor="text1"/>
          <w:sz w:val="24"/>
          <w:szCs w:val="24"/>
          <w:lang w:eastAsia="en-GB"/>
        </w:rPr>
        <w:t>are:-</w:t>
      </w:r>
      <w:proofErr w:type="gramEnd"/>
      <w:r w:rsidRPr="00DA677A">
        <w:rPr>
          <w:rFonts w:eastAsia="Times New Roman" w:cstheme="minorHAnsi"/>
          <w:color w:val="000000" w:themeColor="text1"/>
          <w:sz w:val="24"/>
          <w:szCs w:val="24"/>
          <w:lang w:eastAsia="en-GB"/>
        </w:rPr>
        <w:t xml:space="preserve"> </w:t>
      </w:r>
      <w:r w:rsidRPr="00DA677A">
        <w:rPr>
          <w:rFonts w:cstheme="minorHAnsi"/>
          <w:sz w:val="24"/>
          <w:szCs w:val="24"/>
        </w:rPr>
        <w:t>Level 1</w:t>
      </w:r>
      <w:r w:rsidR="00DA677A" w:rsidRPr="00DA677A">
        <w:rPr>
          <w:rFonts w:cstheme="minorHAnsi"/>
          <w:sz w:val="24"/>
          <w:szCs w:val="24"/>
        </w:rPr>
        <w:t>-</w:t>
      </w:r>
      <w:r w:rsidRPr="00DA677A">
        <w:rPr>
          <w:rFonts w:cstheme="minorHAnsi"/>
          <w:sz w:val="24"/>
          <w:szCs w:val="24"/>
        </w:rPr>
        <w:t xml:space="preserve"> local issues</w:t>
      </w:r>
      <w:r w:rsidR="00DA677A" w:rsidRPr="00DA677A">
        <w:rPr>
          <w:rFonts w:cstheme="minorHAnsi"/>
          <w:sz w:val="24"/>
          <w:szCs w:val="24"/>
        </w:rPr>
        <w:t xml:space="preserve">, </w:t>
      </w:r>
      <w:r w:rsidRPr="00DA677A">
        <w:rPr>
          <w:rFonts w:cstheme="minorHAnsi"/>
          <w:sz w:val="24"/>
          <w:szCs w:val="24"/>
        </w:rPr>
        <w:t xml:space="preserve">Level 2 </w:t>
      </w:r>
      <w:r w:rsidR="00DA677A" w:rsidRPr="00DA677A">
        <w:rPr>
          <w:rFonts w:cstheme="minorHAnsi"/>
          <w:sz w:val="24"/>
          <w:szCs w:val="24"/>
        </w:rPr>
        <w:t>-</w:t>
      </w:r>
      <w:r w:rsidRPr="00DA677A">
        <w:rPr>
          <w:rFonts w:cstheme="minorHAnsi"/>
          <w:sz w:val="24"/>
          <w:szCs w:val="24"/>
        </w:rPr>
        <w:t xml:space="preserve"> cross border issues </w:t>
      </w:r>
      <w:r w:rsidR="00DA677A" w:rsidRPr="00DA677A">
        <w:rPr>
          <w:rFonts w:cstheme="minorHAnsi"/>
          <w:sz w:val="24"/>
          <w:szCs w:val="24"/>
        </w:rPr>
        <w:t xml:space="preserve">and </w:t>
      </w:r>
      <w:r w:rsidRPr="00DA677A">
        <w:rPr>
          <w:rFonts w:cstheme="minorHAnsi"/>
          <w:sz w:val="24"/>
          <w:szCs w:val="24"/>
        </w:rPr>
        <w:t xml:space="preserve">Level 3 </w:t>
      </w:r>
      <w:r w:rsidR="00DA677A" w:rsidRPr="00DA677A">
        <w:rPr>
          <w:rFonts w:cstheme="minorHAnsi"/>
          <w:sz w:val="24"/>
          <w:szCs w:val="24"/>
        </w:rPr>
        <w:t xml:space="preserve">- </w:t>
      </w:r>
      <w:r w:rsidRPr="00DA677A">
        <w:rPr>
          <w:rFonts w:cstheme="minorHAnsi"/>
          <w:sz w:val="24"/>
          <w:szCs w:val="24"/>
        </w:rPr>
        <w:t>national and international</w:t>
      </w:r>
      <w:r w:rsidR="00DA677A" w:rsidRPr="00DA677A">
        <w:rPr>
          <w:rFonts w:cstheme="minorHAnsi"/>
          <w:sz w:val="24"/>
          <w:szCs w:val="24"/>
        </w:rPr>
        <w:t xml:space="preserve"> issues</w:t>
      </w:r>
      <w:r w:rsidRPr="00DA677A">
        <w:rPr>
          <w:rFonts w:cstheme="minorHAnsi"/>
          <w:sz w:val="24"/>
          <w:szCs w:val="24"/>
        </w:rPr>
        <w:t xml:space="preserve"> (NCIS, 2000). </w:t>
      </w:r>
    </w:p>
    <w:p w14:paraId="2107999D" w14:textId="5581B81C" w:rsidR="00652699" w:rsidRPr="00DA677A" w:rsidRDefault="00652699" w:rsidP="00652699">
      <w:pPr>
        <w:pStyle w:val="ListParagraph"/>
        <w:numPr>
          <w:ilvl w:val="0"/>
          <w:numId w:val="7"/>
        </w:numPr>
        <w:spacing w:after="0" w:line="240" w:lineRule="auto"/>
        <w:textAlignment w:val="baseline"/>
        <w:rPr>
          <w:rFonts w:cstheme="minorHAnsi"/>
          <w:color w:val="333333"/>
          <w:sz w:val="24"/>
          <w:szCs w:val="24"/>
        </w:rPr>
      </w:pPr>
      <w:r w:rsidRPr="00DA677A">
        <w:rPr>
          <w:rFonts w:cstheme="minorHAnsi"/>
          <w:sz w:val="24"/>
          <w:szCs w:val="24"/>
        </w:rPr>
        <w:t>Tasking Coordinating Groups (TCG) use data provided by analysts to allocate appropriate resources to achieve the desired “outcomes”.  The analyst will focus on results analysis, crime pattern analysis, market profile, demographic/social trend analysis, criminal business profile, network analysis, risk analysis, target profile analysis and operational intelligence assessment (</w:t>
      </w:r>
      <w:r w:rsidRPr="00DA677A">
        <w:rPr>
          <w:rFonts w:cstheme="minorHAnsi"/>
          <w:color w:val="333333"/>
          <w:sz w:val="24"/>
          <w:szCs w:val="24"/>
        </w:rPr>
        <w:t>Innes et al, 2005:44)</w:t>
      </w:r>
      <w:r w:rsidR="008706F5">
        <w:rPr>
          <w:rFonts w:cstheme="minorHAnsi"/>
          <w:color w:val="333333"/>
          <w:sz w:val="24"/>
          <w:szCs w:val="24"/>
        </w:rPr>
        <w:t xml:space="preserve">, </w:t>
      </w:r>
      <w:r w:rsidRPr="00DA677A">
        <w:rPr>
          <w:rFonts w:cstheme="minorHAnsi"/>
          <w:sz w:val="24"/>
          <w:szCs w:val="24"/>
        </w:rPr>
        <w:t>(</w:t>
      </w:r>
      <w:r w:rsidRPr="00DA677A">
        <w:rPr>
          <w:rFonts w:cstheme="minorHAnsi"/>
          <w:color w:val="333333"/>
          <w:sz w:val="24"/>
          <w:szCs w:val="24"/>
        </w:rPr>
        <w:t xml:space="preserve">Millie </w:t>
      </w:r>
      <w:r w:rsidR="008706F5">
        <w:rPr>
          <w:rFonts w:cstheme="minorHAnsi"/>
          <w:color w:val="333333"/>
          <w:sz w:val="24"/>
          <w:szCs w:val="24"/>
        </w:rPr>
        <w:t xml:space="preserve">&amp; </w:t>
      </w:r>
      <w:r w:rsidRPr="00DA677A">
        <w:rPr>
          <w:rFonts w:cstheme="minorHAnsi"/>
          <w:color w:val="333333"/>
          <w:sz w:val="24"/>
          <w:szCs w:val="24"/>
        </w:rPr>
        <w:t>Herrington, 2005:43).</w:t>
      </w:r>
    </w:p>
    <w:p w14:paraId="1E722BE6" w14:textId="044D2190" w:rsidR="00DA677A" w:rsidRPr="00DA677A" w:rsidRDefault="00652699" w:rsidP="00DA677A">
      <w:pPr>
        <w:pStyle w:val="ListParagraph"/>
        <w:numPr>
          <w:ilvl w:val="0"/>
          <w:numId w:val="7"/>
        </w:numPr>
        <w:rPr>
          <w:rFonts w:cstheme="minorHAnsi"/>
          <w:sz w:val="24"/>
          <w:szCs w:val="24"/>
        </w:rPr>
      </w:pPr>
      <w:r w:rsidRPr="00DA677A">
        <w:rPr>
          <w:rFonts w:cstheme="minorHAnsi"/>
          <w:sz w:val="24"/>
          <w:szCs w:val="24"/>
        </w:rPr>
        <w:t xml:space="preserve">ILP allows analysts to recognize where the main threats are, identify trends and explore the extent of the problems and invest and prioritise resources and enable effective decision making that is not obscured by different forces.  </w:t>
      </w:r>
    </w:p>
    <w:p w14:paraId="1431E908" w14:textId="67214183" w:rsidR="00652699" w:rsidRPr="00DA677A" w:rsidRDefault="00652699" w:rsidP="00DA677A">
      <w:pPr>
        <w:pStyle w:val="ListParagraph"/>
        <w:numPr>
          <w:ilvl w:val="0"/>
          <w:numId w:val="7"/>
        </w:numPr>
        <w:rPr>
          <w:rFonts w:cstheme="minorHAnsi"/>
          <w:color w:val="333333"/>
          <w:sz w:val="24"/>
          <w:szCs w:val="24"/>
        </w:rPr>
      </w:pPr>
      <w:r w:rsidRPr="00DA677A">
        <w:rPr>
          <w:rFonts w:cstheme="minorHAnsi"/>
          <w:color w:val="333333"/>
          <w:sz w:val="24"/>
          <w:szCs w:val="24"/>
        </w:rPr>
        <w:t>The NIM and intelligence led policing opposes other initiatives such as neighbourhood policing</w:t>
      </w:r>
      <w:r w:rsidR="00DA677A" w:rsidRPr="00DA677A">
        <w:rPr>
          <w:rFonts w:cstheme="minorHAnsi"/>
          <w:color w:val="333333"/>
          <w:sz w:val="24"/>
          <w:szCs w:val="24"/>
        </w:rPr>
        <w:t xml:space="preserve"> and its</w:t>
      </w:r>
      <w:r w:rsidRPr="00DA677A">
        <w:rPr>
          <w:rFonts w:cstheme="minorHAnsi"/>
          <w:color w:val="333333"/>
          <w:sz w:val="24"/>
          <w:szCs w:val="24"/>
        </w:rPr>
        <w:t xml:space="preserve"> effectiveness has not been evaluated in </w:t>
      </w:r>
      <w:r w:rsidRPr="00DA677A">
        <w:rPr>
          <w:rFonts w:cstheme="minorHAnsi"/>
          <w:sz w:val="24"/>
          <w:szCs w:val="24"/>
        </w:rPr>
        <w:t xml:space="preserve">terms of its impact on crime and emerging crime patterns (Maguire, 2008). </w:t>
      </w:r>
    </w:p>
    <w:p w14:paraId="0BB1B292" w14:textId="5341E2EC" w:rsidR="00652699" w:rsidRPr="00DA677A" w:rsidRDefault="00652699" w:rsidP="00652699">
      <w:pPr>
        <w:pStyle w:val="ListParagraph"/>
        <w:numPr>
          <w:ilvl w:val="0"/>
          <w:numId w:val="7"/>
        </w:numPr>
        <w:spacing w:after="0" w:line="240" w:lineRule="auto"/>
        <w:textAlignment w:val="baseline"/>
        <w:rPr>
          <w:rFonts w:eastAsia="Times New Roman" w:cstheme="minorHAnsi"/>
          <w:color w:val="444444"/>
          <w:sz w:val="24"/>
          <w:szCs w:val="24"/>
          <w:lang w:eastAsia="en-GB"/>
        </w:rPr>
      </w:pPr>
      <w:r w:rsidRPr="00DA677A">
        <w:rPr>
          <w:rFonts w:eastAsia="Times New Roman" w:cstheme="minorHAnsi"/>
          <w:color w:val="444444"/>
          <w:sz w:val="24"/>
          <w:szCs w:val="24"/>
          <w:lang w:eastAsia="en-GB"/>
        </w:rPr>
        <w:t xml:space="preserve">Gill and </w:t>
      </w:r>
      <w:proofErr w:type="spellStart"/>
      <w:r w:rsidRPr="00DA677A">
        <w:rPr>
          <w:rFonts w:eastAsia="Times New Roman" w:cstheme="minorHAnsi"/>
          <w:color w:val="444444"/>
          <w:sz w:val="24"/>
          <w:szCs w:val="24"/>
          <w:lang w:eastAsia="en-GB"/>
        </w:rPr>
        <w:t>Phytian</w:t>
      </w:r>
      <w:proofErr w:type="spellEnd"/>
      <w:r w:rsidRPr="00DA677A">
        <w:rPr>
          <w:rFonts w:eastAsia="Times New Roman" w:cstheme="minorHAnsi"/>
          <w:color w:val="444444"/>
          <w:sz w:val="24"/>
          <w:szCs w:val="24"/>
          <w:lang w:eastAsia="en-GB"/>
        </w:rPr>
        <w:t xml:space="preserve"> (2012) point to further limitations with the NIM and explain that different Police forces have a </w:t>
      </w:r>
      <w:proofErr w:type="gramStart"/>
      <w:r w:rsidRPr="00DA677A">
        <w:rPr>
          <w:rFonts w:eastAsia="Times New Roman" w:cstheme="minorHAnsi"/>
          <w:color w:val="444444"/>
          <w:sz w:val="24"/>
          <w:szCs w:val="24"/>
          <w:lang w:eastAsia="en-GB"/>
        </w:rPr>
        <w:t>diverse approaches</w:t>
      </w:r>
      <w:proofErr w:type="gramEnd"/>
      <w:r w:rsidRPr="00DA677A">
        <w:rPr>
          <w:rFonts w:eastAsia="Times New Roman" w:cstheme="minorHAnsi"/>
          <w:color w:val="444444"/>
          <w:sz w:val="24"/>
          <w:szCs w:val="24"/>
          <w:lang w:eastAsia="en-GB"/>
        </w:rPr>
        <w:t xml:space="preserve"> to NIM which is understood in a different way opposing its consistency. It is argued there are three main issues with the NIM</w:t>
      </w:r>
      <w:r w:rsidR="00DA677A" w:rsidRPr="00DA677A">
        <w:rPr>
          <w:rFonts w:eastAsia="Times New Roman" w:cstheme="minorHAnsi"/>
          <w:color w:val="444444"/>
          <w:sz w:val="24"/>
          <w:szCs w:val="24"/>
          <w:lang w:eastAsia="en-GB"/>
        </w:rPr>
        <w:t xml:space="preserve">. 1. Culture, 2. Sharing information and 3. Dynamic decision making. </w:t>
      </w:r>
      <w:r w:rsidRPr="00DA677A">
        <w:rPr>
          <w:rFonts w:eastAsia="Times New Roman" w:cstheme="minorHAnsi"/>
          <w:color w:val="444444"/>
          <w:sz w:val="24"/>
          <w:szCs w:val="24"/>
          <w:lang w:eastAsia="en-GB"/>
        </w:rPr>
        <w:t xml:space="preserve">  </w:t>
      </w:r>
    </w:p>
    <w:p w14:paraId="59FECA3A" w14:textId="21AB644F" w:rsidR="00DA677A" w:rsidRPr="00DA677A" w:rsidRDefault="00DA677A" w:rsidP="00DA677A">
      <w:pPr>
        <w:pStyle w:val="ListParagraph"/>
        <w:numPr>
          <w:ilvl w:val="0"/>
          <w:numId w:val="7"/>
        </w:numPr>
        <w:rPr>
          <w:rFonts w:cstheme="minorHAnsi"/>
          <w:sz w:val="24"/>
          <w:szCs w:val="24"/>
        </w:rPr>
      </w:pPr>
      <w:r w:rsidRPr="00DA677A">
        <w:rPr>
          <w:rFonts w:cstheme="minorHAnsi"/>
          <w:color w:val="333333"/>
          <w:sz w:val="24"/>
          <w:szCs w:val="24"/>
        </w:rPr>
        <w:t xml:space="preserve">Conclusion </w:t>
      </w:r>
      <w:r w:rsidR="00652699" w:rsidRPr="00DA677A">
        <w:rPr>
          <w:rFonts w:cstheme="minorHAnsi"/>
          <w:color w:val="333333"/>
          <w:sz w:val="24"/>
          <w:szCs w:val="24"/>
        </w:rPr>
        <w:t xml:space="preserve">it is my opinion that an intelligence led, evidence based and neighbourhood policing work pleasantly alongside each other to deal with low level crime to more serious crime as together they recognise visible, accessible, responsive and ILP trends </w:t>
      </w:r>
      <w:r w:rsidR="00652699" w:rsidRPr="00DA677A">
        <w:rPr>
          <w:rFonts w:eastAsia="Times New Roman" w:cstheme="minorHAnsi"/>
          <w:color w:val="333333"/>
          <w:sz w:val="24"/>
          <w:szCs w:val="24"/>
          <w:lang w:eastAsia="en-GB"/>
        </w:rPr>
        <w:t xml:space="preserve">(Home Office Press Notice, 2005). </w:t>
      </w:r>
    </w:p>
    <w:p w14:paraId="2EEFFE2A" w14:textId="466B204E" w:rsidR="00DA677A" w:rsidRDefault="00DA677A" w:rsidP="00DA677A">
      <w:pPr>
        <w:ind w:left="360"/>
        <w:rPr>
          <w:rFonts w:cstheme="minorHAnsi"/>
          <w:sz w:val="24"/>
          <w:szCs w:val="24"/>
        </w:rPr>
      </w:pPr>
    </w:p>
    <w:p w14:paraId="7248CBE5" w14:textId="6DC312DD" w:rsidR="00DA677A" w:rsidRDefault="00DA677A" w:rsidP="00DA677A">
      <w:pPr>
        <w:ind w:left="360"/>
        <w:rPr>
          <w:rFonts w:cstheme="minorHAnsi"/>
          <w:sz w:val="24"/>
          <w:szCs w:val="24"/>
        </w:rPr>
      </w:pPr>
    </w:p>
    <w:p w14:paraId="6FB7A018" w14:textId="7285A3A3" w:rsidR="00DA677A" w:rsidRDefault="00DA677A" w:rsidP="00DA677A">
      <w:pPr>
        <w:ind w:left="360"/>
        <w:rPr>
          <w:rFonts w:cstheme="minorHAnsi"/>
          <w:sz w:val="24"/>
          <w:szCs w:val="24"/>
        </w:rPr>
      </w:pPr>
    </w:p>
    <w:p w14:paraId="6BD865A1" w14:textId="475C3787" w:rsidR="00DA677A" w:rsidRPr="00DA677A" w:rsidRDefault="00DA677A" w:rsidP="00DA677A">
      <w:pPr>
        <w:ind w:left="360"/>
        <w:rPr>
          <w:rFonts w:cstheme="minorHAnsi"/>
          <w:sz w:val="24"/>
          <w:szCs w:val="24"/>
        </w:rPr>
      </w:pPr>
      <w:r>
        <w:rPr>
          <w:rFonts w:cstheme="minorHAnsi"/>
          <w:sz w:val="24"/>
          <w:szCs w:val="24"/>
        </w:rPr>
        <w:t>Word Count: 1,0</w:t>
      </w:r>
      <w:r w:rsidR="00946ABB">
        <w:rPr>
          <w:rFonts w:cstheme="minorHAnsi"/>
          <w:sz w:val="24"/>
          <w:szCs w:val="24"/>
        </w:rPr>
        <w:t>63</w:t>
      </w:r>
    </w:p>
    <w:p w14:paraId="2CDB47B5" w14:textId="735AA2B9" w:rsidR="00C455D8" w:rsidRDefault="00C455D8" w:rsidP="00C455D8">
      <w:pPr>
        <w:rPr>
          <w:rFonts w:cstheme="minorHAnsi"/>
          <w:sz w:val="24"/>
          <w:szCs w:val="24"/>
        </w:rPr>
      </w:pPr>
    </w:p>
    <w:p w14:paraId="1B03BDAB" w14:textId="289754AE" w:rsidR="008706F5" w:rsidRPr="00C455D8" w:rsidRDefault="008706F5" w:rsidP="008706F5">
      <w:pPr>
        <w:rPr>
          <w:u w:val="single"/>
        </w:rPr>
      </w:pPr>
      <w:r w:rsidRPr="00C455D8">
        <w:rPr>
          <w:u w:val="single"/>
        </w:rPr>
        <w:t xml:space="preserve">Task </w:t>
      </w:r>
      <w:r>
        <w:rPr>
          <w:u w:val="single"/>
        </w:rPr>
        <w:t>4</w:t>
      </w:r>
      <w:r w:rsidRPr="00C455D8">
        <w:rPr>
          <w:u w:val="single"/>
        </w:rPr>
        <w:t xml:space="preserve"> </w:t>
      </w:r>
    </w:p>
    <w:p w14:paraId="77218758" w14:textId="7208C8F4" w:rsidR="00C455D8" w:rsidRDefault="00946ABB" w:rsidP="00946ABB">
      <w:pPr>
        <w:pStyle w:val="ListParagraph"/>
        <w:numPr>
          <w:ilvl w:val="0"/>
          <w:numId w:val="8"/>
        </w:numPr>
        <w:rPr>
          <w:rFonts w:cstheme="minorHAnsi"/>
          <w:sz w:val="24"/>
          <w:szCs w:val="24"/>
        </w:rPr>
      </w:pPr>
      <w:r>
        <w:rPr>
          <w:rFonts w:cstheme="minorHAnsi"/>
          <w:sz w:val="24"/>
          <w:szCs w:val="24"/>
        </w:rPr>
        <w:t>Introduction</w:t>
      </w:r>
    </w:p>
    <w:p w14:paraId="01994F64" w14:textId="249975B8" w:rsidR="00946ABB" w:rsidRDefault="00946ABB" w:rsidP="00946ABB">
      <w:pPr>
        <w:pStyle w:val="ListParagraph"/>
        <w:numPr>
          <w:ilvl w:val="0"/>
          <w:numId w:val="8"/>
        </w:numPr>
        <w:rPr>
          <w:rFonts w:cstheme="minorHAnsi"/>
          <w:sz w:val="24"/>
          <w:szCs w:val="24"/>
        </w:rPr>
      </w:pPr>
      <w:r>
        <w:rPr>
          <w:rFonts w:cstheme="minorHAnsi"/>
          <w:sz w:val="24"/>
          <w:szCs w:val="24"/>
        </w:rPr>
        <w:t xml:space="preserve">Definition of a Victim from United Nations </w:t>
      </w:r>
    </w:p>
    <w:p w14:paraId="2E45D64E" w14:textId="73869C07" w:rsidR="00946ABB" w:rsidRDefault="00946ABB" w:rsidP="00946ABB">
      <w:pPr>
        <w:pStyle w:val="ListParagraph"/>
        <w:numPr>
          <w:ilvl w:val="0"/>
          <w:numId w:val="8"/>
        </w:numPr>
        <w:rPr>
          <w:rFonts w:cstheme="minorHAnsi"/>
          <w:sz w:val="24"/>
          <w:szCs w:val="24"/>
        </w:rPr>
      </w:pPr>
      <w:r>
        <w:rPr>
          <w:rFonts w:cstheme="minorHAnsi"/>
          <w:sz w:val="24"/>
          <w:szCs w:val="24"/>
        </w:rPr>
        <w:t>Public Protection – what it is</w:t>
      </w:r>
    </w:p>
    <w:p w14:paraId="0E1CAD96" w14:textId="1C51B5A2" w:rsidR="00946ABB" w:rsidRDefault="00946ABB" w:rsidP="00946ABB">
      <w:pPr>
        <w:pStyle w:val="ListParagraph"/>
        <w:numPr>
          <w:ilvl w:val="0"/>
          <w:numId w:val="8"/>
        </w:numPr>
        <w:rPr>
          <w:rFonts w:cstheme="minorHAnsi"/>
          <w:sz w:val="24"/>
          <w:szCs w:val="24"/>
        </w:rPr>
      </w:pPr>
      <w:r>
        <w:rPr>
          <w:rFonts w:cstheme="minorHAnsi"/>
          <w:sz w:val="24"/>
          <w:szCs w:val="24"/>
        </w:rPr>
        <w:t xml:space="preserve">SOC – definition, SOC framework and its aims </w:t>
      </w:r>
    </w:p>
    <w:p w14:paraId="29DCCB8F" w14:textId="3DB8A26D" w:rsidR="00946ABB" w:rsidRDefault="00946ABB" w:rsidP="00946ABB">
      <w:pPr>
        <w:pStyle w:val="ListParagraph"/>
        <w:numPr>
          <w:ilvl w:val="0"/>
          <w:numId w:val="8"/>
        </w:numPr>
        <w:rPr>
          <w:rFonts w:cstheme="minorHAnsi"/>
          <w:sz w:val="24"/>
          <w:szCs w:val="24"/>
        </w:rPr>
      </w:pPr>
      <w:r>
        <w:rPr>
          <w:rFonts w:cstheme="minorHAnsi"/>
          <w:sz w:val="24"/>
          <w:szCs w:val="24"/>
        </w:rPr>
        <w:t>MAPPA – three categories of offenders and the three levels of how offenders are managed</w:t>
      </w:r>
    </w:p>
    <w:p w14:paraId="6CA0814A" w14:textId="128B4E08" w:rsidR="00946ABB" w:rsidRDefault="00946ABB" w:rsidP="00946ABB">
      <w:pPr>
        <w:pStyle w:val="ListParagraph"/>
        <w:numPr>
          <w:ilvl w:val="0"/>
          <w:numId w:val="8"/>
        </w:numPr>
        <w:rPr>
          <w:rFonts w:cstheme="minorHAnsi"/>
          <w:sz w:val="24"/>
          <w:szCs w:val="24"/>
        </w:rPr>
      </w:pPr>
      <w:r>
        <w:rPr>
          <w:rFonts w:cstheme="minorHAnsi"/>
          <w:sz w:val="24"/>
          <w:szCs w:val="24"/>
        </w:rPr>
        <w:t>Importance of using intelligence to disrupt SOC</w:t>
      </w:r>
    </w:p>
    <w:p w14:paraId="05944A6E" w14:textId="120EE116" w:rsidR="00946ABB" w:rsidRDefault="00946ABB" w:rsidP="00946ABB">
      <w:pPr>
        <w:pStyle w:val="ListParagraph"/>
        <w:numPr>
          <w:ilvl w:val="0"/>
          <w:numId w:val="8"/>
        </w:numPr>
        <w:rPr>
          <w:rFonts w:cstheme="minorHAnsi"/>
          <w:sz w:val="24"/>
          <w:szCs w:val="24"/>
        </w:rPr>
      </w:pPr>
      <w:proofErr w:type="spellStart"/>
      <w:r>
        <w:rPr>
          <w:rFonts w:cstheme="minorHAnsi"/>
          <w:sz w:val="24"/>
          <w:szCs w:val="24"/>
        </w:rPr>
        <w:t>ViSOR</w:t>
      </w:r>
      <w:proofErr w:type="spellEnd"/>
    </w:p>
    <w:p w14:paraId="5FDDD617" w14:textId="5F3ABA6A" w:rsidR="00946ABB" w:rsidRPr="00946ABB" w:rsidRDefault="00946ABB" w:rsidP="00946ABB">
      <w:pPr>
        <w:pStyle w:val="ListParagraph"/>
        <w:numPr>
          <w:ilvl w:val="0"/>
          <w:numId w:val="8"/>
        </w:numPr>
        <w:rPr>
          <w:rFonts w:cstheme="minorHAnsi"/>
          <w:sz w:val="24"/>
          <w:szCs w:val="24"/>
        </w:rPr>
      </w:pPr>
      <w:r w:rsidRPr="00647E59">
        <w:rPr>
          <w:rFonts w:eastAsia="Times New Roman" w:cstheme="minorHAnsi"/>
          <w:color w:val="000000"/>
          <w:spacing w:val="3"/>
          <w:sz w:val="24"/>
          <w:szCs w:val="24"/>
          <w:lang w:eastAsia="en-GB"/>
        </w:rPr>
        <w:t xml:space="preserve">Matt Parr stated managers in the unit are </w:t>
      </w:r>
      <w:r w:rsidRPr="0074480D">
        <w:rPr>
          <w:rFonts w:eastAsia="Times New Roman" w:cstheme="minorHAnsi"/>
          <w:i/>
          <w:iCs/>
          <w:color w:val="000000"/>
          <w:spacing w:val="3"/>
          <w:sz w:val="24"/>
          <w:szCs w:val="24"/>
          <w:lang w:eastAsia="en-GB"/>
        </w:rPr>
        <w:t xml:space="preserve">“too often playing catch-up and couldn’t prioritise preventative work” </w:t>
      </w:r>
      <w:r w:rsidRPr="00647E59">
        <w:rPr>
          <w:rFonts w:eastAsia="Times New Roman" w:cstheme="minorHAnsi"/>
          <w:color w:val="000000"/>
          <w:spacing w:val="3"/>
          <w:sz w:val="24"/>
          <w:szCs w:val="24"/>
          <w:lang w:eastAsia="en-GB"/>
        </w:rPr>
        <w:t xml:space="preserve">after a watchdog investigation into the management of RSO found that there was a backlog of 98 overdue visits to </w:t>
      </w:r>
      <w:r>
        <w:rPr>
          <w:rFonts w:eastAsia="Times New Roman" w:cstheme="minorHAnsi"/>
          <w:color w:val="000000"/>
          <w:spacing w:val="3"/>
          <w:sz w:val="24"/>
          <w:szCs w:val="24"/>
          <w:lang w:eastAsia="en-GB"/>
        </w:rPr>
        <w:t>RSO</w:t>
      </w:r>
      <w:r w:rsidRPr="00647E59">
        <w:rPr>
          <w:rFonts w:eastAsia="Times New Roman" w:cstheme="minorHAnsi"/>
          <w:color w:val="000000"/>
          <w:spacing w:val="3"/>
          <w:sz w:val="24"/>
          <w:szCs w:val="24"/>
          <w:lang w:eastAsia="en-GB"/>
        </w:rPr>
        <w:t xml:space="preserve"> and the local </w:t>
      </w:r>
      <w:r>
        <w:rPr>
          <w:rFonts w:eastAsia="Times New Roman" w:cstheme="minorHAnsi"/>
          <w:color w:val="000000"/>
          <w:spacing w:val="3"/>
          <w:sz w:val="24"/>
          <w:szCs w:val="24"/>
          <w:lang w:eastAsia="en-GB"/>
        </w:rPr>
        <w:t>NPT</w:t>
      </w:r>
      <w:r w:rsidRPr="00647E59">
        <w:rPr>
          <w:rFonts w:eastAsia="Times New Roman" w:cstheme="minorHAnsi"/>
          <w:color w:val="000000"/>
          <w:spacing w:val="3"/>
          <w:sz w:val="24"/>
          <w:szCs w:val="24"/>
          <w:lang w:eastAsia="en-GB"/>
        </w:rPr>
        <w:t xml:space="preserve"> were not aware of where </w:t>
      </w:r>
      <w:r>
        <w:rPr>
          <w:rFonts w:eastAsia="Times New Roman" w:cstheme="minorHAnsi"/>
          <w:color w:val="000000"/>
          <w:spacing w:val="3"/>
          <w:sz w:val="24"/>
          <w:szCs w:val="24"/>
          <w:lang w:eastAsia="en-GB"/>
        </w:rPr>
        <w:t>RSOs</w:t>
      </w:r>
      <w:r w:rsidRPr="00647E59">
        <w:rPr>
          <w:rFonts w:eastAsia="Times New Roman" w:cstheme="minorHAnsi"/>
          <w:color w:val="000000"/>
          <w:spacing w:val="3"/>
          <w:sz w:val="24"/>
          <w:szCs w:val="24"/>
          <w:lang w:eastAsia="en-GB"/>
        </w:rPr>
        <w:t xml:space="preserve"> lived (The Guardian, 2018).</w:t>
      </w:r>
    </w:p>
    <w:p w14:paraId="6B0E56F6" w14:textId="31112812" w:rsidR="00946ABB" w:rsidRPr="00946ABB" w:rsidRDefault="00946ABB" w:rsidP="00946ABB">
      <w:pPr>
        <w:pStyle w:val="ListParagraph"/>
        <w:numPr>
          <w:ilvl w:val="0"/>
          <w:numId w:val="8"/>
        </w:numPr>
        <w:rPr>
          <w:rFonts w:cstheme="minorHAnsi"/>
          <w:sz w:val="24"/>
          <w:szCs w:val="24"/>
        </w:rPr>
      </w:pPr>
      <w:r w:rsidRPr="00647E59">
        <w:rPr>
          <w:rFonts w:eastAsia="Times New Roman" w:cstheme="minorHAnsi"/>
          <w:color w:val="000000"/>
          <w:spacing w:val="3"/>
          <w:sz w:val="24"/>
          <w:szCs w:val="24"/>
          <w:lang w:eastAsia="en-GB"/>
        </w:rPr>
        <w:t>Furthermore</w:t>
      </w:r>
      <w:r>
        <w:rPr>
          <w:rFonts w:eastAsia="Times New Roman" w:cstheme="minorHAnsi"/>
          <w:color w:val="000000"/>
          <w:spacing w:val="3"/>
          <w:sz w:val="24"/>
          <w:szCs w:val="24"/>
          <w:lang w:eastAsia="en-GB"/>
        </w:rPr>
        <w:t>,</w:t>
      </w:r>
      <w:r w:rsidRPr="00647E59">
        <w:rPr>
          <w:rFonts w:eastAsia="Times New Roman" w:cstheme="minorHAnsi"/>
          <w:color w:val="000000"/>
          <w:spacing w:val="3"/>
          <w:sz w:val="24"/>
          <w:szCs w:val="24"/>
          <w:lang w:eastAsia="en-GB"/>
        </w:rPr>
        <w:t xml:space="preserve"> research by Johnson and Ireland found that Police officers attitudes towards </w:t>
      </w:r>
      <w:r>
        <w:rPr>
          <w:rFonts w:eastAsia="Times New Roman" w:cstheme="minorHAnsi"/>
          <w:color w:val="000000"/>
          <w:spacing w:val="3"/>
          <w:sz w:val="24"/>
          <w:szCs w:val="24"/>
          <w:lang w:eastAsia="en-GB"/>
        </w:rPr>
        <w:t>RSOs</w:t>
      </w:r>
      <w:r w:rsidRPr="00647E59">
        <w:rPr>
          <w:rFonts w:eastAsia="Times New Roman" w:cstheme="minorHAnsi"/>
          <w:color w:val="000000"/>
          <w:spacing w:val="3"/>
          <w:sz w:val="24"/>
          <w:szCs w:val="24"/>
          <w:lang w:eastAsia="en-GB"/>
        </w:rPr>
        <w:t xml:space="preserve"> changed between pre and post training with officers attributing more positive attitudes towards </w:t>
      </w:r>
      <w:r>
        <w:rPr>
          <w:rFonts w:eastAsia="Times New Roman" w:cstheme="minorHAnsi"/>
          <w:color w:val="000000"/>
          <w:spacing w:val="3"/>
          <w:sz w:val="24"/>
          <w:szCs w:val="24"/>
          <w:lang w:eastAsia="en-GB"/>
        </w:rPr>
        <w:t>RSOs</w:t>
      </w:r>
      <w:r w:rsidRPr="00647E59">
        <w:rPr>
          <w:rFonts w:eastAsia="Times New Roman" w:cstheme="minorHAnsi"/>
          <w:color w:val="000000"/>
          <w:spacing w:val="3"/>
          <w:sz w:val="24"/>
          <w:szCs w:val="24"/>
          <w:lang w:eastAsia="en-GB"/>
        </w:rPr>
        <w:t xml:space="preserve"> before training.</w:t>
      </w:r>
    </w:p>
    <w:p w14:paraId="7A3B0E3B" w14:textId="3331A07A" w:rsidR="00946ABB" w:rsidRPr="00946ABB" w:rsidRDefault="00946ABB" w:rsidP="00946ABB">
      <w:pPr>
        <w:pStyle w:val="ListParagraph"/>
        <w:numPr>
          <w:ilvl w:val="0"/>
          <w:numId w:val="8"/>
        </w:numPr>
        <w:rPr>
          <w:rFonts w:cstheme="minorHAnsi"/>
          <w:sz w:val="24"/>
          <w:szCs w:val="24"/>
        </w:rPr>
      </w:pPr>
      <w:r w:rsidRPr="00647E59">
        <w:rPr>
          <w:rFonts w:eastAsia="Times New Roman" w:cstheme="minorHAnsi"/>
          <w:color w:val="000000"/>
          <w:spacing w:val="3"/>
          <w:sz w:val="24"/>
          <w:szCs w:val="24"/>
          <w:lang w:eastAsia="en-GB"/>
        </w:rPr>
        <w:t xml:space="preserve">However, </w:t>
      </w:r>
      <w:r w:rsidRPr="00647E59">
        <w:rPr>
          <w:rFonts w:cstheme="minorHAnsi"/>
          <w:sz w:val="24"/>
          <w:szCs w:val="24"/>
        </w:rPr>
        <w:t>Police</w:t>
      </w:r>
      <w:r>
        <w:rPr>
          <w:rFonts w:cstheme="minorHAnsi"/>
          <w:sz w:val="24"/>
          <w:szCs w:val="24"/>
        </w:rPr>
        <w:t xml:space="preserve"> should</w:t>
      </w:r>
      <w:r w:rsidRPr="00647E59">
        <w:rPr>
          <w:rFonts w:cstheme="minorHAnsi"/>
          <w:sz w:val="24"/>
          <w:szCs w:val="24"/>
        </w:rPr>
        <w:t xml:space="preserve"> treat everyone fairly and not </w:t>
      </w:r>
      <w:r>
        <w:rPr>
          <w:rFonts w:cstheme="minorHAnsi"/>
          <w:sz w:val="24"/>
          <w:szCs w:val="24"/>
        </w:rPr>
        <w:t xml:space="preserve">be </w:t>
      </w:r>
      <w:r w:rsidRPr="00647E59">
        <w:rPr>
          <w:rFonts w:cstheme="minorHAnsi"/>
          <w:sz w:val="24"/>
          <w:szCs w:val="24"/>
        </w:rPr>
        <w:t>seen to be bias</w:t>
      </w:r>
      <w:r>
        <w:rPr>
          <w:rFonts w:cstheme="minorHAnsi"/>
          <w:sz w:val="24"/>
          <w:szCs w:val="24"/>
        </w:rPr>
        <w:t xml:space="preserve"> as they </w:t>
      </w:r>
      <w:r w:rsidRPr="00647E59">
        <w:rPr>
          <w:rFonts w:cstheme="minorHAnsi"/>
          <w:sz w:val="24"/>
          <w:szCs w:val="24"/>
        </w:rPr>
        <w:t>are evidence gatherers</w:t>
      </w:r>
      <w:r>
        <w:rPr>
          <w:rFonts w:cstheme="minorHAnsi"/>
          <w:sz w:val="24"/>
          <w:szCs w:val="24"/>
        </w:rPr>
        <w:t xml:space="preserve"> </w:t>
      </w:r>
      <w:r w:rsidRPr="00647E59">
        <w:rPr>
          <w:rFonts w:cstheme="minorHAnsi"/>
          <w:sz w:val="24"/>
          <w:szCs w:val="24"/>
        </w:rPr>
        <w:t xml:space="preserve">(College of Policing, 2014).  </w:t>
      </w:r>
      <w:proofErr w:type="spellStart"/>
      <w:r w:rsidRPr="00647E59">
        <w:rPr>
          <w:rFonts w:cstheme="minorHAnsi"/>
          <w:bCs/>
          <w:color w:val="000000" w:themeColor="text1"/>
          <w:sz w:val="24"/>
          <w:szCs w:val="24"/>
        </w:rPr>
        <w:t>Fridell</w:t>
      </w:r>
      <w:proofErr w:type="spellEnd"/>
      <w:r w:rsidRPr="00647E59">
        <w:rPr>
          <w:rFonts w:cstheme="minorHAnsi"/>
          <w:bCs/>
          <w:color w:val="000000" w:themeColor="text1"/>
          <w:sz w:val="24"/>
          <w:szCs w:val="24"/>
        </w:rPr>
        <w:t xml:space="preserve"> (2017) suggested that each of us will be affected by implicit unconscious bias, this is where “</w:t>
      </w:r>
      <w:r w:rsidRPr="00647E59">
        <w:rPr>
          <w:rFonts w:cstheme="minorHAnsi"/>
          <w:bCs/>
          <w:i/>
          <w:color w:val="000000" w:themeColor="text1"/>
          <w:sz w:val="24"/>
          <w:szCs w:val="24"/>
        </w:rPr>
        <w:t xml:space="preserve">we link individuals to the stereotype associated with their groups.  This can impact our perceptions and behaviour and can occur in individuals who, at the conscious level, reject bias, </w:t>
      </w:r>
      <w:proofErr w:type="gramStart"/>
      <w:r w:rsidRPr="00647E59">
        <w:rPr>
          <w:rFonts w:cstheme="minorHAnsi"/>
          <w:bCs/>
          <w:i/>
          <w:color w:val="000000" w:themeColor="text1"/>
          <w:sz w:val="24"/>
          <w:szCs w:val="24"/>
        </w:rPr>
        <w:t>prejudice</w:t>
      </w:r>
      <w:proofErr w:type="gramEnd"/>
      <w:r w:rsidRPr="00647E59">
        <w:rPr>
          <w:rFonts w:cstheme="minorHAnsi"/>
          <w:bCs/>
          <w:i/>
          <w:color w:val="000000" w:themeColor="text1"/>
          <w:sz w:val="24"/>
          <w:szCs w:val="24"/>
        </w:rPr>
        <w:t xml:space="preserve"> and stereotyping</w:t>
      </w:r>
      <w:r w:rsidRPr="00647E59">
        <w:rPr>
          <w:rFonts w:cstheme="minorHAnsi"/>
          <w:bCs/>
          <w:color w:val="000000" w:themeColor="text1"/>
          <w:sz w:val="24"/>
          <w:szCs w:val="24"/>
        </w:rPr>
        <w:t>” (</w:t>
      </w:r>
      <w:proofErr w:type="spellStart"/>
      <w:r w:rsidRPr="00647E59">
        <w:rPr>
          <w:rFonts w:cstheme="minorHAnsi"/>
          <w:bCs/>
          <w:color w:val="000000" w:themeColor="text1"/>
          <w:sz w:val="24"/>
          <w:szCs w:val="24"/>
        </w:rPr>
        <w:t>Fridell</w:t>
      </w:r>
      <w:proofErr w:type="spellEnd"/>
      <w:r w:rsidRPr="00647E59">
        <w:rPr>
          <w:rFonts w:cstheme="minorHAnsi"/>
          <w:bCs/>
          <w:color w:val="000000" w:themeColor="text1"/>
          <w:sz w:val="24"/>
          <w:szCs w:val="24"/>
        </w:rPr>
        <w:t>, 2017, 7)</w:t>
      </w:r>
    </w:p>
    <w:p w14:paraId="11E6490E" w14:textId="680D7646" w:rsidR="00946ABB" w:rsidRPr="00946ABB" w:rsidRDefault="00946ABB" w:rsidP="00946ABB">
      <w:pPr>
        <w:pStyle w:val="ListParagraph"/>
        <w:numPr>
          <w:ilvl w:val="0"/>
          <w:numId w:val="8"/>
        </w:numPr>
        <w:rPr>
          <w:rFonts w:cstheme="minorHAnsi"/>
          <w:sz w:val="24"/>
          <w:szCs w:val="24"/>
        </w:rPr>
      </w:pPr>
      <w:r>
        <w:rPr>
          <w:rFonts w:cstheme="minorHAnsi"/>
          <w:bCs/>
          <w:color w:val="000000" w:themeColor="text1"/>
          <w:sz w:val="24"/>
          <w:szCs w:val="24"/>
        </w:rPr>
        <w:t>Impact on victims and Code of practice for victims</w:t>
      </w:r>
    </w:p>
    <w:p w14:paraId="07EE7FD0" w14:textId="77777777" w:rsidR="00946ABB" w:rsidRPr="00946ABB" w:rsidRDefault="00946ABB" w:rsidP="00946ABB">
      <w:pPr>
        <w:pStyle w:val="ListParagraph"/>
        <w:numPr>
          <w:ilvl w:val="0"/>
          <w:numId w:val="8"/>
        </w:numPr>
        <w:spacing w:after="360" w:line="240" w:lineRule="auto"/>
        <w:rPr>
          <w:sz w:val="24"/>
          <w:szCs w:val="24"/>
        </w:rPr>
      </w:pPr>
      <w:r w:rsidRPr="00946ABB">
        <w:rPr>
          <w:sz w:val="24"/>
          <w:szCs w:val="24"/>
        </w:rPr>
        <w:t xml:space="preserve">To conclude, everyone is responsible for tackling SOC, but the Police have a duty to protect the wellbeing of their communities and support victims of SOC through working with partner agencies, the public sector, voluntary </w:t>
      </w:r>
      <w:proofErr w:type="gramStart"/>
      <w:r w:rsidRPr="00946ABB">
        <w:rPr>
          <w:sz w:val="24"/>
          <w:szCs w:val="24"/>
        </w:rPr>
        <w:t>organisations</w:t>
      </w:r>
      <w:proofErr w:type="gramEnd"/>
      <w:r w:rsidRPr="00946ABB">
        <w:rPr>
          <w:sz w:val="24"/>
          <w:szCs w:val="24"/>
        </w:rPr>
        <w:t xml:space="preserve"> and community group. SOC and still target boundaries around different counties believing they are not Police as actively according to police intelligence, however national crime rates are decreasing and so strategies for dealing with PP incidents and SOC must be working (Local Government Association, 2015:16).  </w:t>
      </w:r>
    </w:p>
    <w:p w14:paraId="677F41C8" w14:textId="77777777" w:rsidR="00946ABB" w:rsidRPr="00946ABB" w:rsidRDefault="00946ABB" w:rsidP="00946ABB">
      <w:pPr>
        <w:ind w:left="360"/>
        <w:rPr>
          <w:rFonts w:cstheme="minorHAnsi"/>
          <w:sz w:val="24"/>
          <w:szCs w:val="24"/>
        </w:rPr>
      </w:pPr>
    </w:p>
    <w:p w14:paraId="5719F6BC" w14:textId="1A1B67A9" w:rsidR="00C455D8" w:rsidRDefault="00C455D8" w:rsidP="00C455D8">
      <w:pPr>
        <w:rPr>
          <w:rFonts w:cstheme="minorHAnsi"/>
          <w:sz w:val="24"/>
          <w:szCs w:val="24"/>
        </w:rPr>
      </w:pPr>
    </w:p>
    <w:p w14:paraId="28647E4F" w14:textId="324E7437" w:rsidR="00C455D8" w:rsidRDefault="00C455D8" w:rsidP="00C455D8">
      <w:pPr>
        <w:rPr>
          <w:rFonts w:cstheme="minorHAnsi"/>
          <w:sz w:val="24"/>
          <w:szCs w:val="24"/>
        </w:rPr>
      </w:pPr>
    </w:p>
    <w:p w14:paraId="06CD41D1" w14:textId="0B62AE9E" w:rsidR="00C455D8" w:rsidRDefault="00C455D8" w:rsidP="00C455D8">
      <w:pPr>
        <w:rPr>
          <w:rFonts w:cstheme="minorHAnsi"/>
          <w:sz w:val="24"/>
          <w:szCs w:val="24"/>
        </w:rPr>
      </w:pPr>
    </w:p>
    <w:p w14:paraId="63D1A602" w14:textId="7CDA86EB" w:rsidR="00C455D8" w:rsidRDefault="00C455D8" w:rsidP="00C455D8">
      <w:pPr>
        <w:rPr>
          <w:rFonts w:cstheme="minorHAnsi"/>
          <w:sz w:val="24"/>
          <w:szCs w:val="24"/>
        </w:rPr>
      </w:pPr>
    </w:p>
    <w:p w14:paraId="6676F0A9" w14:textId="7BFB7701" w:rsidR="00C455D8" w:rsidRDefault="00C455D8" w:rsidP="00C455D8">
      <w:pPr>
        <w:rPr>
          <w:rFonts w:cstheme="minorHAnsi"/>
          <w:sz w:val="24"/>
          <w:szCs w:val="24"/>
        </w:rPr>
      </w:pPr>
    </w:p>
    <w:p w14:paraId="79116BFA" w14:textId="20AB7180" w:rsidR="00C455D8" w:rsidRDefault="004A11C3" w:rsidP="00C455D8">
      <w:pPr>
        <w:rPr>
          <w:rFonts w:cstheme="minorHAnsi"/>
          <w:sz w:val="24"/>
          <w:szCs w:val="24"/>
        </w:rPr>
      </w:pPr>
      <w:r>
        <w:rPr>
          <w:rFonts w:cstheme="minorHAnsi"/>
          <w:sz w:val="24"/>
          <w:szCs w:val="24"/>
        </w:rPr>
        <w:t>Word Count: 1,093</w:t>
      </w:r>
    </w:p>
    <w:p w14:paraId="39F27357" w14:textId="253FAB45" w:rsidR="00C455D8" w:rsidRDefault="00C455D8" w:rsidP="00C455D8">
      <w:pPr>
        <w:rPr>
          <w:rFonts w:cstheme="minorHAnsi"/>
          <w:sz w:val="24"/>
          <w:szCs w:val="24"/>
        </w:rPr>
      </w:pPr>
    </w:p>
    <w:p w14:paraId="169A47AB" w14:textId="77777777" w:rsidR="00C455D8" w:rsidRPr="003337BD" w:rsidRDefault="00C455D8" w:rsidP="00C455D8">
      <w:pPr>
        <w:rPr>
          <w:rFonts w:cstheme="minorHAnsi"/>
          <w:sz w:val="24"/>
          <w:szCs w:val="24"/>
        </w:rPr>
      </w:pPr>
    </w:p>
    <w:p w14:paraId="6B3AA22B" w14:textId="77777777" w:rsidR="00C455D8" w:rsidRPr="00C455D8" w:rsidRDefault="00C455D8" w:rsidP="00C455D8">
      <w:pPr>
        <w:rPr>
          <w:rFonts w:cstheme="minorHAnsi"/>
          <w:b/>
          <w:bCs/>
          <w:sz w:val="24"/>
          <w:szCs w:val="24"/>
          <w:u w:val="single"/>
        </w:rPr>
      </w:pPr>
      <w:r w:rsidRPr="00C455D8">
        <w:rPr>
          <w:rFonts w:cstheme="minorHAnsi"/>
          <w:b/>
          <w:bCs/>
          <w:sz w:val="24"/>
          <w:szCs w:val="24"/>
          <w:u w:val="single"/>
        </w:rPr>
        <w:t>Bibliography</w:t>
      </w:r>
    </w:p>
    <w:p w14:paraId="436C4EF8" w14:textId="77777777" w:rsidR="00C455D8" w:rsidRPr="00C455D8" w:rsidRDefault="00C455D8" w:rsidP="00C455D8">
      <w:pPr>
        <w:rPr>
          <w:rFonts w:cstheme="minorHAnsi"/>
          <w:sz w:val="24"/>
          <w:szCs w:val="24"/>
          <w:u w:val="single"/>
        </w:rPr>
      </w:pPr>
      <w:bookmarkStart w:id="0" w:name="_Hlk118326181"/>
      <w:r w:rsidRPr="00C455D8">
        <w:rPr>
          <w:rFonts w:cstheme="minorHAnsi"/>
          <w:sz w:val="24"/>
          <w:szCs w:val="24"/>
          <w:u w:val="single"/>
        </w:rPr>
        <w:t>Task 1</w:t>
      </w:r>
    </w:p>
    <w:bookmarkEnd w:id="0"/>
    <w:p w14:paraId="2D1E69F8" w14:textId="77777777" w:rsidR="00C455D8" w:rsidRPr="00C455D8" w:rsidRDefault="00C455D8" w:rsidP="00C455D8">
      <w:pPr>
        <w:rPr>
          <w:rFonts w:cstheme="minorHAnsi"/>
          <w:sz w:val="24"/>
          <w:szCs w:val="24"/>
        </w:rPr>
      </w:pPr>
      <w:r w:rsidRPr="00C455D8">
        <w:rPr>
          <w:rFonts w:cstheme="minorHAnsi"/>
          <w:sz w:val="24"/>
          <w:szCs w:val="24"/>
        </w:rPr>
        <w:t xml:space="preserve">Chan, J.B.L. et al. (2016) Fair </w:t>
      </w:r>
      <w:proofErr w:type="gramStart"/>
      <w:r w:rsidRPr="00C455D8">
        <w:rPr>
          <w:rFonts w:cstheme="minorHAnsi"/>
          <w:sz w:val="24"/>
          <w:szCs w:val="24"/>
        </w:rPr>
        <w:t>Cop :</w:t>
      </w:r>
      <w:proofErr w:type="gramEnd"/>
      <w:r w:rsidRPr="00C455D8">
        <w:rPr>
          <w:rFonts w:cstheme="minorHAnsi"/>
          <w:sz w:val="24"/>
          <w:szCs w:val="24"/>
        </w:rPr>
        <w:t xml:space="preserve"> Learning the Art of Policing. Toronto: University of Toronto </w:t>
      </w:r>
      <w:proofErr w:type="gramStart"/>
      <w:r w:rsidRPr="00C455D8">
        <w:rPr>
          <w:rFonts w:cstheme="minorHAnsi"/>
          <w:sz w:val="24"/>
          <w:szCs w:val="24"/>
        </w:rPr>
        <w:t>Press,.</w:t>
      </w:r>
      <w:proofErr w:type="gramEnd"/>
      <w:r w:rsidRPr="00C455D8">
        <w:rPr>
          <w:rFonts w:cstheme="minorHAnsi"/>
          <w:sz w:val="24"/>
          <w:szCs w:val="24"/>
        </w:rPr>
        <w:t xml:space="preserve"> Available at: https://doi.org/10.3138/9781442674783.</w:t>
      </w:r>
    </w:p>
    <w:p w14:paraId="02D41BD3" w14:textId="77777777" w:rsidR="00C455D8" w:rsidRPr="00C455D8" w:rsidRDefault="00C455D8" w:rsidP="00C455D8">
      <w:pPr>
        <w:rPr>
          <w:rFonts w:cstheme="minorHAnsi"/>
          <w:sz w:val="24"/>
          <w:szCs w:val="24"/>
        </w:rPr>
      </w:pPr>
      <w:r w:rsidRPr="00C455D8">
        <w:rPr>
          <w:rFonts w:cstheme="minorHAnsi"/>
          <w:sz w:val="24"/>
          <w:szCs w:val="24"/>
        </w:rPr>
        <w:t xml:space="preserve">College of Policing Limited, 2014  “Code of Ethics A Code of Practice for the Principles and Standards of Professional Behaviour for the Policing Profession of England and Wales July 2014” </w:t>
      </w:r>
      <w:hyperlink r:id="rId8" w:history="1">
        <w:r w:rsidRPr="00C455D8">
          <w:rPr>
            <w:rFonts w:cstheme="minorHAnsi"/>
            <w:color w:val="0000FF"/>
            <w:sz w:val="24"/>
            <w:szCs w:val="24"/>
            <w:u w:val="single"/>
          </w:rPr>
          <w:t>code_of_ethics.pdf (college.police.uk)</w:t>
        </w:r>
      </w:hyperlink>
      <w:r w:rsidRPr="00C455D8">
        <w:rPr>
          <w:rFonts w:cstheme="minorHAnsi"/>
          <w:sz w:val="24"/>
          <w:szCs w:val="24"/>
        </w:rPr>
        <w:t xml:space="preserve"> accessed on 22/09/2022 at 1723 hours. </w:t>
      </w:r>
    </w:p>
    <w:p w14:paraId="1E3C2121" w14:textId="77777777" w:rsidR="00C455D8" w:rsidRPr="00C455D8" w:rsidRDefault="00C455D8" w:rsidP="00C455D8">
      <w:pPr>
        <w:rPr>
          <w:rFonts w:cstheme="minorHAnsi"/>
          <w:sz w:val="24"/>
          <w:szCs w:val="24"/>
        </w:rPr>
      </w:pPr>
      <w:r w:rsidRPr="00C455D8">
        <w:rPr>
          <w:rFonts w:cstheme="minorHAnsi"/>
          <w:sz w:val="24"/>
          <w:szCs w:val="24"/>
        </w:rPr>
        <w:t>College of Policing. (2015) College of Policing Annual Conference. Available at: http://www.college.police.uk/News/College-events/Pages/College-of-PolicingAnnual-Conference-2015.aspx.</w:t>
      </w:r>
    </w:p>
    <w:p w14:paraId="03CFC0AB" w14:textId="77777777" w:rsidR="00C455D8" w:rsidRPr="00C455D8" w:rsidRDefault="00C455D8" w:rsidP="00C455D8">
      <w:pPr>
        <w:rPr>
          <w:rFonts w:cstheme="minorHAnsi"/>
          <w:color w:val="000000" w:themeColor="text1"/>
          <w:sz w:val="24"/>
          <w:szCs w:val="24"/>
        </w:rPr>
      </w:pPr>
      <w:r w:rsidRPr="00C455D8">
        <w:rPr>
          <w:rFonts w:cstheme="minorHAnsi"/>
          <w:color w:val="000000" w:themeColor="text1"/>
          <w:sz w:val="24"/>
          <w:szCs w:val="24"/>
          <w:shd w:val="clear" w:color="auto" w:fill="FFFFFF"/>
        </w:rPr>
        <w:t>Davies, C.M. and Robison, M. (2016) ‘Bridging the gap: An exploration of the use and impact of positive action in the United Kingdom’, </w:t>
      </w:r>
      <w:r w:rsidRPr="00C455D8">
        <w:rPr>
          <w:rFonts w:cstheme="minorHAnsi"/>
          <w:i/>
          <w:iCs/>
          <w:color w:val="000000" w:themeColor="text1"/>
          <w:sz w:val="24"/>
          <w:szCs w:val="24"/>
          <w:shd w:val="clear" w:color="auto" w:fill="FFFFFF"/>
        </w:rPr>
        <w:t>International journal of discrimination and the law</w:t>
      </w:r>
      <w:r w:rsidRPr="00C455D8">
        <w:rPr>
          <w:rFonts w:cstheme="minorHAnsi"/>
          <w:color w:val="000000" w:themeColor="text1"/>
          <w:sz w:val="24"/>
          <w:szCs w:val="24"/>
          <w:shd w:val="clear" w:color="auto" w:fill="FFFFFF"/>
        </w:rPr>
        <w:t>, 16(2-3), pp. 83–101. Available at: https://doi.org/10.1177/1358229116655647.</w:t>
      </w:r>
    </w:p>
    <w:p w14:paraId="541F03C9" w14:textId="77777777" w:rsidR="00C455D8" w:rsidRPr="00C455D8" w:rsidRDefault="00C455D8" w:rsidP="00C455D8">
      <w:pPr>
        <w:rPr>
          <w:rFonts w:cstheme="minorHAnsi"/>
          <w:color w:val="2A2A2A"/>
          <w:sz w:val="24"/>
          <w:szCs w:val="24"/>
          <w:shd w:val="clear" w:color="auto" w:fill="FFFFFF"/>
        </w:rPr>
      </w:pPr>
      <w:r w:rsidRPr="00C455D8">
        <w:rPr>
          <w:rFonts w:cstheme="minorHAnsi"/>
          <w:color w:val="2A2A2A"/>
          <w:sz w:val="24"/>
          <w:szCs w:val="24"/>
          <w:shd w:val="clear" w:color="auto" w:fill="FFFFFF"/>
        </w:rPr>
        <w:t xml:space="preserve">Mason, L. (2009) ‘Savage, Stephen P. (2007). Police Reform: Forces for Change’, </w:t>
      </w:r>
      <w:proofErr w:type="gramStart"/>
      <w:r w:rsidRPr="00C455D8">
        <w:rPr>
          <w:rFonts w:cstheme="minorHAnsi"/>
          <w:color w:val="2A2A2A"/>
          <w:sz w:val="24"/>
          <w:szCs w:val="24"/>
          <w:shd w:val="clear" w:color="auto" w:fill="FFFFFF"/>
        </w:rPr>
        <w:t>Policing :</w:t>
      </w:r>
      <w:proofErr w:type="gramEnd"/>
      <w:r w:rsidRPr="00C455D8">
        <w:rPr>
          <w:rFonts w:cstheme="minorHAnsi"/>
          <w:color w:val="2A2A2A"/>
          <w:sz w:val="24"/>
          <w:szCs w:val="24"/>
          <w:shd w:val="clear" w:color="auto" w:fill="FFFFFF"/>
        </w:rPr>
        <w:t xml:space="preserve"> a journal of policy and practice. Oxford University Press, pp. 113–115. Available at: https://doi.org/10.1093/police/pan082.</w:t>
      </w:r>
    </w:p>
    <w:p w14:paraId="44E1218B" w14:textId="77777777" w:rsidR="00C455D8" w:rsidRPr="00C455D8" w:rsidRDefault="00C455D8" w:rsidP="00C455D8">
      <w:pPr>
        <w:rPr>
          <w:rFonts w:cstheme="minorHAnsi"/>
          <w:sz w:val="24"/>
          <w:szCs w:val="24"/>
        </w:rPr>
      </w:pPr>
      <w:proofErr w:type="spellStart"/>
      <w:r w:rsidRPr="00C455D8">
        <w:rPr>
          <w:rFonts w:cstheme="minorHAnsi"/>
          <w:sz w:val="24"/>
          <w:szCs w:val="24"/>
        </w:rPr>
        <w:t>Warrell</w:t>
      </w:r>
      <w:proofErr w:type="spellEnd"/>
      <w:r w:rsidRPr="00C455D8">
        <w:rPr>
          <w:rFonts w:cstheme="minorHAnsi"/>
          <w:sz w:val="24"/>
          <w:szCs w:val="24"/>
        </w:rPr>
        <w:t>, Helen (2013) ‘Police watchdog widens inquiry into “</w:t>
      </w:r>
      <w:proofErr w:type="spellStart"/>
      <w:r w:rsidRPr="00C455D8">
        <w:rPr>
          <w:rFonts w:cstheme="minorHAnsi"/>
          <w:sz w:val="24"/>
          <w:szCs w:val="24"/>
        </w:rPr>
        <w:t>plebgate</w:t>
      </w:r>
      <w:proofErr w:type="spellEnd"/>
      <w:r w:rsidRPr="00C455D8">
        <w:rPr>
          <w:rFonts w:cstheme="minorHAnsi"/>
          <w:sz w:val="24"/>
          <w:szCs w:val="24"/>
        </w:rPr>
        <w:t xml:space="preserve">” row’, FT.com [Preprint]. – accessed on </w:t>
      </w:r>
      <w:hyperlink r:id="rId9" w:history="1">
        <w:r w:rsidRPr="00C455D8">
          <w:rPr>
            <w:rFonts w:cstheme="minorHAnsi"/>
            <w:color w:val="0000FF"/>
            <w:sz w:val="24"/>
            <w:szCs w:val="24"/>
            <w:u w:val="single"/>
          </w:rPr>
          <w:t>Police watchdog widens inquiry into '</w:t>
        </w:r>
        <w:proofErr w:type="spellStart"/>
        <w:r w:rsidRPr="00C455D8">
          <w:rPr>
            <w:rFonts w:cstheme="minorHAnsi"/>
            <w:color w:val="0000FF"/>
            <w:sz w:val="24"/>
            <w:szCs w:val="24"/>
            <w:u w:val="single"/>
          </w:rPr>
          <w:t>plebgate</w:t>
        </w:r>
        <w:proofErr w:type="spellEnd"/>
        <w:r w:rsidRPr="00C455D8">
          <w:rPr>
            <w:rFonts w:cstheme="minorHAnsi"/>
            <w:color w:val="0000FF"/>
            <w:sz w:val="24"/>
            <w:szCs w:val="24"/>
            <w:u w:val="single"/>
          </w:rPr>
          <w:t>' row - ProQuest</w:t>
        </w:r>
      </w:hyperlink>
      <w:r w:rsidRPr="00C455D8">
        <w:rPr>
          <w:rFonts w:cstheme="minorHAnsi"/>
          <w:sz w:val="24"/>
          <w:szCs w:val="24"/>
        </w:rPr>
        <w:t xml:space="preserve"> 22/09/22 1801.</w:t>
      </w:r>
    </w:p>
    <w:p w14:paraId="0BD09E14" w14:textId="77777777" w:rsidR="00C455D8" w:rsidRPr="00C455D8" w:rsidRDefault="00C455D8" w:rsidP="00C455D8">
      <w:pPr>
        <w:rPr>
          <w:rFonts w:cstheme="minorHAnsi"/>
          <w:sz w:val="24"/>
          <w:szCs w:val="24"/>
        </w:rPr>
      </w:pPr>
      <w:proofErr w:type="spellStart"/>
      <w:r w:rsidRPr="00C455D8">
        <w:rPr>
          <w:rFonts w:cstheme="minorHAnsi"/>
          <w:color w:val="000000" w:themeColor="text1"/>
          <w:sz w:val="24"/>
          <w:szCs w:val="24"/>
          <w:shd w:val="clear" w:color="auto" w:fill="FFFFFF"/>
        </w:rPr>
        <w:t>Holdaway</w:t>
      </w:r>
      <w:proofErr w:type="spellEnd"/>
      <w:r w:rsidRPr="00C455D8">
        <w:rPr>
          <w:rFonts w:cstheme="minorHAnsi"/>
          <w:color w:val="000000" w:themeColor="text1"/>
          <w:sz w:val="24"/>
          <w:szCs w:val="24"/>
          <w:shd w:val="clear" w:color="auto" w:fill="FFFFFF"/>
        </w:rPr>
        <w:t>, S. (2017) ‘The re-professionalization of the police in England and Wales’, </w:t>
      </w:r>
      <w:r w:rsidRPr="00C455D8">
        <w:rPr>
          <w:rFonts w:cstheme="minorHAnsi"/>
          <w:i/>
          <w:iCs/>
          <w:color w:val="000000" w:themeColor="text1"/>
          <w:sz w:val="24"/>
          <w:szCs w:val="24"/>
          <w:shd w:val="clear" w:color="auto" w:fill="FFFFFF"/>
        </w:rPr>
        <w:t>Criminology &amp; criminal justice</w:t>
      </w:r>
      <w:r w:rsidRPr="00C455D8">
        <w:rPr>
          <w:rFonts w:cstheme="minorHAnsi"/>
          <w:color w:val="000000" w:themeColor="text1"/>
          <w:sz w:val="24"/>
          <w:szCs w:val="24"/>
          <w:shd w:val="clear" w:color="auto" w:fill="FFFFFF"/>
        </w:rPr>
        <w:t>, 17(5), pp. 588–604. Available at: https://doi.org/10.1177/1748895817690214</w:t>
      </w:r>
      <w:r w:rsidRPr="00C455D8">
        <w:rPr>
          <w:rFonts w:cstheme="minorHAnsi"/>
          <w:color w:val="3A3A3A"/>
          <w:sz w:val="24"/>
          <w:szCs w:val="24"/>
          <w:shd w:val="clear" w:color="auto" w:fill="FFFFFF"/>
        </w:rPr>
        <w:t>.</w:t>
      </w:r>
    </w:p>
    <w:p w14:paraId="5D4D0ACE" w14:textId="77777777" w:rsidR="00C455D8" w:rsidRPr="00C455D8" w:rsidRDefault="00C455D8" w:rsidP="00C455D8">
      <w:pPr>
        <w:rPr>
          <w:rFonts w:cstheme="minorHAnsi"/>
          <w:sz w:val="24"/>
          <w:szCs w:val="24"/>
        </w:rPr>
      </w:pPr>
      <w:r w:rsidRPr="00C455D8">
        <w:rPr>
          <w:rFonts w:cstheme="minorHAnsi"/>
          <w:sz w:val="24"/>
          <w:szCs w:val="24"/>
        </w:rPr>
        <w:t xml:space="preserve">London Policing Ethics Panel Chaired by Lord </w:t>
      </w:r>
      <w:proofErr w:type="spellStart"/>
      <w:r w:rsidRPr="00C455D8">
        <w:rPr>
          <w:rFonts w:cstheme="minorHAnsi"/>
          <w:sz w:val="24"/>
          <w:szCs w:val="24"/>
        </w:rPr>
        <w:t>Calile</w:t>
      </w:r>
      <w:proofErr w:type="spellEnd"/>
      <w:r w:rsidRPr="00C455D8">
        <w:rPr>
          <w:rFonts w:cstheme="minorHAnsi"/>
          <w:sz w:val="24"/>
          <w:szCs w:val="24"/>
        </w:rPr>
        <w:t xml:space="preserve"> of </w:t>
      </w:r>
      <w:proofErr w:type="spellStart"/>
      <w:r w:rsidRPr="00C455D8">
        <w:rPr>
          <w:rFonts w:cstheme="minorHAnsi"/>
          <w:sz w:val="24"/>
          <w:szCs w:val="24"/>
        </w:rPr>
        <w:t>Berriew</w:t>
      </w:r>
      <w:proofErr w:type="spellEnd"/>
      <w:r w:rsidRPr="00C455D8">
        <w:rPr>
          <w:rFonts w:cstheme="minorHAnsi"/>
          <w:sz w:val="24"/>
          <w:szCs w:val="24"/>
        </w:rPr>
        <w:t xml:space="preserve">, CBE QC (2014) ‘Ethical challenges of Policing’  </w:t>
      </w:r>
      <w:hyperlink r:id="rId10" w:history="1">
        <w:r w:rsidRPr="00C455D8">
          <w:rPr>
            <w:rFonts w:cstheme="minorHAnsi"/>
            <w:color w:val="0000FF"/>
            <w:sz w:val="24"/>
            <w:szCs w:val="24"/>
            <w:u w:val="single"/>
          </w:rPr>
          <w:t>lpep_-_ethical_challenges_of_policing_in_london_october_2015.pdf (</w:t>
        </w:r>
        <w:proofErr w:type="spellStart"/>
        <w:r w:rsidRPr="00C455D8">
          <w:rPr>
            <w:rFonts w:cstheme="minorHAnsi"/>
            <w:color w:val="0000FF"/>
            <w:sz w:val="24"/>
            <w:szCs w:val="24"/>
            <w:u w:val="single"/>
          </w:rPr>
          <w:t>policingethicspanel.london</w:t>
        </w:r>
        <w:proofErr w:type="spellEnd"/>
        <w:r w:rsidRPr="00C455D8">
          <w:rPr>
            <w:rFonts w:cstheme="minorHAnsi"/>
            <w:color w:val="0000FF"/>
            <w:sz w:val="24"/>
            <w:szCs w:val="24"/>
            <w:u w:val="single"/>
          </w:rPr>
          <w:t>)</w:t>
        </w:r>
      </w:hyperlink>
      <w:r w:rsidRPr="00C455D8">
        <w:rPr>
          <w:rFonts w:cstheme="minorHAnsi"/>
          <w:sz w:val="24"/>
          <w:szCs w:val="24"/>
        </w:rPr>
        <w:t xml:space="preserve"> accessed on 22/10/2022 at 1234 hours. </w:t>
      </w:r>
    </w:p>
    <w:p w14:paraId="6FA45ABF" w14:textId="77777777" w:rsidR="00C455D8" w:rsidRPr="00C455D8" w:rsidRDefault="00C455D8" w:rsidP="00C455D8">
      <w:pPr>
        <w:rPr>
          <w:rFonts w:cstheme="minorHAnsi"/>
          <w:sz w:val="24"/>
          <w:szCs w:val="24"/>
        </w:rPr>
      </w:pPr>
    </w:p>
    <w:p w14:paraId="0F3A5065" w14:textId="77777777" w:rsidR="00C455D8" w:rsidRPr="00C455D8" w:rsidRDefault="00C455D8" w:rsidP="00C455D8">
      <w:pPr>
        <w:rPr>
          <w:rFonts w:cstheme="minorHAnsi"/>
          <w:sz w:val="24"/>
          <w:szCs w:val="24"/>
          <w:u w:val="single"/>
        </w:rPr>
      </w:pPr>
      <w:bookmarkStart w:id="1" w:name="_Hlk118326281"/>
      <w:r w:rsidRPr="00C455D8">
        <w:rPr>
          <w:rFonts w:cstheme="minorHAnsi"/>
          <w:sz w:val="24"/>
          <w:szCs w:val="24"/>
          <w:u w:val="single"/>
        </w:rPr>
        <w:t>Task 2</w:t>
      </w:r>
    </w:p>
    <w:bookmarkEnd w:id="1"/>
    <w:p w14:paraId="4B2AE1AC" w14:textId="77777777" w:rsidR="00C455D8" w:rsidRPr="00C455D8" w:rsidRDefault="00C455D8" w:rsidP="00C455D8">
      <w:pPr>
        <w:contextualSpacing/>
        <w:rPr>
          <w:rFonts w:eastAsia="Times New Roman" w:cstheme="minorHAnsi"/>
          <w:sz w:val="24"/>
          <w:szCs w:val="24"/>
          <w:lang w:eastAsia="en-GB"/>
        </w:rPr>
      </w:pPr>
      <w:r w:rsidRPr="00C455D8">
        <w:rPr>
          <w:rFonts w:cstheme="minorHAnsi"/>
          <w:sz w:val="24"/>
          <w:szCs w:val="24"/>
        </w:rPr>
        <w:t xml:space="preserve">BMG Research, (2019) </w:t>
      </w:r>
      <w:r w:rsidRPr="00C455D8">
        <w:rPr>
          <w:rFonts w:cstheme="minorHAnsi"/>
          <w:i/>
          <w:iCs/>
          <w:sz w:val="24"/>
          <w:szCs w:val="24"/>
        </w:rPr>
        <w:t>Public Perceptions of Policing in England and Wales 2018 Prepared for: Her Majesty’s Inspectorate of Constabulary and Fire &amp; Rescue Services Prepared by: BMG Research</w:t>
      </w:r>
      <w:r w:rsidRPr="00C455D8">
        <w:rPr>
          <w:rFonts w:cstheme="minorHAnsi"/>
          <w:sz w:val="24"/>
          <w:szCs w:val="24"/>
        </w:rPr>
        <w:t xml:space="preserve">, Available at: </w:t>
      </w:r>
      <w:hyperlink r:id="rId11" w:history="1">
        <w:r w:rsidRPr="00C455D8">
          <w:rPr>
            <w:rFonts w:eastAsia="Times New Roman" w:cstheme="minorHAnsi"/>
            <w:color w:val="0563C1" w:themeColor="hyperlink"/>
            <w:sz w:val="24"/>
            <w:szCs w:val="24"/>
            <w:u w:val="single"/>
            <w:lang w:eastAsia="en-GB"/>
          </w:rPr>
          <w:t>https://www.bmgresearch.co.uk//wp-content/uploads/2019/01/1578-HMICFRS-Public-Perceptions-of-Policing-2018_FINAL.pdf</w:t>
        </w:r>
      </w:hyperlink>
      <w:r w:rsidRPr="00C455D8">
        <w:rPr>
          <w:rFonts w:eastAsia="Times New Roman" w:cstheme="minorHAnsi"/>
          <w:sz w:val="24"/>
          <w:szCs w:val="24"/>
          <w:lang w:eastAsia="en-GB"/>
        </w:rPr>
        <w:t>.  Accessed online on 14/10/2022 at 1507 hours</w:t>
      </w:r>
    </w:p>
    <w:p w14:paraId="4720590D" w14:textId="77777777" w:rsidR="00C455D8" w:rsidRPr="00C455D8" w:rsidRDefault="00C455D8" w:rsidP="00C455D8">
      <w:pPr>
        <w:contextualSpacing/>
        <w:rPr>
          <w:rFonts w:cstheme="minorHAnsi"/>
          <w:sz w:val="24"/>
          <w:szCs w:val="24"/>
        </w:rPr>
      </w:pPr>
    </w:p>
    <w:p w14:paraId="3F053232" w14:textId="77777777" w:rsidR="00C455D8" w:rsidRPr="00C455D8" w:rsidRDefault="00C455D8" w:rsidP="00C455D8">
      <w:pPr>
        <w:contextualSpacing/>
        <w:rPr>
          <w:rFonts w:eastAsia="Times New Roman" w:cstheme="minorHAnsi"/>
          <w:sz w:val="24"/>
          <w:szCs w:val="24"/>
          <w:lang w:eastAsia="en-GB"/>
        </w:rPr>
      </w:pPr>
      <w:r w:rsidRPr="00C455D8">
        <w:rPr>
          <w:rFonts w:cstheme="minorHAnsi"/>
          <w:sz w:val="24"/>
          <w:szCs w:val="24"/>
        </w:rPr>
        <w:t xml:space="preserve">College of Policing (2020) </w:t>
      </w:r>
      <w:r w:rsidRPr="00C455D8">
        <w:rPr>
          <w:rFonts w:cstheme="minorHAnsi"/>
          <w:i/>
          <w:iCs/>
          <w:sz w:val="24"/>
          <w:szCs w:val="24"/>
        </w:rPr>
        <w:t>Problem- Orientated Policing</w:t>
      </w:r>
      <w:r w:rsidRPr="00C455D8">
        <w:rPr>
          <w:rFonts w:cstheme="minorHAnsi"/>
          <w:sz w:val="24"/>
          <w:szCs w:val="24"/>
        </w:rPr>
        <w:t xml:space="preserve">. Available at: </w:t>
      </w:r>
      <w:hyperlink r:id="rId12" w:anchor=":~:text=POP%20is%20an%20approach%20to,used%20in%20conjunction%20with%20them." w:history="1">
        <w:r w:rsidRPr="00C455D8">
          <w:rPr>
            <w:rFonts w:cstheme="minorHAnsi"/>
            <w:color w:val="0000FF"/>
            <w:sz w:val="24"/>
            <w:szCs w:val="24"/>
            <w:u w:val="single"/>
          </w:rPr>
          <w:t>Problem-oriented policing | College of Policing</w:t>
        </w:r>
      </w:hyperlink>
      <w:r w:rsidRPr="00C455D8">
        <w:rPr>
          <w:rFonts w:cstheme="minorHAnsi"/>
          <w:sz w:val="24"/>
          <w:szCs w:val="24"/>
        </w:rPr>
        <w:t xml:space="preserve"> accessed on 24/10/2022 at 1550 hours</w:t>
      </w:r>
    </w:p>
    <w:p w14:paraId="45638646" w14:textId="77777777" w:rsidR="00C455D8" w:rsidRPr="00C455D8" w:rsidRDefault="00C455D8" w:rsidP="00C455D8">
      <w:pPr>
        <w:contextualSpacing/>
        <w:rPr>
          <w:rFonts w:cstheme="minorHAnsi"/>
          <w:sz w:val="24"/>
          <w:szCs w:val="24"/>
        </w:rPr>
      </w:pPr>
    </w:p>
    <w:p w14:paraId="16230AAB" w14:textId="77777777" w:rsidR="00C455D8" w:rsidRPr="00C455D8" w:rsidRDefault="00C455D8" w:rsidP="00C455D8">
      <w:pPr>
        <w:contextualSpacing/>
        <w:rPr>
          <w:rFonts w:cstheme="minorHAnsi"/>
          <w:sz w:val="24"/>
          <w:szCs w:val="24"/>
        </w:rPr>
      </w:pPr>
      <w:r w:rsidRPr="00C455D8">
        <w:rPr>
          <w:rFonts w:cstheme="minorHAnsi"/>
          <w:sz w:val="24"/>
          <w:szCs w:val="24"/>
        </w:rPr>
        <w:lastRenderedPageBreak/>
        <w:t xml:space="preserve">College of Policing Limited (2019) </w:t>
      </w:r>
      <w:r w:rsidRPr="00C455D8">
        <w:rPr>
          <w:rFonts w:cstheme="minorHAnsi"/>
          <w:i/>
          <w:iCs/>
          <w:sz w:val="24"/>
          <w:szCs w:val="24"/>
        </w:rPr>
        <w:t>Neighbourhood Policing guidelines – Support material for supervisors</w:t>
      </w:r>
      <w:r w:rsidRPr="00C455D8">
        <w:rPr>
          <w:rFonts w:cstheme="minorHAnsi"/>
          <w:sz w:val="24"/>
          <w:szCs w:val="24"/>
        </w:rPr>
        <w:t xml:space="preserve">.  Available at:  </w:t>
      </w:r>
      <w:hyperlink r:id="rId13" w:history="1">
        <w:r w:rsidRPr="00C455D8">
          <w:rPr>
            <w:rFonts w:cstheme="minorHAnsi"/>
            <w:color w:val="0000FF"/>
            <w:sz w:val="24"/>
            <w:szCs w:val="24"/>
            <w:u w:val="single"/>
          </w:rPr>
          <w:t>NPG_supporting_material_supervisors.pdf (college.police.uk)</w:t>
        </w:r>
      </w:hyperlink>
      <w:r w:rsidRPr="00C455D8">
        <w:rPr>
          <w:rFonts w:cstheme="minorHAnsi"/>
          <w:sz w:val="24"/>
          <w:szCs w:val="24"/>
        </w:rPr>
        <w:t>Assessed online on 24/10/2022 at 1537 hours</w:t>
      </w:r>
    </w:p>
    <w:p w14:paraId="595CF06D" w14:textId="77777777" w:rsidR="00C455D8" w:rsidRPr="00C455D8" w:rsidRDefault="00C455D8" w:rsidP="00C455D8">
      <w:pPr>
        <w:contextualSpacing/>
        <w:rPr>
          <w:rFonts w:cstheme="minorHAnsi"/>
          <w:sz w:val="24"/>
          <w:szCs w:val="24"/>
        </w:rPr>
      </w:pPr>
      <w:r w:rsidRPr="00C455D8">
        <w:rPr>
          <w:rFonts w:cstheme="minorHAnsi"/>
          <w:sz w:val="24"/>
          <w:szCs w:val="24"/>
        </w:rPr>
        <w:t xml:space="preserve"> </w:t>
      </w:r>
    </w:p>
    <w:p w14:paraId="5D80692D" w14:textId="77777777" w:rsidR="00C455D8" w:rsidRPr="00C455D8" w:rsidRDefault="00C455D8" w:rsidP="00C455D8">
      <w:pPr>
        <w:contextualSpacing/>
        <w:rPr>
          <w:rFonts w:cstheme="minorHAnsi"/>
          <w:color w:val="3A3A3A"/>
          <w:sz w:val="24"/>
          <w:szCs w:val="24"/>
          <w:shd w:val="clear" w:color="auto" w:fill="FFFFFF"/>
        </w:rPr>
      </w:pPr>
      <w:r w:rsidRPr="00C455D8">
        <w:rPr>
          <w:rFonts w:cstheme="minorHAnsi"/>
          <w:sz w:val="24"/>
          <w:szCs w:val="24"/>
        </w:rPr>
        <w:t xml:space="preserve">College of Policing Limited (2019) </w:t>
      </w:r>
      <w:r w:rsidRPr="00C455D8">
        <w:rPr>
          <w:rFonts w:cstheme="minorHAnsi"/>
          <w:i/>
          <w:iCs/>
          <w:sz w:val="24"/>
          <w:szCs w:val="24"/>
        </w:rPr>
        <w:t xml:space="preserve">Neighbourhood policing guidelines: Supporting material for frontline officers, </w:t>
      </w:r>
      <w:proofErr w:type="gramStart"/>
      <w:r w:rsidRPr="00C455D8">
        <w:rPr>
          <w:rFonts w:cstheme="minorHAnsi"/>
          <w:i/>
          <w:iCs/>
          <w:sz w:val="24"/>
          <w:szCs w:val="24"/>
        </w:rPr>
        <w:t>staff</w:t>
      </w:r>
      <w:proofErr w:type="gramEnd"/>
      <w:r w:rsidRPr="00C455D8">
        <w:rPr>
          <w:rFonts w:cstheme="minorHAnsi"/>
          <w:i/>
          <w:iCs/>
          <w:sz w:val="24"/>
          <w:szCs w:val="24"/>
        </w:rPr>
        <w:t xml:space="preserve"> and volunteers. </w:t>
      </w:r>
      <w:r w:rsidRPr="00C455D8">
        <w:rPr>
          <w:rFonts w:cstheme="minorHAnsi"/>
          <w:sz w:val="24"/>
          <w:szCs w:val="24"/>
        </w:rPr>
        <w:t xml:space="preserve">Available at: </w:t>
      </w:r>
      <w:hyperlink r:id="rId14" w:history="1">
        <w:r w:rsidRPr="00C455D8">
          <w:rPr>
            <w:rFonts w:eastAsia="Times New Roman" w:cstheme="minorHAnsi"/>
            <w:color w:val="0563C1" w:themeColor="hyperlink"/>
            <w:sz w:val="24"/>
            <w:szCs w:val="24"/>
            <w:u w:val="single"/>
            <w:lang w:eastAsia="en-GB"/>
          </w:rPr>
          <w:t>https://paas-s3-broker-prod-lon-6453d964-1d1a-432a-9260-5e0ba7d2fc51.s3.eu-west-2.amazonaws.com/s3fs-public/2020-10/NPG_supporting_material_frontline%20%281%29.pdf</w:t>
        </w:r>
      </w:hyperlink>
      <w:r w:rsidRPr="00C455D8">
        <w:rPr>
          <w:rFonts w:eastAsia="Times New Roman" w:cstheme="minorHAnsi"/>
          <w:color w:val="0563C1" w:themeColor="hyperlink"/>
          <w:sz w:val="24"/>
          <w:szCs w:val="24"/>
          <w:u w:val="single"/>
          <w:lang w:eastAsia="en-GB"/>
        </w:rPr>
        <w:t xml:space="preserve"> </w:t>
      </w:r>
      <w:r w:rsidRPr="00C455D8">
        <w:rPr>
          <w:rFonts w:cstheme="minorHAnsi"/>
          <w:color w:val="3A3A3A"/>
          <w:sz w:val="24"/>
          <w:szCs w:val="24"/>
          <w:shd w:val="clear" w:color="auto" w:fill="FFFFFF"/>
        </w:rPr>
        <w:t xml:space="preserve"> Accessed online on 24/1022 at 1543 hours. </w:t>
      </w:r>
    </w:p>
    <w:p w14:paraId="224FCC8D" w14:textId="77777777" w:rsidR="00C455D8" w:rsidRPr="00C455D8" w:rsidRDefault="00C455D8" w:rsidP="00C455D8">
      <w:pPr>
        <w:contextualSpacing/>
        <w:rPr>
          <w:rFonts w:cstheme="minorHAnsi"/>
          <w:sz w:val="24"/>
          <w:szCs w:val="24"/>
        </w:rPr>
      </w:pPr>
    </w:p>
    <w:p w14:paraId="6A66F198" w14:textId="77777777" w:rsidR="00C455D8" w:rsidRPr="00C455D8" w:rsidRDefault="00C455D8" w:rsidP="00C455D8">
      <w:pPr>
        <w:contextualSpacing/>
        <w:rPr>
          <w:rFonts w:cstheme="minorHAnsi"/>
          <w:sz w:val="24"/>
          <w:szCs w:val="24"/>
        </w:rPr>
      </w:pPr>
      <w:r w:rsidRPr="00C455D8">
        <w:rPr>
          <w:rFonts w:cstheme="minorHAnsi"/>
          <w:sz w:val="24"/>
          <w:szCs w:val="24"/>
        </w:rPr>
        <w:t xml:space="preserve">Emsley, C. (2003) </w:t>
      </w:r>
      <w:r w:rsidRPr="00C455D8">
        <w:rPr>
          <w:rFonts w:cstheme="minorHAnsi"/>
          <w:i/>
          <w:iCs/>
          <w:sz w:val="24"/>
          <w:szCs w:val="24"/>
        </w:rPr>
        <w:t>The birth and development of the police, in Newburn (ed.) Handbook of Policing.</w:t>
      </w:r>
      <w:r w:rsidRPr="00C455D8">
        <w:rPr>
          <w:rFonts w:cstheme="minorHAnsi"/>
          <w:sz w:val="24"/>
          <w:szCs w:val="24"/>
        </w:rPr>
        <w:t xml:space="preserve"> Cullompton, Devon: Willan.</w:t>
      </w:r>
    </w:p>
    <w:p w14:paraId="0A4F5327" w14:textId="77777777" w:rsidR="00C455D8" w:rsidRPr="00C455D8" w:rsidRDefault="00C455D8" w:rsidP="00C455D8">
      <w:pPr>
        <w:contextualSpacing/>
        <w:rPr>
          <w:rFonts w:cstheme="minorHAnsi"/>
          <w:sz w:val="24"/>
          <w:szCs w:val="24"/>
        </w:rPr>
      </w:pPr>
    </w:p>
    <w:p w14:paraId="2035A71B" w14:textId="77777777" w:rsidR="00C455D8" w:rsidRPr="00C455D8" w:rsidRDefault="00C455D8" w:rsidP="00C455D8">
      <w:pPr>
        <w:contextualSpacing/>
        <w:rPr>
          <w:rFonts w:cstheme="minorHAnsi"/>
          <w:color w:val="3A3A3A"/>
          <w:sz w:val="24"/>
          <w:szCs w:val="24"/>
          <w:shd w:val="clear" w:color="auto" w:fill="FFFFFF"/>
        </w:rPr>
      </w:pPr>
      <w:r w:rsidRPr="00C455D8">
        <w:rPr>
          <w:rFonts w:cstheme="minorHAnsi"/>
          <w:color w:val="3A3A3A"/>
          <w:sz w:val="24"/>
          <w:szCs w:val="24"/>
          <w:shd w:val="clear" w:color="auto" w:fill="FFFFFF"/>
        </w:rPr>
        <w:t>Ericson, R.V. </w:t>
      </w:r>
      <w:r w:rsidRPr="00C455D8">
        <w:rPr>
          <w:rFonts w:cstheme="minorHAnsi"/>
          <w:i/>
          <w:iCs/>
          <w:color w:val="3A3A3A"/>
          <w:sz w:val="24"/>
          <w:szCs w:val="24"/>
          <w:shd w:val="clear" w:color="auto" w:fill="FFFFFF"/>
        </w:rPr>
        <w:t>et al.</w:t>
      </w:r>
      <w:r w:rsidRPr="00C455D8">
        <w:rPr>
          <w:rFonts w:cstheme="minorHAnsi"/>
          <w:color w:val="3A3A3A"/>
          <w:sz w:val="24"/>
          <w:szCs w:val="24"/>
          <w:shd w:val="clear" w:color="auto" w:fill="FFFFFF"/>
        </w:rPr>
        <w:t> (2018) </w:t>
      </w:r>
      <w:r w:rsidRPr="00C455D8">
        <w:rPr>
          <w:rFonts w:cstheme="minorHAnsi"/>
          <w:i/>
          <w:iCs/>
          <w:color w:val="3A3A3A"/>
          <w:sz w:val="24"/>
          <w:szCs w:val="24"/>
          <w:shd w:val="clear" w:color="auto" w:fill="FFFFFF"/>
        </w:rPr>
        <w:t>Policing the Risk Society</w:t>
      </w:r>
      <w:r w:rsidRPr="00C455D8">
        <w:rPr>
          <w:rFonts w:cstheme="minorHAnsi"/>
          <w:color w:val="3A3A3A"/>
          <w:sz w:val="24"/>
          <w:szCs w:val="24"/>
          <w:shd w:val="clear" w:color="auto" w:fill="FFFFFF"/>
        </w:rPr>
        <w:t xml:space="preserve">. Toronto: University of Toronto </w:t>
      </w:r>
      <w:proofErr w:type="gramStart"/>
      <w:r w:rsidRPr="00C455D8">
        <w:rPr>
          <w:rFonts w:cstheme="minorHAnsi"/>
          <w:color w:val="3A3A3A"/>
          <w:sz w:val="24"/>
          <w:szCs w:val="24"/>
          <w:shd w:val="clear" w:color="auto" w:fill="FFFFFF"/>
        </w:rPr>
        <w:t>Press,.</w:t>
      </w:r>
      <w:proofErr w:type="gramEnd"/>
      <w:r w:rsidRPr="00C455D8">
        <w:rPr>
          <w:rFonts w:cstheme="minorHAnsi"/>
          <w:color w:val="3A3A3A"/>
          <w:sz w:val="24"/>
          <w:szCs w:val="24"/>
          <w:shd w:val="clear" w:color="auto" w:fill="FFFFFF"/>
        </w:rPr>
        <w:t xml:space="preserve"> Available at: </w:t>
      </w:r>
      <w:hyperlink r:id="rId15" w:history="1">
        <w:r w:rsidRPr="00C455D8">
          <w:rPr>
            <w:rFonts w:cstheme="minorHAnsi"/>
            <w:color w:val="0563C1" w:themeColor="hyperlink"/>
            <w:sz w:val="24"/>
            <w:szCs w:val="24"/>
            <w:u w:val="single"/>
            <w:shd w:val="clear" w:color="auto" w:fill="FFFFFF"/>
          </w:rPr>
          <w:t>https://doi.org/10.3138/9781442678590</w:t>
        </w:r>
      </w:hyperlink>
      <w:r w:rsidRPr="00C455D8">
        <w:rPr>
          <w:rFonts w:cstheme="minorHAnsi"/>
          <w:color w:val="3A3A3A"/>
          <w:sz w:val="24"/>
          <w:szCs w:val="24"/>
          <w:shd w:val="clear" w:color="auto" w:fill="FFFFFF"/>
        </w:rPr>
        <w:t>. Accessed online on 25/09/2022 at 1756 hours</w:t>
      </w:r>
    </w:p>
    <w:p w14:paraId="45588988" w14:textId="77777777" w:rsidR="00C455D8" w:rsidRPr="00C455D8" w:rsidRDefault="00C455D8" w:rsidP="00C455D8">
      <w:pPr>
        <w:contextualSpacing/>
        <w:rPr>
          <w:rFonts w:cstheme="minorHAnsi"/>
          <w:color w:val="3A3A3A"/>
          <w:sz w:val="24"/>
          <w:szCs w:val="24"/>
          <w:shd w:val="clear" w:color="auto" w:fill="FFFFFF"/>
        </w:rPr>
      </w:pPr>
    </w:p>
    <w:p w14:paraId="70A0EE43" w14:textId="36693A7E" w:rsidR="00C455D8" w:rsidRPr="00C455D8" w:rsidRDefault="00C455D8" w:rsidP="00C455D8">
      <w:pPr>
        <w:rPr>
          <w:rFonts w:eastAsia="Times New Roman" w:cstheme="minorHAnsi"/>
          <w:sz w:val="24"/>
          <w:szCs w:val="24"/>
          <w:lang w:eastAsia="en-GB"/>
        </w:rPr>
      </w:pPr>
      <w:r w:rsidRPr="00C455D8">
        <w:rPr>
          <w:rFonts w:cstheme="minorHAnsi"/>
          <w:color w:val="333333"/>
          <w:sz w:val="24"/>
          <w:szCs w:val="24"/>
        </w:rPr>
        <w:t>Home Office (2005), </w:t>
      </w:r>
      <w:r w:rsidRPr="00C455D8">
        <w:rPr>
          <w:rFonts w:cstheme="minorHAnsi"/>
          <w:i/>
          <w:iCs/>
          <w:color w:val="333333"/>
          <w:sz w:val="24"/>
          <w:szCs w:val="24"/>
        </w:rPr>
        <w:t xml:space="preserve">New Bobbies on the block-government unveils plans to deliver neighbourhood policing </w:t>
      </w:r>
      <w:proofErr w:type="gramStart"/>
      <w:r w:rsidRPr="00C455D8">
        <w:rPr>
          <w:rFonts w:cstheme="minorHAnsi"/>
          <w:i/>
          <w:iCs/>
          <w:color w:val="333333"/>
          <w:sz w:val="24"/>
          <w:szCs w:val="24"/>
        </w:rPr>
        <w:t>terms</w:t>
      </w:r>
      <w:r w:rsidRPr="00C455D8">
        <w:rPr>
          <w:rFonts w:cstheme="minorHAnsi"/>
          <w:color w:val="333333"/>
          <w:sz w:val="24"/>
          <w:szCs w:val="24"/>
        </w:rPr>
        <w:t> .</w:t>
      </w:r>
      <w:proofErr w:type="gramEnd"/>
      <w:r w:rsidRPr="00C455D8">
        <w:rPr>
          <w:rFonts w:cstheme="minorHAnsi"/>
          <w:color w:val="333333"/>
          <w:sz w:val="24"/>
          <w:szCs w:val="24"/>
        </w:rPr>
        <w:t xml:space="preserve"> Home Office Press Notice 045/</w:t>
      </w:r>
      <w:proofErr w:type="gramStart"/>
      <w:r w:rsidRPr="00C455D8">
        <w:rPr>
          <w:rFonts w:cstheme="minorHAnsi"/>
          <w:color w:val="333333"/>
          <w:sz w:val="24"/>
          <w:szCs w:val="24"/>
        </w:rPr>
        <w:t>2005 .</w:t>
      </w:r>
      <w:proofErr w:type="gramEnd"/>
      <w:r w:rsidRPr="00C455D8">
        <w:rPr>
          <w:rFonts w:cstheme="minorHAnsi"/>
          <w:color w:val="333333"/>
          <w:sz w:val="24"/>
          <w:szCs w:val="24"/>
        </w:rPr>
        <w:t> </w:t>
      </w:r>
      <w:hyperlink r:id="rId16" w:tgtFrame="_blank" w:history="1">
        <w:r w:rsidRPr="00C455D8">
          <w:rPr>
            <w:rFonts w:cstheme="minorHAnsi"/>
            <w:color w:val="10147E"/>
            <w:sz w:val="24"/>
            <w:szCs w:val="24"/>
            <w:u w:val="single"/>
          </w:rPr>
          <w:t>[Google Scholar]</w:t>
        </w:r>
      </w:hyperlink>
    </w:p>
    <w:p w14:paraId="68E16198" w14:textId="77777777" w:rsidR="00C455D8" w:rsidRPr="00C455D8" w:rsidRDefault="00C455D8" w:rsidP="00C455D8">
      <w:pPr>
        <w:contextualSpacing/>
        <w:rPr>
          <w:rFonts w:eastAsia="Times New Roman" w:cstheme="minorHAnsi"/>
          <w:sz w:val="24"/>
          <w:szCs w:val="24"/>
          <w:lang w:eastAsia="en-GB"/>
        </w:rPr>
      </w:pPr>
      <w:r w:rsidRPr="00C455D8">
        <w:rPr>
          <w:rFonts w:cstheme="minorHAnsi"/>
          <w:sz w:val="24"/>
          <w:szCs w:val="24"/>
        </w:rPr>
        <w:t xml:space="preserve">Institute for Community Cohesion (2010) </w:t>
      </w:r>
      <w:r w:rsidRPr="00C455D8">
        <w:rPr>
          <w:rFonts w:cstheme="minorHAnsi"/>
          <w:i/>
          <w:iCs/>
          <w:sz w:val="24"/>
          <w:szCs w:val="24"/>
        </w:rPr>
        <w:t xml:space="preserve">Understanding and monitoring tension and conflict in local communities A practical guide for local authorities, police service and partner agencies Second edition. </w:t>
      </w:r>
      <w:r w:rsidRPr="00C455D8">
        <w:rPr>
          <w:rFonts w:cstheme="minorHAnsi"/>
          <w:sz w:val="24"/>
          <w:szCs w:val="24"/>
        </w:rPr>
        <w:t xml:space="preserve">Available at: </w:t>
      </w:r>
      <w:hyperlink r:id="rId17" w:history="1">
        <w:r w:rsidRPr="00C455D8">
          <w:rPr>
            <w:rFonts w:cstheme="minorHAnsi"/>
            <w:color w:val="0000FF"/>
            <w:sz w:val="24"/>
            <w:szCs w:val="24"/>
            <w:u w:val="single"/>
          </w:rPr>
          <w:t xml:space="preserve">033 Tension monitoring guidance </w:t>
        </w:r>
        <w:proofErr w:type="spellStart"/>
        <w:r w:rsidRPr="00C455D8">
          <w:rPr>
            <w:rFonts w:cstheme="minorHAnsi"/>
            <w:color w:val="0000FF"/>
            <w:sz w:val="24"/>
            <w:szCs w:val="24"/>
            <w:u w:val="single"/>
          </w:rPr>
          <w:t>iCoCo</w:t>
        </w:r>
        <w:proofErr w:type="spellEnd"/>
        <w:r w:rsidRPr="00C455D8">
          <w:rPr>
            <w:rFonts w:cstheme="minorHAnsi"/>
            <w:color w:val="0000FF"/>
            <w:sz w:val="24"/>
            <w:szCs w:val="24"/>
            <w:u w:val="single"/>
          </w:rPr>
          <w:t xml:space="preserve"> 2010.pdf (tedcantle.co.uk)</w:t>
        </w:r>
      </w:hyperlink>
      <w:r w:rsidRPr="00C455D8">
        <w:rPr>
          <w:rFonts w:cstheme="minorHAnsi"/>
          <w:sz w:val="24"/>
          <w:szCs w:val="24"/>
        </w:rPr>
        <w:t xml:space="preserve"> Accessed on 24/10/2022 at 1556 hours. </w:t>
      </w:r>
    </w:p>
    <w:p w14:paraId="2969FBBB" w14:textId="77777777" w:rsidR="00C455D8" w:rsidRPr="00C455D8" w:rsidRDefault="00C455D8" w:rsidP="00C455D8">
      <w:pPr>
        <w:contextualSpacing/>
        <w:rPr>
          <w:rFonts w:cstheme="minorHAnsi"/>
          <w:sz w:val="24"/>
          <w:szCs w:val="24"/>
        </w:rPr>
      </w:pPr>
    </w:p>
    <w:p w14:paraId="61EB03E8" w14:textId="77777777" w:rsidR="00C455D8" w:rsidRPr="00C455D8" w:rsidRDefault="00C455D8" w:rsidP="00C455D8">
      <w:pPr>
        <w:contextualSpacing/>
        <w:rPr>
          <w:rFonts w:cstheme="minorHAnsi"/>
          <w:color w:val="0000FF"/>
          <w:sz w:val="24"/>
          <w:szCs w:val="24"/>
          <w:u w:val="single"/>
        </w:rPr>
      </w:pPr>
      <w:r w:rsidRPr="00C455D8">
        <w:rPr>
          <w:rFonts w:cstheme="minorHAnsi"/>
          <w:sz w:val="24"/>
          <w:szCs w:val="24"/>
        </w:rPr>
        <w:t xml:space="preserve">London Policing Ethics Panel Chaired by Lord </w:t>
      </w:r>
      <w:proofErr w:type="spellStart"/>
      <w:r w:rsidRPr="00C455D8">
        <w:rPr>
          <w:rFonts w:cstheme="minorHAnsi"/>
          <w:sz w:val="24"/>
          <w:szCs w:val="24"/>
        </w:rPr>
        <w:t>Calile</w:t>
      </w:r>
      <w:proofErr w:type="spellEnd"/>
      <w:r w:rsidRPr="00C455D8">
        <w:rPr>
          <w:rFonts w:cstheme="minorHAnsi"/>
          <w:sz w:val="24"/>
          <w:szCs w:val="24"/>
        </w:rPr>
        <w:t xml:space="preserve"> of </w:t>
      </w:r>
      <w:proofErr w:type="spellStart"/>
      <w:r w:rsidRPr="00C455D8">
        <w:rPr>
          <w:rFonts w:cstheme="minorHAnsi"/>
          <w:sz w:val="24"/>
          <w:szCs w:val="24"/>
        </w:rPr>
        <w:t>Berriew</w:t>
      </w:r>
      <w:proofErr w:type="spellEnd"/>
      <w:r w:rsidRPr="00C455D8">
        <w:rPr>
          <w:rFonts w:cstheme="minorHAnsi"/>
          <w:sz w:val="24"/>
          <w:szCs w:val="24"/>
        </w:rPr>
        <w:t xml:space="preserve">, CBE QC (2014) </w:t>
      </w:r>
      <w:r w:rsidRPr="00C455D8">
        <w:rPr>
          <w:rFonts w:cstheme="minorHAnsi"/>
          <w:i/>
          <w:iCs/>
          <w:sz w:val="24"/>
          <w:szCs w:val="24"/>
        </w:rPr>
        <w:t xml:space="preserve">Ethical challenges of Policing. </w:t>
      </w:r>
      <w:r w:rsidRPr="00C455D8">
        <w:rPr>
          <w:rFonts w:cstheme="minorHAnsi"/>
          <w:sz w:val="24"/>
          <w:szCs w:val="24"/>
        </w:rPr>
        <w:t>Available at:</w:t>
      </w:r>
      <w:r w:rsidRPr="00C455D8">
        <w:rPr>
          <w:rFonts w:cstheme="minorHAnsi"/>
          <w:i/>
          <w:iCs/>
          <w:sz w:val="24"/>
          <w:szCs w:val="24"/>
        </w:rPr>
        <w:t xml:space="preserve"> </w:t>
      </w:r>
      <w:r w:rsidRPr="00C455D8">
        <w:rPr>
          <w:rFonts w:cstheme="minorHAnsi"/>
          <w:sz w:val="24"/>
          <w:szCs w:val="24"/>
        </w:rPr>
        <w:t xml:space="preserve">  </w:t>
      </w:r>
      <w:hyperlink r:id="rId18" w:history="1">
        <w:r w:rsidRPr="00C455D8">
          <w:rPr>
            <w:rFonts w:cstheme="minorHAnsi"/>
            <w:color w:val="0000FF"/>
            <w:sz w:val="24"/>
            <w:szCs w:val="24"/>
            <w:u w:val="single"/>
          </w:rPr>
          <w:t>lpep_-_ethical_challenges_of_policing_in_london_october_2015.pdf (</w:t>
        </w:r>
        <w:proofErr w:type="spellStart"/>
        <w:r w:rsidRPr="00C455D8">
          <w:rPr>
            <w:rFonts w:cstheme="minorHAnsi"/>
            <w:color w:val="0000FF"/>
            <w:sz w:val="24"/>
            <w:szCs w:val="24"/>
            <w:u w:val="single"/>
          </w:rPr>
          <w:t>policingethicspanel.london</w:t>
        </w:r>
        <w:proofErr w:type="spellEnd"/>
        <w:r w:rsidRPr="00C455D8">
          <w:rPr>
            <w:rFonts w:cstheme="minorHAnsi"/>
            <w:color w:val="0000FF"/>
            <w:sz w:val="24"/>
            <w:szCs w:val="24"/>
            <w:u w:val="single"/>
          </w:rPr>
          <w:t>)</w:t>
        </w:r>
      </w:hyperlink>
      <w:r w:rsidRPr="00C455D8">
        <w:rPr>
          <w:rFonts w:cstheme="minorHAnsi"/>
          <w:sz w:val="24"/>
          <w:szCs w:val="24"/>
        </w:rPr>
        <w:t xml:space="preserve"> accessed on 22/10/2022 at 1234 hours. </w:t>
      </w:r>
    </w:p>
    <w:p w14:paraId="1001C65B" w14:textId="77777777" w:rsidR="00C455D8" w:rsidRPr="00C455D8" w:rsidRDefault="00C455D8" w:rsidP="00C455D8">
      <w:pPr>
        <w:contextualSpacing/>
        <w:rPr>
          <w:rFonts w:eastAsia="Times New Roman" w:cstheme="minorHAnsi"/>
          <w:sz w:val="24"/>
          <w:szCs w:val="24"/>
          <w:lang w:eastAsia="en-GB"/>
        </w:rPr>
      </w:pPr>
    </w:p>
    <w:p w14:paraId="2F235A31" w14:textId="77777777" w:rsidR="00C455D8" w:rsidRPr="00C455D8" w:rsidRDefault="00C455D8" w:rsidP="00C455D8">
      <w:pPr>
        <w:contextualSpacing/>
        <w:rPr>
          <w:rFonts w:eastAsia="Times New Roman" w:cstheme="minorHAnsi"/>
          <w:i/>
          <w:iCs/>
          <w:sz w:val="24"/>
          <w:szCs w:val="24"/>
          <w:lang w:eastAsia="en-GB"/>
        </w:rPr>
      </w:pPr>
      <w:proofErr w:type="spellStart"/>
      <w:r w:rsidRPr="00C455D8">
        <w:rPr>
          <w:rFonts w:eastAsia="Times New Roman" w:cstheme="minorHAnsi"/>
          <w:sz w:val="24"/>
          <w:szCs w:val="24"/>
          <w:lang w:eastAsia="en-GB"/>
        </w:rPr>
        <w:t>Myhill</w:t>
      </w:r>
      <w:proofErr w:type="spellEnd"/>
      <w:r w:rsidRPr="00C455D8">
        <w:rPr>
          <w:rFonts w:eastAsia="Times New Roman" w:cstheme="minorHAnsi"/>
          <w:sz w:val="24"/>
          <w:szCs w:val="24"/>
          <w:lang w:eastAsia="en-GB"/>
        </w:rPr>
        <w:t xml:space="preserve">, </w:t>
      </w:r>
      <w:r w:rsidRPr="00C455D8">
        <w:rPr>
          <w:rFonts w:eastAsia="Times New Roman" w:cstheme="minorHAnsi"/>
          <w:i/>
          <w:iCs/>
          <w:sz w:val="24"/>
          <w:szCs w:val="24"/>
          <w:lang w:eastAsia="en-GB"/>
        </w:rPr>
        <w:t>A. “</w:t>
      </w:r>
      <w:r w:rsidRPr="00C455D8">
        <w:rPr>
          <w:rFonts w:cstheme="minorHAnsi"/>
          <w:i/>
          <w:iCs/>
          <w:sz w:val="24"/>
          <w:szCs w:val="24"/>
        </w:rPr>
        <w:t xml:space="preserve">Community engagement in policing Lessons from the literature” </w:t>
      </w:r>
      <w:r w:rsidRPr="00C455D8">
        <w:rPr>
          <w:rFonts w:cstheme="minorHAnsi"/>
          <w:sz w:val="24"/>
          <w:szCs w:val="24"/>
        </w:rPr>
        <w:t xml:space="preserve">Available at: </w:t>
      </w:r>
      <w:hyperlink r:id="rId19" w:history="1">
        <w:r w:rsidRPr="00C455D8">
          <w:rPr>
            <w:rFonts w:cstheme="minorHAnsi"/>
            <w:color w:val="0000FF"/>
            <w:sz w:val="24"/>
            <w:szCs w:val="24"/>
            <w:u w:val="single"/>
          </w:rPr>
          <w:t>Title page (wales.nhs.uk)</w:t>
        </w:r>
      </w:hyperlink>
      <w:r w:rsidRPr="00C455D8">
        <w:rPr>
          <w:rFonts w:cstheme="minorHAnsi"/>
          <w:sz w:val="24"/>
          <w:szCs w:val="24"/>
        </w:rPr>
        <w:t xml:space="preserve"> Accessed on 25/10/2022 at 1914 hours </w:t>
      </w:r>
    </w:p>
    <w:p w14:paraId="7A47C810" w14:textId="77777777" w:rsidR="00C455D8" w:rsidRPr="00C455D8" w:rsidRDefault="00C455D8" w:rsidP="00C455D8">
      <w:pPr>
        <w:contextualSpacing/>
        <w:rPr>
          <w:rFonts w:cstheme="minorHAnsi"/>
          <w:color w:val="3A3A3A"/>
          <w:sz w:val="24"/>
          <w:szCs w:val="24"/>
          <w:shd w:val="clear" w:color="auto" w:fill="FFFFFF"/>
        </w:rPr>
      </w:pPr>
    </w:p>
    <w:p w14:paraId="2ED30BD8" w14:textId="77777777" w:rsidR="00C455D8" w:rsidRPr="00C455D8" w:rsidRDefault="00C455D8" w:rsidP="00C455D8">
      <w:pPr>
        <w:contextualSpacing/>
        <w:rPr>
          <w:rFonts w:cstheme="minorHAnsi"/>
          <w:color w:val="3A3A3A"/>
          <w:sz w:val="24"/>
          <w:szCs w:val="24"/>
          <w:shd w:val="clear" w:color="auto" w:fill="FFFFFF"/>
        </w:rPr>
      </w:pPr>
      <w:proofErr w:type="spellStart"/>
      <w:r w:rsidRPr="00C455D8">
        <w:rPr>
          <w:rFonts w:cstheme="minorHAnsi"/>
          <w:color w:val="3A3A3A"/>
          <w:sz w:val="24"/>
          <w:szCs w:val="24"/>
          <w:shd w:val="clear" w:color="auto" w:fill="FFFFFF"/>
        </w:rPr>
        <w:t>Sagui</w:t>
      </w:r>
      <w:proofErr w:type="spellEnd"/>
      <w:r w:rsidRPr="00C455D8">
        <w:rPr>
          <w:rFonts w:cstheme="minorHAnsi"/>
          <w:color w:val="3A3A3A"/>
          <w:sz w:val="24"/>
          <w:szCs w:val="24"/>
          <w:shd w:val="clear" w:color="auto" w:fill="FFFFFF"/>
        </w:rPr>
        <w:t xml:space="preserve">, S. (2014) </w:t>
      </w:r>
      <w:r w:rsidRPr="00C455D8">
        <w:rPr>
          <w:rFonts w:cstheme="minorHAnsi"/>
          <w:i/>
          <w:iCs/>
          <w:color w:val="3A3A3A"/>
          <w:sz w:val="24"/>
          <w:szCs w:val="24"/>
          <w:shd w:val="clear" w:color="auto" w:fill="FFFFFF"/>
        </w:rPr>
        <w:t>‘The hue and cry in medieval English towns’,</w:t>
      </w:r>
      <w:r w:rsidRPr="00C455D8">
        <w:rPr>
          <w:rFonts w:cstheme="minorHAnsi"/>
          <w:color w:val="3A3A3A"/>
          <w:sz w:val="24"/>
          <w:szCs w:val="24"/>
          <w:shd w:val="clear" w:color="auto" w:fill="FFFFFF"/>
        </w:rPr>
        <w:t> </w:t>
      </w:r>
      <w:r w:rsidRPr="00C455D8">
        <w:rPr>
          <w:rFonts w:cstheme="minorHAnsi"/>
          <w:i/>
          <w:iCs/>
          <w:color w:val="3A3A3A"/>
          <w:sz w:val="24"/>
          <w:szCs w:val="24"/>
          <w:shd w:val="clear" w:color="auto" w:fill="FFFFFF"/>
        </w:rPr>
        <w:t xml:space="preserve">Historical </w:t>
      </w:r>
      <w:proofErr w:type="gramStart"/>
      <w:r w:rsidRPr="00C455D8">
        <w:rPr>
          <w:rFonts w:cstheme="minorHAnsi"/>
          <w:i/>
          <w:iCs/>
          <w:color w:val="3A3A3A"/>
          <w:sz w:val="24"/>
          <w:szCs w:val="24"/>
          <w:shd w:val="clear" w:color="auto" w:fill="FFFFFF"/>
        </w:rPr>
        <w:t>research :</w:t>
      </w:r>
      <w:proofErr w:type="gramEnd"/>
      <w:r w:rsidRPr="00C455D8">
        <w:rPr>
          <w:rFonts w:cstheme="minorHAnsi"/>
          <w:i/>
          <w:iCs/>
          <w:color w:val="3A3A3A"/>
          <w:sz w:val="24"/>
          <w:szCs w:val="24"/>
          <w:shd w:val="clear" w:color="auto" w:fill="FFFFFF"/>
        </w:rPr>
        <w:t xml:space="preserve"> the bulletin of the Institute of Historical Research</w:t>
      </w:r>
      <w:r w:rsidRPr="00C455D8">
        <w:rPr>
          <w:rFonts w:cstheme="minorHAnsi"/>
          <w:color w:val="3A3A3A"/>
          <w:sz w:val="24"/>
          <w:szCs w:val="24"/>
          <w:shd w:val="clear" w:color="auto" w:fill="FFFFFF"/>
        </w:rPr>
        <w:t xml:space="preserve">, 87(236): Available at: </w:t>
      </w:r>
      <w:hyperlink r:id="rId20" w:history="1">
        <w:r w:rsidRPr="00C455D8">
          <w:rPr>
            <w:rFonts w:cstheme="minorHAnsi"/>
            <w:color w:val="0563C1" w:themeColor="hyperlink"/>
            <w:sz w:val="24"/>
            <w:szCs w:val="24"/>
            <w:u w:val="single"/>
            <w:shd w:val="clear" w:color="auto" w:fill="FFFFFF"/>
          </w:rPr>
          <w:t>https://doi.org/10.1111/1468-2281.12030</w:t>
        </w:r>
      </w:hyperlink>
      <w:r w:rsidRPr="00C455D8">
        <w:rPr>
          <w:rFonts w:cstheme="minorHAnsi"/>
          <w:color w:val="3A3A3A"/>
          <w:sz w:val="24"/>
          <w:szCs w:val="24"/>
          <w:shd w:val="clear" w:color="auto" w:fill="FFFFFF"/>
        </w:rPr>
        <w:t>.</w:t>
      </w:r>
    </w:p>
    <w:p w14:paraId="717A2506" w14:textId="77777777" w:rsidR="00C455D8" w:rsidRPr="00C455D8" w:rsidRDefault="00C455D8" w:rsidP="00C455D8">
      <w:pPr>
        <w:contextualSpacing/>
        <w:rPr>
          <w:rFonts w:cstheme="minorHAnsi"/>
          <w:color w:val="3A3A3A"/>
          <w:sz w:val="24"/>
          <w:szCs w:val="24"/>
          <w:shd w:val="clear" w:color="auto" w:fill="FFFFFF"/>
        </w:rPr>
      </w:pPr>
    </w:p>
    <w:p w14:paraId="75EB42EC" w14:textId="77777777" w:rsidR="00C455D8" w:rsidRPr="00C455D8" w:rsidRDefault="00C455D8" w:rsidP="00C455D8">
      <w:pPr>
        <w:shd w:val="clear" w:color="auto" w:fill="FFFFFF"/>
        <w:spacing w:line="240" w:lineRule="auto"/>
        <w:contextualSpacing/>
        <w:rPr>
          <w:rFonts w:cstheme="minorHAnsi"/>
          <w:sz w:val="24"/>
          <w:szCs w:val="24"/>
        </w:rPr>
      </w:pPr>
      <w:r w:rsidRPr="00C455D8">
        <w:rPr>
          <w:rFonts w:eastAsia="Times New Roman" w:cstheme="minorHAnsi"/>
          <w:spacing w:val="9"/>
          <w:kern w:val="36"/>
          <w:sz w:val="24"/>
          <w:szCs w:val="24"/>
          <w:lang w:eastAsia="en-GB"/>
        </w:rPr>
        <w:t xml:space="preserve">The Newsroom (2011) </w:t>
      </w:r>
      <w:r w:rsidRPr="00C455D8">
        <w:rPr>
          <w:rFonts w:eastAsia="Times New Roman" w:cstheme="minorHAnsi"/>
          <w:i/>
          <w:iCs/>
          <w:spacing w:val="9"/>
          <w:kern w:val="36"/>
          <w:sz w:val="24"/>
          <w:szCs w:val="24"/>
          <w:lang w:eastAsia="en-GB"/>
        </w:rPr>
        <w:t>“Obituary: John Alderson, renowned police chief credited with developing community policing”</w:t>
      </w:r>
      <w:r w:rsidRPr="00C455D8">
        <w:rPr>
          <w:rFonts w:eastAsia="Times New Roman" w:cstheme="minorHAnsi"/>
          <w:spacing w:val="9"/>
          <w:kern w:val="36"/>
          <w:sz w:val="24"/>
          <w:szCs w:val="24"/>
          <w:lang w:eastAsia="en-GB"/>
        </w:rPr>
        <w:t xml:space="preserve">  Available at: - </w:t>
      </w:r>
      <w:hyperlink r:id="rId21" w:history="1">
        <w:r w:rsidRPr="00C455D8">
          <w:rPr>
            <w:rFonts w:cstheme="minorHAnsi"/>
            <w:color w:val="4472C4" w:themeColor="accent1"/>
            <w:sz w:val="24"/>
            <w:szCs w:val="24"/>
            <w:u w:val="single"/>
          </w:rPr>
          <w:t>Obituary: John Alderson, renowned police chief credited with developing community policing | The Scotsman</w:t>
        </w:r>
      </w:hyperlink>
      <w:r w:rsidRPr="00C455D8">
        <w:rPr>
          <w:rFonts w:cstheme="minorHAnsi"/>
          <w:sz w:val="24"/>
          <w:szCs w:val="24"/>
        </w:rPr>
        <w:t xml:space="preserve"> </w:t>
      </w:r>
      <w:r w:rsidRPr="00C455D8">
        <w:rPr>
          <w:rFonts w:eastAsia="Times New Roman" w:cstheme="minorHAnsi"/>
          <w:sz w:val="24"/>
          <w:szCs w:val="24"/>
          <w:lang w:eastAsia="en-GB"/>
        </w:rPr>
        <w:t>By The Newsroom Saturday, 15th October 2011, 1:09 am – accessed on 25/09/2022 2102 hours.</w:t>
      </w:r>
    </w:p>
    <w:p w14:paraId="5D735FBA" w14:textId="77777777" w:rsidR="00C455D8" w:rsidRPr="00C455D8" w:rsidRDefault="00C455D8" w:rsidP="00C455D8">
      <w:pPr>
        <w:rPr>
          <w:rFonts w:cstheme="minorHAnsi"/>
          <w:sz w:val="24"/>
          <w:szCs w:val="24"/>
        </w:rPr>
      </w:pPr>
    </w:p>
    <w:p w14:paraId="2E2C567C" w14:textId="77777777" w:rsidR="00C455D8" w:rsidRPr="00C455D8" w:rsidRDefault="00C455D8" w:rsidP="00C455D8">
      <w:pPr>
        <w:rPr>
          <w:rFonts w:cstheme="minorHAnsi"/>
          <w:sz w:val="24"/>
          <w:szCs w:val="24"/>
          <w:u w:val="single"/>
        </w:rPr>
      </w:pPr>
      <w:r w:rsidRPr="00C455D8">
        <w:rPr>
          <w:rFonts w:cstheme="minorHAnsi"/>
          <w:sz w:val="24"/>
          <w:szCs w:val="24"/>
          <w:u w:val="single"/>
        </w:rPr>
        <w:t>Task 3</w:t>
      </w:r>
    </w:p>
    <w:p w14:paraId="75FEACCF" w14:textId="77777777" w:rsidR="00C455D8" w:rsidRPr="00C455D8" w:rsidRDefault="00C455D8" w:rsidP="00C455D8">
      <w:pPr>
        <w:keepNext/>
        <w:keepLines/>
        <w:spacing w:after="0" w:line="264" w:lineRule="atLeast"/>
        <w:textAlignment w:val="baseline"/>
        <w:outlineLvl w:val="0"/>
        <w:rPr>
          <w:rFonts w:eastAsia="Times New Roman" w:cstheme="minorHAnsi"/>
          <w:color w:val="3A3A3A"/>
          <w:sz w:val="24"/>
          <w:szCs w:val="24"/>
          <w:shd w:val="clear" w:color="auto" w:fill="FFFFFF"/>
          <w:lang w:eastAsia="en-GB"/>
        </w:rPr>
      </w:pPr>
      <w:r w:rsidRPr="00C455D8">
        <w:rPr>
          <w:rFonts w:eastAsiaTheme="majorEastAsia" w:cstheme="minorHAnsi"/>
          <w:color w:val="000000" w:themeColor="text1"/>
          <w:sz w:val="24"/>
          <w:szCs w:val="24"/>
        </w:rPr>
        <w:lastRenderedPageBreak/>
        <w:t xml:space="preserve">BSC Policing Network (2020) </w:t>
      </w:r>
      <w:r w:rsidRPr="00C455D8">
        <w:rPr>
          <w:rFonts w:eastAsia="Times New Roman" w:cstheme="minorHAnsi"/>
          <w:color w:val="000000" w:themeColor="text1"/>
          <w:kern w:val="36"/>
          <w:sz w:val="24"/>
          <w:szCs w:val="24"/>
          <w:lang w:eastAsia="en-GB"/>
        </w:rPr>
        <w:t xml:space="preserve">The National Intelligence Model </w:t>
      </w:r>
      <w:r w:rsidRPr="00C455D8">
        <w:rPr>
          <w:rFonts w:eastAsia="Times New Roman" w:cstheme="minorHAnsi"/>
          <w:i/>
          <w:iCs/>
          <w:color w:val="000000" w:themeColor="text1"/>
          <w:sz w:val="24"/>
          <w:szCs w:val="24"/>
          <w:bdr w:val="none" w:sz="0" w:space="0" w:color="auto" w:frame="1"/>
          <w:lang w:eastAsia="en-GB"/>
        </w:rPr>
        <w:t xml:space="preserve">Paige </w:t>
      </w:r>
      <w:proofErr w:type="spellStart"/>
      <w:r w:rsidRPr="00C455D8">
        <w:rPr>
          <w:rFonts w:eastAsia="Times New Roman" w:cstheme="minorHAnsi"/>
          <w:i/>
          <w:iCs/>
          <w:color w:val="000000" w:themeColor="text1"/>
          <w:sz w:val="24"/>
          <w:szCs w:val="24"/>
          <w:bdr w:val="none" w:sz="0" w:space="0" w:color="auto" w:frame="1"/>
          <w:lang w:eastAsia="en-GB"/>
        </w:rPr>
        <w:t>Keningale</w:t>
      </w:r>
      <w:proofErr w:type="spellEnd"/>
      <w:r w:rsidRPr="00C455D8">
        <w:rPr>
          <w:rFonts w:eastAsia="Times New Roman" w:cstheme="minorHAnsi"/>
          <w:i/>
          <w:iCs/>
          <w:color w:val="000000" w:themeColor="text1"/>
          <w:sz w:val="24"/>
          <w:szCs w:val="24"/>
          <w:bdr w:val="none" w:sz="0" w:space="0" w:color="auto" w:frame="1"/>
          <w:lang w:eastAsia="en-GB"/>
        </w:rPr>
        <w:t>, PhD Researcher</w:t>
      </w:r>
      <w:r w:rsidRPr="00C455D8">
        <w:rPr>
          <w:rFonts w:eastAsia="Times New Roman" w:cstheme="minorHAnsi"/>
          <w:color w:val="000000" w:themeColor="text1"/>
          <w:sz w:val="24"/>
          <w:szCs w:val="24"/>
          <w:lang w:eastAsia="en-GB"/>
        </w:rPr>
        <w:t xml:space="preserve">. </w:t>
      </w:r>
      <w:r w:rsidRPr="00C455D8">
        <w:rPr>
          <w:rFonts w:eastAsiaTheme="majorEastAsia" w:cstheme="minorHAnsi"/>
          <w:color w:val="2F5496" w:themeColor="accent1" w:themeShade="BF"/>
          <w:sz w:val="24"/>
          <w:szCs w:val="24"/>
        </w:rPr>
        <w:t xml:space="preserve"> Available at: </w:t>
      </w:r>
      <w:hyperlink r:id="rId22" w:history="1">
        <w:r w:rsidRPr="00C455D8">
          <w:rPr>
            <w:rFonts w:eastAsiaTheme="majorEastAsia" w:cstheme="minorHAnsi"/>
            <w:color w:val="0000FF"/>
            <w:sz w:val="24"/>
            <w:szCs w:val="24"/>
            <w:u w:val="single"/>
          </w:rPr>
          <w:t>The National Intelligence Model – BSC Policing Network</w:t>
        </w:r>
      </w:hyperlink>
      <w:r w:rsidRPr="00C455D8">
        <w:rPr>
          <w:rFonts w:eastAsia="Times New Roman" w:cstheme="minorHAnsi"/>
          <w:color w:val="3A3A3A"/>
          <w:sz w:val="24"/>
          <w:szCs w:val="24"/>
          <w:shd w:val="clear" w:color="auto" w:fill="FFFFFF"/>
          <w:lang w:eastAsia="en-GB"/>
        </w:rPr>
        <w:t xml:space="preserve"> Accessed on 02/11/2022 at 1940 hours</w:t>
      </w:r>
    </w:p>
    <w:p w14:paraId="46387244" w14:textId="77777777" w:rsidR="00C455D8" w:rsidRPr="00C455D8" w:rsidRDefault="00C455D8" w:rsidP="00C455D8">
      <w:pPr>
        <w:shd w:val="clear" w:color="auto" w:fill="FFFFFF"/>
        <w:spacing w:after="0" w:line="240" w:lineRule="auto"/>
        <w:jc w:val="both"/>
        <w:textAlignment w:val="baseline"/>
        <w:outlineLvl w:val="1"/>
        <w:rPr>
          <w:rFonts w:eastAsia="Times New Roman" w:cstheme="minorHAnsi"/>
          <w:color w:val="3A3A3A"/>
          <w:sz w:val="24"/>
          <w:szCs w:val="24"/>
          <w:shd w:val="clear" w:color="auto" w:fill="FFFFFF"/>
          <w:lang w:eastAsia="en-GB"/>
        </w:rPr>
      </w:pPr>
    </w:p>
    <w:p w14:paraId="7E847849" w14:textId="77777777" w:rsidR="00C455D8" w:rsidRPr="00C455D8" w:rsidRDefault="00C455D8" w:rsidP="00C455D8">
      <w:pPr>
        <w:rPr>
          <w:rFonts w:cstheme="minorHAnsi"/>
          <w:sz w:val="24"/>
          <w:szCs w:val="24"/>
        </w:rPr>
      </w:pPr>
      <w:r w:rsidRPr="00C455D8">
        <w:rPr>
          <w:rFonts w:eastAsia="Times New Roman" w:cstheme="minorHAnsi"/>
          <w:color w:val="3A3A3A"/>
          <w:sz w:val="24"/>
          <w:szCs w:val="24"/>
          <w:shd w:val="clear" w:color="auto" w:fill="FFFFFF"/>
          <w:lang w:eastAsia="en-GB"/>
        </w:rPr>
        <w:t xml:space="preserve">College of Policing (2022) Intelligence Management. Available at </w:t>
      </w:r>
      <w:hyperlink r:id="rId23" w:history="1">
        <w:r w:rsidRPr="00C455D8">
          <w:rPr>
            <w:rFonts w:cstheme="minorHAnsi"/>
            <w:color w:val="0000FF"/>
            <w:sz w:val="24"/>
            <w:szCs w:val="24"/>
            <w:u w:val="single"/>
          </w:rPr>
          <w:t>Intelligence management | College of Policing</w:t>
        </w:r>
      </w:hyperlink>
      <w:r w:rsidRPr="00C455D8">
        <w:rPr>
          <w:rFonts w:cstheme="minorHAnsi"/>
          <w:sz w:val="24"/>
          <w:szCs w:val="24"/>
        </w:rPr>
        <w:t xml:space="preserve"> accessed on 02/11/</w:t>
      </w:r>
      <w:proofErr w:type="gramStart"/>
      <w:r w:rsidRPr="00C455D8">
        <w:rPr>
          <w:rFonts w:cstheme="minorHAnsi"/>
          <w:sz w:val="24"/>
          <w:szCs w:val="24"/>
        </w:rPr>
        <w:t>2022  at</w:t>
      </w:r>
      <w:proofErr w:type="gramEnd"/>
      <w:r w:rsidRPr="00C455D8">
        <w:rPr>
          <w:rFonts w:cstheme="minorHAnsi"/>
          <w:sz w:val="24"/>
          <w:szCs w:val="24"/>
        </w:rPr>
        <w:t xml:space="preserve"> 2117 hours</w:t>
      </w:r>
    </w:p>
    <w:p w14:paraId="3B0783B4" w14:textId="13D0CFE9" w:rsidR="00C455D8" w:rsidRPr="00C455D8" w:rsidRDefault="00C455D8" w:rsidP="00C455D8">
      <w:pPr>
        <w:spacing w:line="240" w:lineRule="auto"/>
        <w:rPr>
          <w:rFonts w:eastAsia="Times New Roman" w:cstheme="minorHAnsi"/>
          <w:color w:val="333333"/>
          <w:sz w:val="24"/>
          <w:szCs w:val="24"/>
          <w:lang w:eastAsia="en-GB"/>
        </w:rPr>
      </w:pPr>
      <w:r w:rsidRPr="00C455D8">
        <w:rPr>
          <w:rFonts w:cstheme="minorHAnsi"/>
          <w:color w:val="000000" w:themeColor="text1"/>
          <w:sz w:val="24"/>
          <w:szCs w:val="24"/>
        </w:rPr>
        <w:t>Home Office, (2005</w:t>
      </w:r>
      <w:proofErr w:type="gramStart"/>
      <w:r w:rsidRPr="00C455D8">
        <w:rPr>
          <w:rFonts w:cstheme="minorHAnsi"/>
          <w:color w:val="000000" w:themeColor="text1"/>
          <w:sz w:val="24"/>
          <w:szCs w:val="24"/>
        </w:rPr>
        <w:t>) ,</w:t>
      </w:r>
      <w:proofErr w:type="gramEnd"/>
      <w:r w:rsidRPr="00C455D8">
        <w:rPr>
          <w:rFonts w:cstheme="minorHAnsi"/>
          <w:color w:val="000000" w:themeColor="text1"/>
          <w:sz w:val="24"/>
          <w:szCs w:val="24"/>
        </w:rPr>
        <w:t> </w:t>
      </w:r>
      <w:r w:rsidRPr="00C455D8">
        <w:rPr>
          <w:rFonts w:cstheme="minorHAnsi"/>
          <w:i/>
          <w:iCs/>
          <w:color w:val="000000" w:themeColor="text1"/>
          <w:sz w:val="24"/>
          <w:szCs w:val="24"/>
        </w:rPr>
        <w:t>New Bobbies on the block-government unveils plans to deliver neighbourhood policing terms</w:t>
      </w:r>
      <w:r w:rsidRPr="00C455D8">
        <w:rPr>
          <w:rFonts w:cstheme="minorHAnsi"/>
          <w:color w:val="000000" w:themeColor="text1"/>
          <w:sz w:val="24"/>
          <w:szCs w:val="24"/>
        </w:rPr>
        <w:t> . Home Office Press Notice 045/</w:t>
      </w:r>
      <w:proofErr w:type="gramStart"/>
      <w:r w:rsidRPr="00C455D8">
        <w:rPr>
          <w:rFonts w:cstheme="minorHAnsi"/>
          <w:color w:val="000000" w:themeColor="text1"/>
          <w:sz w:val="24"/>
          <w:szCs w:val="24"/>
        </w:rPr>
        <w:t>2005</w:t>
      </w:r>
      <w:r w:rsidRPr="00C455D8">
        <w:rPr>
          <w:rFonts w:cstheme="minorHAnsi"/>
          <w:color w:val="333333"/>
          <w:sz w:val="24"/>
          <w:szCs w:val="24"/>
        </w:rPr>
        <w:t xml:space="preserve"> .</w:t>
      </w:r>
      <w:proofErr w:type="gramEnd"/>
      <w:r w:rsidRPr="00C455D8">
        <w:rPr>
          <w:rFonts w:cstheme="minorHAnsi"/>
          <w:color w:val="333333"/>
          <w:sz w:val="24"/>
          <w:szCs w:val="24"/>
        </w:rPr>
        <w:t> </w:t>
      </w:r>
      <w:hyperlink r:id="rId24" w:tgtFrame="_blank" w:history="1">
        <w:r w:rsidRPr="00C455D8">
          <w:rPr>
            <w:rFonts w:cstheme="minorHAnsi"/>
            <w:color w:val="10147E"/>
            <w:sz w:val="24"/>
            <w:szCs w:val="24"/>
            <w:u w:val="single"/>
          </w:rPr>
          <w:t>[Google Scholar]</w:t>
        </w:r>
      </w:hyperlink>
    </w:p>
    <w:p w14:paraId="2A545B8C" w14:textId="77777777" w:rsidR="00C455D8" w:rsidRPr="00C455D8" w:rsidRDefault="00C455D8" w:rsidP="00C455D8">
      <w:pPr>
        <w:spacing w:after="0" w:line="256" w:lineRule="auto"/>
        <w:ind w:right="531"/>
        <w:rPr>
          <w:rFonts w:eastAsia="Times New Roman" w:cstheme="minorHAnsi"/>
          <w:color w:val="3A3A3A"/>
          <w:sz w:val="24"/>
          <w:szCs w:val="24"/>
          <w:shd w:val="clear" w:color="auto" w:fill="FFFFFF"/>
          <w:lang w:eastAsia="en-GB"/>
        </w:rPr>
      </w:pPr>
      <w:r w:rsidRPr="00C455D8">
        <w:rPr>
          <w:rFonts w:eastAsia="Times New Roman" w:cstheme="minorHAnsi"/>
          <w:color w:val="000000" w:themeColor="text1"/>
          <w:sz w:val="24"/>
          <w:szCs w:val="24"/>
          <w:shd w:val="clear" w:color="auto" w:fill="FFFFFF"/>
          <w:lang w:eastAsia="en-GB"/>
        </w:rPr>
        <w:t xml:space="preserve">Innes, M. and </w:t>
      </w:r>
      <w:proofErr w:type="spellStart"/>
      <w:r w:rsidRPr="00C455D8">
        <w:rPr>
          <w:rFonts w:eastAsia="Times New Roman" w:cstheme="minorHAnsi"/>
          <w:color w:val="000000" w:themeColor="text1"/>
          <w:sz w:val="24"/>
          <w:szCs w:val="24"/>
          <w:shd w:val="clear" w:color="auto" w:fill="FFFFFF"/>
          <w:lang w:eastAsia="en-GB"/>
        </w:rPr>
        <w:t>Sheptycki</w:t>
      </w:r>
      <w:proofErr w:type="spellEnd"/>
      <w:r w:rsidRPr="00C455D8">
        <w:rPr>
          <w:rFonts w:eastAsia="Times New Roman" w:cstheme="minorHAnsi"/>
          <w:color w:val="000000" w:themeColor="text1"/>
          <w:sz w:val="24"/>
          <w:szCs w:val="24"/>
          <w:shd w:val="clear" w:color="auto" w:fill="FFFFFF"/>
          <w:lang w:eastAsia="en-GB"/>
        </w:rPr>
        <w:t>, J.W.E. (2004) ‘From Detection to Disruption’, </w:t>
      </w:r>
      <w:r w:rsidRPr="00C455D8">
        <w:rPr>
          <w:rFonts w:eastAsia="Times New Roman" w:cstheme="minorHAnsi"/>
          <w:i/>
          <w:iCs/>
          <w:color w:val="000000" w:themeColor="text1"/>
          <w:sz w:val="24"/>
          <w:szCs w:val="24"/>
          <w:shd w:val="clear" w:color="auto" w:fill="FFFFFF"/>
          <w:lang w:eastAsia="en-GB"/>
        </w:rPr>
        <w:t>International criminal justice review</w:t>
      </w:r>
      <w:r w:rsidRPr="00C455D8">
        <w:rPr>
          <w:rFonts w:eastAsia="Times New Roman" w:cstheme="minorHAnsi"/>
          <w:color w:val="000000" w:themeColor="text1"/>
          <w:sz w:val="24"/>
          <w:szCs w:val="24"/>
          <w:shd w:val="clear" w:color="auto" w:fill="FFFFFF"/>
          <w:lang w:eastAsia="en-GB"/>
        </w:rPr>
        <w:t xml:space="preserve">, 14(1), pp. 1–24. Available at: </w:t>
      </w:r>
      <w:hyperlink r:id="rId25" w:history="1">
        <w:r w:rsidRPr="00C455D8">
          <w:rPr>
            <w:rFonts w:eastAsia="Times New Roman" w:cstheme="minorHAnsi"/>
            <w:color w:val="0563C1" w:themeColor="hyperlink"/>
            <w:sz w:val="24"/>
            <w:szCs w:val="24"/>
            <w:u w:val="single"/>
            <w:shd w:val="clear" w:color="auto" w:fill="FFFFFF"/>
            <w:lang w:eastAsia="en-GB"/>
          </w:rPr>
          <w:t>https://doi.org/10.1177/105756770401400101</w:t>
        </w:r>
      </w:hyperlink>
      <w:r w:rsidRPr="00C455D8">
        <w:rPr>
          <w:rFonts w:eastAsia="Times New Roman" w:cstheme="minorHAnsi"/>
          <w:color w:val="3A3A3A"/>
          <w:sz w:val="24"/>
          <w:szCs w:val="24"/>
          <w:shd w:val="clear" w:color="auto" w:fill="FFFFFF"/>
          <w:lang w:eastAsia="en-GB"/>
        </w:rPr>
        <w:t xml:space="preserve">. </w:t>
      </w:r>
      <w:r w:rsidRPr="00C455D8">
        <w:rPr>
          <w:rFonts w:eastAsia="Times New Roman" w:cstheme="minorHAnsi"/>
          <w:color w:val="000000" w:themeColor="text1"/>
          <w:sz w:val="24"/>
          <w:szCs w:val="24"/>
          <w:shd w:val="clear" w:color="auto" w:fill="FFFFFF"/>
          <w:lang w:eastAsia="en-GB"/>
        </w:rPr>
        <w:t>Accessed on 25/10/2022 at 1947 hours.</w:t>
      </w:r>
      <w:r w:rsidRPr="00C455D8">
        <w:rPr>
          <w:rFonts w:eastAsia="Times New Roman" w:cstheme="minorHAnsi"/>
          <w:color w:val="3A3A3A"/>
          <w:sz w:val="24"/>
          <w:szCs w:val="24"/>
          <w:shd w:val="clear" w:color="auto" w:fill="FFFFFF"/>
          <w:lang w:eastAsia="en-GB"/>
        </w:rPr>
        <w:t xml:space="preserve"> </w:t>
      </w:r>
    </w:p>
    <w:p w14:paraId="0148C475" w14:textId="77777777" w:rsidR="00C455D8" w:rsidRPr="00C455D8" w:rsidRDefault="00C455D8" w:rsidP="00C455D8">
      <w:pPr>
        <w:spacing w:after="0" w:line="256" w:lineRule="auto"/>
        <w:ind w:right="531"/>
        <w:rPr>
          <w:rFonts w:eastAsia="Times New Roman" w:cstheme="minorHAnsi"/>
          <w:color w:val="3A3A3A"/>
          <w:sz w:val="24"/>
          <w:szCs w:val="24"/>
          <w:shd w:val="clear" w:color="auto" w:fill="FFFFFF"/>
          <w:lang w:eastAsia="en-GB"/>
        </w:rPr>
      </w:pPr>
    </w:p>
    <w:p w14:paraId="5FA571A0" w14:textId="77777777" w:rsidR="00C455D8" w:rsidRPr="00C455D8" w:rsidRDefault="00C455D8" w:rsidP="00C455D8">
      <w:pPr>
        <w:rPr>
          <w:rFonts w:cstheme="minorHAnsi"/>
          <w:color w:val="555555"/>
          <w:sz w:val="24"/>
          <w:szCs w:val="24"/>
          <w:shd w:val="clear" w:color="auto" w:fill="FFFFFF"/>
        </w:rPr>
      </w:pPr>
      <w:r w:rsidRPr="00C455D8">
        <w:rPr>
          <w:rFonts w:cstheme="minorHAnsi"/>
          <w:color w:val="000000" w:themeColor="text1"/>
          <w:sz w:val="24"/>
          <w:szCs w:val="24"/>
          <w:shd w:val="clear" w:color="auto" w:fill="FFFFFF"/>
        </w:rPr>
        <w:t xml:space="preserve">John T &amp; Maguire M (2003) Crime Reduction and Problem Oriented Policing Rolling out the National Intelligence Model: key challenges. In: K Bullock &amp; N Tilley (2003) Crime Reduction and Problem-Oriented Policing. </w:t>
      </w:r>
      <w:proofErr w:type="spellStart"/>
      <w:r w:rsidRPr="00C455D8">
        <w:rPr>
          <w:rFonts w:cstheme="minorHAnsi"/>
          <w:color w:val="000000" w:themeColor="text1"/>
          <w:sz w:val="24"/>
          <w:szCs w:val="24"/>
          <w:shd w:val="clear" w:color="auto" w:fill="FFFFFF"/>
        </w:rPr>
        <w:t>Cullumpton</w:t>
      </w:r>
      <w:proofErr w:type="spellEnd"/>
      <w:r w:rsidRPr="00C455D8">
        <w:rPr>
          <w:rFonts w:cstheme="minorHAnsi"/>
          <w:color w:val="000000" w:themeColor="text1"/>
          <w:sz w:val="24"/>
          <w:szCs w:val="24"/>
          <w:shd w:val="clear" w:color="auto" w:fill="FFFFFF"/>
        </w:rPr>
        <w:t>: Willan</w:t>
      </w:r>
      <w:r w:rsidRPr="00C455D8">
        <w:rPr>
          <w:rFonts w:cstheme="minorHAnsi"/>
          <w:color w:val="555555"/>
          <w:sz w:val="24"/>
          <w:szCs w:val="24"/>
          <w:shd w:val="clear" w:color="auto" w:fill="FFFFFF"/>
        </w:rPr>
        <w:t>.</w:t>
      </w:r>
    </w:p>
    <w:p w14:paraId="6904FF02" w14:textId="77777777" w:rsidR="00C455D8" w:rsidRPr="00C455D8" w:rsidRDefault="00C455D8" w:rsidP="00C455D8">
      <w:pPr>
        <w:spacing w:after="0" w:line="240" w:lineRule="auto"/>
        <w:jc w:val="both"/>
        <w:textAlignment w:val="baseline"/>
        <w:rPr>
          <w:rFonts w:cstheme="minorHAnsi"/>
          <w:color w:val="333333"/>
          <w:sz w:val="24"/>
          <w:szCs w:val="24"/>
        </w:rPr>
      </w:pPr>
      <w:r w:rsidRPr="00C455D8">
        <w:rPr>
          <w:rFonts w:cstheme="minorHAnsi"/>
          <w:color w:val="3A3A3A"/>
          <w:sz w:val="24"/>
          <w:szCs w:val="24"/>
          <w:shd w:val="clear" w:color="auto" w:fill="FFFFFF"/>
        </w:rPr>
        <w:t>Millie, A. and Herrington, V. (2005) ‘Bridging the Gap: Understanding Reassurance Policing’, </w:t>
      </w:r>
      <w:r w:rsidRPr="00C455D8">
        <w:rPr>
          <w:rFonts w:cstheme="minorHAnsi"/>
          <w:i/>
          <w:iCs/>
          <w:color w:val="3A3A3A"/>
          <w:sz w:val="24"/>
          <w:szCs w:val="24"/>
          <w:shd w:val="clear" w:color="auto" w:fill="FFFFFF"/>
        </w:rPr>
        <w:t>The Howard journal of criminal justice</w:t>
      </w:r>
      <w:r w:rsidRPr="00C455D8">
        <w:rPr>
          <w:rFonts w:cstheme="minorHAnsi"/>
          <w:color w:val="3A3A3A"/>
          <w:sz w:val="24"/>
          <w:szCs w:val="24"/>
          <w:shd w:val="clear" w:color="auto" w:fill="FFFFFF"/>
        </w:rPr>
        <w:t>. Date submitted: December 2003 Date accepted: March 2004, 44(1), pp. 41–56. Available at: https://doi.org/10.1111/j.1468-2311.2005.00354.x.</w:t>
      </w:r>
    </w:p>
    <w:p w14:paraId="7FB7ED01" w14:textId="77777777" w:rsidR="00C455D8" w:rsidRPr="00C455D8" w:rsidRDefault="00C455D8" w:rsidP="00C455D8">
      <w:pPr>
        <w:spacing w:after="0" w:line="240" w:lineRule="auto"/>
        <w:jc w:val="both"/>
        <w:textAlignment w:val="baseline"/>
        <w:rPr>
          <w:rFonts w:eastAsia="Times New Roman" w:cstheme="minorHAnsi"/>
          <w:color w:val="444444"/>
          <w:sz w:val="24"/>
          <w:szCs w:val="24"/>
          <w:lang w:eastAsia="en-GB"/>
        </w:rPr>
      </w:pPr>
    </w:p>
    <w:p w14:paraId="4E0C342D" w14:textId="77777777" w:rsidR="00C455D8" w:rsidRPr="00C455D8" w:rsidRDefault="00C455D8" w:rsidP="00C455D8">
      <w:pPr>
        <w:rPr>
          <w:rFonts w:cstheme="minorHAnsi"/>
          <w:sz w:val="24"/>
          <w:szCs w:val="24"/>
        </w:rPr>
      </w:pPr>
      <w:r w:rsidRPr="00C455D8">
        <w:rPr>
          <w:rFonts w:cstheme="minorHAnsi"/>
          <w:sz w:val="24"/>
          <w:szCs w:val="24"/>
        </w:rPr>
        <w:t xml:space="preserve">National Criminal Intelligence Service (2000) The National Intelligence Model Available at </w:t>
      </w:r>
      <w:hyperlink r:id="rId26" w:history="1">
        <w:r w:rsidRPr="00C455D8">
          <w:rPr>
            <w:rFonts w:cstheme="minorHAnsi"/>
            <w:color w:val="0000FF"/>
            <w:sz w:val="24"/>
            <w:szCs w:val="24"/>
            <w:u w:val="single"/>
          </w:rPr>
          <w:t>National Intelligence Model.pdf (intelligenceanalysis.net)</w:t>
        </w:r>
      </w:hyperlink>
      <w:r w:rsidRPr="00C455D8">
        <w:rPr>
          <w:rFonts w:cstheme="minorHAnsi"/>
          <w:sz w:val="24"/>
          <w:szCs w:val="24"/>
        </w:rPr>
        <w:t xml:space="preserve"> on 02/22/2022 accessed at 2020 hours</w:t>
      </w:r>
    </w:p>
    <w:p w14:paraId="453A8315" w14:textId="77777777" w:rsidR="00C455D8" w:rsidRPr="00C455D8" w:rsidRDefault="00C455D8" w:rsidP="00C455D8">
      <w:pPr>
        <w:rPr>
          <w:rFonts w:cstheme="minorHAnsi"/>
          <w:color w:val="0000FF"/>
          <w:sz w:val="24"/>
          <w:szCs w:val="24"/>
          <w:u w:val="single"/>
        </w:rPr>
      </w:pPr>
      <w:r w:rsidRPr="00C455D8">
        <w:rPr>
          <w:rFonts w:cstheme="minorHAnsi"/>
          <w:sz w:val="24"/>
          <w:szCs w:val="24"/>
        </w:rPr>
        <w:t xml:space="preserve">The Police Foundation (2013) Policing and Crime Reduction The evidence and its implications for practice Dr Jacqui </w:t>
      </w:r>
      <w:proofErr w:type="spellStart"/>
      <w:r w:rsidRPr="00C455D8">
        <w:rPr>
          <w:rFonts w:cstheme="minorHAnsi"/>
          <w:sz w:val="24"/>
          <w:szCs w:val="24"/>
        </w:rPr>
        <w:t>Karn</w:t>
      </w:r>
      <w:proofErr w:type="spellEnd"/>
      <w:r w:rsidRPr="00C455D8">
        <w:rPr>
          <w:rFonts w:cstheme="minorHAnsi"/>
          <w:sz w:val="24"/>
          <w:szCs w:val="24"/>
        </w:rPr>
        <w:t xml:space="preserve">, Senior Research and Development Officer, The Police Foundation June 2013.  Available at </w:t>
      </w:r>
      <w:hyperlink r:id="rId27" w:history="1">
        <w:r w:rsidRPr="00C455D8">
          <w:rPr>
            <w:rFonts w:cstheme="minorHAnsi"/>
            <w:color w:val="0000FF"/>
            <w:sz w:val="24"/>
            <w:szCs w:val="24"/>
            <w:u w:val="single"/>
          </w:rPr>
          <w:t xml:space="preserve">Police Foundation Police Effectiveness </w:t>
        </w:r>
        <w:proofErr w:type="spellStart"/>
        <w:r w:rsidRPr="00C455D8">
          <w:rPr>
            <w:rFonts w:cstheme="minorHAnsi"/>
            <w:color w:val="0000FF"/>
            <w:sz w:val="24"/>
            <w:szCs w:val="24"/>
            <w:u w:val="single"/>
          </w:rPr>
          <w:t>Report.qxd</w:t>
        </w:r>
        <w:proofErr w:type="spellEnd"/>
        <w:r w:rsidRPr="00C455D8">
          <w:rPr>
            <w:rFonts w:cstheme="minorHAnsi"/>
            <w:color w:val="0000FF"/>
            <w:sz w:val="24"/>
            <w:szCs w:val="24"/>
            <w:u w:val="single"/>
          </w:rPr>
          <w:t xml:space="preserve"> (police-foundation.org.uk)</w:t>
        </w:r>
      </w:hyperlink>
      <w:r w:rsidRPr="00C455D8">
        <w:rPr>
          <w:rFonts w:cstheme="minorHAnsi"/>
          <w:sz w:val="24"/>
          <w:szCs w:val="24"/>
        </w:rPr>
        <w:t xml:space="preserve"> accessed on 02/11/2022</w:t>
      </w:r>
    </w:p>
    <w:p w14:paraId="328C427E" w14:textId="22A52920" w:rsidR="00946ABB" w:rsidRDefault="00946ABB" w:rsidP="00946ABB">
      <w:pPr>
        <w:rPr>
          <w:sz w:val="24"/>
          <w:szCs w:val="24"/>
        </w:rPr>
      </w:pPr>
      <w:r w:rsidRPr="00C455D8">
        <w:rPr>
          <w:rFonts w:cstheme="minorHAnsi"/>
          <w:sz w:val="24"/>
          <w:szCs w:val="24"/>
          <w:u w:val="single"/>
        </w:rPr>
        <w:t xml:space="preserve">Task </w:t>
      </w:r>
      <w:r>
        <w:rPr>
          <w:rFonts w:cstheme="minorHAnsi"/>
          <w:sz w:val="24"/>
          <w:szCs w:val="24"/>
          <w:u w:val="single"/>
        </w:rPr>
        <w:t>4</w:t>
      </w:r>
    </w:p>
    <w:p w14:paraId="5C1814DF" w14:textId="1FD7BD77" w:rsidR="00946ABB" w:rsidRPr="00647E59" w:rsidRDefault="00946ABB" w:rsidP="00946ABB">
      <w:pPr>
        <w:ind w:right="107"/>
        <w:rPr>
          <w:rFonts w:cstheme="minorHAnsi"/>
          <w:sz w:val="24"/>
          <w:szCs w:val="24"/>
        </w:rPr>
      </w:pPr>
      <w:r w:rsidRPr="00647E59">
        <w:rPr>
          <w:sz w:val="24"/>
          <w:szCs w:val="24"/>
        </w:rPr>
        <w:t>College of Policing (2014) “</w:t>
      </w:r>
      <w:r w:rsidRPr="00647E59">
        <w:rPr>
          <w:i/>
          <w:iCs/>
          <w:sz w:val="24"/>
          <w:szCs w:val="24"/>
        </w:rPr>
        <w:t xml:space="preserve">Code of Ethics - A Code of Practice for the Principles and </w:t>
      </w:r>
      <w:r w:rsidRPr="00647E59">
        <w:rPr>
          <w:rFonts w:cstheme="minorHAnsi"/>
          <w:i/>
          <w:iCs/>
          <w:sz w:val="24"/>
          <w:szCs w:val="24"/>
        </w:rPr>
        <w:t>Standards of Professional Behaviour for the Policing Profession of England and Wales”</w:t>
      </w:r>
      <w:r w:rsidRPr="00647E59">
        <w:rPr>
          <w:rFonts w:cstheme="minorHAnsi"/>
          <w:sz w:val="24"/>
          <w:szCs w:val="24"/>
        </w:rPr>
        <w:t xml:space="preserve"> Available at </w:t>
      </w:r>
      <w:hyperlink r:id="rId28" w:history="1">
        <w:r w:rsidRPr="00647E59">
          <w:rPr>
            <w:rFonts w:cstheme="minorHAnsi"/>
            <w:color w:val="0000FF"/>
            <w:sz w:val="24"/>
            <w:szCs w:val="24"/>
            <w:u w:val="single"/>
          </w:rPr>
          <w:t>Code of Ethics 2014 (publishing.service.gov.uk)</w:t>
        </w:r>
      </w:hyperlink>
      <w:r w:rsidRPr="00647E59">
        <w:rPr>
          <w:rFonts w:cstheme="minorHAnsi"/>
          <w:color w:val="0000FF"/>
          <w:sz w:val="24"/>
          <w:szCs w:val="24"/>
          <w:u w:val="single"/>
        </w:rPr>
        <w:t xml:space="preserve"> </w:t>
      </w:r>
      <w:r w:rsidRPr="00647E59">
        <w:rPr>
          <w:rFonts w:cstheme="minorHAnsi"/>
          <w:sz w:val="24"/>
          <w:szCs w:val="24"/>
        </w:rPr>
        <w:t>accessed on 6</w:t>
      </w:r>
      <w:r w:rsidRPr="00647E59">
        <w:rPr>
          <w:rFonts w:cstheme="minorHAnsi"/>
          <w:sz w:val="24"/>
          <w:szCs w:val="24"/>
          <w:vertAlign w:val="superscript"/>
        </w:rPr>
        <w:t>th</w:t>
      </w:r>
      <w:r w:rsidRPr="00647E59">
        <w:rPr>
          <w:rFonts w:cstheme="minorHAnsi"/>
          <w:sz w:val="24"/>
          <w:szCs w:val="24"/>
        </w:rPr>
        <w:t xml:space="preserve"> November 2022 </w:t>
      </w:r>
    </w:p>
    <w:p w14:paraId="22E59FDB" w14:textId="77777777" w:rsidR="00946ABB" w:rsidRPr="00647E59" w:rsidRDefault="00946ABB" w:rsidP="00946ABB">
      <w:pPr>
        <w:spacing w:after="360" w:line="240" w:lineRule="auto"/>
        <w:rPr>
          <w:rFonts w:cstheme="minorHAnsi"/>
          <w:sz w:val="24"/>
          <w:szCs w:val="24"/>
        </w:rPr>
      </w:pPr>
      <w:r w:rsidRPr="00647E59">
        <w:rPr>
          <w:rFonts w:cstheme="minorHAnsi"/>
          <w:sz w:val="24"/>
          <w:szCs w:val="24"/>
        </w:rPr>
        <w:t>College of Policing (2022) “</w:t>
      </w:r>
      <w:r w:rsidRPr="00647E59">
        <w:rPr>
          <w:rFonts w:cstheme="minorHAnsi"/>
          <w:i/>
          <w:iCs/>
          <w:sz w:val="24"/>
          <w:szCs w:val="24"/>
        </w:rPr>
        <w:t>Multi-agency public protection arrangements (MAPPA)”</w:t>
      </w:r>
      <w:r w:rsidRPr="00647E59">
        <w:rPr>
          <w:rFonts w:cstheme="minorHAnsi"/>
          <w:sz w:val="24"/>
          <w:szCs w:val="24"/>
        </w:rPr>
        <w:t xml:space="preserve"> Available at </w:t>
      </w:r>
      <w:hyperlink r:id="rId29" w:history="1">
        <w:r w:rsidRPr="00647E59">
          <w:rPr>
            <w:rFonts w:cstheme="minorHAnsi"/>
            <w:color w:val="0000FF"/>
            <w:sz w:val="24"/>
            <w:szCs w:val="24"/>
            <w:u w:val="single"/>
          </w:rPr>
          <w:t>Multi-agency public protection arrangements (MAPPA) | College of Policing</w:t>
        </w:r>
      </w:hyperlink>
      <w:r w:rsidRPr="00647E59">
        <w:rPr>
          <w:rFonts w:cstheme="minorHAnsi"/>
          <w:sz w:val="24"/>
          <w:szCs w:val="24"/>
        </w:rPr>
        <w:t xml:space="preserve"> accessed on 6</w:t>
      </w:r>
      <w:r w:rsidRPr="00647E59">
        <w:rPr>
          <w:rFonts w:cstheme="minorHAnsi"/>
          <w:sz w:val="24"/>
          <w:szCs w:val="24"/>
          <w:vertAlign w:val="superscript"/>
        </w:rPr>
        <w:t>th</w:t>
      </w:r>
      <w:r w:rsidRPr="00647E59">
        <w:rPr>
          <w:rFonts w:cstheme="minorHAnsi"/>
          <w:sz w:val="24"/>
          <w:szCs w:val="24"/>
        </w:rPr>
        <w:t xml:space="preserve"> November 2022</w:t>
      </w:r>
    </w:p>
    <w:p w14:paraId="5E325D2A" w14:textId="77777777" w:rsidR="00946ABB" w:rsidRPr="00647E59" w:rsidRDefault="00946ABB" w:rsidP="00946ABB">
      <w:pPr>
        <w:rPr>
          <w:rFonts w:cstheme="minorHAnsi"/>
          <w:sz w:val="24"/>
          <w:szCs w:val="24"/>
          <w:u w:val="single"/>
        </w:rPr>
      </w:pPr>
      <w:proofErr w:type="spellStart"/>
      <w:r w:rsidRPr="00647E59">
        <w:rPr>
          <w:rFonts w:cstheme="minorHAnsi"/>
          <w:bCs/>
          <w:sz w:val="24"/>
          <w:szCs w:val="24"/>
        </w:rPr>
        <w:t>Fridell</w:t>
      </w:r>
      <w:proofErr w:type="spellEnd"/>
      <w:r w:rsidRPr="00647E59">
        <w:rPr>
          <w:rFonts w:cstheme="minorHAnsi"/>
          <w:bCs/>
          <w:sz w:val="24"/>
          <w:szCs w:val="24"/>
        </w:rPr>
        <w:t xml:space="preserve">, L. A. (2017) Producing Bias-Free Policing A Science-Based Approach. 1st ed. 2017. Cham: Springer International Publishing. </w:t>
      </w:r>
      <w:proofErr w:type="spellStart"/>
      <w:r w:rsidRPr="00647E59">
        <w:rPr>
          <w:rFonts w:cstheme="minorHAnsi"/>
          <w:bCs/>
          <w:sz w:val="24"/>
          <w:szCs w:val="24"/>
        </w:rPr>
        <w:t>doi</w:t>
      </w:r>
      <w:proofErr w:type="spellEnd"/>
      <w:r w:rsidRPr="00647E59">
        <w:rPr>
          <w:rFonts w:cstheme="minorHAnsi"/>
          <w:bCs/>
          <w:sz w:val="24"/>
          <w:szCs w:val="24"/>
        </w:rPr>
        <w:t>: 10.1007/978-3-319-33175-1</w:t>
      </w:r>
    </w:p>
    <w:p w14:paraId="4D2CEE79" w14:textId="77777777" w:rsidR="00946ABB" w:rsidRPr="00647E59" w:rsidRDefault="00946ABB" w:rsidP="00946ABB">
      <w:pPr>
        <w:rPr>
          <w:rFonts w:cstheme="minorHAnsi"/>
          <w:sz w:val="24"/>
          <w:szCs w:val="24"/>
        </w:rPr>
      </w:pPr>
      <w:r w:rsidRPr="00647E59">
        <w:rPr>
          <w:rFonts w:cstheme="minorHAnsi"/>
          <w:sz w:val="24"/>
          <w:szCs w:val="24"/>
        </w:rPr>
        <w:lastRenderedPageBreak/>
        <w:t xml:space="preserve">HM Government (2018) Victims Strategy Presented to Parliament by the Lord Chancellor and Secretary of State for Justice by Command of Her Majesty Published September 2018.  Available at: </w:t>
      </w:r>
      <w:hyperlink r:id="rId30" w:history="1">
        <w:r w:rsidRPr="00647E59">
          <w:rPr>
            <w:rFonts w:cstheme="minorHAnsi"/>
            <w:color w:val="0000FF"/>
            <w:sz w:val="24"/>
            <w:szCs w:val="24"/>
            <w:u w:val="single"/>
          </w:rPr>
          <w:t>Victims Strategy (publishing.service.gov.uk)</w:t>
        </w:r>
      </w:hyperlink>
      <w:r w:rsidRPr="00647E59">
        <w:rPr>
          <w:rFonts w:cstheme="minorHAnsi"/>
          <w:sz w:val="24"/>
          <w:szCs w:val="24"/>
        </w:rPr>
        <w:t xml:space="preserve"> accessed on 3</w:t>
      </w:r>
      <w:r w:rsidRPr="00647E59">
        <w:rPr>
          <w:rFonts w:cstheme="minorHAnsi"/>
          <w:sz w:val="24"/>
          <w:szCs w:val="24"/>
          <w:vertAlign w:val="superscript"/>
        </w:rPr>
        <w:t>rd</w:t>
      </w:r>
      <w:r w:rsidRPr="00647E59">
        <w:rPr>
          <w:rFonts w:cstheme="minorHAnsi"/>
          <w:sz w:val="24"/>
          <w:szCs w:val="24"/>
        </w:rPr>
        <w:t xml:space="preserve"> November 2022 </w:t>
      </w:r>
    </w:p>
    <w:p w14:paraId="4FC5661B" w14:textId="77777777" w:rsidR="00946ABB" w:rsidRPr="00647E59" w:rsidRDefault="00946ABB" w:rsidP="00946ABB">
      <w:pPr>
        <w:rPr>
          <w:rFonts w:eastAsia="Times New Roman" w:cstheme="minorHAnsi"/>
          <w:color w:val="000000"/>
          <w:spacing w:val="3"/>
          <w:sz w:val="24"/>
          <w:szCs w:val="24"/>
          <w:lang w:eastAsia="en-GB"/>
        </w:rPr>
      </w:pPr>
      <w:r w:rsidRPr="00647E59">
        <w:rPr>
          <w:rFonts w:eastAsia="Times New Roman" w:cstheme="minorHAnsi"/>
          <w:color w:val="000000"/>
          <w:spacing w:val="3"/>
          <w:sz w:val="24"/>
          <w:szCs w:val="24"/>
          <w:lang w:eastAsia="en-GB"/>
        </w:rPr>
        <w:t xml:space="preserve">HM Government (2003) Criminal Justice Act 2003. [online]. Available at: </w:t>
      </w:r>
      <w:hyperlink r:id="rId31" w:history="1">
        <w:r w:rsidRPr="00647E59">
          <w:rPr>
            <w:rStyle w:val="Hyperlink"/>
            <w:rFonts w:eastAsia="Times New Roman" w:cstheme="minorHAnsi"/>
            <w:spacing w:val="3"/>
            <w:sz w:val="24"/>
            <w:szCs w:val="24"/>
            <w:lang w:eastAsia="en-GB"/>
          </w:rPr>
          <w:t>https://www.legislation.gov.uk/ukpga/2003/44/contents</w:t>
        </w:r>
      </w:hyperlink>
      <w:r w:rsidRPr="00647E59">
        <w:rPr>
          <w:rFonts w:eastAsia="Times New Roman" w:cstheme="minorHAnsi"/>
          <w:color w:val="000000"/>
          <w:spacing w:val="3"/>
          <w:sz w:val="24"/>
          <w:szCs w:val="24"/>
          <w:lang w:eastAsia="en-GB"/>
        </w:rPr>
        <w:t xml:space="preserve"> accessed on 10th November 2022 </w:t>
      </w:r>
    </w:p>
    <w:p w14:paraId="62EB04F4" w14:textId="77777777" w:rsidR="00946ABB" w:rsidRPr="00647E59" w:rsidRDefault="00946ABB" w:rsidP="00946ABB">
      <w:pPr>
        <w:rPr>
          <w:rFonts w:eastAsia="Times New Roman" w:cstheme="minorHAnsi"/>
          <w:color w:val="000000"/>
          <w:spacing w:val="3"/>
          <w:sz w:val="24"/>
          <w:szCs w:val="24"/>
          <w:lang w:eastAsia="en-GB"/>
        </w:rPr>
      </w:pPr>
      <w:r w:rsidRPr="00647E59">
        <w:rPr>
          <w:rFonts w:eastAsia="Times New Roman" w:cstheme="minorHAnsi"/>
          <w:color w:val="000000"/>
          <w:spacing w:val="3"/>
          <w:sz w:val="24"/>
          <w:szCs w:val="24"/>
          <w:lang w:eastAsia="en-GB"/>
        </w:rPr>
        <w:t xml:space="preserve">Johnson, H., Hughes, J.G. and Ireland, J.L. (2007) ‘Attitudes towards Sex Offenders and the Role of Empathy, Locus of Control and Training: A Comparison between a Probationer Police and General Public Sample’, Police journal (Chichester), 80(1), pp. 28–54. Available at: </w:t>
      </w:r>
      <w:hyperlink r:id="rId32" w:history="1">
        <w:r w:rsidRPr="00647E59">
          <w:rPr>
            <w:rStyle w:val="Hyperlink"/>
            <w:rFonts w:eastAsia="Times New Roman" w:cstheme="minorHAnsi"/>
            <w:spacing w:val="3"/>
            <w:sz w:val="24"/>
            <w:szCs w:val="24"/>
            <w:lang w:eastAsia="en-GB"/>
          </w:rPr>
          <w:t>https://doi.org/10.1350/pojo.2007.80.1.28</w:t>
        </w:r>
      </w:hyperlink>
      <w:r w:rsidRPr="00647E59">
        <w:rPr>
          <w:rFonts w:eastAsia="Times New Roman" w:cstheme="minorHAnsi"/>
          <w:color w:val="000000"/>
          <w:spacing w:val="3"/>
          <w:sz w:val="24"/>
          <w:szCs w:val="24"/>
          <w:lang w:eastAsia="en-GB"/>
        </w:rPr>
        <w:t>.</w:t>
      </w:r>
    </w:p>
    <w:p w14:paraId="6D29FB1A" w14:textId="77777777" w:rsidR="00946ABB" w:rsidRPr="00647E59" w:rsidRDefault="00946ABB" w:rsidP="00946ABB">
      <w:pPr>
        <w:spacing w:after="360" w:line="240" w:lineRule="auto"/>
        <w:rPr>
          <w:sz w:val="24"/>
          <w:szCs w:val="24"/>
        </w:rPr>
      </w:pPr>
      <w:r w:rsidRPr="00647E59">
        <w:rPr>
          <w:sz w:val="24"/>
          <w:szCs w:val="24"/>
        </w:rPr>
        <w:t xml:space="preserve">Local Government Association (2015) Tackling Serious and organised Crime – a local response Available at: </w:t>
      </w:r>
      <w:hyperlink r:id="rId33" w:history="1">
        <w:r w:rsidRPr="00647E59">
          <w:rPr>
            <w:rStyle w:val="Hyperlink"/>
            <w:sz w:val="24"/>
            <w:szCs w:val="24"/>
          </w:rPr>
          <w:t>https://www.local.gov.uk/sites/default/files/documents/tackling-serious-and-orga-44a.pdf Accessed on 11/11/2022</w:t>
        </w:r>
      </w:hyperlink>
      <w:r w:rsidRPr="00647E59">
        <w:rPr>
          <w:sz w:val="24"/>
          <w:szCs w:val="24"/>
        </w:rPr>
        <w:t xml:space="preserve">. </w:t>
      </w:r>
    </w:p>
    <w:p w14:paraId="7E92F4F3" w14:textId="77777777" w:rsidR="00946ABB" w:rsidRPr="00647E59" w:rsidRDefault="00946ABB" w:rsidP="00946ABB">
      <w:pPr>
        <w:tabs>
          <w:tab w:val="left" w:pos="2800"/>
        </w:tabs>
        <w:rPr>
          <w:rFonts w:eastAsia="Times New Roman" w:cstheme="minorHAnsi"/>
          <w:color w:val="000000"/>
          <w:spacing w:val="3"/>
          <w:sz w:val="24"/>
          <w:szCs w:val="24"/>
          <w:lang w:eastAsia="en-GB"/>
        </w:rPr>
      </w:pPr>
      <w:r w:rsidRPr="00647E59">
        <w:rPr>
          <w:rFonts w:eastAsia="Times New Roman" w:cstheme="minorHAnsi"/>
          <w:color w:val="000000"/>
          <w:spacing w:val="3"/>
          <w:sz w:val="24"/>
          <w:szCs w:val="24"/>
          <w:lang w:eastAsia="en-GB"/>
        </w:rPr>
        <w:t xml:space="preserve">Merseyside police failing to monitor sex offenders, says watchdog | Police | The Guardian. [online]. Available at: </w:t>
      </w:r>
      <w:hyperlink r:id="rId34" w:history="1">
        <w:r w:rsidRPr="00647E59">
          <w:rPr>
            <w:rStyle w:val="Hyperlink"/>
            <w:rFonts w:eastAsia="Times New Roman" w:cstheme="minorHAnsi"/>
            <w:spacing w:val="3"/>
            <w:sz w:val="24"/>
            <w:szCs w:val="24"/>
            <w:lang w:eastAsia="en-GB"/>
          </w:rPr>
          <w:t>https://www.theguardian.com/uk-news/2018/aug/30/merseyside-police-failing-to-monitor-sex-offenders-says-watchdog</w:t>
        </w:r>
      </w:hyperlink>
      <w:r w:rsidRPr="00647E59">
        <w:rPr>
          <w:rFonts w:eastAsia="Times New Roman" w:cstheme="minorHAnsi"/>
          <w:color w:val="000000"/>
          <w:spacing w:val="3"/>
          <w:sz w:val="24"/>
          <w:szCs w:val="24"/>
          <w:lang w:eastAsia="en-GB"/>
        </w:rPr>
        <w:t>.. Accessed on 10/11/2022</w:t>
      </w:r>
    </w:p>
    <w:p w14:paraId="66CC0CAE" w14:textId="77777777" w:rsidR="00946ABB" w:rsidRPr="00647E59" w:rsidRDefault="00946ABB" w:rsidP="00946ABB">
      <w:pPr>
        <w:tabs>
          <w:tab w:val="left" w:pos="2800"/>
        </w:tabs>
        <w:rPr>
          <w:rFonts w:eastAsia="Times New Roman" w:cstheme="minorHAnsi"/>
          <w:color w:val="000000"/>
          <w:spacing w:val="3"/>
          <w:sz w:val="24"/>
          <w:szCs w:val="24"/>
          <w:lang w:eastAsia="en-GB"/>
        </w:rPr>
      </w:pPr>
      <w:r w:rsidRPr="00647E59">
        <w:rPr>
          <w:rFonts w:eastAsia="Times New Roman" w:cstheme="minorHAnsi"/>
          <w:color w:val="000000"/>
          <w:spacing w:val="3"/>
          <w:sz w:val="24"/>
          <w:szCs w:val="24"/>
          <w:lang w:eastAsia="en-GB"/>
        </w:rPr>
        <w:t xml:space="preserve">Sex offenders - checks 'failing' | South Wales Argus. [online]. Available at: </w:t>
      </w:r>
      <w:proofErr w:type="gramStart"/>
      <w:r w:rsidRPr="00647E59">
        <w:rPr>
          <w:rFonts w:eastAsia="Times New Roman" w:cstheme="minorHAnsi"/>
          <w:color w:val="000000"/>
          <w:spacing w:val="3"/>
          <w:sz w:val="24"/>
          <w:szCs w:val="24"/>
          <w:lang w:eastAsia="en-GB"/>
        </w:rPr>
        <w:t>https://www.southwalesargus.co.uk/news/4623295.sex-offenders-checks-failing/..</w:t>
      </w:r>
      <w:proofErr w:type="gramEnd"/>
    </w:p>
    <w:p w14:paraId="3D0F5989" w14:textId="77777777" w:rsidR="00946ABB" w:rsidRPr="00647E59" w:rsidRDefault="00946ABB" w:rsidP="00946ABB">
      <w:pPr>
        <w:rPr>
          <w:rFonts w:cstheme="minorHAnsi"/>
          <w:sz w:val="24"/>
          <w:szCs w:val="24"/>
        </w:rPr>
      </w:pPr>
      <w:r w:rsidRPr="00647E59">
        <w:rPr>
          <w:rFonts w:cstheme="minorHAnsi"/>
          <w:color w:val="3A3A3A"/>
          <w:sz w:val="24"/>
          <w:szCs w:val="24"/>
          <w:shd w:val="clear" w:color="auto" w:fill="FFFFFF"/>
        </w:rPr>
        <w:t>Sutherland, A. and Baker, K. (2009) </w:t>
      </w:r>
      <w:r w:rsidRPr="00647E59">
        <w:rPr>
          <w:rFonts w:cstheme="minorHAnsi"/>
          <w:i/>
          <w:iCs/>
          <w:color w:val="3A3A3A"/>
          <w:sz w:val="24"/>
          <w:szCs w:val="24"/>
          <w:shd w:val="clear" w:color="auto" w:fill="FFFFFF"/>
        </w:rPr>
        <w:t>Multi-Agency Public Protection Arrangements and Youth Justice</w:t>
      </w:r>
      <w:r w:rsidRPr="00647E59">
        <w:rPr>
          <w:rFonts w:cstheme="minorHAnsi"/>
          <w:color w:val="3A3A3A"/>
          <w:sz w:val="24"/>
          <w:szCs w:val="24"/>
          <w:shd w:val="clear" w:color="auto" w:fill="FFFFFF"/>
        </w:rPr>
        <w:t>. Bristol: Policy Press.</w:t>
      </w:r>
    </w:p>
    <w:p w14:paraId="10EAACF2" w14:textId="77777777" w:rsidR="00946ABB" w:rsidRPr="00647E59" w:rsidRDefault="00946ABB" w:rsidP="00946ABB">
      <w:pPr>
        <w:rPr>
          <w:rFonts w:cstheme="minorHAnsi"/>
          <w:sz w:val="24"/>
          <w:szCs w:val="24"/>
        </w:rPr>
      </w:pPr>
      <w:r w:rsidRPr="00647E59">
        <w:rPr>
          <w:rFonts w:cstheme="minorHAnsi"/>
          <w:sz w:val="24"/>
          <w:szCs w:val="24"/>
        </w:rPr>
        <w:t xml:space="preserve">United Nations (1985) Declaration of Basic Principles of Justice for Victims of Crime and Abuse of Power Available at: </w:t>
      </w:r>
      <w:hyperlink r:id="rId35" w:history="1">
        <w:r w:rsidRPr="00647E59">
          <w:rPr>
            <w:rFonts w:cstheme="minorHAnsi"/>
            <w:color w:val="0000FF"/>
            <w:sz w:val="24"/>
            <w:szCs w:val="24"/>
            <w:u w:val="single"/>
          </w:rPr>
          <w:t>Declaration of Basic Principles of Justice for Victims of Crime and Abuse of Power | OHCHR</w:t>
        </w:r>
      </w:hyperlink>
      <w:r w:rsidRPr="00647E59">
        <w:rPr>
          <w:rFonts w:cstheme="minorHAnsi"/>
          <w:sz w:val="24"/>
          <w:szCs w:val="24"/>
        </w:rPr>
        <w:t xml:space="preserve"> on 03/11/2022 at 1413 hours </w:t>
      </w:r>
    </w:p>
    <w:p w14:paraId="197E7F8D" w14:textId="77777777" w:rsidR="003B4163" w:rsidRDefault="003B4163"/>
    <w:sectPr w:rsidR="003B4163">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BE612" w14:textId="77777777" w:rsidR="006B0644" w:rsidRDefault="006B0644" w:rsidP="00DA677A">
      <w:pPr>
        <w:spacing w:after="0" w:line="240" w:lineRule="auto"/>
      </w:pPr>
      <w:r>
        <w:separator/>
      </w:r>
    </w:p>
  </w:endnote>
  <w:endnote w:type="continuationSeparator" w:id="0">
    <w:p w14:paraId="2DDCBC31" w14:textId="77777777" w:rsidR="006B0644" w:rsidRDefault="006B0644" w:rsidP="00DA6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246BF" w14:textId="77777777" w:rsidR="004506B9" w:rsidRDefault="004506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858A" w14:textId="77777777" w:rsidR="004506B9" w:rsidRDefault="004506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52751" w14:textId="77777777" w:rsidR="004506B9" w:rsidRDefault="00450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D4251" w14:textId="77777777" w:rsidR="006B0644" w:rsidRDefault="006B0644" w:rsidP="00DA677A">
      <w:pPr>
        <w:spacing w:after="0" w:line="240" w:lineRule="auto"/>
      </w:pPr>
      <w:r>
        <w:separator/>
      </w:r>
    </w:p>
  </w:footnote>
  <w:footnote w:type="continuationSeparator" w:id="0">
    <w:p w14:paraId="426C2B1A" w14:textId="77777777" w:rsidR="006B0644" w:rsidRDefault="006B0644" w:rsidP="00DA67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56802" w14:textId="77777777" w:rsidR="004506B9" w:rsidRDefault="004506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9D7A" w14:textId="0090B5E0" w:rsidR="00DA677A" w:rsidRDefault="008706F5" w:rsidP="008706F5">
    <w:r>
      <w:t xml:space="preserve">Assignment Draft </w:t>
    </w:r>
    <w:r>
      <w:tab/>
    </w:r>
    <w:r w:rsidR="00DA677A">
      <w:t>Student Number 2029433</w:t>
    </w:r>
    <w:r w:rsidR="00DA677A">
      <w:tab/>
      <w:t>Name: Caroline Adams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12A2A" w14:textId="77777777" w:rsidR="004506B9" w:rsidRDefault="004506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96796"/>
    <w:multiLevelType w:val="multilevel"/>
    <w:tmpl w:val="86C8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5435A6"/>
    <w:multiLevelType w:val="hybridMultilevel"/>
    <w:tmpl w:val="ABA6A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4A2333"/>
    <w:multiLevelType w:val="hybridMultilevel"/>
    <w:tmpl w:val="EE04D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EF5EB7"/>
    <w:multiLevelType w:val="hybridMultilevel"/>
    <w:tmpl w:val="DFD22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1329C2"/>
    <w:multiLevelType w:val="hybridMultilevel"/>
    <w:tmpl w:val="D7F6B5DA"/>
    <w:lvl w:ilvl="0" w:tplc="08D085D0">
      <w:start w:val="1"/>
      <w:numFmt w:val="decimal"/>
      <w:lvlText w:val="%1."/>
      <w:lvlJc w:val="left"/>
      <w:pPr>
        <w:ind w:left="720" w:hanging="360"/>
      </w:pPr>
      <w:rPr>
        <w:rFonts w:asciiTheme="minorHAnsi" w:eastAsia="Calibri" w:hAnsiTheme="minorHAnsi" w:cstheme="minorHAns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60273AB"/>
    <w:multiLevelType w:val="hybridMultilevel"/>
    <w:tmpl w:val="8DCA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6E7957"/>
    <w:multiLevelType w:val="hybridMultilevel"/>
    <w:tmpl w:val="BCB4D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7E42F4"/>
    <w:multiLevelType w:val="hybridMultilevel"/>
    <w:tmpl w:val="B17675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6"/>
  </w:num>
  <w:num w:numId="4">
    <w:abstractNumId w:val="0"/>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163"/>
    <w:rsid w:val="000F545B"/>
    <w:rsid w:val="003B4163"/>
    <w:rsid w:val="004506B9"/>
    <w:rsid w:val="00495C8D"/>
    <w:rsid w:val="004A11C3"/>
    <w:rsid w:val="004B25FD"/>
    <w:rsid w:val="00652699"/>
    <w:rsid w:val="006B0644"/>
    <w:rsid w:val="008706F5"/>
    <w:rsid w:val="00946ABB"/>
    <w:rsid w:val="00C455D8"/>
    <w:rsid w:val="00C65006"/>
    <w:rsid w:val="00DA677A"/>
    <w:rsid w:val="00EC3FF9"/>
    <w:rsid w:val="00F24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A6F6E"/>
  <w15:chartTrackingRefBased/>
  <w15:docId w15:val="{2F69575D-82BC-4C5F-9C3B-C0A607EE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5D8"/>
    <w:pPr>
      <w:ind w:left="720"/>
      <w:contextualSpacing/>
    </w:pPr>
  </w:style>
  <w:style w:type="character" w:styleId="CommentReference">
    <w:name w:val="annotation reference"/>
    <w:basedOn w:val="DefaultParagraphFont"/>
    <w:uiPriority w:val="99"/>
    <w:semiHidden/>
    <w:unhideWhenUsed/>
    <w:rsid w:val="00C455D8"/>
    <w:rPr>
      <w:sz w:val="16"/>
      <w:szCs w:val="16"/>
    </w:rPr>
  </w:style>
  <w:style w:type="paragraph" w:styleId="CommentText">
    <w:name w:val="annotation text"/>
    <w:basedOn w:val="Normal"/>
    <w:link w:val="CommentTextChar"/>
    <w:uiPriority w:val="99"/>
    <w:semiHidden/>
    <w:unhideWhenUsed/>
    <w:rsid w:val="00C455D8"/>
    <w:pPr>
      <w:spacing w:line="240" w:lineRule="auto"/>
    </w:pPr>
    <w:rPr>
      <w:sz w:val="20"/>
      <w:szCs w:val="20"/>
    </w:rPr>
  </w:style>
  <w:style w:type="character" w:customStyle="1" w:styleId="CommentTextChar">
    <w:name w:val="Comment Text Char"/>
    <w:basedOn w:val="DefaultParagraphFont"/>
    <w:link w:val="CommentText"/>
    <w:uiPriority w:val="99"/>
    <w:semiHidden/>
    <w:rsid w:val="00C455D8"/>
    <w:rPr>
      <w:sz w:val="20"/>
      <w:szCs w:val="20"/>
    </w:rPr>
  </w:style>
  <w:style w:type="paragraph" w:styleId="CommentSubject">
    <w:name w:val="annotation subject"/>
    <w:basedOn w:val="CommentText"/>
    <w:next w:val="CommentText"/>
    <w:link w:val="CommentSubjectChar"/>
    <w:uiPriority w:val="99"/>
    <w:semiHidden/>
    <w:unhideWhenUsed/>
    <w:rsid w:val="00C455D8"/>
    <w:rPr>
      <w:b/>
      <w:bCs/>
    </w:rPr>
  </w:style>
  <w:style w:type="character" w:customStyle="1" w:styleId="CommentSubjectChar">
    <w:name w:val="Comment Subject Char"/>
    <w:basedOn w:val="CommentTextChar"/>
    <w:link w:val="CommentSubject"/>
    <w:uiPriority w:val="99"/>
    <w:semiHidden/>
    <w:rsid w:val="00C455D8"/>
    <w:rPr>
      <w:b/>
      <w:bCs/>
      <w:sz w:val="20"/>
      <w:szCs w:val="20"/>
    </w:rPr>
  </w:style>
  <w:style w:type="paragraph" w:styleId="Header">
    <w:name w:val="header"/>
    <w:basedOn w:val="Normal"/>
    <w:link w:val="HeaderChar"/>
    <w:uiPriority w:val="99"/>
    <w:unhideWhenUsed/>
    <w:rsid w:val="00DA6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77A"/>
  </w:style>
  <w:style w:type="paragraph" w:styleId="Footer">
    <w:name w:val="footer"/>
    <w:basedOn w:val="Normal"/>
    <w:link w:val="FooterChar"/>
    <w:uiPriority w:val="99"/>
    <w:unhideWhenUsed/>
    <w:rsid w:val="00DA6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77A"/>
  </w:style>
  <w:style w:type="character" w:styleId="Hyperlink">
    <w:name w:val="Hyperlink"/>
    <w:basedOn w:val="DefaultParagraphFont"/>
    <w:uiPriority w:val="99"/>
    <w:unhideWhenUsed/>
    <w:rsid w:val="00946A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0-11/NPG_supporting_material_supervisors.pdf" TargetMode="External"/><Relationship Id="rId18" Type="http://schemas.openxmlformats.org/officeDocument/2006/relationships/hyperlink" Target="http://www.policingethicspanel.london/uploads/4/4/0/7/44076193/lpep_-_ethical_challenges_of_policing_in_london_october_2015.pdf" TargetMode="External"/><Relationship Id="rId26" Type="http://schemas.openxmlformats.org/officeDocument/2006/relationships/hyperlink" Target="http://www.intelligenceanalysis.net/National%20Intelligence%20Model.pdf" TargetMode="External"/><Relationship Id="rId39" Type="http://schemas.openxmlformats.org/officeDocument/2006/relationships/footer" Target="footer2.xml"/><Relationship Id="rId21" Type="http://schemas.openxmlformats.org/officeDocument/2006/relationships/hyperlink" Target="https://www.scotsman.com/news/obituaries/obituary-john-alderson-renowned-police-chief-credited-developing-community-policing-1657854" TargetMode="External"/><Relationship Id="rId34" Type="http://schemas.openxmlformats.org/officeDocument/2006/relationships/hyperlink" Target="https://www.theguardian.com/uk-news/2018/aug/30/merseyside-police-failing-to-monitor-sex-offenders-says-watchdog" TargetMode="External"/><Relationship Id="rId42" Type="http://schemas.openxmlformats.org/officeDocument/2006/relationships/fontTable" Target="fontTable.xml"/><Relationship Id="rId7" Type="http://schemas.openxmlformats.org/officeDocument/2006/relationships/hyperlink" Target="https://www-tandfonline-com.ezproxy.uwtsd.ac.uk/doi/full/10.1080/10439460500399791" TargetMode="External"/><Relationship Id="rId2" Type="http://schemas.openxmlformats.org/officeDocument/2006/relationships/styles" Target="styles.xml"/><Relationship Id="rId16" Type="http://schemas.openxmlformats.org/officeDocument/2006/relationships/hyperlink" Target="http://scholar.google.com.ezproxy.uwtsd.ac.uk/scholar_lookup?hl=en&amp;publication_year=%282005d%29&amp;title=+New+Bobbies+on+the+block-government+unveils+plans+to+deliver+neighbourhood+policing+terms+" TargetMode="External"/><Relationship Id="rId20" Type="http://schemas.openxmlformats.org/officeDocument/2006/relationships/hyperlink" Target="https://doi.org/10.1111/1468-2281.12030" TargetMode="External"/><Relationship Id="rId29" Type="http://schemas.openxmlformats.org/officeDocument/2006/relationships/hyperlink" Target="https://www.college.police.uk/app/major-investigation-and-public-protection/managing-sexual-offenders-and-violent-offenders/multi-agency-public-protection-arrangements-mappa"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gresearch.co.uk//wp-content/uploads/2019/01/1578-HMICFRS-Public-Perceptions-of-Policing-2018_FINAL.pdf" TargetMode="External"/><Relationship Id="rId24" Type="http://schemas.openxmlformats.org/officeDocument/2006/relationships/hyperlink" Target="http://scholar.google.com.ezproxy.uwtsd.ac.uk/scholar_lookup?hl=en&amp;publication_year=%282005d%29&amp;title=+New+Bobbies+on+the+block-government+unveils+plans+to+deliver+neighbourhood+policing+terms+" TargetMode="External"/><Relationship Id="rId32" Type="http://schemas.openxmlformats.org/officeDocument/2006/relationships/hyperlink" Target="https://doi.org/10.1350/pojo.2007.80.1.28"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i.org/10.3138/9781442678590" TargetMode="External"/><Relationship Id="rId23" Type="http://schemas.openxmlformats.org/officeDocument/2006/relationships/hyperlink" Target="https://www.college.police.uk/app/intelligence-management" TargetMode="External"/><Relationship Id="rId28" Type="http://schemas.openxmlformats.org/officeDocument/2006/relationships/hyperlink" Target="https://assets.publishing.service.gov.uk/government/uploads/system/uploads/attachment_data/file/341643/Code_of_Ethics_2014_Web_Accessible.pdf" TargetMode="External"/><Relationship Id="rId36" Type="http://schemas.openxmlformats.org/officeDocument/2006/relationships/header" Target="header1.xml"/><Relationship Id="rId10" Type="http://schemas.openxmlformats.org/officeDocument/2006/relationships/hyperlink" Target="http://www.policingethicspanel.london/uploads/4/4/0/7/44076193/lpep_-_ethical_challenges_of_policing_in_london_october_2015.pdf" TargetMode="External"/><Relationship Id="rId19" Type="http://schemas.openxmlformats.org/officeDocument/2006/relationships/hyperlink" Target="http://www.wales.nhs.uk/sites3/documents/420/Communityengagement.pdf" TargetMode="External"/><Relationship Id="rId31" Type="http://schemas.openxmlformats.org/officeDocument/2006/relationships/hyperlink" Target="https://www.legislation.gov.uk/ukpga/2003/44/contents" TargetMode="External"/><Relationship Id="rId4" Type="http://schemas.openxmlformats.org/officeDocument/2006/relationships/webSettings" Target="webSettings.xml"/><Relationship Id="rId9" Type="http://schemas.openxmlformats.org/officeDocument/2006/relationships/hyperlink" Target="https://www.proquest.com/docview/1465884559?parentSessionId=M%2B3gybk2nNHv32UJwFLLyudRDZAn06i6bXs8GaDk6ls%3D&amp;pq-origsite=primo&amp;accountid=130472" TargetMode="External"/><Relationship Id="rId14" Type="http://schemas.openxmlformats.org/officeDocument/2006/relationships/hyperlink" Target="https://paas-s3-broker-prod-lon-6453d964-1d1a-432a-9260-5e0ba7d2fc51.s3.eu-west-2.amazonaws.com/s3fs-public/2020-10/NPG_supporting_material_frontline%20%281%29.pdf" TargetMode="External"/><Relationship Id="rId22" Type="http://schemas.openxmlformats.org/officeDocument/2006/relationships/hyperlink" Target="https://bscpolicingnetwork.com/2020/05/26/the-national-intelligence-model/" TargetMode="External"/><Relationship Id="rId27" Type="http://schemas.openxmlformats.org/officeDocument/2006/relationships/hyperlink" Target="https://www.police-foundation.org.uk/2017/wp-content/uploads/2017/06/police-foundation-police-effectiveness-report.pdf" TargetMode="External"/><Relationship Id="rId30" Type="http://schemas.openxmlformats.org/officeDocument/2006/relationships/hyperlink" Target="https://assets.publishing.service.gov.uk/government/uploads/system/uploads/attachment_data/file/746930/victim-strategy.pdf" TargetMode="External"/><Relationship Id="rId35" Type="http://schemas.openxmlformats.org/officeDocument/2006/relationships/hyperlink" Target="https://www.ohchr.org/en/instruments-mechanisms/instruments/declaration-basic-principles-justice-victims-crime-and-abuse" TargetMode="External"/><Relationship Id="rId43" Type="http://schemas.openxmlformats.org/officeDocument/2006/relationships/theme" Target="theme/theme1.xml"/><Relationship Id="rId8" Type="http://schemas.openxmlformats.org/officeDocument/2006/relationships/hyperlink" Target="https://assets.college.police.uk/s3fs-public/2021-02/code_of_ethics.pdf" TargetMode="External"/><Relationship Id="rId3" Type="http://schemas.openxmlformats.org/officeDocument/2006/relationships/settings" Target="settings.xml"/><Relationship Id="rId12" Type="http://schemas.openxmlformats.org/officeDocument/2006/relationships/hyperlink" Target="https://www.college.police.uk/research/crime-reduction-toolkit/problem-oriented-policing" TargetMode="External"/><Relationship Id="rId17" Type="http://schemas.openxmlformats.org/officeDocument/2006/relationships/hyperlink" Target="http://tedcantle.co.uk/publications/033%20Tension%20monitoring%20guidance%20iCoCo%202010.pdf" TargetMode="External"/><Relationship Id="rId25" Type="http://schemas.openxmlformats.org/officeDocument/2006/relationships/hyperlink" Target="https://doi.org/10.1177/105756770401400101" TargetMode="External"/><Relationship Id="rId33" Type="http://schemas.openxmlformats.org/officeDocument/2006/relationships/hyperlink" Target="https://www.local.gov.uk/sites/default/files/documents/tackling-serious-and-orga-44a.pdf%20Accessed%20on%2011/11/2022"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8</Pages>
  <Words>3190</Words>
  <Characters>18184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Adams,Caroline swp6939</dc:creator>
  <cp:keywords/>
  <dc:description/>
  <cp:lastModifiedBy>Adams,Caroline swp6939</cp:lastModifiedBy>
  <cp:revision>4</cp:revision>
  <dcterms:created xsi:type="dcterms:W3CDTF">2022-11-03T09:29:00Z</dcterms:created>
  <dcterms:modified xsi:type="dcterms:W3CDTF">2022-11-11T17:26:00Z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2022-11-03T10:43:02Z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7ec43fae-f9c3-4cf8-8694-ff157633c845</vt:lpwstr>
  </property>
  <property fmtid="{D5CDD505-2E9C-101B-9397-08002B2CF9AE}" pid="8" name="MSIP_Label_66cf8fe5-b7b7-4df7-b38d-1c61ac2f6639_ContentBits">
    <vt:lpwstr>0</vt:lpwstr>
  </property>
</Properties>
</file>