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E26469" w14:textId="33B0551B" w:rsidR="0080305E" w:rsidRDefault="00A535EE" w:rsidP="0080305E">
      <w:pPr>
        <w:spacing w:after="160"/>
        <w:rPr>
          <w:rFonts w:ascii="Arial" w:hAnsi="Arial" w:cs="Arial"/>
        </w:rPr>
      </w:pPr>
      <w:r w:rsidRPr="008D4A7C">
        <w:rPr>
          <w:rFonts w:ascii="Arial" w:hAnsi="Arial" w:cs="Arial"/>
          <w:noProof/>
        </w:rPr>
        <w:drawing>
          <wp:anchor distT="0" distB="0" distL="114300" distR="114300" simplePos="0" relativeHeight="251659264" behindDoc="0" locked="0" layoutInCell="1" allowOverlap="1" wp14:anchorId="476F3F00" wp14:editId="4FE6C6AD">
            <wp:simplePos x="0" y="0"/>
            <wp:positionH relativeFrom="margin">
              <wp:posOffset>-266700</wp:posOffset>
            </wp:positionH>
            <wp:positionV relativeFrom="paragraph">
              <wp:posOffset>14605</wp:posOffset>
            </wp:positionV>
            <wp:extent cx="2171700" cy="8191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217170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435195" w14:textId="1FC71654" w:rsidR="00A535EE" w:rsidRDefault="00A535EE" w:rsidP="0080305E">
      <w:pPr>
        <w:spacing w:after="160"/>
        <w:rPr>
          <w:rFonts w:ascii="Arial" w:hAnsi="Arial" w:cs="Arial"/>
        </w:rPr>
      </w:pPr>
    </w:p>
    <w:p w14:paraId="1F31D80B" w14:textId="77777777" w:rsidR="00A535EE" w:rsidRPr="00AF7CF5" w:rsidRDefault="00A535EE" w:rsidP="0080305E">
      <w:pPr>
        <w:spacing w:after="160"/>
        <w:rPr>
          <w:rFonts w:ascii="Arial" w:hAnsi="Arial" w:cs="Arial"/>
        </w:rPr>
      </w:pPr>
    </w:p>
    <w:p w14:paraId="4F33028F" w14:textId="5B9B7F20" w:rsidR="0080305E" w:rsidRDefault="0080305E" w:rsidP="0080305E">
      <w:pPr>
        <w:pStyle w:val="Title"/>
      </w:pPr>
      <w:r w:rsidRPr="00AF7CF5">
        <w:br/>
        <w:t>A Reflective Analysis of Service Integration and Partnership Working in Health and Social Care Practice: Insights from a SEND Integrated Support Hub Project</w:t>
      </w:r>
    </w:p>
    <w:p w14:paraId="10B802F2" w14:textId="77777777" w:rsidR="0080305E" w:rsidRDefault="0080305E" w:rsidP="0080305E"/>
    <w:p w14:paraId="396350EA" w14:textId="77777777" w:rsidR="0080305E" w:rsidRDefault="0080305E" w:rsidP="0080305E"/>
    <w:p w14:paraId="022AFC20" w14:textId="77777777" w:rsidR="0080305E" w:rsidRDefault="0080305E" w:rsidP="0080305E">
      <w:pPr>
        <w:jc w:val="both"/>
        <w:rPr>
          <w:rFonts w:ascii="Arial" w:hAnsi="Arial" w:cs="Arial"/>
        </w:rPr>
      </w:pPr>
    </w:p>
    <w:p w14:paraId="72F60FDF" w14:textId="3D7C5D9D" w:rsidR="0080305E" w:rsidRPr="00AF7CF5" w:rsidRDefault="0080305E" w:rsidP="0080305E">
      <w:pPr>
        <w:spacing w:after="160"/>
        <w:rPr>
          <w:rFonts w:ascii="Arial" w:hAnsi="Arial" w:cs="Arial"/>
        </w:rPr>
      </w:pPr>
      <w:r w:rsidRPr="00AF7CF5">
        <w:rPr>
          <w:rFonts w:ascii="Arial" w:hAnsi="Arial" w:cs="Arial"/>
          <w:b/>
          <w:bCs/>
        </w:rPr>
        <w:t>Module Title:</w:t>
      </w:r>
      <w:r w:rsidRPr="00AF7CF5">
        <w:rPr>
          <w:rFonts w:ascii="Arial" w:hAnsi="Arial" w:cs="Arial"/>
        </w:rPr>
        <w:t xml:space="preserve"> Service Integration and Partnership Working</w:t>
      </w:r>
      <w:r w:rsidRPr="00AF7CF5">
        <w:rPr>
          <w:rFonts w:ascii="Arial" w:hAnsi="Arial" w:cs="Arial"/>
        </w:rPr>
        <w:br/>
      </w:r>
      <w:r w:rsidRPr="00AF7CF5">
        <w:rPr>
          <w:rFonts w:ascii="Arial" w:hAnsi="Arial" w:cs="Arial"/>
          <w:b/>
          <w:bCs/>
        </w:rPr>
        <w:t>Module Code:</w:t>
      </w:r>
      <w:r w:rsidRPr="00AF7CF5">
        <w:rPr>
          <w:rFonts w:ascii="Arial" w:hAnsi="Arial" w:cs="Arial"/>
        </w:rPr>
        <w:t xml:space="preserve"> LCHS7005</w:t>
      </w:r>
    </w:p>
    <w:p w14:paraId="7BB9DA11" w14:textId="411B59C0" w:rsidR="0080305E" w:rsidRPr="00AF7CF5" w:rsidRDefault="0080305E" w:rsidP="0080305E">
      <w:pPr>
        <w:spacing w:after="160"/>
        <w:rPr>
          <w:rFonts w:ascii="Arial" w:hAnsi="Arial" w:cs="Arial"/>
        </w:rPr>
      </w:pPr>
      <w:r w:rsidRPr="00AF7CF5">
        <w:rPr>
          <w:rFonts w:ascii="Arial" w:hAnsi="Arial" w:cs="Arial"/>
          <w:b/>
          <w:bCs/>
        </w:rPr>
        <w:t>Student Name:</w:t>
      </w:r>
      <w:r w:rsidRPr="00AF7CF5">
        <w:rPr>
          <w:rFonts w:ascii="Arial" w:hAnsi="Arial" w:cs="Arial"/>
        </w:rPr>
        <w:t xml:space="preserve"> </w:t>
      </w:r>
      <w:r>
        <w:rPr>
          <w:rFonts w:ascii="Arial" w:hAnsi="Arial" w:cs="Arial"/>
          <w:i/>
          <w:iCs/>
        </w:rPr>
        <w:t>Georgiana Izabela Rosu</w:t>
      </w:r>
      <w:r w:rsidRPr="00AF7CF5">
        <w:rPr>
          <w:rFonts w:ascii="Arial" w:hAnsi="Arial" w:cs="Arial"/>
        </w:rPr>
        <w:br/>
      </w:r>
      <w:r w:rsidRPr="00AF7CF5">
        <w:rPr>
          <w:rFonts w:ascii="Arial" w:hAnsi="Arial" w:cs="Arial"/>
          <w:b/>
          <w:bCs/>
        </w:rPr>
        <w:t>Student ID:</w:t>
      </w:r>
      <w:r w:rsidRPr="00AF7CF5">
        <w:rPr>
          <w:rFonts w:ascii="Arial" w:hAnsi="Arial" w:cs="Arial"/>
        </w:rPr>
        <w:t xml:space="preserve"> </w:t>
      </w:r>
      <w:r>
        <w:rPr>
          <w:rFonts w:ascii="Arial" w:hAnsi="Arial" w:cs="Arial"/>
          <w:i/>
          <w:iCs/>
        </w:rPr>
        <w:t>2212287</w:t>
      </w:r>
    </w:p>
    <w:p w14:paraId="23EFBA69" w14:textId="77777777" w:rsidR="0080305E" w:rsidRPr="00AF7CF5" w:rsidRDefault="0080305E" w:rsidP="0080305E">
      <w:pPr>
        <w:spacing w:after="160"/>
        <w:rPr>
          <w:rFonts w:ascii="Arial" w:hAnsi="Arial" w:cs="Arial"/>
        </w:rPr>
      </w:pPr>
      <w:r w:rsidRPr="00AF7CF5">
        <w:rPr>
          <w:rFonts w:ascii="Arial" w:hAnsi="Arial" w:cs="Arial"/>
          <w:b/>
          <w:bCs/>
        </w:rPr>
        <w:t>Lecturer:</w:t>
      </w:r>
      <w:r w:rsidRPr="00AF7CF5">
        <w:rPr>
          <w:rFonts w:ascii="Arial" w:hAnsi="Arial" w:cs="Arial"/>
        </w:rPr>
        <w:t xml:space="preserve"> Diola </w:t>
      </w:r>
      <w:proofErr w:type="spellStart"/>
      <w:r w:rsidRPr="00AF7CF5">
        <w:rPr>
          <w:rFonts w:ascii="Arial" w:hAnsi="Arial" w:cs="Arial"/>
        </w:rPr>
        <w:t>Bijlhout</w:t>
      </w:r>
      <w:proofErr w:type="spellEnd"/>
    </w:p>
    <w:p w14:paraId="3ECF07EA" w14:textId="77777777" w:rsidR="0080305E" w:rsidRDefault="0080305E" w:rsidP="0080305E">
      <w:pPr>
        <w:rPr>
          <w:rFonts w:ascii="Arial" w:hAnsi="Arial" w:cs="Arial"/>
        </w:rPr>
      </w:pPr>
    </w:p>
    <w:p w14:paraId="276F7792" w14:textId="77777777" w:rsidR="0080305E" w:rsidRDefault="0080305E" w:rsidP="0080305E">
      <w:pPr>
        <w:rPr>
          <w:rFonts w:ascii="Arial" w:hAnsi="Arial" w:cs="Arial"/>
        </w:rPr>
      </w:pPr>
    </w:p>
    <w:p w14:paraId="7A4AF487" w14:textId="77777777" w:rsidR="0080305E" w:rsidRDefault="0080305E" w:rsidP="0080305E">
      <w:pPr>
        <w:rPr>
          <w:rFonts w:ascii="Arial" w:hAnsi="Arial" w:cs="Arial"/>
        </w:rPr>
      </w:pPr>
    </w:p>
    <w:p w14:paraId="2893CCBD" w14:textId="77777777" w:rsidR="0080305E" w:rsidRDefault="0080305E" w:rsidP="0080305E">
      <w:pPr>
        <w:rPr>
          <w:rFonts w:ascii="Arial" w:hAnsi="Arial" w:cs="Arial"/>
        </w:rPr>
      </w:pPr>
    </w:p>
    <w:p w14:paraId="49224580" w14:textId="77777777" w:rsidR="0080305E" w:rsidRDefault="0080305E" w:rsidP="0080305E">
      <w:pPr>
        <w:rPr>
          <w:rFonts w:ascii="Arial" w:hAnsi="Arial" w:cs="Arial"/>
        </w:rPr>
      </w:pPr>
    </w:p>
    <w:p w14:paraId="42D12D58" w14:textId="77777777" w:rsidR="0080305E" w:rsidRDefault="0080305E" w:rsidP="0080305E">
      <w:pPr>
        <w:rPr>
          <w:rFonts w:ascii="Arial" w:hAnsi="Arial" w:cs="Arial"/>
        </w:rPr>
      </w:pPr>
    </w:p>
    <w:p w14:paraId="6DC56DBF" w14:textId="77777777" w:rsidR="0080305E" w:rsidRDefault="0080305E" w:rsidP="0080305E">
      <w:pPr>
        <w:rPr>
          <w:rFonts w:ascii="Arial" w:hAnsi="Arial" w:cs="Arial"/>
        </w:rPr>
      </w:pPr>
    </w:p>
    <w:p w14:paraId="4A101DFD" w14:textId="77777777" w:rsidR="0080305E" w:rsidRDefault="0080305E" w:rsidP="0080305E">
      <w:pPr>
        <w:rPr>
          <w:rFonts w:ascii="Arial" w:hAnsi="Arial" w:cs="Arial"/>
        </w:rPr>
      </w:pPr>
    </w:p>
    <w:p w14:paraId="675B5870" w14:textId="77777777" w:rsidR="0080305E" w:rsidRDefault="0080305E" w:rsidP="0080305E">
      <w:pPr>
        <w:rPr>
          <w:rFonts w:ascii="Arial" w:hAnsi="Arial" w:cs="Arial"/>
        </w:rPr>
      </w:pPr>
    </w:p>
    <w:p w14:paraId="365C9F3F" w14:textId="77777777" w:rsidR="0080305E" w:rsidRDefault="0080305E" w:rsidP="0080305E">
      <w:pPr>
        <w:rPr>
          <w:rFonts w:ascii="Arial" w:hAnsi="Arial" w:cs="Arial"/>
        </w:rPr>
      </w:pPr>
    </w:p>
    <w:p w14:paraId="41E061D7" w14:textId="77777777" w:rsidR="0080305E" w:rsidRPr="00AF7CF5" w:rsidRDefault="0080305E" w:rsidP="0080305E">
      <w:pPr>
        <w:spacing w:after="160"/>
        <w:rPr>
          <w:rFonts w:ascii="Arial" w:hAnsi="Arial" w:cs="Arial"/>
        </w:rPr>
      </w:pPr>
    </w:p>
    <w:p w14:paraId="58163FF5" w14:textId="77777777" w:rsidR="0080305E" w:rsidRDefault="0080305E" w:rsidP="0080305E">
      <w:pPr>
        <w:rPr>
          <w:rFonts w:ascii="Arial" w:hAnsi="Arial" w:cs="Arial"/>
        </w:rPr>
      </w:pPr>
      <w:r w:rsidRPr="00AF7CF5">
        <w:rPr>
          <w:rFonts w:ascii="Arial" w:hAnsi="Arial" w:cs="Arial"/>
          <w:b/>
          <w:bCs/>
        </w:rPr>
        <w:t>Declaration:</w:t>
      </w:r>
      <w:r w:rsidRPr="00AF7CF5">
        <w:rPr>
          <w:rFonts w:ascii="Arial" w:hAnsi="Arial" w:cs="Arial"/>
        </w:rPr>
        <w:br/>
        <w:t>I confirm that this assignment is my own work and that all sources have been acknowledged in accordance with academic referencing guidelines.</w:t>
      </w:r>
    </w:p>
    <w:p w14:paraId="68A08573" w14:textId="77777777" w:rsidR="0080305E" w:rsidRDefault="0080305E" w:rsidP="0080305E">
      <w:pPr>
        <w:rPr>
          <w:rFonts w:ascii="Arial" w:hAnsi="Arial" w:cs="Arial"/>
        </w:rPr>
      </w:pPr>
    </w:p>
    <w:p w14:paraId="712C78BF" w14:textId="77777777" w:rsidR="0080305E" w:rsidRDefault="0080305E" w:rsidP="0080305E">
      <w:pPr>
        <w:rPr>
          <w:rFonts w:ascii="Arial" w:hAnsi="Arial" w:cs="Arial"/>
        </w:rPr>
      </w:pPr>
    </w:p>
    <w:p w14:paraId="52212DC6" w14:textId="77777777" w:rsidR="0080305E" w:rsidRDefault="0080305E" w:rsidP="0080305E">
      <w:pPr>
        <w:rPr>
          <w:rFonts w:ascii="Arial" w:hAnsi="Arial" w:cs="Arial"/>
        </w:rPr>
      </w:pPr>
    </w:p>
    <w:p w14:paraId="5DE5DE78" w14:textId="77777777" w:rsidR="0080305E" w:rsidRDefault="0080305E" w:rsidP="0080305E">
      <w:pPr>
        <w:rPr>
          <w:rFonts w:ascii="Arial" w:hAnsi="Arial" w:cs="Arial"/>
        </w:rPr>
      </w:pPr>
    </w:p>
    <w:p w14:paraId="56947DC1" w14:textId="77777777" w:rsidR="0080305E" w:rsidRDefault="0080305E" w:rsidP="0080305E">
      <w:pPr>
        <w:rPr>
          <w:rFonts w:ascii="Arial" w:hAnsi="Arial" w:cs="Arial"/>
        </w:rPr>
      </w:pPr>
    </w:p>
    <w:p w14:paraId="19A93EFD" w14:textId="77777777" w:rsidR="0080305E" w:rsidRDefault="0080305E" w:rsidP="0080305E">
      <w:pPr>
        <w:rPr>
          <w:rFonts w:ascii="Arial" w:hAnsi="Arial" w:cs="Arial"/>
        </w:rPr>
      </w:pPr>
    </w:p>
    <w:p w14:paraId="0CE23CA4" w14:textId="77777777" w:rsidR="0080305E" w:rsidRDefault="0080305E" w:rsidP="0080305E">
      <w:pPr>
        <w:rPr>
          <w:rFonts w:ascii="Arial" w:hAnsi="Arial" w:cs="Arial"/>
        </w:rPr>
      </w:pPr>
    </w:p>
    <w:p w14:paraId="5E3D130D" w14:textId="77777777" w:rsidR="0080305E" w:rsidRDefault="0080305E" w:rsidP="0080305E">
      <w:pPr>
        <w:rPr>
          <w:rFonts w:ascii="Arial" w:hAnsi="Arial" w:cs="Arial"/>
        </w:rPr>
      </w:pPr>
    </w:p>
    <w:p w14:paraId="6810D1C1" w14:textId="77777777" w:rsidR="0080305E" w:rsidRDefault="0080305E" w:rsidP="0080305E">
      <w:pPr>
        <w:rPr>
          <w:rFonts w:ascii="Arial" w:hAnsi="Arial" w:cs="Arial"/>
        </w:rPr>
      </w:pPr>
    </w:p>
    <w:p w14:paraId="7BFD3B87" w14:textId="77777777" w:rsidR="0080305E" w:rsidRDefault="0080305E" w:rsidP="00577020">
      <w:pPr>
        <w:jc w:val="both"/>
        <w:rPr>
          <w:rFonts w:ascii="Arial" w:hAnsi="Arial" w:cs="Arial"/>
        </w:rPr>
      </w:pPr>
    </w:p>
    <w:p w14:paraId="34A3EECB" w14:textId="77777777" w:rsidR="0080305E" w:rsidRDefault="0080305E" w:rsidP="00577020">
      <w:pPr>
        <w:jc w:val="both"/>
        <w:rPr>
          <w:rFonts w:ascii="Arial" w:hAnsi="Arial" w:cs="Arial"/>
        </w:rPr>
      </w:pPr>
    </w:p>
    <w:p w14:paraId="549C0E9E" w14:textId="77777777" w:rsidR="0080305E" w:rsidRDefault="0080305E" w:rsidP="00577020">
      <w:pPr>
        <w:jc w:val="both"/>
        <w:rPr>
          <w:rFonts w:ascii="Arial" w:hAnsi="Arial" w:cs="Arial"/>
        </w:rPr>
      </w:pPr>
    </w:p>
    <w:p w14:paraId="7D867932" w14:textId="77777777" w:rsidR="0080305E" w:rsidRDefault="0080305E" w:rsidP="00577020">
      <w:pPr>
        <w:jc w:val="both"/>
        <w:rPr>
          <w:rFonts w:ascii="Arial" w:hAnsi="Arial" w:cs="Arial"/>
        </w:rPr>
      </w:pPr>
    </w:p>
    <w:p w14:paraId="179B37E1" w14:textId="77777777" w:rsidR="0080305E" w:rsidRDefault="0080305E" w:rsidP="00577020">
      <w:pPr>
        <w:jc w:val="both"/>
        <w:rPr>
          <w:rFonts w:ascii="Arial" w:hAnsi="Arial" w:cs="Arial"/>
        </w:rPr>
      </w:pPr>
    </w:p>
    <w:p w14:paraId="0786C694" w14:textId="77777777" w:rsidR="0080305E" w:rsidRDefault="0080305E" w:rsidP="00577020">
      <w:pPr>
        <w:jc w:val="both"/>
        <w:rPr>
          <w:rFonts w:ascii="Arial" w:hAnsi="Arial" w:cs="Arial"/>
        </w:rPr>
      </w:pPr>
    </w:p>
    <w:p w14:paraId="497494AF" w14:textId="77777777" w:rsidR="0080305E" w:rsidRDefault="0080305E" w:rsidP="00577020">
      <w:pPr>
        <w:jc w:val="both"/>
        <w:rPr>
          <w:rFonts w:ascii="Arial" w:hAnsi="Arial" w:cs="Arial"/>
        </w:rPr>
      </w:pPr>
    </w:p>
    <w:p w14:paraId="6EBBF160" w14:textId="77777777" w:rsidR="0080305E" w:rsidRDefault="0080305E" w:rsidP="00577020">
      <w:pPr>
        <w:jc w:val="both"/>
        <w:rPr>
          <w:rFonts w:ascii="Arial" w:hAnsi="Arial" w:cs="Arial"/>
        </w:rPr>
      </w:pPr>
    </w:p>
    <w:p w14:paraId="0520ED3A" w14:textId="77777777" w:rsidR="0080305E" w:rsidRDefault="0080305E" w:rsidP="00577020">
      <w:pPr>
        <w:jc w:val="both"/>
        <w:rPr>
          <w:rFonts w:ascii="Arial" w:hAnsi="Arial" w:cs="Arial"/>
        </w:rPr>
      </w:pPr>
    </w:p>
    <w:p w14:paraId="48AEC8BA" w14:textId="77777777" w:rsidR="0080305E" w:rsidRDefault="0080305E" w:rsidP="00577020">
      <w:pPr>
        <w:jc w:val="both"/>
        <w:rPr>
          <w:rFonts w:ascii="Arial" w:hAnsi="Arial" w:cs="Arial"/>
        </w:rPr>
      </w:pPr>
    </w:p>
    <w:p w14:paraId="59491368" w14:textId="77777777" w:rsidR="0080305E" w:rsidRDefault="0080305E" w:rsidP="00577020">
      <w:pPr>
        <w:jc w:val="both"/>
        <w:rPr>
          <w:rFonts w:ascii="Arial" w:hAnsi="Arial" w:cs="Arial"/>
        </w:rPr>
      </w:pPr>
    </w:p>
    <w:p w14:paraId="6A7EBF38" w14:textId="77777777" w:rsidR="0080305E" w:rsidRDefault="0080305E" w:rsidP="00577020">
      <w:pPr>
        <w:jc w:val="both"/>
        <w:rPr>
          <w:rFonts w:ascii="Arial" w:hAnsi="Arial" w:cs="Arial"/>
        </w:rPr>
      </w:pPr>
    </w:p>
    <w:p w14:paraId="4FC1DD7B" w14:textId="77777777" w:rsidR="0080305E" w:rsidRDefault="0080305E" w:rsidP="00577020">
      <w:pPr>
        <w:jc w:val="both"/>
        <w:rPr>
          <w:rFonts w:ascii="Arial" w:hAnsi="Arial" w:cs="Arial"/>
        </w:rPr>
      </w:pPr>
    </w:p>
    <w:p w14:paraId="3C261802" w14:textId="77777777" w:rsidR="0080305E" w:rsidRDefault="0080305E" w:rsidP="00577020">
      <w:pPr>
        <w:jc w:val="both"/>
        <w:rPr>
          <w:rFonts w:ascii="Arial" w:hAnsi="Arial" w:cs="Arial"/>
        </w:rPr>
      </w:pPr>
    </w:p>
    <w:p w14:paraId="23597BEB" w14:textId="77777777" w:rsidR="0080305E" w:rsidRDefault="0080305E" w:rsidP="00577020">
      <w:pPr>
        <w:jc w:val="both"/>
        <w:rPr>
          <w:rFonts w:ascii="Arial" w:hAnsi="Arial" w:cs="Arial"/>
        </w:rPr>
      </w:pPr>
    </w:p>
    <w:p w14:paraId="5B8EA799" w14:textId="77777777" w:rsidR="0080305E" w:rsidRDefault="0080305E" w:rsidP="00577020">
      <w:pPr>
        <w:jc w:val="both"/>
        <w:rPr>
          <w:rFonts w:ascii="Arial" w:hAnsi="Arial" w:cs="Arial"/>
        </w:rPr>
      </w:pPr>
    </w:p>
    <w:p w14:paraId="40899FB6" w14:textId="44F52246" w:rsidR="00577020" w:rsidRPr="0080305E" w:rsidRDefault="00577020" w:rsidP="0080305E">
      <w:pPr>
        <w:pStyle w:val="Heading1"/>
      </w:pPr>
      <w:r w:rsidRPr="0080305E">
        <w:t>Introduction</w:t>
      </w:r>
    </w:p>
    <w:p w14:paraId="5A8E93BA" w14:textId="77777777" w:rsidR="00577020" w:rsidRPr="0080305E" w:rsidRDefault="00577020" w:rsidP="0080305E">
      <w:pPr>
        <w:jc w:val="both"/>
        <w:rPr>
          <w:rFonts w:ascii="Arial" w:hAnsi="Arial" w:cs="Arial"/>
        </w:rPr>
      </w:pPr>
      <w:r w:rsidRPr="0080305E">
        <w:rPr>
          <w:rFonts w:ascii="Arial" w:hAnsi="Arial" w:cs="Arial"/>
        </w:rPr>
        <w:t xml:space="preserve"> In this reflective report, I will analyse my learning, knowledge and understanding of service integration and partnership working during my time within health and social care (HSC) practice. This reflection is based on the group presentation I gave in which we proposed a Secondary Special Educational Needs and Disabilities (SEND) Integrated Support Hub to be established across Southend-on-Sea. The introduction was part of the </w:t>
      </w:r>
      <w:proofErr w:type="gramStart"/>
      <w:r w:rsidRPr="0080305E">
        <w:rPr>
          <w:rFonts w:ascii="Arial" w:hAnsi="Arial" w:cs="Arial"/>
        </w:rPr>
        <w:t>group</w:t>
      </w:r>
      <w:proofErr w:type="gramEnd"/>
      <w:r w:rsidRPr="0080305E">
        <w:rPr>
          <w:rFonts w:ascii="Arial" w:hAnsi="Arial" w:cs="Arial"/>
        </w:rPr>
        <w:t xml:space="preserve"> and the responsibility was delegated to me, who carried out research on the needs of the target population to provide a justification for the integrated service model. </w:t>
      </w:r>
    </w:p>
    <w:p w14:paraId="0E54A821" w14:textId="77777777" w:rsidR="00577020" w:rsidRPr="0080305E" w:rsidRDefault="00577020" w:rsidP="0080305E">
      <w:pPr>
        <w:jc w:val="both"/>
        <w:rPr>
          <w:rFonts w:ascii="Arial" w:hAnsi="Arial" w:cs="Arial"/>
        </w:rPr>
      </w:pPr>
      <w:r w:rsidRPr="0080305E">
        <w:rPr>
          <w:rFonts w:ascii="Arial" w:hAnsi="Arial" w:cs="Arial"/>
        </w:rPr>
        <w:t xml:space="preserve">This report is reflective of my growth in understanding the importance of integrated care, including working collaboratively across agencies to respond positively to complex requirements. The report followed a Context, Input, Process, and Product model to systematically evaluate both theoretical knowledge and practical experience. </w:t>
      </w:r>
      <w:proofErr w:type="gramStart"/>
      <w:r w:rsidRPr="0080305E">
        <w:rPr>
          <w:rFonts w:ascii="Arial" w:hAnsi="Arial" w:cs="Arial"/>
        </w:rPr>
        <w:t>In order to</w:t>
      </w:r>
      <w:proofErr w:type="gramEnd"/>
      <w:r w:rsidRPr="0080305E">
        <w:rPr>
          <w:rFonts w:ascii="Arial" w:hAnsi="Arial" w:cs="Arial"/>
        </w:rPr>
        <w:t xml:space="preserve"> analyse my </w:t>
      </w:r>
      <w:proofErr w:type="gramStart"/>
      <w:r w:rsidRPr="0080305E">
        <w:rPr>
          <w:rFonts w:ascii="Arial" w:hAnsi="Arial" w:cs="Arial"/>
        </w:rPr>
        <w:t>reflection</w:t>
      </w:r>
      <w:proofErr w:type="gramEnd"/>
      <w:r w:rsidRPr="0080305E">
        <w:rPr>
          <w:rFonts w:ascii="Arial" w:hAnsi="Arial" w:cs="Arial"/>
        </w:rPr>
        <w:t xml:space="preserve"> I will refer to the current literature and national policy frameworks, as well as evidence-based sources. I will also critique the challenges, constraints and opportunities of partnership work i.e. the problems of service fragmentation, communication difficulties and resource limitations.</w:t>
      </w:r>
    </w:p>
    <w:p w14:paraId="18869219" w14:textId="38EA2160" w:rsidR="00577020" w:rsidRPr="0080305E" w:rsidRDefault="00577020" w:rsidP="0080305E">
      <w:pPr>
        <w:jc w:val="both"/>
        <w:rPr>
          <w:rFonts w:ascii="Arial" w:hAnsi="Arial" w:cs="Arial"/>
        </w:rPr>
      </w:pPr>
      <w:r w:rsidRPr="0080305E">
        <w:rPr>
          <w:rFonts w:ascii="Arial" w:hAnsi="Arial" w:cs="Arial"/>
        </w:rPr>
        <w:t xml:space="preserve"> </w:t>
      </w:r>
      <w:r w:rsidRPr="0080305E">
        <w:rPr>
          <w:rFonts w:ascii="Arial" w:hAnsi="Arial" w:cs="Arial"/>
        </w:rPr>
        <w:t>Finally,</w:t>
      </w:r>
      <w:r w:rsidRPr="0080305E">
        <w:rPr>
          <w:rFonts w:ascii="Arial" w:hAnsi="Arial" w:cs="Arial"/>
        </w:rPr>
        <w:t xml:space="preserve"> this reflection will explore</w:t>
      </w:r>
      <w:r w:rsidR="00885D41">
        <w:rPr>
          <w:rFonts w:ascii="Arial" w:hAnsi="Arial" w:cs="Arial"/>
        </w:rPr>
        <w:t xml:space="preserve"> </w:t>
      </w:r>
      <w:r w:rsidR="00885D41" w:rsidRPr="00885D41">
        <w:rPr>
          <w:rFonts w:ascii="Arial" w:hAnsi="Arial" w:cs="Arial"/>
        </w:rPr>
        <w:t>how the learning from this module can be applied in practice</w:t>
      </w:r>
      <w:r w:rsidRPr="0080305E">
        <w:rPr>
          <w:rFonts w:ascii="Arial" w:hAnsi="Arial" w:cs="Arial"/>
        </w:rPr>
        <w:t xml:space="preserve"> </w:t>
      </w:r>
      <w:proofErr w:type="gramStart"/>
      <w:r w:rsidRPr="0080305E">
        <w:rPr>
          <w:rFonts w:ascii="Arial" w:hAnsi="Arial" w:cs="Arial"/>
        </w:rPr>
        <w:t>with regard to</w:t>
      </w:r>
      <w:proofErr w:type="gramEnd"/>
      <w:r w:rsidRPr="0080305E">
        <w:rPr>
          <w:rFonts w:ascii="Arial" w:hAnsi="Arial" w:cs="Arial"/>
        </w:rPr>
        <w:t xml:space="preserve"> health and social care settings, mainly in providing integrative, person centred care to vulnerable groups, such as children and young people with SEND. </w:t>
      </w:r>
    </w:p>
    <w:p w14:paraId="2906AE93" w14:textId="094569D5" w:rsidR="00577020" w:rsidRPr="0080305E" w:rsidRDefault="00577020" w:rsidP="0080305E">
      <w:pPr>
        <w:jc w:val="both"/>
        <w:rPr>
          <w:rFonts w:ascii="Arial" w:hAnsi="Arial" w:cs="Arial"/>
        </w:rPr>
      </w:pPr>
      <w:r w:rsidRPr="0080305E">
        <w:rPr>
          <w:rFonts w:ascii="Arial" w:hAnsi="Arial" w:cs="Arial"/>
        </w:rPr>
        <w:t xml:space="preserve">Furthermore, this reflection will reflect on professional values including accountability, ethical behaviour and respect for service users in integrated care. It is only now that I see how working collaboratively in partnership is not just structures and systems but </w:t>
      </w:r>
      <w:r w:rsidR="00885D41" w:rsidRPr="00885D41">
        <w:rPr>
          <w:rFonts w:ascii="Arial" w:hAnsi="Arial" w:cs="Arial"/>
        </w:rPr>
        <w:t>more than structures and systems – it involves building trust</w:t>
      </w:r>
      <w:r w:rsidR="00885D41">
        <w:rPr>
          <w:rFonts w:ascii="Arial" w:hAnsi="Arial" w:cs="Arial"/>
        </w:rPr>
        <w:t xml:space="preserve"> </w:t>
      </w:r>
      <w:r w:rsidRPr="0080305E">
        <w:rPr>
          <w:rFonts w:ascii="Arial" w:hAnsi="Arial" w:cs="Arial"/>
        </w:rPr>
        <w:t>and clear communications to be maintained, and to place service users, and their families, at the heart of processes and decisions. This has deepened my appreciation for person centred care as a cornerstone of health and social care practice. (The King’s Fund, 2021).</w:t>
      </w:r>
    </w:p>
    <w:p w14:paraId="6C630400" w14:textId="77777777" w:rsidR="00577020" w:rsidRPr="0080305E" w:rsidRDefault="00577020" w:rsidP="0080305E">
      <w:pPr>
        <w:jc w:val="both"/>
        <w:rPr>
          <w:rFonts w:ascii="Arial" w:hAnsi="Arial" w:cs="Arial"/>
        </w:rPr>
      </w:pPr>
    </w:p>
    <w:p w14:paraId="1EF4D6A3" w14:textId="77777777" w:rsidR="00577020" w:rsidRPr="0080305E" w:rsidRDefault="00577020" w:rsidP="0080305E">
      <w:pPr>
        <w:pStyle w:val="Heading1"/>
      </w:pPr>
      <w:r w:rsidRPr="0080305E">
        <w:t xml:space="preserve"> Context</w:t>
      </w:r>
    </w:p>
    <w:p w14:paraId="3849F3AF" w14:textId="4594FA00" w:rsidR="00577020" w:rsidRPr="0080305E" w:rsidRDefault="00C573BA" w:rsidP="0080305E">
      <w:pPr>
        <w:jc w:val="both"/>
        <w:rPr>
          <w:rFonts w:ascii="Arial" w:hAnsi="Arial" w:cs="Arial"/>
        </w:rPr>
      </w:pPr>
      <w:r w:rsidRPr="00C573BA">
        <w:rPr>
          <w:rFonts w:ascii="Arial" w:hAnsi="Arial" w:cs="Arial"/>
        </w:rPr>
        <w:t>This module has reinforced my understanding</w:t>
      </w:r>
      <w:r>
        <w:rPr>
          <w:rFonts w:ascii="Arial" w:hAnsi="Arial" w:cs="Arial"/>
        </w:rPr>
        <w:t xml:space="preserve"> </w:t>
      </w:r>
      <w:r w:rsidR="00577020" w:rsidRPr="0080305E">
        <w:rPr>
          <w:rFonts w:ascii="Arial" w:hAnsi="Arial" w:cs="Arial"/>
        </w:rPr>
        <w:t xml:space="preserve">the importance of identifying what are the needs of the target population as a tool to create an integrated service. In this group presentation we discussed children and young people </w:t>
      </w:r>
      <w:r>
        <w:rPr>
          <w:rFonts w:ascii="Arial" w:hAnsi="Arial" w:cs="Arial"/>
        </w:rPr>
        <w:t xml:space="preserve">with </w:t>
      </w:r>
      <w:r w:rsidR="00577020" w:rsidRPr="0080305E">
        <w:rPr>
          <w:rFonts w:ascii="Arial" w:hAnsi="Arial" w:cs="Arial"/>
        </w:rPr>
        <w:t xml:space="preserve">SEND in Southend-on-Sea, </w:t>
      </w:r>
      <w:r w:rsidR="00577020" w:rsidRPr="0080305E">
        <w:rPr>
          <w:rFonts w:ascii="Arial" w:hAnsi="Arial" w:cs="Arial"/>
        </w:rPr>
        <w:lastRenderedPageBreak/>
        <w:t xml:space="preserve">where they often have a range of interrelated needs such as autism spectrum disorder (ASD), speech and language communication needs (SLCN), social, emotional and mental health (SEMH) difficulties (Department for Education, 2025). </w:t>
      </w:r>
    </w:p>
    <w:p w14:paraId="5BCB4F5C" w14:textId="77777777" w:rsidR="00577020" w:rsidRPr="0080305E" w:rsidRDefault="00577020" w:rsidP="0080305E">
      <w:pPr>
        <w:jc w:val="both"/>
        <w:rPr>
          <w:rFonts w:ascii="Arial" w:hAnsi="Arial" w:cs="Arial"/>
        </w:rPr>
      </w:pPr>
      <w:r w:rsidRPr="0080305E">
        <w:rPr>
          <w:rFonts w:ascii="Arial" w:hAnsi="Arial" w:cs="Arial"/>
        </w:rPr>
        <w:t xml:space="preserve">There are around 1.7 million SEND pupils across England, suggesting a growing need for coordinated services (Department for Education, 2025). The Southend-on-Sea Joint Strategic Needs Assessment also identifies challenges at the local level, including long waiting times and a fragmented care package, as well as poor interagency communication (Southend-on-Sea City Council, 2024). </w:t>
      </w:r>
    </w:p>
    <w:p w14:paraId="08739147" w14:textId="77777777" w:rsidR="00577020" w:rsidRPr="0080305E" w:rsidRDefault="00577020" w:rsidP="0080305E">
      <w:pPr>
        <w:jc w:val="both"/>
        <w:rPr>
          <w:rFonts w:ascii="Arial" w:hAnsi="Arial" w:cs="Arial"/>
        </w:rPr>
      </w:pPr>
      <w:r w:rsidRPr="0080305E">
        <w:rPr>
          <w:rFonts w:ascii="Arial" w:hAnsi="Arial" w:cs="Arial"/>
        </w:rPr>
        <w:t>I have learnt that recognizing needs is a crucial first step in service delivery; as it is how professionals identify the gaps in service provision. Unmet needs can result in late interventions, poorer health, and increased distress for families (Ayyash, Ogundele, &amp; Ani, 2022).</w:t>
      </w:r>
    </w:p>
    <w:p w14:paraId="47535890" w14:textId="0FB291F1" w:rsidR="00577020" w:rsidRPr="0080305E" w:rsidRDefault="00577020" w:rsidP="0080305E">
      <w:pPr>
        <w:jc w:val="both"/>
        <w:rPr>
          <w:rFonts w:ascii="Arial" w:hAnsi="Arial" w:cs="Arial"/>
        </w:rPr>
      </w:pPr>
      <w:r w:rsidRPr="0080305E">
        <w:rPr>
          <w:rFonts w:ascii="Arial" w:hAnsi="Arial" w:cs="Arial"/>
        </w:rPr>
        <w:t xml:space="preserve"> Finally, I’ve discovered that the determination of needs also requires consideration of broader social determinants of health including socioeconomic status, services provision, and family support. All these variables may have a major effect on the life of SEND </w:t>
      </w:r>
      <w:proofErr w:type="gramStart"/>
      <w:r w:rsidRPr="0080305E">
        <w:rPr>
          <w:rFonts w:ascii="Arial" w:hAnsi="Arial" w:cs="Arial"/>
        </w:rPr>
        <w:t>children, and</w:t>
      </w:r>
      <w:proofErr w:type="gramEnd"/>
      <w:r w:rsidRPr="0080305E">
        <w:rPr>
          <w:rFonts w:ascii="Arial" w:hAnsi="Arial" w:cs="Arial"/>
        </w:rPr>
        <w:t xml:space="preserve"> may also result in disparities in access to care. The recognition of such larger influences has led me to realize that integrated care should aim to meet clinical need as well as to consider social and environmental issues for comprehensive care (Marmot et al., 2020).</w:t>
      </w:r>
      <w:r w:rsidR="00C573BA">
        <w:rPr>
          <w:rFonts w:ascii="Arial" w:hAnsi="Arial" w:cs="Arial"/>
        </w:rPr>
        <w:t xml:space="preserve"> </w:t>
      </w:r>
      <w:r w:rsidR="00C573BA" w:rsidRPr="00C573BA">
        <w:rPr>
          <w:rFonts w:ascii="Arial" w:hAnsi="Arial" w:cs="Arial"/>
        </w:rPr>
        <w:t>These needs highlight opportunities for integration</w:t>
      </w:r>
      <w:r w:rsidR="00C573BA">
        <w:rPr>
          <w:rFonts w:ascii="Arial" w:hAnsi="Arial" w:cs="Arial"/>
        </w:rPr>
        <w:t>.</w:t>
      </w:r>
    </w:p>
    <w:p w14:paraId="49522559" w14:textId="0709FC9F" w:rsidR="00577020" w:rsidRPr="0080305E" w:rsidRDefault="00577020" w:rsidP="0080305E">
      <w:pPr>
        <w:jc w:val="both"/>
        <w:rPr>
          <w:rFonts w:ascii="Arial" w:hAnsi="Arial" w:cs="Arial"/>
        </w:rPr>
      </w:pPr>
      <w:r w:rsidRPr="0080305E">
        <w:rPr>
          <w:rFonts w:ascii="Arial" w:hAnsi="Arial" w:cs="Arial"/>
        </w:rPr>
        <w:t xml:space="preserve">The absence of collaboration of these different services, for instance, </w:t>
      </w:r>
      <w:r w:rsidR="00C573BA" w:rsidRPr="00C573BA">
        <w:rPr>
          <w:rFonts w:ascii="Arial" w:hAnsi="Arial" w:cs="Arial"/>
        </w:rPr>
        <w:t>supports the development of integrated models</w:t>
      </w:r>
      <w:r w:rsidR="00C573BA">
        <w:rPr>
          <w:rFonts w:ascii="Arial" w:hAnsi="Arial" w:cs="Arial"/>
        </w:rPr>
        <w:t xml:space="preserve"> </w:t>
      </w:r>
      <w:r w:rsidRPr="0080305E">
        <w:rPr>
          <w:rFonts w:ascii="Arial" w:hAnsi="Arial" w:cs="Arial"/>
        </w:rPr>
        <w:t>such as the SEND Support Hub, which allows multidisciplinary teams to work together (NHS England, 2024).</w:t>
      </w:r>
    </w:p>
    <w:p w14:paraId="289825E2" w14:textId="77777777" w:rsidR="00577020" w:rsidRPr="0080305E" w:rsidRDefault="00577020" w:rsidP="0080305E">
      <w:pPr>
        <w:jc w:val="both"/>
        <w:rPr>
          <w:rFonts w:ascii="Arial" w:hAnsi="Arial" w:cs="Arial"/>
        </w:rPr>
      </w:pPr>
      <w:r w:rsidRPr="0080305E">
        <w:rPr>
          <w:rFonts w:ascii="Arial" w:hAnsi="Arial" w:cs="Arial"/>
        </w:rPr>
        <w:t xml:space="preserve"> It also highlighted the value of clear goals and objectives. We’re hoping our project will increase coordination and cut waiting times, along with some goals around communicating better and intervening earlier. This course has significantly altered my thinking. I realise now that people with complex needs </w:t>
      </w:r>
      <w:proofErr w:type="gramStart"/>
      <w:r w:rsidRPr="0080305E">
        <w:rPr>
          <w:rFonts w:ascii="Arial" w:hAnsi="Arial" w:cs="Arial"/>
        </w:rPr>
        <w:t>are in need of</w:t>
      </w:r>
      <w:proofErr w:type="gramEnd"/>
      <w:r w:rsidRPr="0080305E">
        <w:rPr>
          <w:rFonts w:ascii="Arial" w:hAnsi="Arial" w:cs="Arial"/>
        </w:rPr>
        <w:t xml:space="preserve"> holistic, integrated support – not separate services. But financial and human resource constraints result in policy aspirations not being implemented consistently (National Audit Office, 2019). </w:t>
      </w:r>
    </w:p>
    <w:p w14:paraId="5BCBA808" w14:textId="77777777" w:rsidR="00577020" w:rsidRPr="0080305E" w:rsidRDefault="00577020" w:rsidP="0080305E">
      <w:pPr>
        <w:jc w:val="both"/>
        <w:rPr>
          <w:rFonts w:ascii="Arial" w:hAnsi="Arial" w:cs="Arial"/>
        </w:rPr>
      </w:pPr>
    </w:p>
    <w:p w14:paraId="6C63CBEB" w14:textId="77777777" w:rsidR="00577020" w:rsidRPr="0080305E" w:rsidRDefault="00577020" w:rsidP="0080305E">
      <w:pPr>
        <w:pStyle w:val="Heading1"/>
      </w:pPr>
      <w:r w:rsidRPr="0080305E">
        <w:t>Input</w:t>
      </w:r>
    </w:p>
    <w:p w14:paraId="4F6FE1B7" w14:textId="4498B25F" w:rsidR="00577020" w:rsidRPr="0080305E" w:rsidRDefault="00577020" w:rsidP="0080305E">
      <w:pPr>
        <w:jc w:val="both"/>
        <w:rPr>
          <w:rFonts w:ascii="Arial" w:hAnsi="Arial" w:cs="Arial"/>
        </w:rPr>
      </w:pPr>
      <w:r w:rsidRPr="0080305E">
        <w:rPr>
          <w:rFonts w:ascii="Arial" w:hAnsi="Arial" w:cs="Arial"/>
        </w:rPr>
        <w:t>The key role of partners as well as the effective integration of services and partnership working strategies has been my</w:t>
      </w:r>
      <w:r w:rsidR="00C573BA">
        <w:rPr>
          <w:rFonts w:ascii="Arial" w:hAnsi="Arial" w:cs="Arial"/>
        </w:rPr>
        <w:t xml:space="preserve"> l</w:t>
      </w:r>
      <w:r w:rsidR="00C573BA" w:rsidRPr="00C573BA">
        <w:rPr>
          <w:rFonts w:ascii="Arial" w:hAnsi="Arial" w:cs="Arial"/>
        </w:rPr>
        <w:t xml:space="preserve">earning throughout this </w:t>
      </w:r>
      <w:r w:rsidR="00C573BA" w:rsidRPr="00C573BA">
        <w:rPr>
          <w:rFonts w:ascii="Arial" w:hAnsi="Arial" w:cs="Arial"/>
        </w:rPr>
        <w:t>module</w:t>
      </w:r>
      <w:r w:rsidR="00C573BA">
        <w:rPr>
          <w:rFonts w:ascii="Arial" w:hAnsi="Arial" w:cs="Arial"/>
        </w:rPr>
        <w:t>.</w:t>
      </w:r>
      <w:r w:rsidRPr="0080305E">
        <w:rPr>
          <w:rFonts w:ascii="Arial" w:hAnsi="Arial" w:cs="Arial"/>
        </w:rPr>
        <w:t xml:space="preserve"> Local authorities, the NHS and schools, as well as social workers, therapists and parents, were all important stakeholders in our project. These partners are involved in supporting children with SEND, </w:t>
      </w:r>
      <w:r w:rsidRPr="0080305E">
        <w:rPr>
          <w:rFonts w:ascii="Arial" w:hAnsi="Arial" w:cs="Arial"/>
        </w:rPr>
        <w:lastRenderedPageBreak/>
        <w:t xml:space="preserve">and their effective collaboration is important to secure integrated and holistic care (Department for Education and Department of Health and Social Care, 2015). </w:t>
      </w:r>
    </w:p>
    <w:p w14:paraId="4C0A3BD4" w14:textId="77777777" w:rsidR="00577020" w:rsidRPr="0080305E" w:rsidRDefault="00577020" w:rsidP="0080305E">
      <w:pPr>
        <w:jc w:val="both"/>
        <w:rPr>
          <w:rFonts w:ascii="Arial" w:hAnsi="Arial" w:cs="Arial"/>
        </w:rPr>
      </w:pPr>
      <w:r w:rsidRPr="0080305E">
        <w:rPr>
          <w:rFonts w:ascii="Arial" w:hAnsi="Arial" w:cs="Arial"/>
        </w:rPr>
        <w:t xml:space="preserve">I appreciate as a result that successful integration requires clear roles, shared objectives, and effective communication between all actors. Strategies to improve coordination across services include multidisciplinary team (MDT) working, joint commissioning and shared care planning, which was revealed to me as part of the exploration of integration strategies. These strategies enable professionals from different sectors to collaborate, share information and provide more consistent and timely support to service users (NHS England, 2024). </w:t>
      </w:r>
    </w:p>
    <w:p w14:paraId="61852FAF" w14:textId="77777777" w:rsidR="00577020" w:rsidRPr="0080305E" w:rsidRDefault="00577020" w:rsidP="0080305E">
      <w:pPr>
        <w:jc w:val="both"/>
        <w:rPr>
          <w:rFonts w:ascii="Arial" w:hAnsi="Arial" w:cs="Arial"/>
        </w:rPr>
      </w:pPr>
      <w:r w:rsidRPr="0080305E">
        <w:rPr>
          <w:rFonts w:ascii="Arial" w:hAnsi="Arial" w:cs="Arial"/>
        </w:rPr>
        <w:t xml:space="preserve">Integrated digital tools like shared records and systems like the SEND Passport also help to promote better communication and lessen duplication of assessments (NHS England, 2022). Therefore, this module gave me valuable insight into the underlying concepts and frameworks that underpin service integration. Integrated Care Systems (ICS) have been identified as an essential framework to drive population health and reduce inequalities through collaboration across organisations (NHS England, 2024). </w:t>
      </w:r>
    </w:p>
    <w:p w14:paraId="38DE74C7" w14:textId="77777777" w:rsidR="0080305E" w:rsidRPr="0080305E" w:rsidRDefault="00577020" w:rsidP="0080305E">
      <w:pPr>
        <w:jc w:val="both"/>
        <w:rPr>
          <w:rFonts w:ascii="Arial" w:hAnsi="Arial" w:cs="Arial"/>
        </w:rPr>
      </w:pPr>
      <w:r w:rsidRPr="0080305E">
        <w:rPr>
          <w:rFonts w:ascii="Arial" w:hAnsi="Arial" w:cs="Arial"/>
        </w:rPr>
        <w:t xml:space="preserve">Effective integration relies on four principles: person-centred care, collaboration, shared accountability and coordinated service delivery (Glasby and Dickinson, 2014). I have also developed my understanding of integration in practice around systems leadership theory. Systems leadership is about working past organisational walls, forming relationships and prioritising shared outcomes over individual organisational imperatives (NHS Leadership Academy, 2015). </w:t>
      </w:r>
    </w:p>
    <w:p w14:paraId="3E72CDFF" w14:textId="24817F94" w:rsidR="0080305E" w:rsidRPr="0080305E" w:rsidRDefault="00577020" w:rsidP="0080305E">
      <w:pPr>
        <w:jc w:val="both"/>
        <w:rPr>
          <w:rFonts w:ascii="Arial" w:hAnsi="Arial" w:cs="Arial"/>
        </w:rPr>
      </w:pPr>
      <w:r w:rsidRPr="0080305E">
        <w:rPr>
          <w:rFonts w:ascii="Arial" w:hAnsi="Arial" w:cs="Arial"/>
        </w:rPr>
        <w:t xml:space="preserve">I found out that integrated care leadership is all about skills such as relationship-building to creativity, also about managing complexity (The King’s Fund, 2021). </w:t>
      </w:r>
      <w:r w:rsidR="00C573BA" w:rsidRPr="00C573BA">
        <w:rPr>
          <w:rFonts w:ascii="Arial" w:hAnsi="Arial" w:cs="Arial"/>
        </w:rPr>
        <w:t>This challenged my previous understanding</w:t>
      </w:r>
      <w:r w:rsidRPr="0080305E">
        <w:rPr>
          <w:rFonts w:ascii="Arial" w:hAnsi="Arial" w:cs="Arial"/>
        </w:rPr>
        <w:t xml:space="preserve"> that leadership was only hierarchical and organisation-focused, emphasizing the role of collaborative and collective leadership. Integration also needs human and material resources. </w:t>
      </w:r>
    </w:p>
    <w:p w14:paraId="4D84FF1F" w14:textId="77777777" w:rsidR="0080305E" w:rsidRPr="0080305E" w:rsidRDefault="00577020" w:rsidP="0080305E">
      <w:pPr>
        <w:jc w:val="both"/>
        <w:rPr>
          <w:rFonts w:ascii="Arial" w:hAnsi="Arial" w:cs="Arial"/>
        </w:rPr>
      </w:pPr>
      <w:r w:rsidRPr="0080305E">
        <w:rPr>
          <w:rFonts w:ascii="Arial" w:hAnsi="Arial" w:cs="Arial"/>
        </w:rPr>
        <w:t>Human resources are ‘people’, such as health, educators and social workers who can support the range of needs for the variety of users of services and they come in a range of working professions (Care Quality Commission, 2022). That is, the material resources such as funding, infrastructure and digital technologies, designed to facilitate coordination and communication between service providers (The King’s Fund, 2021).</w:t>
      </w:r>
    </w:p>
    <w:p w14:paraId="5881EAC7" w14:textId="663104B2" w:rsidR="0080305E" w:rsidRPr="0080305E" w:rsidRDefault="00577020" w:rsidP="0080305E">
      <w:pPr>
        <w:jc w:val="both"/>
        <w:rPr>
          <w:rFonts w:ascii="Arial" w:hAnsi="Arial" w:cs="Arial"/>
        </w:rPr>
      </w:pPr>
      <w:r w:rsidRPr="0080305E">
        <w:rPr>
          <w:rFonts w:ascii="Arial" w:hAnsi="Arial" w:cs="Arial"/>
        </w:rPr>
        <w:t xml:space="preserve"> This has reinforced my conviction that even </w:t>
      </w:r>
      <w:proofErr w:type="gramStart"/>
      <w:r w:rsidRPr="0080305E">
        <w:rPr>
          <w:rFonts w:ascii="Arial" w:hAnsi="Arial" w:cs="Arial"/>
        </w:rPr>
        <w:t>well designed</w:t>
      </w:r>
      <w:proofErr w:type="gramEnd"/>
      <w:r w:rsidRPr="0080305E">
        <w:rPr>
          <w:rFonts w:ascii="Arial" w:hAnsi="Arial" w:cs="Arial"/>
        </w:rPr>
        <w:t xml:space="preserve"> </w:t>
      </w:r>
      <w:r w:rsidR="004A47E6">
        <w:rPr>
          <w:rFonts w:ascii="Arial" w:hAnsi="Arial" w:cs="Arial"/>
        </w:rPr>
        <w:t xml:space="preserve">integrated models of care </w:t>
      </w:r>
      <w:r w:rsidRPr="0080305E">
        <w:rPr>
          <w:rFonts w:ascii="Arial" w:hAnsi="Arial" w:cs="Arial"/>
        </w:rPr>
        <w:t xml:space="preserve">will be unlikely to work if the resources are limited. I have also become aware of some obstacles to partnership working. Professionalism, or “professional tribalism,” can engender opposition to collaboration and stifle joint decision-making (Ham, 2018). </w:t>
      </w:r>
    </w:p>
    <w:p w14:paraId="5107A70C" w14:textId="018E067F" w:rsidR="0080305E" w:rsidRPr="0080305E" w:rsidRDefault="00577020" w:rsidP="0080305E">
      <w:pPr>
        <w:jc w:val="both"/>
        <w:rPr>
          <w:rFonts w:ascii="Arial" w:hAnsi="Arial" w:cs="Arial"/>
        </w:rPr>
      </w:pPr>
      <w:r w:rsidRPr="0080305E">
        <w:rPr>
          <w:rFonts w:ascii="Arial" w:hAnsi="Arial" w:cs="Arial"/>
        </w:rPr>
        <w:lastRenderedPageBreak/>
        <w:t>Challenges to data sharing, such as incompatible IT systems and issues of confidentiality can also limit interorganisational communication (The King’s Fund, 2021). Funding limitations, personnel shortages and expanding service burden are significant challenges with more work for system pressures, and the ability to integrate them becomes harder (National Audit Office, 2019).</w:t>
      </w:r>
    </w:p>
    <w:p w14:paraId="79C269EC" w14:textId="77777777" w:rsidR="0080305E" w:rsidRPr="0080305E" w:rsidRDefault="00577020" w:rsidP="0080305E">
      <w:pPr>
        <w:jc w:val="both"/>
        <w:rPr>
          <w:rFonts w:ascii="Arial" w:hAnsi="Arial" w:cs="Arial"/>
        </w:rPr>
      </w:pPr>
      <w:r w:rsidRPr="0080305E">
        <w:rPr>
          <w:rFonts w:ascii="Arial" w:hAnsi="Arial" w:cs="Arial"/>
        </w:rPr>
        <w:t xml:space="preserve"> Communication is also a key issue when it comes to successful partnership working. I've come to understand how crucial clear, consistent and transparent communication between practitioners is for getting information across effectively, and for decision-making not being made unilaterally.</w:t>
      </w:r>
    </w:p>
    <w:p w14:paraId="1F475F21" w14:textId="77777777" w:rsidR="0080305E" w:rsidRPr="0080305E" w:rsidRDefault="00577020" w:rsidP="0080305E">
      <w:pPr>
        <w:jc w:val="both"/>
        <w:rPr>
          <w:rFonts w:ascii="Arial" w:hAnsi="Arial" w:cs="Arial"/>
        </w:rPr>
      </w:pPr>
      <w:r w:rsidRPr="0080305E">
        <w:rPr>
          <w:rFonts w:ascii="Arial" w:hAnsi="Arial" w:cs="Arial"/>
        </w:rPr>
        <w:t xml:space="preserve"> Inadequate communication can create misunderstandings, duplication of work and delayed service delivery. As such, developing good communication skills is a core competency for individuals working in integrated care systems (NHS England, 2024). When critically applied, partnership working is also presented in policy as inherently good – but the actual reality is one thing, a different level of complexity. Glasby and Dickinson (2014) argue that collaboration may also lead to, at times, the potential to increase bureaucracy and decision-making times. </w:t>
      </w:r>
    </w:p>
    <w:p w14:paraId="339367FA" w14:textId="77777777" w:rsidR="0080305E" w:rsidRPr="0080305E" w:rsidRDefault="00577020" w:rsidP="0080305E">
      <w:pPr>
        <w:jc w:val="both"/>
        <w:rPr>
          <w:rFonts w:ascii="Arial" w:hAnsi="Arial" w:cs="Arial"/>
        </w:rPr>
      </w:pPr>
      <w:r w:rsidRPr="0080305E">
        <w:rPr>
          <w:rFonts w:ascii="Arial" w:hAnsi="Arial" w:cs="Arial"/>
        </w:rPr>
        <w:t xml:space="preserve">This was especially impactful in SEND services, where assessment and intervention take time from diagnosis, and they already delay this a lot. Moreover, Integrated Care Systems advocate for accountability, yet have been accused of blurred lines of accountability, leading to role and responsibility ambiguity and potential gaps within service provision (Ham and </w:t>
      </w:r>
      <w:proofErr w:type="spellStart"/>
      <w:r w:rsidRPr="0080305E">
        <w:rPr>
          <w:rFonts w:ascii="Arial" w:hAnsi="Arial" w:cs="Arial"/>
        </w:rPr>
        <w:t>Alderwick</w:t>
      </w:r>
      <w:proofErr w:type="spellEnd"/>
      <w:r w:rsidRPr="0080305E">
        <w:rPr>
          <w:rFonts w:ascii="Arial" w:hAnsi="Arial" w:cs="Arial"/>
        </w:rPr>
        <w:t xml:space="preserve">, 2015). </w:t>
      </w:r>
    </w:p>
    <w:p w14:paraId="1D174AF6" w14:textId="77777777" w:rsidR="0080305E" w:rsidRPr="0080305E" w:rsidRDefault="00577020" w:rsidP="0080305E">
      <w:pPr>
        <w:jc w:val="both"/>
        <w:rPr>
          <w:rFonts w:ascii="Arial" w:hAnsi="Arial" w:cs="Arial"/>
        </w:rPr>
      </w:pPr>
      <w:r w:rsidRPr="0080305E">
        <w:rPr>
          <w:rFonts w:ascii="Arial" w:hAnsi="Arial" w:cs="Arial"/>
        </w:rPr>
        <w:t>This led me to ask whether integration necessarily increases efficiency or if, for some, it simply redistributes existing challenges rather than solving them. To address these risks and challenge to the above, I also propose a series of strategies to facilitate successful integration. To begin with, enhancing workforce development via education in the domains of communication, collaboration, and digital literacy can better equip professionals with the tools to successfully collaborate in integrated systems (Christian, 2022).</w:t>
      </w:r>
    </w:p>
    <w:p w14:paraId="167C7A04" w14:textId="77777777" w:rsidR="0080305E" w:rsidRPr="0080305E" w:rsidRDefault="00577020" w:rsidP="0080305E">
      <w:pPr>
        <w:jc w:val="both"/>
        <w:rPr>
          <w:rFonts w:ascii="Arial" w:hAnsi="Arial" w:cs="Arial"/>
        </w:rPr>
      </w:pPr>
      <w:r w:rsidRPr="0080305E">
        <w:rPr>
          <w:rFonts w:ascii="Arial" w:hAnsi="Arial" w:cs="Arial"/>
        </w:rPr>
        <w:t xml:space="preserve"> Second, the development of digital infrastructure </w:t>
      </w:r>
      <w:proofErr w:type="gramStart"/>
      <w:r w:rsidRPr="0080305E">
        <w:rPr>
          <w:rFonts w:ascii="Arial" w:hAnsi="Arial" w:cs="Arial"/>
        </w:rPr>
        <w:t>has to</w:t>
      </w:r>
      <w:proofErr w:type="gramEnd"/>
      <w:r w:rsidRPr="0080305E">
        <w:rPr>
          <w:rFonts w:ascii="Arial" w:hAnsi="Arial" w:cs="Arial"/>
        </w:rPr>
        <w:t xml:space="preserve"> be invested into to improve both the sharing and coordination of data between services (The King’s Fund, 2021). Thirdly, enhancing a culture of collaboration and mutual responsibility for work through collaboration between institutions may help to overcome professional barriers for better partnership working to take place. </w:t>
      </w:r>
    </w:p>
    <w:p w14:paraId="7B6B8A05" w14:textId="77777777" w:rsidR="0080305E" w:rsidRPr="0080305E" w:rsidRDefault="00577020" w:rsidP="0080305E">
      <w:pPr>
        <w:jc w:val="both"/>
        <w:rPr>
          <w:rFonts w:ascii="Arial" w:hAnsi="Arial" w:cs="Arial"/>
        </w:rPr>
      </w:pPr>
      <w:r w:rsidRPr="0080305E">
        <w:rPr>
          <w:rFonts w:ascii="Arial" w:hAnsi="Arial" w:cs="Arial"/>
        </w:rPr>
        <w:t xml:space="preserve">Appropriate policies and laws are also available to assist with these challenges. The Children and Families Act 2014 promotes joint commissioning and holistic support for </w:t>
      </w:r>
      <w:r w:rsidRPr="0080305E">
        <w:rPr>
          <w:rFonts w:ascii="Arial" w:hAnsi="Arial" w:cs="Arial"/>
        </w:rPr>
        <w:lastRenderedPageBreak/>
        <w:t xml:space="preserve">children with SEND, the Health and Care Act 2022 </w:t>
      </w:r>
      <w:proofErr w:type="gramStart"/>
      <w:r w:rsidRPr="0080305E">
        <w:rPr>
          <w:rFonts w:ascii="Arial" w:hAnsi="Arial" w:cs="Arial"/>
        </w:rPr>
        <w:t>supports</w:t>
      </w:r>
      <w:proofErr w:type="gramEnd"/>
      <w:r w:rsidRPr="0080305E">
        <w:rPr>
          <w:rFonts w:ascii="Arial" w:hAnsi="Arial" w:cs="Arial"/>
        </w:rPr>
        <w:t xml:space="preserve"> integration through the development of Integrated Care Systems (Department of Health and Social Care, 2022).</w:t>
      </w:r>
    </w:p>
    <w:p w14:paraId="0DEB752B" w14:textId="40619A5C" w:rsidR="00986C00" w:rsidRPr="0080305E" w:rsidRDefault="00577020" w:rsidP="0080305E">
      <w:pPr>
        <w:jc w:val="both"/>
        <w:rPr>
          <w:rFonts w:ascii="Arial" w:hAnsi="Arial" w:cs="Arial"/>
        </w:rPr>
      </w:pPr>
      <w:r w:rsidRPr="0080305E">
        <w:rPr>
          <w:rFonts w:ascii="Arial" w:hAnsi="Arial" w:cs="Arial"/>
        </w:rPr>
        <w:t xml:space="preserve"> I know that policy alone is not enough without action on its own. This has, in general, made all this clearer to me, providing me a thorough understanding of the complex problems behind service integration. I see now that integration can have its promise of producing better results, though it needs deliberate planning and thorough leadership, with necessary infrastructure and resources.</w:t>
      </w:r>
    </w:p>
    <w:p w14:paraId="3B37D7EE" w14:textId="77777777" w:rsidR="00577020" w:rsidRPr="0080305E" w:rsidRDefault="00577020" w:rsidP="0080305E">
      <w:pPr>
        <w:jc w:val="both"/>
        <w:rPr>
          <w:rFonts w:ascii="Arial" w:hAnsi="Arial" w:cs="Arial"/>
        </w:rPr>
      </w:pPr>
    </w:p>
    <w:p w14:paraId="5BD8EE0C" w14:textId="77777777" w:rsidR="0080305E" w:rsidRPr="0080305E" w:rsidRDefault="00577020" w:rsidP="0080305E">
      <w:pPr>
        <w:pStyle w:val="Heading1"/>
      </w:pPr>
      <w:r w:rsidRPr="0080305E">
        <w:t>Process</w:t>
      </w:r>
    </w:p>
    <w:p w14:paraId="7441749E" w14:textId="77777777" w:rsidR="0080305E" w:rsidRPr="0080305E" w:rsidRDefault="00577020" w:rsidP="0080305E">
      <w:pPr>
        <w:jc w:val="both"/>
        <w:rPr>
          <w:rFonts w:ascii="Arial" w:hAnsi="Arial" w:cs="Arial"/>
        </w:rPr>
      </w:pPr>
      <w:r w:rsidRPr="0080305E">
        <w:rPr>
          <w:rFonts w:ascii="Arial" w:hAnsi="Arial" w:cs="Arial"/>
        </w:rPr>
        <w:t>One of my ideas from the group process was the teamwork and collaboration process in completing activities for our presentation itself. This was part of my responsible role within the group – introducing the project, which also included researching children and young people with SEND, and explaining the reasoning for building an integrated support hub. Doing so enabled me to input into the creation of the project as well as build my knowledge with regards to research, communications and presenting.</w:t>
      </w:r>
    </w:p>
    <w:p w14:paraId="0D80860A" w14:textId="77777777" w:rsidR="0080305E" w:rsidRPr="0080305E" w:rsidRDefault="00577020" w:rsidP="0080305E">
      <w:pPr>
        <w:jc w:val="both"/>
        <w:rPr>
          <w:rFonts w:ascii="Arial" w:hAnsi="Arial" w:cs="Arial"/>
        </w:rPr>
      </w:pPr>
      <w:r w:rsidRPr="0080305E">
        <w:rPr>
          <w:rFonts w:ascii="Arial" w:hAnsi="Arial" w:cs="Arial"/>
        </w:rPr>
        <w:t xml:space="preserve"> We prepared and worked together on the various sections of the presentation. Responsibilities were split by project structure and addressing all priority areas. The majority members of the group accepted their role and contributions and helped finish their sections on time with the content assigned, showing collective responsibility and involvement with the shared intention towards the overarching goal together. </w:t>
      </w:r>
    </w:p>
    <w:p w14:paraId="03B0C92E" w14:textId="77777777" w:rsidR="0080305E" w:rsidRPr="0080305E" w:rsidRDefault="00577020" w:rsidP="0080305E">
      <w:pPr>
        <w:jc w:val="both"/>
        <w:rPr>
          <w:rFonts w:ascii="Arial" w:hAnsi="Arial" w:cs="Arial"/>
        </w:rPr>
      </w:pPr>
      <w:r w:rsidRPr="0080305E">
        <w:rPr>
          <w:rFonts w:ascii="Arial" w:hAnsi="Arial" w:cs="Arial"/>
        </w:rPr>
        <w:t xml:space="preserve">Nevertheless, I see the degree of involvement differed among the participants in that group. Though some are incredibly proactive and in contact, many are not so, making it difficult to be consistent throughout the presentation. This exemplified accountability, coordination, and leadership in group work. In terms of my own contribution, while I delivered my part of the task successfully, the first thing I kept in mind was that only I was involved in my own specific </w:t>
      </w:r>
      <w:proofErr w:type="gramStart"/>
      <w:r w:rsidRPr="0080305E">
        <w:rPr>
          <w:rFonts w:ascii="Arial" w:hAnsi="Arial" w:cs="Arial"/>
        </w:rPr>
        <w:t>section</w:t>
      </w:r>
      <w:proofErr w:type="gramEnd"/>
      <w:r w:rsidRPr="0080305E">
        <w:rPr>
          <w:rFonts w:ascii="Arial" w:hAnsi="Arial" w:cs="Arial"/>
        </w:rPr>
        <w:t xml:space="preserve"> and I did not advocate for anyone else. </w:t>
      </w:r>
    </w:p>
    <w:p w14:paraId="3CDAD641" w14:textId="1C528698" w:rsidR="0080305E" w:rsidRPr="0080305E" w:rsidRDefault="00577020" w:rsidP="0080305E">
      <w:pPr>
        <w:jc w:val="both"/>
        <w:rPr>
          <w:rFonts w:ascii="Arial" w:hAnsi="Arial" w:cs="Arial"/>
        </w:rPr>
      </w:pPr>
      <w:r w:rsidRPr="0080305E">
        <w:rPr>
          <w:rFonts w:ascii="Arial" w:hAnsi="Arial" w:cs="Arial"/>
        </w:rPr>
        <w:t xml:space="preserve">Looking back, I realise that I could have been more proactive about ensuring that the overall presentation was cohesive and helping the others during those moments. The group experience also demonstrated key issue points on communication and time management. Coordination was at times complicated by variation in work practices and availability. </w:t>
      </w:r>
      <w:r w:rsidR="004A47E6">
        <w:rPr>
          <w:rFonts w:ascii="Arial" w:hAnsi="Arial" w:cs="Arial"/>
        </w:rPr>
        <w:t>On reflection</w:t>
      </w:r>
      <w:r w:rsidRPr="0080305E">
        <w:rPr>
          <w:rFonts w:ascii="Arial" w:hAnsi="Arial" w:cs="Arial"/>
        </w:rPr>
        <w:t>, I see how our group process mirrored the difficulty of delivering multidisciplinary team care in professional practice, where various forms of communication and involvement were prevalent (Reeves et al., 2017).</w:t>
      </w:r>
    </w:p>
    <w:p w14:paraId="4D98BFCE" w14:textId="77777777" w:rsidR="0080305E" w:rsidRPr="0080305E" w:rsidRDefault="00577020" w:rsidP="0080305E">
      <w:pPr>
        <w:jc w:val="both"/>
        <w:rPr>
          <w:rFonts w:ascii="Arial" w:hAnsi="Arial" w:cs="Arial"/>
        </w:rPr>
      </w:pPr>
      <w:r w:rsidRPr="0080305E">
        <w:rPr>
          <w:rFonts w:ascii="Arial" w:hAnsi="Arial" w:cs="Arial"/>
        </w:rPr>
        <w:lastRenderedPageBreak/>
        <w:t xml:space="preserve"> This experience showed me how important it is not only to be adaptable and emotionally intelligent in collaborative environments but also communicate effectively with others.</w:t>
      </w:r>
    </w:p>
    <w:p w14:paraId="2AF8E5A2" w14:textId="4779A549" w:rsidR="0080305E" w:rsidRPr="0080305E" w:rsidRDefault="00577020" w:rsidP="0080305E">
      <w:pPr>
        <w:jc w:val="both"/>
        <w:rPr>
          <w:rFonts w:ascii="Arial" w:hAnsi="Arial" w:cs="Arial"/>
        </w:rPr>
      </w:pPr>
      <w:r w:rsidRPr="0080305E">
        <w:rPr>
          <w:rFonts w:ascii="Arial" w:hAnsi="Arial" w:cs="Arial"/>
        </w:rPr>
        <w:t xml:space="preserve"> Through this experience, I came into a better understanding that the successful work of teamwork entailed both performing individual tasks and participating actively in the group's overall function. Moreover, through support, coordination and shared responsibility I had </w:t>
      </w:r>
      <w:r w:rsidR="00D61D4A">
        <w:rPr>
          <w:rFonts w:ascii="Arial" w:hAnsi="Arial" w:cs="Arial"/>
        </w:rPr>
        <w:t xml:space="preserve">overall, this experience helped me to understand </w:t>
      </w:r>
      <w:proofErr w:type="gramStart"/>
      <w:r w:rsidR="00D61D4A">
        <w:rPr>
          <w:rFonts w:ascii="Arial" w:hAnsi="Arial" w:cs="Arial"/>
        </w:rPr>
        <w:t xml:space="preserve">and </w:t>
      </w:r>
      <w:r w:rsidRPr="0080305E">
        <w:rPr>
          <w:rFonts w:ascii="Arial" w:hAnsi="Arial" w:cs="Arial"/>
        </w:rPr>
        <w:t xml:space="preserve"> find</w:t>
      </w:r>
      <w:proofErr w:type="gramEnd"/>
      <w:r w:rsidRPr="0080305E">
        <w:rPr>
          <w:rFonts w:ascii="Arial" w:hAnsi="Arial" w:cs="Arial"/>
        </w:rPr>
        <w:t xml:space="preserve"> out more about interdisciplinary teams, for example, the importance for conflict management.</w:t>
      </w:r>
    </w:p>
    <w:p w14:paraId="50A4EA38" w14:textId="207A64BF" w:rsidR="0080305E" w:rsidRPr="0080305E" w:rsidRDefault="00577020" w:rsidP="0080305E">
      <w:pPr>
        <w:jc w:val="both"/>
        <w:rPr>
          <w:rFonts w:ascii="Arial" w:hAnsi="Arial" w:cs="Arial"/>
        </w:rPr>
      </w:pPr>
      <w:r w:rsidRPr="0080305E">
        <w:rPr>
          <w:rFonts w:ascii="Arial" w:hAnsi="Arial" w:cs="Arial"/>
        </w:rPr>
        <w:t xml:space="preserve"> Working in collaboration can lead to di</w:t>
      </w:r>
      <w:r w:rsidR="00D61D4A">
        <w:rPr>
          <w:rFonts w:ascii="Arial" w:hAnsi="Arial" w:cs="Arial"/>
        </w:rPr>
        <w:t>fferences</w:t>
      </w:r>
      <w:r w:rsidRPr="0080305E">
        <w:rPr>
          <w:rFonts w:ascii="Arial" w:hAnsi="Arial" w:cs="Arial"/>
        </w:rPr>
        <w:t xml:space="preserve"> of opinions or approaches; this is one of the differences in opinion and attitudes that may occur, but these may be handled effectively through discussion, open communication and by giving each other the respect they deserve.</w:t>
      </w:r>
    </w:p>
    <w:p w14:paraId="40CFE1A9" w14:textId="77777777" w:rsidR="0080305E" w:rsidRDefault="00577020" w:rsidP="0080305E">
      <w:pPr>
        <w:jc w:val="both"/>
        <w:rPr>
          <w:rFonts w:ascii="Arial" w:hAnsi="Arial" w:cs="Arial"/>
        </w:rPr>
      </w:pPr>
      <w:r w:rsidRPr="0080305E">
        <w:rPr>
          <w:rFonts w:ascii="Arial" w:hAnsi="Arial" w:cs="Arial"/>
        </w:rPr>
        <w:t xml:space="preserve"> I have learned that there is room for constructive dialogue and compromise which are necessary to uphold healthy relationships to support working towards common goals together towards the end of my collaborative development for the goals of the group (Reeves et al., 2017). </w:t>
      </w:r>
    </w:p>
    <w:p w14:paraId="691235C4" w14:textId="77777777" w:rsidR="0080305E" w:rsidRPr="0080305E" w:rsidRDefault="0080305E" w:rsidP="0080305E">
      <w:pPr>
        <w:jc w:val="both"/>
        <w:rPr>
          <w:rFonts w:ascii="Arial" w:hAnsi="Arial" w:cs="Arial"/>
        </w:rPr>
      </w:pPr>
    </w:p>
    <w:p w14:paraId="62B5A60C" w14:textId="77777777" w:rsidR="0080305E" w:rsidRPr="0080305E" w:rsidRDefault="00577020" w:rsidP="0080305E">
      <w:pPr>
        <w:pStyle w:val="Heading1"/>
      </w:pPr>
      <w:r w:rsidRPr="0080305E">
        <w:t>Product</w:t>
      </w:r>
    </w:p>
    <w:p w14:paraId="15F26F44" w14:textId="3E54520A" w:rsidR="0080305E" w:rsidRPr="0080305E" w:rsidRDefault="00577020" w:rsidP="0080305E">
      <w:pPr>
        <w:jc w:val="both"/>
        <w:rPr>
          <w:rFonts w:ascii="Arial" w:hAnsi="Arial" w:cs="Arial"/>
        </w:rPr>
      </w:pPr>
      <w:r w:rsidRPr="0080305E">
        <w:rPr>
          <w:rFonts w:ascii="Arial" w:hAnsi="Arial" w:cs="Arial"/>
        </w:rPr>
        <w:t xml:space="preserve"> As for the </w:t>
      </w:r>
      <w:r w:rsidR="0080305E" w:rsidRPr="0080305E">
        <w:rPr>
          <w:rFonts w:ascii="Arial" w:hAnsi="Arial" w:cs="Arial"/>
        </w:rPr>
        <w:t>product</w:t>
      </w:r>
      <w:r w:rsidRPr="0080305E">
        <w:rPr>
          <w:rFonts w:ascii="Arial" w:hAnsi="Arial" w:cs="Arial"/>
        </w:rPr>
        <w:t>, I think we accomplished a successful result when our group presenting the model that they had of integrated care in a structured and informed way. We identified the SEND population's needs and proposed a viable evidence-based plan to be implemented in the form of the SEND Integrated Support Hub.</w:t>
      </w:r>
    </w:p>
    <w:p w14:paraId="626B9BA7" w14:textId="0079FAC7" w:rsidR="0080305E" w:rsidRPr="0080305E" w:rsidRDefault="00577020" w:rsidP="0080305E">
      <w:pPr>
        <w:jc w:val="both"/>
        <w:rPr>
          <w:rFonts w:ascii="Arial" w:hAnsi="Arial" w:cs="Arial"/>
        </w:rPr>
      </w:pPr>
      <w:r w:rsidRPr="0080305E">
        <w:rPr>
          <w:rFonts w:ascii="Arial" w:hAnsi="Arial" w:cs="Arial"/>
        </w:rPr>
        <w:t xml:space="preserve"> The presentation was well organized, based on policy and literature and focused on issues such as fragmentation of service provision and delay in accessing support. </w:t>
      </w:r>
      <w:r w:rsidR="0080305E" w:rsidRPr="0080305E">
        <w:rPr>
          <w:rFonts w:ascii="Arial" w:hAnsi="Arial" w:cs="Arial"/>
        </w:rPr>
        <w:t>So,</w:t>
      </w:r>
      <w:r w:rsidRPr="0080305E">
        <w:rPr>
          <w:rFonts w:ascii="Arial" w:hAnsi="Arial" w:cs="Arial"/>
        </w:rPr>
        <w:t xml:space="preserve"> I believe this group task met its aims and results as expected. The SEND Integrated Support Hub is an innovative and pragmatic solution for enhanced coordination of education, health and social care services.</w:t>
      </w:r>
    </w:p>
    <w:p w14:paraId="7977E18F" w14:textId="77777777" w:rsidR="0080305E" w:rsidRPr="0080305E" w:rsidRDefault="00577020" w:rsidP="0080305E">
      <w:pPr>
        <w:jc w:val="both"/>
        <w:rPr>
          <w:rFonts w:ascii="Arial" w:hAnsi="Arial" w:cs="Arial"/>
        </w:rPr>
      </w:pPr>
      <w:r w:rsidRPr="0080305E">
        <w:rPr>
          <w:rFonts w:ascii="Arial" w:hAnsi="Arial" w:cs="Arial"/>
        </w:rPr>
        <w:t xml:space="preserve"> The implementation of multi-disciplinary working and working together and tools brought into play shared by clinicians, for example, illustrated how co-operation can improve communication, reduce duplication and improve outcomes for children and young people with SEND using these shared tools, improving results (NHS England, 2022). But I am also aware that the project is still almost purely theoretical.</w:t>
      </w:r>
    </w:p>
    <w:p w14:paraId="535BBAF2" w14:textId="77777777" w:rsidR="0080305E" w:rsidRPr="0080305E" w:rsidRDefault="00577020" w:rsidP="0080305E">
      <w:pPr>
        <w:jc w:val="both"/>
        <w:rPr>
          <w:rFonts w:ascii="Arial" w:hAnsi="Arial" w:cs="Arial"/>
        </w:rPr>
      </w:pPr>
      <w:r w:rsidRPr="0080305E">
        <w:rPr>
          <w:rFonts w:ascii="Arial" w:hAnsi="Arial" w:cs="Arial"/>
        </w:rPr>
        <w:t xml:space="preserve"> Practically speaking, this model would be a major economic, human resource and organisational investment. Funding constraints, data-sharing limitations, professional boundaries are some of the barriers that may limit its efficacy (The King’s Fund, 2021).</w:t>
      </w:r>
    </w:p>
    <w:p w14:paraId="3AEACB27" w14:textId="77777777" w:rsidR="0080305E" w:rsidRPr="0080305E" w:rsidRDefault="00577020" w:rsidP="0080305E">
      <w:pPr>
        <w:jc w:val="both"/>
        <w:rPr>
          <w:rFonts w:ascii="Arial" w:hAnsi="Arial" w:cs="Arial"/>
        </w:rPr>
      </w:pPr>
      <w:r w:rsidRPr="0080305E">
        <w:rPr>
          <w:rFonts w:ascii="Arial" w:hAnsi="Arial" w:cs="Arial"/>
        </w:rPr>
        <w:lastRenderedPageBreak/>
        <w:t xml:space="preserve"> Moreover, the implementation of integrated care models must also be evaluated to ensure that continuous improvements are made. I have discovered that it helps to measure the overall effectiveness of integrated services – for example by observing indicators of service user satisfaction, reducing waiting times and improving service outcomes. </w:t>
      </w:r>
    </w:p>
    <w:p w14:paraId="44ECA8D7" w14:textId="71497490" w:rsidR="0080305E" w:rsidRPr="0080305E" w:rsidRDefault="00577020" w:rsidP="0080305E">
      <w:pPr>
        <w:jc w:val="both"/>
        <w:rPr>
          <w:rFonts w:ascii="Arial" w:hAnsi="Arial" w:cs="Arial"/>
        </w:rPr>
      </w:pPr>
      <w:r w:rsidRPr="0080305E">
        <w:rPr>
          <w:rFonts w:ascii="Arial" w:hAnsi="Arial" w:cs="Arial"/>
        </w:rPr>
        <w:t>This emphasizes the ongoing need for regular monitoring and evaluation to safeguard quality care provision (Care Quality Commission, 20</w:t>
      </w:r>
      <w:r w:rsidR="00D61D4A">
        <w:rPr>
          <w:rFonts w:ascii="Arial" w:hAnsi="Arial" w:cs="Arial"/>
        </w:rPr>
        <w:t>2</w:t>
      </w:r>
      <w:r w:rsidRPr="0080305E">
        <w:rPr>
          <w:rFonts w:ascii="Arial" w:hAnsi="Arial" w:cs="Arial"/>
        </w:rPr>
        <w:t xml:space="preserve">2). This has helped </w:t>
      </w:r>
      <w:r w:rsidR="00D61D4A">
        <w:rPr>
          <w:rFonts w:ascii="Arial" w:hAnsi="Arial" w:cs="Arial"/>
        </w:rPr>
        <w:t>me develop key skills</w:t>
      </w:r>
      <w:r w:rsidRPr="0080305E">
        <w:rPr>
          <w:rFonts w:ascii="Arial" w:hAnsi="Arial" w:cs="Arial"/>
        </w:rPr>
        <w:t xml:space="preserve"> which are essential to working in integrated systems such as communication, teamwork, leadership, problem</w:t>
      </w:r>
      <w:r w:rsidR="00D61D4A">
        <w:rPr>
          <w:rFonts w:ascii="Arial" w:hAnsi="Arial" w:cs="Arial"/>
        </w:rPr>
        <w:t>-solving</w:t>
      </w:r>
      <w:r w:rsidRPr="0080305E">
        <w:rPr>
          <w:rFonts w:ascii="Arial" w:hAnsi="Arial" w:cs="Arial"/>
        </w:rPr>
        <w:t xml:space="preserve"> and working across professional boundaries (NHS Leadership Academy, 2015).</w:t>
      </w:r>
    </w:p>
    <w:p w14:paraId="5744BDBA" w14:textId="77777777" w:rsidR="0080305E" w:rsidRPr="0080305E" w:rsidRDefault="00577020" w:rsidP="0080305E">
      <w:pPr>
        <w:jc w:val="both"/>
        <w:rPr>
          <w:rFonts w:ascii="Arial" w:hAnsi="Arial" w:cs="Arial"/>
        </w:rPr>
      </w:pPr>
      <w:r w:rsidRPr="0080305E">
        <w:rPr>
          <w:rFonts w:ascii="Arial" w:hAnsi="Arial" w:cs="Arial"/>
        </w:rPr>
        <w:t xml:space="preserve"> I have a much more mature understanding for accountability, agility and professional relationships. I’m aware of the fact that the growth of these skills is a journey. To promote my professional development and professional development I have a vision of reflecting on my practice, working towards my communication and leadership competency through the provision of professional expertise in relation to my role and activities. More specifically, improving my digital literacy skills is vital for enhancing the sharing of information in integrated care systems (Christian, 2022). </w:t>
      </w:r>
    </w:p>
    <w:p w14:paraId="4B386F51" w14:textId="77777777" w:rsidR="0080305E" w:rsidRPr="0080305E" w:rsidRDefault="00577020" w:rsidP="0080305E">
      <w:pPr>
        <w:jc w:val="both"/>
        <w:rPr>
          <w:rFonts w:ascii="Arial" w:hAnsi="Arial" w:cs="Arial"/>
        </w:rPr>
      </w:pPr>
      <w:r w:rsidRPr="0080305E">
        <w:rPr>
          <w:rFonts w:ascii="Arial" w:hAnsi="Arial" w:cs="Arial"/>
        </w:rPr>
        <w:t>This experience has highlighted the importance of person-centred care, where services are built around the people and not the organisation (The King’s Fund, 2021). It even increased my confidence when applying the principles of integrated working to practice.</w:t>
      </w:r>
    </w:p>
    <w:p w14:paraId="59C699CA" w14:textId="77777777" w:rsidR="0080305E" w:rsidRPr="0080305E" w:rsidRDefault="0080305E" w:rsidP="0080305E">
      <w:pPr>
        <w:jc w:val="both"/>
        <w:rPr>
          <w:rFonts w:ascii="Arial" w:hAnsi="Arial" w:cs="Arial"/>
        </w:rPr>
      </w:pPr>
    </w:p>
    <w:p w14:paraId="273D9251" w14:textId="77777777" w:rsidR="0080305E" w:rsidRPr="0080305E" w:rsidRDefault="00577020" w:rsidP="0080305E">
      <w:pPr>
        <w:pStyle w:val="Heading1"/>
      </w:pPr>
      <w:r w:rsidRPr="0080305E">
        <w:t xml:space="preserve"> Conclusion</w:t>
      </w:r>
    </w:p>
    <w:p w14:paraId="24F77ADA" w14:textId="77777777" w:rsidR="0080305E" w:rsidRPr="0080305E" w:rsidRDefault="00577020" w:rsidP="0080305E">
      <w:pPr>
        <w:jc w:val="both"/>
        <w:rPr>
          <w:rFonts w:ascii="Arial" w:hAnsi="Arial" w:cs="Arial"/>
        </w:rPr>
      </w:pPr>
      <w:r w:rsidRPr="0080305E">
        <w:rPr>
          <w:rFonts w:ascii="Arial" w:hAnsi="Arial" w:cs="Arial"/>
        </w:rPr>
        <w:t xml:space="preserve"> It is this reflective report that has shown my understanding of service integration and partnership working in health and social care developing. My knowledge of collaborative practice was limited initially, but within this module </w:t>
      </w:r>
      <w:proofErr w:type="gramStart"/>
      <w:r w:rsidRPr="0080305E">
        <w:rPr>
          <w:rFonts w:ascii="Arial" w:hAnsi="Arial" w:cs="Arial"/>
        </w:rPr>
        <w:t>and also</w:t>
      </w:r>
      <w:proofErr w:type="gramEnd"/>
      <w:r w:rsidRPr="0080305E">
        <w:rPr>
          <w:rFonts w:ascii="Arial" w:hAnsi="Arial" w:cs="Arial"/>
        </w:rPr>
        <w:t xml:space="preserve"> with the focus group presentation, I now comprehend the challenges and intricacies of integrated care delivered in practice. </w:t>
      </w:r>
    </w:p>
    <w:p w14:paraId="79CDF2F2" w14:textId="4F0596CD" w:rsidR="0080305E" w:rsidRPr="0080305E" w:rsidRDefault="00577020" w:rsidP="0080305E">
      <w:pPr>
        <w:jc w:val="both"/>
        <w:rPr>
          <w:rFonts w:ascii="Arial" w:hAnsi="Arial" w:cs="Arial"/>
        </w:rPr>
      </w:pPr>
      <w:r w:rsidRPr="0080305E">
        <w:rPr>
          <w:rFonts w:ascii="Arial" w:hAnsi="Arial" w:cs="Arial"/>
        </w:rPr>
        <w:t xml:space="preserve">Looking back, I have grown more keen in appreciating the necessity of knowing the needs of specific groups - </w:t>
      </w:r>
      <w:r w:rsidR="00D61D4A">
        <w:rPr>
          <w:rFonts w:ascii="Arial" w:hAnsi="Arial" w:cs="Arial"/>
        </w:rPr>
        <w:t>children</w:t>
      </w:r>
      <w:r w:rsidRPr="0080305E">
        <w:rPr>
          <w:rFonts w:ascii="Arial" w:hAnsi="Arial" w:cs="Arial"/>
        </w:rPr>
        <w:t xml:space="preserve"> and young people with </w:t>
      </w:r>
      <w:proofErr w:type="gramStart"/>
      <w:r w:rsidRPr="0080305E">
        <w:rPr>
          <w:rFonts w:ascii="Arial" w:hAnsi="Arial" w:cs="Arial"/>
        </w:rPr>
        <w:t>SEND in particular</w:t>
      </w:r>
      <w:proofErr w:type="gramEnd"/>
      <w:r w:rsidRPr="0080305E">
        <w:rPr>
          <w:rFonts w:ascii="Arial" w:hAnsi="Arial" w:cs="Arial"/>
        </w:rPr>
        <w:t xml:space="preserve">. I now appreciate that unmet needs underscore the need for coordinated services and offer ways to create more responsive support with a clear purpose and targets and how this supports improvement of practice and reducing inequality as a service provision approach. </w:t>
      </w:r>
    </w:p>
    <w:p w14:paraId="04CE704B" w14:textId="77777777" w:rsidR="0080305E" w:rsidRPr="0080305E" w:rsidRDefault="00577020" w:rsidP="0080305E">
      <w:pPr>
        <w:jc w:val="both"/>
        <w:rPr>
          <w:rFonts w:ascii="Arial" w:hAnsi="Arial" w:cs="Arial"/>
        </w:rPr>
      </w:pPr>
      <w:r w:rsidRPr="0080305E">
        <w:rPr>
          <w:rFonts w:ascii="Arial" w:hAnsi="Arial" w:cs="Arial"/>
        </w:rPr>
        <w:t xml:space="preserve">From the input side I have learnt about the significance of partnership working such as Integrated Care Systems frameworks and the importance of systems leadership supporting integration. I have also critically assessed the barriers to integration – issues of limited </w:t>
      </w:r>
      <w:r w:rsidRPr="0080305E">
        <w:rPr>
          <w:rFonts w:ascii="Arial" w:hAnsi="Arial" w:cs="Arial"/>
        </w:rPr>
        <w:lastRenderedPageBreak/>
        <w:t>resources, communicating to different parties and organisational differences, how policies and strategies can be applied to mitigate the same.</w:t>
      </w:r>
    </w:p>
    <w:p w14:paraId="0F6BAE7B" w14:textId="66EDC985" w:rsidR="0080305E" w:rsidRPr="0080305E" w:rsidRDefault="00577020" w:rsidP="0080305E">
      <w:pPr>
        <w:jc w:val="both"/>
        <w:rPr>
          <w:rFonts w:ascii="Arial" w:hAnsi="Arial" w:cs="Arial"/>
        </w:rPr>
      </w:pPr>
      <w:r w:rsidRPr="0080305E">
        <w:rPr>
          <w:rFonts w:ascii="Arial" w:hAnsi="Arial" w:cs="Arial"/>
        </w:rPr>
        <w:t xml:space="preserve"> Looking back at it, I</w:t>
      </w:r>
      <w:r w:rsidR="00D61D4A">
        <w:rPr>
          <w:rFonts w:ascii="Arial" w:hAnsi="Arial" w:cs="Arial"/>
        </w:rPr>
        <w:t xml:space="preserve"> have developed my skills in teamwork, communication, and shared </w:t>
      </w:r>
      <w:proofErr w:type="gramStart"/>
      <w:r w:rsidR="00D61D4A">
        <w:rPr>
          <w:rFonts w:ascii="Arial" w:hAnsi="Arial" w:cs="Arial"/>
        </w:rPr>
        <w:t xml:space="preserve">responsibility </w:t>
      </w:r>
      <w:r w:rsidRPr="0080305E">
        <w:rPr>
          <w:rFonts w:ascii="Arial" w:hAnsi="Arial" w:cs="Arial"/>
        </w:rPr>
        <w:t>.</w:t>
      </w:r>
      <w:proofErr w:type="gramEnd"/>
      <w:r w:rsidRPr="0080305E">
        <w:rPr>
          <w:rFonts w:ascii="Arial" w:hAnsi="Arial" w:cs="Arial"/>
        </w:rPr>
        <w:t xml:space="preserve"> I have identified some of my strengths and weaknesses, such as better self-support in the group. </w:t>
      </w:r>
      <w:r w:rsidR="00D61D4A">
        <w:rPr>
          <w:rFonts w:ascii="Arial" w:hAnsi="Arial" w:cs="Arial"/>
        </w:rPr>
        <w:t xml:space="preserve">This experience reflected real-word multidisciplinary </w:t>
      </w:r>
      <w:proofErr w:type="gramStart"/>
      <w:r w:rsidR="00D61D4A">
        <w:rPr>
          <w:rFonts w:ascii="Arial" w:hAnsi="Arial" w:cs="Arial"/>
        </w:rPr>
        <w:t xml:space="preserve">working </w:t>
      </w:r>
      <w:r w:rsidRPr="0080305E">
        <w:rPr>
          <w:rFonts w:ascii="Arial" w:hAnsi="Arial" w:cs="Arial"/>
        </w:rPr>
        <w:t xml:space="preserve"> which</w:t>
      </w:r>
      <w:proofErr w:type="gramEnd"/>
      <w:r w:rsidRPr="0080305E">
        <w:rPr>
          <w:rFonts w:ascii="Arial" w:hAnsi="Arial" w:cs="Arial"/>
        </w:rPr>
        <w:t xml:space="preserve"> mirrored their education of working in a multidisciplinary environment and stressed how critical it is to have adaptive mindsets, the ability to take responsibility and communicate the information effectively to team members.</w:t>
      </w:r>
    </w:p>
    <w:p w14:paraId="0078B9B1" w14:textId="77777777" w:rsidR="0080305E" w:rsidRPr="0080305E" w:rsidRDefault="00577020" w:rsidP="0080305E">
      <w:pPr>
        <w:jc w:val="both"/>
        <w:rPr>
          <w:rFonts w:ascii="Arial" w:hAnsi="Arial" w:cs="Arial"/>
        </w:rPr>
      </w:pPr>
      <w:r w:rsidRPr="0080305E">
        <w:rPr>
          <w:rFonts w:ascii="Arial" w:hAnsi="Arial" w:cs="Arial"/>
        </w:rPr>
        <w:t xml:space="preserve"> </w:t>
      </w:r>
      <w:proofErr w:type="gramStart"/>
      <w:r w:rsidR="0080305E" w:rsidRPr="0080305E">
        <w:rPr>
          <w:rFonts w:ascii="Arial" w:hAnsi="Arial" w:cs="Arial"/>
        </w:rPr>
        <w:t>In regard to</w:t>
      </w:r>
      <w:proofErr w:type="gramEnd"/>
      <w:r w:rsidRPr="0080305E">
        <w:rPr>
          <w:rFonts w:ascii="Arial" w:hAnsi="Arial" w:cs="Arial"/>
        </w:rPr>
        <w:t xml:space="preserve"> the output, I would say that my group succeeded in building a clear and evidence-based integrated care model. But I also know that practising this model would face obstacles including budgeting, workforce issues and organisational ethos.</w:t>
      </w:r>
    </w:p>
    <w:p w14:paraId="528C0AF7" w14:textId="54E836CE" w:rsidR="0080305E" w:rsidRPr="0080305E" w:rsidRDefault="00577020" w:rsidP="0080305E">
      <w:pPr>
        <w:jc w:val="both"/>
        <w:rPr>
          <w:rFonts w:ascii="Arial" w:hAnsi="Arial" w:cs="Arial"/>
        </w:rPr>
      </w:pPr>
      <w:r w:rsidRPr="0080305E">
        <w:rPr>
          <w:rFonts w:ascii="Arial" w:hAnsi="Arial" w:cs="Arial"/>
        </w:rPr>
        <w:t xml:space="preserve"> Overall, this learning has increased my preparedness for my readiness to practice professionally. It's clear that service integration requires more than a theory that you must have to deliver successful integration with </w:t>
      </w:r>
      <w:r w:rsidR="00A535EE">
        <w:rPr>
          <w:rFonts w:ascii="Arial" w:hAnsi="Arial" w:cs="Arial"/>
        </w:rPr>
        <w:t>practical skills,</w:t>
      </w:r>
      <w:r w:rsidRPr="0080305E">
        <w:rPr>
          <w:rFonts w:ascii="Arial" w:hAnsi="Arial" w:cs="Arial"/>
        </w:rPr>
        <w:t xml:space="preserve"> </w:t>
      </w:r>
      <w:r w:rsidR="00A535EE">
        <w:rPr>
          <w:rFonts w:ascii="Arial" w:hAnsi="Arial" w:cs="Arial"/>
        </w:rPr>
        <w:t xml:space="preserve">strong </w:t>
      </w:r>
      <w:r w:rsidRPr="0080305E">
        <w:rPr>
          <w:rFonts w:ascii="Arial" w:hAnsi="Arial" w:cs="Arial"/>
        </w:rPr>
        <w:t xml:space="preserve">leadership, </w:t>
      </w:r>
      <w:r w:rsidR="00A535EE">
        <w:rPr>
          <w:rFonts w:ascii="Arial" w:hAnsi="Arial" w:cs="Arial"/>
        </w:rPr>
        <w:t>continuous</w:t>
      </w:r>
      <w:r w:rsidRPr="0080305E">
        <w:rPr>
          <w:rFonts w:ascii="Arial" w:hAnsi="Arial" w:cs="Arial"/>
        </w:rPr>
        <w:t xml:space="preserve"> development and professional capacity.</w:t>
      </w:r>
    </w:p>
    <w:p w14:paraId="4D3A08CE" w14:textId="32787778" w:rsidR="00577020" w:rsidRDefault="00577020" w:rsidP="0080305E">
      <w:pPr>
        <w:jc w:val="both"/>
        <w:rPr>
          <w:rFonts w:ascii="Arial" w:hAnsi="Arial" w:cs="Arial"/>
        </w:rPr>
      </w:pPr>
      <w:r w:rsidRPr="0080305E">
        <w:rPr>
          <w:rFonts w:ascii="Arial" w:hAnsi="Arial" w:cs="Arial"/>
        </w:rPr>
        <w:t xml:space="preserve"> I will also use this education from this process to develop my multi-disciplinary approach in the future and help bring together various stakeholders within a group of multidisciplinary professionals, to assist in the provision of integrated person-centred care that addresses the complex needs of service users.</w:t>
      </w:r>
    </w:p>
    <w:p w14:paraId="53D3AEC8" w14:textId="77777777" w:rsidR="0080305E" w:rsidRDefault="0080305E" w:rsidP="0080305E">
      <w:pPr>
        <w:jc w:val="both"/>
        <w:rPr>
          <w:rFonts w:ascii="Arial" w:hAnsi="Arial" w:cs="Arial"/>
        </w:rPr>
      </w:pPr>
    </w:p>
    <w:p w14:paraId="42A225E8" w14:textId="77777777" w:rsidR="0080305E" w:rsidRDefault="0080305E" w:rsidP="0080305E">
      <w:pPr>
        <w:jc w:val="both"/>
        <w:rPr>
          <w:rFonts w:ascii="Arial" w:hAnsi="Arial" w:cs="Arial"/>
        </w:rPr>
      </w:pPr>
    </w:p>
    <w:p w14:paraId="2F971CBE" w14:textId="77777777" w:rsidR="0080305E" w:rsidRDefault="0080305E" w:rsidP="0080305E">
      <w:pPr>
        <w:jc w:val="both"/>
        <w:rPr>
          <w:rFonts w:ascii="Arial" w:hAnsi="Arial" w:cs="Arial"/>
        </w:rPr>
      </w:pPr>
    </w:p>
    <w:p w14:paraId="6CDBB3E3" w14:textId="77777777" w:rsidR="0080305E" w:rsidRDefault="0080305E" w:rsidP="0080305E">
      <w:pPr>
        <w:jc w:val="both"/>
        <w:rPr>
          <w:rFonts w:ascii="Arial" w:hAnsi="Arial" w:cs="Arial"/>
        </w:rPr>
      </w:pPr>
    </w:p>
    <w:p w14:paraId="2A46613D" w14:textId="77777777" w:rsidR="0080305E" w:rsidRDefault="0080305E" w:rsidP="0080305E">
      <w:pPr>
        <w:jc w:val="both"/>
        <w:rPr>
          <w:rFonts w:ascii="Arial" w:hAnsi="Arial" w:cs="Arial"/>
        </w:rPr>
      </w:pPr>
    </w:p>
    <w:p w14:paraId="37DA4BFF" w14:textId="77777777" w:rsidR="0080305E" w:rsidRDefault="0080305E" w:rsidP="0080305E">
      <w:pPr>
        <w:jc w:val="both"/>
        <w:rPr>
          <w:rFonts w:ascii="Arial" w:hAnsi="Arial" w:cs="Arial"/>
        </w:rPr>
      </w:pPr>
    </w:p>
    <w:p w14:paraId="09AA6EAD" w14:textId="77777777" w:rsidR="0080305E" w:rsidRDefault="0080305E" w:rsidP="0080305E">
      <w:pPr>
        <w:jc w:val="both"/>
        <w:rPr>
          <w:rFonts w:ascii="Arial" w:hAnsi="Arial" w:cs="Arial"/>
        </w:rPr>
      </w:pPr>
    </w:p>
    <w:p w14:paraId="321E0659" w14:textId="77777777" w:rsidR="0080305E" w:rsidRDefault="0080305E" w:rsidP="0080305E">
      <w:pPr>
        <w:jc w:val="both"/>
        <w:rPr>
          <w:rFonts w:ascii="Arial" w:hAnsi="Arial" w:cs="Arial"/>
        </w:rPr>
      </w:pPr>
    </w:p>
    <w:p w14:paraId="53B7BB2A" w14:textId="77777777" w:rsidR="0080305E" w:rsidRDefault="0080305E" w:rsidP="0080305E">
      <w:pPr>
        <w:jc w:val="both"/>
        <w:rPr>
          <w:rFonts w:ascii="Arial" w:hAnsi="Arial" w:cs="Arial"/>
        </w:rPr>
      </w:pPr>
    </w:p>
    <w:p w14:paraId="30FB906A" w14:textId="77777777" w:rsidR="0080305E" w:rsidRDefault="0080305E" w:rsidP="0080305E">
      <w:pPr>
        <w:jc w:val="both"/>
        <w:rPr>
          <w:rFonts w:ascii="Arial" w:hAnsi="Arial" w:cs="Arial"/>
        </w:rPr>
      </w:pPr>
    </w:p>
    <w:p w14:paraId="56243111" w14:textId="77777777" w:rsidR="0080305E" w:rsidRDefault="0080305E" w:rsidP="0080305E">
      <w:pPr>
        <w:jc w:val="both"/>
        <w:rPr>
          <w:rFonts w:ascii="Arial" w:hAnsi="Arial" w:cs="Arial"/>
        </w:rPr>
      </w:pPr>
    </w:p>
    <w:p w14:paraId="61B4881D" w14:textId="77777777" w:rsidR="0080305E" w:rsidRDefault="0080305E" w:rsidP="0080305E">
      <w:pPr>
        <w:jc w:val="both"/>
        <w:rPr>
          <w:rFonts w:ascii="Arial" w:hAnsi="Arial" w:cs="Arial"/>
        </w:rPr>
      </w:pPr>
    </w:p>
    <w:p w14:paraId="7979522B" w14:textId="6B7F4461" w:rsidR="0080305E" w:rsidRDefault="0080305E" w:rsidP="0080305E">
      <w:pPr>
        <w:pStyle w:val="Heading1"/>
      </w:pPr>
      <w:r>
        <w:lastRenderedPageBreak/>
        <w:t xml:space="preserve">Reference </w:t>
      </w:r>
      <w:proofErr w:type="gramStart"/>
      <w:r>
        <w:t>list :</w:t>
      </w:r>
      <w:proofErr w:type="gramEnd"/>
    </w:p>
    <w:p w14:paraId="75282983" w14:textId="77777777" w:rsidR="00885D41" w:rsidRPr="00D44AB5" w:rsidRDefault="00885D41" w:rsidP="00885D41">
      <w:pPr>
        <w:spacing w:after="160"/>
        <w:jc w:val="both"/>
        <w:rPr>
          <w:rFonts w:ascii="Arial" w:hAnsi="Arial" w:cs="Arial"/>
        </w:rPr>
      </w:pPr>
      <w:r w:rsidRPr="00D44AB5">
        <w:rPr>
          <w:rFonts w:ascii="Arial" w:hAnsi="Arial" w:cs="Arial"/>
        </w:rPr>
        <w:t xml:space="preserve">Ayyash, H., Ogundele, M. and Ani, C. (2022) ‘Inequalities in access to neurodevelopmental assessment and support’, </w:t>
      </w:r>
      <w:r w:rsidRPr="00D44AB5">
        <w:rPr>
          <w:rFonts w:ascii="Arial" w:hAnsi="Arial" w:cs="Arial"/>
          <w:i/>
          <w:iCs/>
        </w:rPr>
        <w:t>Child and Adolescent Mental Health</w:t>
      </w:r>
      <w:r w:rsidRPr="00D44AB5">
        <w:rPr>
          <w:rFonts w:ascii="Arial" w:hAnsi="Arial" w:cs="Arial"/>
        </w:rPr>
        <w:t>, 27(3), pp. 245–252. Available at: https://doi.org/10.1111/camh.12540</w:t>
      </w:r>
    </w:p>
    <w:p w14:paraId="20CD89B7" w14:textId="77777777" w:rsidR="00885D41" w:rsidRPr="00D44AB5" w:rsidRDefault="00885D41" w:rsidP="00885D41">
      <w:pPr>
        <w:spacing w:after="160"/>
        <w:jc w:val="both"/>
        <w:rPr>
          <w:rFonts w:ascii="Arial" w:hAnsi="Arial" w:cs="Arial"/>
        </w:rPr>
      </w:pPr>
      <w:r w:rsidRPr="00D44AB5">
        <w:rPr>
          <w:rFonts w:ascii="Arial" w:hAnsi="Arial" w:cs="Arial"/>
        </w:rPr>
        <w:t xml:space="preserve">Care Quality Commission (2022) </w:t>
      </w:r>
      <w:r w:rsidRPr="00D44AB5">
        <w:rPr>
          <w:rFonts w:ascii="Arial" w:hAnsi="Arial" w:cs="Arial"/>
          <w:i/>
          <w:iCs/>
        </w:rPr>
        <w:t>Health and social care integration: Supporting people with complex needs</w:t>
      </w:r>
      <w:r w:rsidRPr="00D44AB5">
        <w:rPr>
          <w:rFonts w:ascii="Arial" w:hAnsi="Arial" w:cs="Arial"/>
        </w:rPr>
        <w:t xml:space="preserve">. Available at: </w:t>
      </w:r>
      <w:hyperlink r:id="rId6" w:tgtFrame="_new" w:history="1">
        <w:r w:rsidRPr="00D44AB5">
          <w:rPr>
            <w:rStyle w:val="Hyperlink"/>
            <w:rFonts w:ascii="Arial" w:hAnsi="Arial" w:cs="Arial"/>
          </w:rPr>
          <w:t>https://www.cqc.org.uk</w:t>
        </w:r>
      </w:hyperlink>
      <w:r w:rsidRPr="00D44AB5">
        <w:rPr>
          <w:rFonts w:ascii="Arial" w:hAnsi="Arial" w:cs="Arial"/>
        </w:rPr>
        <w:t xml:space="preserve"> (Accessed: 17 April 2026).</w:t>
      </w:r>
    </w:p>
    <w:p w14:paraId="08290687" w14:textId="77777777" w:rsidR="00885D41" w:rsidRPr="00D44AB5" w:rsidRDefault="00885D41" w:rsidP="00885D41">
      <w:pPr>
        <w:spacing w:after="160"/>
        <w:jc w:val="both"/>
        <w:rPr>
          <w:rFonts w:ascii="Arial" w:hAnsi="Arial" w:cs="Arial"/>
        </w:rPr>
      </w:pPr>
      <w:r w:rsidRPr="00D44AB5">
        <w:rPr>
          <w:rFonts w:ascii="Arial" w:hAnsi="Arial" w:cs="Arial"/>
        </w:rPr>
        <w:t xml:space="preserve">Christian, A. (2022) ‘Why digital literacy is now a workplace non-negotiable’, </w:t>
      </w:r>
      <w:r w:rsidRPr="00D44AB5">
        <w:rPr>
          <w:rFonts w:ascii="Arial" w:hAnsi="Arial" w:cs="Arial"/>
          <w:i/>
          <w:iCs/>
        </w:rPr>
        <w:t>BBC Worklife</w:t>
      </w:r>
      <w:r w:rsidRPr="00D44AB5">
        <w:rPr>
          <w:rFonts w:ascii="Arial" w:hAnsi="Arial" w:cs="Arial"/>
        </w:rPr>
        <w:t>. Available at: https://www.bbc.com/worklife/article/20220113-why-digital-literacy-is-now-essential (Accessed: 17 April 2026).</w:t>
      </w:r>
    </w:p>
    <w:p w14:paraId="28EC22BD" w14:textId="77777777" w:rsidR="00885D41" w:rsidRPr="00D44AB5" w:rsidRDefault="00885D41" w:rsidP="00885D41">
      <w:pPr>
        <w:spacing w:after="160"/>
        <w:jc w:val="both"/>
        <w:rPr>
          <w:rFonts w:ascii="Arial" w:hAnsi="Arial" w:cs="Arial"/>
        </w:rPr>
      </w:pPr>
      <w:r w:rsidRPr="00D44AB5">
        <w:rPr>
          <w:rFonts w:ascii="Arial" w:hAnsi="Arial" w:cs="Arial"/>
        </w:rPr>
        <w:t xml:space="preserve">Department for Education (2025) </w:t>
      </w:r>
      <w:r w:rsidRPr="00D44AB5">
        <w:rPr>
          <w:rFonts w:ascii="Arial" w:hAnsi="Arial" w:cs="Arial"/>
          <w:i/>
          <w:iCs/>
        </w:rPr>
        <w:t>Special educational needs in England: January 2025</w:t>
      </w:r>
      <w:r w:rsidRPr="00D44AB5">
        <w:rPr>
          <w:rFonts w:ascii="Arial" w:hAnsi="Arial" w:cs="Arial"/>
        </w:rPr>
        <w:t xml:space="preserve">. London: DfE. Available at: </w:t>
      </w:r>
      <w:hyperlink r:id="rId7" w:tgtFrame="_new" w:history="1">
        <w:r w:rsidRPr="00D44AB5">
          <w:rPr>
            <w:rStyle w:val="Hyperlink"/>
            <w:rFonts w:ascii="Arial" w:hAnsi="Arial" w:cs="Arial"/>
          </w:rPr>
          <w:t>https://www.gov.uk/government/statistics</w:t>
        </w:r>
      </w:hyperlink>
      <w:r w:rsidRPr="00D44AB5">
        <w:rPr>
          <w:rFonts w:ascii="Arial" w:hAnsi="Arial" w:cs="Arial"/>
        </w:rPr>
        <w:t xml:space="preserve"> (Accessed: 20 April 2026).</w:t>
      </w:r>
    </w:p>
    <w:p w14:paraId="05FD8142" w14:textId="77777777" w:rsidR="00885D41" w:rsidRPr="00D44AB5" w:rsidRDefault="00885D41" w:rsidP="00885D41">
      <w:pPr>
        <w:spacing w:after="160"/>
        <w:jc w:val="both"/>
        <w:rPr>
          <w:rFonts w:ascii="Arial" w:hAnsi="Arial" w:cs="Arial"/>
        </w:rPr>
      </w:pPr>
      <w:r w:rsidRPr="00D44AB5">
        <w:rPr>
          <w:rFonts w:ascii="Arial" w:hAnsi="Arial" w:cs="Arial"/>
        </w:rPr>
        <w:t xml:space="preserve">Department for Education and Department of Health and Social Care (2015) </w:t>
      </w:r>
      <w:r w:rsidRPr="00D44AB5">
        <w:rPr>
          <w:rFonts w:ascii="Arial" w:hAnsi="Arial" w:cs="Arial"/>
          <w:i/>
          <w:iCs/>
        </w:rPr>
        <w:t>Special educational needs and disability code of practice: 0 to 25 years</w:t>
      </w:r>
      <w:r w:rsidRPr="00D44AB5">
        <w:rPr>
          <w:rFonts w:ascii="Arial" w:hAnsi="Arial" w:cs="Arial"/>
        </w:rPr>
        <w:t xml:space="preserve">. London: DfE. Available at: </w:t>
      </w:r>
      <w:hyperlink r:id="rId8" w:tgtFrame="_new" w:history="1">
        <w:r w:rsidRPr="00D44AB5">
          <w:rPr>
            <w:rStyle w:val="Hyperlink"/>
            <w:rFonts w:ascii="Arial" w:hAnsi="Arial" w:cs="Arial"/>
          </w:rPr>
          <w:t>https://www.gov.uk/government/publications/send-code-of-practice-0-to-25</w:t>
        </w:r>
      </w:hyperlink>
      <w:r w:rsidRPr="00D44AB5">
        <w:rPr>
          <w:rFonts w:ascii="Arial" w:hAnsi="Arial" w:cs="Arial"/>
        </w:rPr>
        <w:t xml:space="preserve"> (Accessed: 20 April 2026).</w:t>
      </w:r>
    </w:p>
    <w:p w14:paraId="69547739" w14:textId="77777777" w:rsidR="00885D41" w:rsidRPr="00D44AB5" w:rsidRDefault="00885D41" w:rsidP="00885D41">
      <w:pPr>
        <w:spacing w:after="160"/>
        <w:jc w:val="both"/>
        <w:rPr>
          <w:rFonts w:ascii="Arial" w:hAnsi="Arial" w:cs="Arial"/>
        </w:rPr>
      </w:pPr>
      <w:r w:rsidRPr="00D44AB5">
        <w:rPr>
          <w:rFonts w:ascii="Arial" w:hAnsi="Arial" w:cs="Arial"/>
        </w:rPr>
        <w:t xml:space="preserve">Department of Health and Social Care (2022) </w:t>
      </w:r>
      <w:r w:rsidRPr="00D44AB5">
        <w:rPr>
          <w:rFonts w:ascii="Arial" w:hAnsi="Arial" w:cs="Arial"/>
          <w:i/>
          <w:iCs/>
        </w:rPr>
        <w:t>Health and Care Act 2022</w:t>
      </w:r>
      <w:r w:rsidRPr="00D44AB5">
        <w:rPr>
          <w:rFonts w:ascii="Arial" w:hAnsi="Arial" w:cs="Arial"/>
        </w:rPr>
        <w:t xml:space="preserve">. London: HMSO. Available at: </w:t>
      </w:r>
      <w:hyperlink r:id="rId9" w:tgtFrame="_new" w:history="1">
        <w:r w:rsidRPr="00D44AB5">
          <w:rPr>
            <w:rStyle w:val="Hyperlink"/>
            <w:rFonts w:ascii="Arial" w:hAnsi="Arial" w:cs="Arial"/>
          </w:rPr>
          <w:t>https://www.legislation.gov.uk/ukpga/2022/31/contents</w:t>
        </w:r>
      </w:hyperlink>
      <w:r w:rsidRPr="00D44AB5">
        <w:rPr>
          <w:rFonts w:ascii="Arial" w:hAnsi="Arial" w:cs="Arial"/>
        </w:rPr>
        <w:t xml:space="preserve"> (Accessed: 20 April 2026).</w:t>
      </w:r>
    </w:p>
    <w:p w14:paraId="686EB306" w14:textId="77777777" w:rsidR="00885D41" w:rsidRPr="00D44AB5" w:rsidRDefault="00885D41" w:rsidP="00885D41">
      <w:pPr>
        <w:spacing w:after="160"/>
        <w:jc w:val="both"/>
        <w:rPr>
          <w:rFonts w:ascii="Arial" w:hAnsi="Arial" w:cs="Arial"/>
        </w:rPr>
      </w:pPr>
      <w:r w:rsidRPr="00D44AB5">
        <w:rPr>
          <w:rFonts w:ascii="Arial" w:hAnsi="Arial" w:cs="Arial"/>
        </w:rPr>
        <w:t xml:space="preserve">Farquharson, C. and </w:t>
      </w:r>
      <w:proofErr w:type="spellStart"/>
      <w:r w:rsidRPr="00D44AB5">
        <w:rPr>
          <w:rFonts w:ascii="Arial" w:hAnsi="Arial" w:cs="Arial"/>
        </w:rPr>
        <w:t>Sibieta</w:t>
      </w:r>
      <w:proofErr w:type="spellEnd"/>
      <w:r w:rsidRPr="00D44AB5">
        <w:rPr>
          <w:rFonts w:ascii="Arial" w:hAnsi="Arial" w:cs="Arial"/>
        </w:rPr>
        <w:t xml:space="preserve">, L. (2024) </w:t>
      </w:r>
      <w:r w:rsidRPr="00D44AB5">
        <w:rPr>
          <w:rFonts w:ascii="Arial" w:hAnsi="Arial" w:cs="Arial"/>
          <w:i/>
          <w:iCs/>
        </w:rPr>
        <w:t>SEND funding and outcomes in England</w:t>
      </w:r>
      <w:r w:rsidRPr="00D44AB5">
        <w:rPr>
          <w:rFonts w:ascii="Arial" w:hAnsi="Arial" w:cs="Arial"/>
        </w:rPr>
        <w:t xml:space="preserve">. London: Institute for Fiscal Studies. Available at: </w:t>
      </w:r>
      <w:hyperlink r:id="rId10" w:tgtFrame="_new" w:history="1">
        <w:r w:rsidRPr="00D44AB5">
          <w:rPr>
            <w:rStyle w:val="Hyperlink"/>
            <w:rFonts w:ascii="Arial" w:hAnsi="Arial" w:cs="Arial"/>
          </w:rPr>
          <w:t>https://ifs.org.uk</w:t>
        </w:r>
      </w:hyperlink>
      <w:r w:rsidRPr="00D44AB5">
        <w:rPr>
          <w:rFonts w:ascii="Arial" w:hAnsi="Arial" w:cs="Arial"/>
        </w:rPr>
        <w:t xml:space="preserve"> (Accessed: 20 April 2026).</w:t>
      </w:r>
    </w:p>
    <w:p w14:paraId="79D6EDE7" w14:textId="77777777" w:rsidR="00885D41" w:rsidRPr="00D44AB5" w:rsidRDefault="00885D41" w:rsidP="00885D41">
      <w:pPr>
        <w:spacing w:after="160"/>
        <w:jc w:val="both"/>
        <w:rPr>
          <w:rFonts w:ascii="Arial" w:hAnsi="Arial" w:cs="Arial"/>
        </w:rPr>
      </w:pPr>
      <w:r w:rsidRPr="00D44AB5">
        <w:rPr>
          <w:rFonts w:ascii="Arial" w:hAnsi="Arial" w:cs="Arial"/>
        </w:rPr>
        <w:t xml:space="preserve">Glasby, J. and Dickinson, H. (2014) </w:t>
      </w:r>
      <w:r w:rsidRPr="00D44AB5">
        <w:rPr>
          <w:rFonts w:ascii="Arial" w:hAnsi="Arial" w:cs="Arial"/>
          <w:i/>
          <w:iCs/>
        </w:rPr>
        <w:t>Partnership working in health and social care: What is integrated care and how can we deliver it?</w:t>
      </w:r>
      <w:r w:rsidRPr="00D44AB5">
        <w:rPr>
          <w:rFonts w:ascii="Arial" w:hAnsi="Arial" w:cs="Arial"/>
        </w:rPr>
        <w:t xml:space="preserve"> 2nd </w:t>
      </w:r>
      <w:proofErr w:type="spellStart"/>
      <w:r w:rsidRPr="00D44AB5">
        <w:rPr>
          <w:rFonts w:ascii="Arial" w:hAnsi="Arial" w:cs="Arial"/>
        </w:rPr>
        <w:t>edn</w:t>
      </w:r>
      <w:proofErr w:type="spellEnd"/>
      <w:r w:rsidRPr="00D44AB5">
        <w:rPr>
          <w:rFonts w:ascii="Arial" w:hAnsi="Arial" w:cs="Arial"/>
        </w:rPr>
        <w:t>. Bristol: Policy Press.</w:t>
      </w:r>
    </w:p>
    <w:p w14:paraId="4571B95E" w14:textId="77777777" w:rsidR="00885D41" w:rsidRPr="00D44AB5" w:rsidRDefault="00885D41" w:rsidP="00885D41">
      <w:pPr>
        <w:spacing w:after="160"/>
        <w:jc w:val="both"/>
        <w:rPr>
          <w:rFonts w:ascii="Arial" w:hAnsi="Arial" w:cs="Arial"/>
        </w:rPr>
      </w:pPr>
      <w:r w:rsidRPr="00D44AB5">
        <w:rPr>
          <w:rFonts w:ascii="Arial" w:hAnsi="Arial" w:cs="Arial"/>
        </w:rPr>
        <w:t xml:space="preserve">Ham, C. (2018) </w:t>
      </w:r>
      <w:r w:rsidRPr="00D44AB5">
        <w:rPr>
          <w:rFonts w:ascii="Arial" w:hAnsi="Arial" w:cs="Arial"/>
          <w:i/>
          <w:iCs/>
        </w:rPr>
        <w:t>Making sense of integrated care systems, integrated care partnerships and accountable care organisations in the NHS in England</w:t>
      </w:r>
      <w:r w:rsidRPr="00D44AB5">
        <w:rPr>
          <w:rFonts w:ascii="Arial" w:hAnsi="Arial" w:cs="Arial"/>
        </w:rPr>
        <w:t xml:space="preserve">. London: The King’s Fund. Available at: </w:t>
      </w:r>
      <w:hyperlink r:id="rId11" w:tgtFrame="_new" w:history="1">
        <w:r w:rsidRPr="00D44AB5">
          <w:rPr>
            <w:rStyle w:val="Hyperlink"/>
            <w:rFonts w:ascii="Arial" w:hAnsi="Arial" w:cs="Arial"/>
          </w:rPr>
          <w:t>https://www.kingsfund.org.uk/publications</w:t>
        </w:r>
      </w:hyperlink>
      <w:r w:rsidRPr="00D44AB5">
        <w:rPr>
          <w:rFonts w:ascii="Arial" w:hAnsi="Arial" w:cs="Arial"/>
        </w:rPr>
        <w:t xml:space="preserve"> (Accessed: 18 April 2026).</w:t>
      </w:r>
    </w:p>
    <w:p w14:paraId="36E12E21" w14:textId="77777777" w:rsidR="00885D41" w:rsidRPr="00D44AB5" w:rsidRDefault="00885D41" w:rsidP="00885D41">
      <w:pPr>
        <w:spacing w:after="160"/>
        <w:jc w:val="both"/>
        <w:rPr>
          <w:rFonts w:ascii="Arial" w:hAnsi="Arial" w:cs="Arial"/>
        </w:rPr>
      </w:pPr>
      <w:r w:rsidRPr="00D44AB5">
        <w:rPr>
          <w:rFonts w:ascii="Arial" w:hAnsi="Arial" w:cs="Arial"/>
        </w:rPr>
        <w:t xml:space="preserve">Ham, C. and </w:t>
      </w:r>
      <w:proofErr w:type="spellStart"/>
      <w:r w:rsidRPr="00D44AB5">
        <w:rPr>
          <w:rFonts w:ascii="Arial" w:hAnsi="Arial" w:cs="Arial"/>
        </w:rPr>
        <w:t>Alderwick</w:t>
      </w:r>
      <w:proofErr w:type="spellEnd"/>
      <w:r w:rsidRPr="00D44AB5">
        <w:rPr>
          <w:rFonts w:ascii="Arial" w:hAnsi="Arial" w:cs="Arial"/>
        </w:rPr>
        <w:t xml:space="preserve">, H. (2015) </w:t>
      </w:r>
      <w:r w:rsidRPr="00D44AB5">
        <w:rPr>
          <w:rFonts w:ascii="Arial" w:hAnsi="Arial" w:cs="Arial"/>
          <w:i/>
          <w:iCs/>
        </w:rPr>
        <w:t>Place-based systems of care: A way forward for the NHS in England</w:t>
      </w:r>
      <w:r w:rsidRPr="00D44AB5">
        <w:rPr>
          <w:rFonts w:ascii="Arial" w:hAnsi="Arial" w:cs="Arial"/>
        </w:rPr>
        <w:t xml:space="preserve">. London: The King’s Fund. Available at: </w:t>
      </w:r>
      <w:hyperlink r:id="rId12" w:tgtFrame="_new" w:history="1">
        <w:r w:rsidRPr="00D44AB5">
          <w:rPr>
            <w:rStyle w:val="Hyperlink"/>
            <w:rFonts w:ascii="Arial" w:hAnsi="Arial" w:cs="Arial"/>
          </w:rPr>
          <w:t>https://www.kingsfund.org.uk/publications</w:t>
        </w:r>
      </w:hyperlink>
      <w:r w:rsidRPr="00D44AB5">
        <w:rPr>
          <w:rFonts w:ascii="Arial" w:hAnsi="Arial" w:cs="Arial"/>
        </w:rPr>
        <w:t xml:space="preserve"> (Accessed: 18 April 2026).</w:t>
      </w:r>
    </w:p>
    <w:p w14:paraId="77B37FCD" w14:textId="77777777" w:rsidR="00885D41" w:rsidRPr="00D44AB5" w:rsidRDefault="00885D41" w:rsidP="00885D41">
      <w:pPr>
        <w:spacing w:after="160"/>
        <w:jc w:val="both"/>
        <w:rPr>
          <w:rFonts w:ascii="Arial" w:hAnsi="Arial" w:cs="Arial"/>
        </w:rPr>
      </w:pPr>
      <w:r w:rsidRPr="00D44AB5">
        <w:rPr>
          <w:rFonts w:ascii="Arial" w:hAnsi="Arial" w:cs="Arial"/>
        </w:rPr>
        <w:t xml:space="preserve">HM Government (2023) </w:t>
      </w:r>
      <w:r w:rsidRPr="00D44AB5">
        <w:rPr>
          <w:rFonts w:ascii="Arial" w:hAnsi="Arial" w:cs="Arial"/>
          <w:i/>
          <w:iCs/>
        </w:rPr>
        <w:t>Working together to safeguard children</w:t>
      </w:r>
      <w:r w:rsidRPr="00D44AB5">
        <w:rPr>
          <w:rFonts w:ascii="Arial" w:hAnsi="Arial" w:cs="Arial"/>
        </w:rPr>
        <w:t xml:space="preserve">. Available at: </w:t>
      </w:r>
      <w:hyperlink r:id="rId13" w:tgtFrame="_new" w:history="1">
        <w:r w:rsidRPr="00D44AB5">
          <w:rPr>
            <w:rStyle w:val="Hyperlink"/>
            <w:rFonts w:ascii="Arial" w:hAnsi="Arial" w:cs="Arial"/>
          </w:rPr>
          <w:t>https://www.gov.uk/government/publications/working-together-to-safeguard-children</w:t>
        </w:r>
      </w:hyperlink>
      <w:r w:rsidRPr="00D44AB5">
        <w:rPr>
          <w:rFonts w:ascii="Arial" w:hAnsi="Arial" w:cs="Arial"/>
        </w:rPr>
        <w:t xml:space="preserve"> (Accessed: 22 April 2026).</w:t>
      </w:r>
    </w:p>
    <w:p w14:paraId="3C3AD72E" w14:textId="77777777" w:rsidR="00885D41" w:rsidRDefault="00885D41" w:rsidP="00885D41">
      <w:pPr>
        <w:spacing w:after="160"/>
        <w:jc w:val="both"/>
        <w:rPr>
          <w:rFonts w:ascii="Arial" w:hAnsi="Arial" w:cs="Arial"/>
        </w:rPr>
      </w:pPr>
      <w:r w:rsidRPr="00D44AB5">
        <w:rPr>
          <w:rFonts w:ascii="Arial" w:hAnsi="Arial" w:cs="Arial"/>
        </w:rPr>
        <w:lastRenderedPageBreak/>
        <w:t xml:space="preserve">Local Government Association (2025) </w:t>
      </w:r>
      <w:r w:rsidRPr="00D44AB5">
        <w:rPr>
          <w:rFonts w:ascii="Arial" w:hAnsi="Arial" w:cs="Arial"/>
          <w:i/>
          <w:iCs/>
        </w:rPr>
        <w:t>SEND system reform report</w:t>
      </w:r>
      <w:r w:rsidRPr="00D44AB5">
        <w:rPr>
          <w:rFonts w:ascii="Arial" w:hAnsi="Arial" w:cs="Arial"/>
        </w:rPr>
        <w:t xml:space="preserve">. London: LGA. Available at: </w:t>
      </w:r>
      <w:hyperlink r:id="rId14" w:tgtFrame="_new" w:history="1">
        <w:r w:rsidRPr="00D44AB5">
          <w:rPr>
            <w:rStyle w:val="Hyperlink"/>
            <w:rFonts w:ascii="Arial" w:hAnsi="Arial" w:cs="Arial"/>
          </w:rPr>
          <w:t>https://www.local.gov.uk</w:t>
        </w:r>
      </w:hyperlink>
      <w:r w:rsidRPr="00D44AB5">
        <w:rPr>
          <w:rFonts w:ascii="Arial" w:hAnsi="Arial" w:cs="Arial"/>
        </w:rPr>
        <w:t xml:space="preserve"> (Accessed: 11 April 2026).</w:t>
      </w:r>
    </w:p>
    <w:p w14:paraId="3D03ED0F" w14:textId="6E2E9C3A" w:rsidR="00885D41" w:rsidRPr="00D44AB5" w:rsidRDefault="00885D41" w:rsidP="00885D41">
      <w:pPr>
        <w:spacing w:after="160"/>
        <w:jc w:val="both"/>
        <w:rPr>
          <w:rFonts w:ascii="Arial" w:hAnsi="Arial" w:cs="Arial"/>
        </w:rPr>
      </w:pPr>
      <w:r w:rsidRPr="00885D41">
        <w:rPr>
          <w:rFonts w:ascii="Arial" w:hAnsi="Arial" w:cs="Arial"/>
        </w:rPr>
        <w:t>Marmot, M., Allen, J., Boyce, T., Goldblatt, P. and Morrison, J. (2020)</w:t>
      </w:r>
      <w:r w:rsidRPr="00885D41">
        <w:rPr>
          <w:rFonts w:ascii="Arial" w:hAnsi="Arial" w:cs="Arial"/>
        </w:rPr>
        <w:br/>
      </w:r>
      <w:r w:rsidRPr="00885D41">
        <w:rPr>
          <w:rFonts w:ascii="Arial" w:hAnsi="Arial" w:cs="Arial"/>
          <w:i/>
          <w:iCs/>
        </w:rPr>
        <w:t>Health equity in England: The Marmot Review 10 years on</w:t>
      </w:r>
      <w:r w:rsidRPr="00885D41">
        <w:rPr>
          <w:rFonts w:ascii="Arial" w:hAnsi="Arial" w:cs="Arial"/>
        </w:rPr>
        <w:t>. London: Institute of Health Equity.</w:t>
      </w:r>
      <w:r>
        <w:rPr>
          <w:rFonts w:ascii="Arial" w:hAnsi="Arial" w:cs="Arial"/>
        </w:rPr>
        <w:t xml:space="preserve"> </w:t>
      </w:r>
      <w:r w:rsidRPr="00885D41">
        <w:rPr>
          <w:rFonts w:ascii="Arial" w:hAnsi="Arial" w:cs="Arial"/>
        </w:rPr>
        <w:t xml:space="preserve">Available at: </w:t>
      </w:r>
      <w:hyperlink r:id="rId15" w:tgtFrame="_new" w:history="1">
        <w:r w:rsidRPr="00885D41">
          <w:rPr>
            <w:rStyle w:val="Hyperlink"/>
            <w:rFonts w:ascii="Arial" w:hAnsi="Arial" w:cs="Arial"/>
          </w:rPr>
          <w:t>https://www.health.org.uk</w:t>
        </w:r>
      </w:hyperlink>
      <w:r w:rsidRPr="00885D41">
        <w:rPr>
          <w:rFonts w:ascii="Arial" w:hAnsi="Arial" w:cs="Arial"/>
        </w:rPr>
        <w:t xml:space="preserve"> (Accessed: </w:t>
      </w:r>
      <w:r>
        <w:rPr>
          <w:rFonts w:ascii="Arial" w:hAnsi="Arial" w:cs="Arial"/>
        </w:rPr>
        <w:t>12</w:t>
      </w:r>
      <w:r w:rsidRPr="00885D41">
        <w:rPr>
          <w:rFonts w:ascii="Arial" w:hAnsi="Arial" w:cs="Arial"/>
        </w:rPr>
        <w:t xml:space="preserve"> April 2026).</w:t>
      </w:r>
    </w:p>
    <w:p w14:paraId="385DD55B" w14:textId="77777777" w:rsidR="00885D41" w:rsidRPr="00D44AB5" w:rsidRDefault="00885D41" w:rsidP="00885D41">
      <w:pPr>
        <w:spacing w:after="160"/>
        <w:jc w:val="both"/>
        <w:rPr>
          <w:rFonts w:ascii="Arial" w:hAnsi="Arial" w:cs="Arial"/>
        </w:rPr>
      </w:pPr>
      <w:r w:rsidRPr="00D44AB5">
        <w:rPr>
          <w:rFonts w:ascii="Arial" w:hAnsi="Arial" w:cs="Arial"/>
        </w:rPr>
        <w:t xml:space="preserve">National Audit Office (2019) </w:t>
      </w:r>
      <w:r w:rsidRPr="00D44AB5">
        <w:rPr>
          <w:rFonts w:ascii="Arial" w:hAnsi="Arial" w:cs="Arial"/>
          <w:i/>
          <w:iCs/>
        </w:rPr>
        <w:t>Support for pupils with special educational needs and disabilities in England</w:t>
      </w:r>
      <w:r w:rsidRPr="00D44AB5">
        <w:rPr>
          <w:rFonts w:ascii="Arial" w:hAnsi="Arial" w:cs="Arial"/>
        </w:rPr>
        <w:t xml:space="preserve">. London: NAO. Available at: </w:t>
      </w:r>
      <w:hyperlink r:id="rId16" w:tgtFrame="_new" w:history="1">
        <w:r w:rsidRPr="00D44AB5">
          <w:rPr>
            <w:rStyle w:val="Hyperlink"/>
            <w:rFonts w:ascii="Arial" w:hAnsi="Arial" w:cs="Arial"/>
          </w:rPr>
          <w:t>https://www.nao.org.uk</w:t>
        </w:r>
      </w:hyperlink>
      <w:r w:rsidRPr="00D44AB5">
        <w:rPr>
          <w:rFonts w:ascii="Arial" w:hAnsi="Arial" w:cs="Arial"/>
        </w:rPr>
        <w:t xml:space="preserve"> (Accessed: 11 April 2026).</w:t>
      </w:r>
    </w:p>
    <w:p w14:paraId="02CECF24" w14:textId="77777777" w:rsidR="00885D41" w:rsidRPr="00D44AB5" w:rsidRDefault="00885D41" w:rsidP="00885D41">
      <w:pPr>
        <w:spacing w:after="160"/>
        <w:jc w:val="both"/>
        <w:rPr>
          <w:rFonts w:ascii="Arial" w:hAnsi="Arial" w:cs="Arial"/>
        </w:rPr>
      </w:pPr>
      <w:r w:rsidRPr="00D44AB5">
        <w:rPr>
          <w:rFonts w:ascii="Arial" w:hAnsi="Arial" w:cs="Arial"/>
        </w:rPr>
        <w:t xml:space="preserve">NHS England (2022) </w:t>
      </w:r>
      <w:r w:rsidRPr="00D44AB5">
        <w:rPr>
          <w:rFonts w:ascii="Arial" w:hAnsi="Arial" w:cs="Arial"/>
          <w:i/>
          <w:iCs/>
        </w:rPr>
        <w:t>Digital transformation in integrated care systems</w:t>
      </w:r>
      <w:r w:rsidRPr="00D44AB5">
        <w:rPr>
          <w:rFonts w:ascii="Arial" w:hAnsi="Arial" w:cs="Arial"/>
        </w:rPr>
        <w:t xml:space="preserve">. Available at: </w:t>
      </w:r>
      <w:hyperlink r:id="rId17" w:tgtFrame="_new" w:history="1">
        <w:r w:rsidRPr="00D44AB5">
          <w:rPr>
            <w:rStyle w:val="Hyperlink"/>
            <w:rFonts w:ascii="Arial" w:hAnsi="Arial" w:cs="Arial"/>
          </w:rPr>
          <w:t>https://www.england.nhs.uk/digitaltechnology</w:t>
        </w:r>
      </w:hyperlink>
      <w:r w:rsidRPr="00D44AB5">
        <w:rPr>
          <w:rFonts w:ascii="Arial" w:hAnsi="Arial" w:cs="Arial"/>
        </w:rPr>
        <w:t xml:space="preserve"> (Accessed: 22 April 2026).</w:t>
      </w:r>
    </w:p>
    <w:p w14:paraId="52ED4BB4" w14:textId="77777777" w:rsidR="00885D41" w:rsidRPr="00D44AB5" w:rsidRDefault="00885D41" w:rsidP="00885D41">
      <w:pPr>
        <w:spacing w:after="160"/>
        <w:jc w:val="both"/>
        <w:rPr>
          <w:rFonts w:ascii="Arial" w:hAnsi="Arial" w:cs="Arial"/>
        </w:rPr>
      </w:pPr>
      <w:r w:rsidRPr="00D44AB5">
        <w:rPr>
          <w:rFonts w:ascii="Arial" w:hAnsi="Arial" w:cs="Arial"/>
        </w:rPr>
        <w:t xml:space="preserve">NHS England (2024) </w:t>
      </w:r>
      <w:r w:rsidRPr="00D44AB5">
        <w:rPr>
          <w:rFonts w:ascii="Arial" w:hAnsi="Arial" w:cs="Arial"/>
          <w:i/>
          <w:iCs/>
        </w:rPr>
        <w:t>Integrated care systems: Design framework</w:t>
      </w:r>
      <w:r w:rsidRPr="00D44AB5">
        <w:rPr>
          <w:rFonts w:ascii="Arial" w:hAnsi="Arial" w:cs="Arial"/>
        </w:rPr>
        <w:t xml:space="preserve">. Available at: </w:t>
      </w:r>
      <w:hyperlink r:id="rId18" w:tgtFrame="_new" w:history="1">
        <w:r w:rsidRPr="00D44AB5">
          <w:rPr>
            <w:rStyle w:val="Hyperlink"/>
            <w:rFonts w:ascii="Arial" w:hAnsi="Arial" w:cs="Arial"/>
          </w:rPr>
          <w:t>https://www.england.nhs.uk/integratedcare</w:t>
        </w:r>
      </w:hyperlink>
      <w:r w:rsidRPr="00D44AB5">
        <w:rPr>
          <w:rFonts w:ascii="Arial" w:hAnsi="Arial" w:cs="Arial"/>
        </w:rPr>
        <w:t xml:space="preserve"> (Accessed: 10 April 2026).</w:t>
      </w:r>
    </w:p>
    <w:p w14:paraId="747E1800" w14:textId="77777777" w:rsidR="00885D41" w:rsidRPr="00D44AB5" w:rsidRDefault="00885D41" w:rsidP="00885D41">
      <w:pPr>
        <w:spacing w:after="160"/>
        <w:jc w:val="both"/>
        <w:rPr>
          <w:rFonts w:ascii="Arial" w:hAnsi="Arial" w:cs="Arial"/>
        </w:rPr>
      </w:pPr>
      <w:r w:rsidRPr="00D44AB5">
        <w:rPr>
          <w:rFonts w:ascii="Arial" w:hAnsi="Arial" w:cs="Arial"/>
        </w:rPr>
        <w:t xml:space="preserve">NHS Leadership Academy (2015) </w:t>
      </w:r>
      <w:r w:rsidRPr="00D44AB5">
        <w:rPr>
          <w:rFonts w:ascii="Arial" w:hAnsi="Arial" w:cs="Arial"/>
          <w:i/>
          <w:iCs/>
        </w:rPr>
        <w:t>The systems leadership framework</w:t>
      </w:r>
      <w:r w:rsidRPr="00D44AB5">
        <w:rPr>
          <w:rFonts w:ascii="Arial" w:hAnsi="Arial" w:cs="Arial"/>
        </w:rPr>
        <w:t>. Available at: https://www.leadershipacademy.nhs.uk/resources/systems-leadership (Accessed: 10 April 2026).</w:t>
      </w:r>
    </w:p>
    <w:p w14:paraId="246BA027" w14:textId="77777777" w:rsidR="00885D41" w:rsidRPr="00D44AB5" w:rsidRDefault="00885D41" w:rsidP="00885D41">
      <w:pPr>
        <w:spacing w:after="160"/>
        <w:jc w:val="both"/>
        <w:rPr>
          <w:rFonts w:ascii="Arial" w:hAnsi="Arial" w:cs="Arial"/>
        </w:rPr>
      </w:pPr>
      <w:r w:rsidRPr="00D44AB5">
        <w:rPr>
          <w:rFonts w:ascii="Arial" w:hAnsi="Arial" w:cs="Arial"/>
        </w:rPr>
        <w:t xml:space="preserve">Ofsted (2021) </w:t>
      </w:r>
      <w:r w:rsidRPr="00D44AB5">
        <w:rPr>
          <w:rFonts w:ascii="Arial" w:hAnsi="Arial" w:cs="Arial"/>
          <w:i/>
          <w:iCs/>
        </w:rPr>
        <w:t>SEND: Old issues, new issues, next steps</w:t>
      </w:r>
      <w:r w:rsidRPr="00D44AB5">
        <w:rPr>
          <w:rFonts w:ascii="Arial" w:hAnsi="Arial" w:cs="Arial"/>
        </w:rPr>
        <w:t xml:space="preserve">. Available at: </w:t>
      </w:r>
      <w:hyperlink r:id="rId19" w:tgtFrame="_new" w:history="1">
        <w:r w:rsidRPr="00D44AB5">
          <w:rPr>
            <w:rStyle w:val="Hyperlink"/>
            <w:rFonts w:ascii="Arial" w:hAnsi="Arial" w:cs="Arial"/>
          </w:rPr>
          <w:t>https://www.gov.uk/government/publications/send-old-issues-new-issues-next-steps</w:t>
        </w:r>
      </w:hyperlink>
      <w:r w:rsidRPr="00D44AB5">
        <w:rPr>
          <w:rFonts w:ascii="Arial" w:hAnsi="Arial" w:cs="Arial"/>
        </w:rPr>
        <w:t xml:space="preserve"> (Accessed: 20 April 2026).</w:t>
      </w:r>
    </w:p>
    <w:p w14:paraId="4FEBBE3A" w14:textId="77777777" w:rsidR="00885D41" w:rsidRPr="00D44AB5" w:rsidRDefault="00885D41" w:rsidP="00885D41">
      <w:pPr>
        <w:spacing w:after="160"/>
        <w:jc w:val="both"/>
        <w:rPr>
          <w:rFonts w:ascii="Arial" w:hAnsi="Arial" w:cs="Arial"/>
        </w:rPr>
      </w:pPr>
      <w:r w:rsidRPr="00D44AB5">
        <w:rPr>
          <w:rFonts w:ascii="Arial" w:hAnsi="Arial" w:cs="Arial"/>
        </w:rPr>
        <w:t xml:space="preserve">Reeves, S., </w:t>
      </w:r>
      <w:proofErr w:type="spellStart"/>
      <w:r w:rsidRPr="00D44AB5">
        <w:rPr>
          <w:rFonts w:ascii="Arial" w:hAnsi="Arial" w:cs="Arial"/>
        </w:rPr>
        <w:t>Pelone</w:t>
      </w:r>
      <w:proofErr w:type="spellEnd"/>
      <w:r w:rsidRPr="00D44AB5">
        <w:rPr>
          <w:rFonts w:ascii="Arial" w:hAnsi="Arial" w:cs="Arial"/>
        </w:rPr>
        <w:t xml:space="preserve">, F., Harrison, R., Goldman, J. and </w:t>
      </w:r>
      <w:proofErr w:type="spellStart"/>
      <w:r w:rsidRPr="00D44AB5">
        <w:rPr>
          <w:rFonts w:ascii="Arial" w:hAnsi="Arial" w:cs="Arial"/>
        </w:rPr>
        <w:t>Zwarenstein</w:t>
      </w:r>
      <w:proofErr w:type="spellEnd"/>
      <w:r w:rsidRPr="00D44AB5">
        <w:rPr>
          <w:rFonts w:ascii="Arial" w:hAnsi="Arial" w:cs="Arial"/>
        </w:rPr>
        <w:t xml:space="preserve">, M. (2017) ‘Interprofessional collaboration to improve professional practice and healthcare outcomes’, </w:t>
      </w:r>
      <w:r w:rsidRPr="00D44AB5">
        <w:rPr>
          <w:rFonts w:ascii="Arial" w:hAnsi="Arial" w:cs="Arial"/>
          <w:i/>
          <w:iCs/>
        </w:rPr>
        <w:t>Cochrane Database of Systematic Reviews</w:t>
      </w:r>
      <w:r w:rsidRPr="00D44AB5">
        <w:rPr>
          <w:rFonts w:ascii="Arial" w:hAnsi="Arial" w:cs="Arial"/>
        </w:rPr>
        <w:t xml:space="preserve">, 6(6). Available at: </w:t>
      </w:r>
      <w:hyperlink r:id="rId20" w:tgtFrame="_new" w:history="1">
        <w:r w:rsidRPr="00D44AB5">
          <w:rPr>
            <w:rStyle w:val="Hyperlink"/>
            <w:rFonts w:ascii="Arial" w:hAnsi="Arial" w:cs="Arial"/>
          </w:rPr>
          <w:t>https://doi.org/10.1002/14651858.CD000072.pub3</w:t>
        </w:r>
      </w:hyperlink>
    </w:p>
    <w:p w14:paraId="21ED8A8B" w14:textId="77777777" w:rsidR="00885D41" w:rsidRPr="00D44AB5" w:rsidRDefault="00885D41" w:rsidP="00885D41">
      <w:pPr>
        <w:spacing w:after="160"/>
        <w:jc w:val="both"/>
        <w:rPr>
          <w:rFonts w:ascii="Arial" w:hAnsi="Arial" w:cs="Arial"/>
        </w:rPr>
      </w:pPr>
      <w:r w:rsidRPr="00D44AB5">
        <w:rPr>
          <w:rFonts w:ascii="Arial" w:hAnsi="Arial" w:cs="Arial"/>
        </w:rPr>
        <w:t xml:space="preserve">Southend-on-Sea City Council (2024) </w:t>
      </w:r>
      <w:r w:rsidRPr="00D44AB5">
        <w:rPr>
          <w:rFonts w:ascii="Arial" w:hAnsi="Arial" w:cs="Arial"/>
          <w:i/>
          <w:iCs/>
        </w:rPr>
        <w:t>Special educational needs and disabilities joint strategic needs assessment (JSNA)</w:t>
      </w:r>
      <w:r w:rsidRPr="00D44AB5">
        <w:rPr>
          <w:rFonts w:ascii="Arial" w:hAnsi="Arial" w:cs="Arial"/>
        </w:rPr>
        <w:t xml:space="preserve">. Available at: </w:t>
      </w:r>
      <w:hyperlink r:id="rId21" w:tgtFrame="_new" w:history="1">
        <w:r w:rsidRPr="00D44AB5">
          <w:rPr>
            <w:rStyle w:val="Hyperlink"/>
            <w:rFonts w:ascii="Arial" w:hAnsi="Arial" w:cs="Arial"/>
          </w:rPr>
          <w:t>https://www.southend.gov.uk</w:t>
        </w:r>
      </w:hyperlink>
      <w:r w:rsidRPr="00D44AB5">
        <w:rPr>
          <w:rFonts w:ascii="Arial" w:hAnsi="Arial" w:cs="Arial"/>
        </w:rPr>
        <w:t xml:space="preserve"> (Accessed: 20 April 2026).</w:t>
      </w:r>
    </w:p>
    <w:p w14:paraId="30E8B74F" w14:textId="77777777" w:rsidR="00885D41" w:rsidRPr="00D44AB5" w:rsidRDefault="00885D41" w:rsidP="00885D41">
      <w:pPr>
        <w:spacing w:after="160"/>
        <w:jc w:val="both"/>
        <w:rPr>
          <w:rFonts w:ascii="Arial" w:hAnsi="Arial" w:cs="Arial"/>
        </w:rPr>
      </w:pPr>
      <w:r w:rsidRPr="00D44AB5">
        <w:rPr>
          <w:rFonts w:ascii="Arial" w:hAnsi="Arial" w:cs="Arial"/>
        </w:rPr>
        <w:t xml:space="preserve">The King’s Fund (2021) </w:t>
      </w:r>
      <w:r w:rsidRPr="00D44AB5">
        <w:rPr>
          <w:rFonts w:ascii="Arial" w:hAnsi="Arial" w:cs="Arial"/>
          <w:i/>
          <w:iCs/>
        </w:rPr>
        <w:t>Integrated care systems explained: Making sense of systems, places and neighbourhoods</w:t>
      </w:r>
      <w:r w:rsidRPr="00D44AB5">
        <w:rPr>
          <w:rFonts w:ascii="Arial" w:hAnsi="Arial" w:cs="Arial"/>
        </w:rPr>
        <w:t>. London: The King’s Fund. Available at: https://www.kingsfund.org.uk/publications/integrated-care-systems-explained (Accessed: 12 April 2026).</w:t>
      </w:r>
    </w:p>
    <w:p w14:paraId="6ACD301B" w14:textId="77777777" w:rsidR="00885D41" w:rsidRPr="00D44AB5" w:rsidRDefault="00885D41" w:rsidP="00885D41">
      <w:pPr>
        <w:spacing w:after="160"/>
        <w:jc w:val="both"/>
        <w:rPr>
          <w:rFonts w:ascii="Arial" w:hAnsi="Arial" w:cs="Arial"/>
        </w:rPr>
      </w:pPr>
      <w:r w:rsidRPr="00D44AB5">
        <w:rPr>
          <w:rFonts w:ascii="Arial" w:hAnsi="Arial" w:cs="Arial"/>
        </w:rPr>
        <w:t xml:space="preserve">Council for Disabled Children (2022) </w:t>
      </w:r>
      <w:r w:rsidRPr="00D44AB5">
        <w:rPr>
          <w:rFonts w:ascii="Arial" w:hAnsi="Arial" w:cs="Arial"/>
          <w:i/>
          <w:iCs/>
        </w:rPr>
        <w:t>Education, health and care plans: Guidance for professionals</w:t>
      </w:r>
      <w:r w:rsidRPr="00D44AB5">
        <w:rPr>
          <w:rFonts w:ascii="Arial" w:hAnsi="Arial" w:cs="Arial"/>
        </w:rPr>
        <w:t xml:space="preserve">. Available at: </w:t>
      </w:r>
      <w:hyperlink r:id="rId22" w:tgtFrame="_new" w:history="1">
        <w:r w:rsidRPr="00D44AB5">
          <w:rPr>
            <w:rStyle w:val="Hyperlink"/>
            <w:rFonts w:ascii="Arial" w:hAnsi="Arial" w:cs="Arial"/>
          </w:rPr>
          <w:t>https://councilfordisabledchildren.org.uk</w:t>
        </w:r>
      </w:hyperlink>
      <w:r w:rsidRPr="00D44AB5">
        <w:rPr>
          <w:rFonts w:ascii="Arial" w:hAnsi="Arial" w:cs="Arial"/>
        </w:rPr>
        <w:t xml:space="preserve"> (Accessed: 16 April 2026).</w:t>
      </w:r>
    </w:p>
    <w:p w14:paraId="5CBB76EA" w14:textId="77777777" w:rsidR="00885D41" w:rsidRPr="00D44AB5" w:rsidRDefault="00885D41" w:rsidP="00885D41">
      <w:pPr>
        <w:spacing w:after="160"/>
        <w:jc w:val="both"/>
        <w:rPr>
          <w:rFonts w:ascii="Arial" w:hAnsi="Arial" w:cs="Arial"/>
        </w:rPr>
      </w:pPr>
      <w:r w:rsidRPr="00D44AB5">
        <w:rPr>
          <w:rFonts w:ascii="Arial" w:hAnsi="Arial" w:cs="Arial"/>
        </w:rPr>
        <w:lastRenderedPageBreak/>
        <w:t xml:space="preserve">Education Endowment Foundation (2026) </w:t>
      </w:r>
      <w:r w:rsidRPr="00D44AB5">
        <w:rPr>
          <w:rFonts w:ascii="Arial" w:hAnsi="Arial" w:cs="Arial"/>
          <w:i/>
          <w:iCs/>
        </w:rPr>
        <w:t>One-to-one tuition toolkit</w:t>
      </w:r>
      <w:r w:rsidRPr="00D44AB5">
        <w:rPr>
          <w:rFonts w:ascii="Arial" w:hAnsi="Arial" w:cs="Arial"/>
        </w:rPr>
        <w:t xml:space="preserve">. Available at: </w:t>
      </w:r>
      <w:hyperlink r:id="rId23" w:tgtFrame="_new" w:history="1">
        <w:r w:rsidRPr="00D44AB5">
          <w:rPr>
            <w:rStyle w:val="Hyperlink"/>
            <w:rFonts w:ascii="Arial" w:hAnsi="Arial" w:cs="Arial"/>
          </w:rPr>
          <w:t>https://educationendowmentfoundation.org.uk</w:t>
        </w:r>
      </w:hyperlink>
      <w:r w:rsidRPr="00D44AB5">
        <w:rPr>
          <w:rFonts w:ascii="Arial" w:hAnsi="Arial" w:cs="Arial"/>
        </w:rPr>
        <w:t xml:space="preserve"> (Accessed: 10 April 2026).</w:t>
      </w:r>
    </w:p>
    <w:p w14:paraId="1ECDD9A2" w14:textId="77777777" w:rsidR="00885D41" w:rsidRPr="00D44AB5" w:rsidRDefault="00885D41" w:rsidP="00885D41">
      <w:pPr>
        <w:jc w:val="both"/>
        <w:rPr>
          <w:rFonts w:ascii="Arial" w:hAnsi="Arial" w:cs="Arial"/>
        </w:rPr>
      </w:pPr>
    </w:p>
    <w:p w14:paraId="5A22E189" w14:textId="77777777" w:rsidR="00885D41" w:rsidRPr="00A36E33" w:rsidRDefault="00885D41" w:rsidP="00885D41">
      <w:pPr>
        <w:jc w:val="both"/>
        <w:rPr>
          <w:rFonts w:ascii="Arial" w:hAnsi="Arial" w:cs="Arial"/>
        </w:rPr>
      </w:pPr>
    </w:p>
    <w:p w14:paraId="5DD5466C" w14:textId="77777777" w:rsidR="0080305E" w:rsidRPr="0080305E" w:rsidRDefault="0080305E" w:rsidP="0080305E"/>
    <w:sectPr w:rsidR="0080305E" w:rsidRPr="008030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77020"/>
    <w:rsid w:val="004A47E6"/>
    <w:rsid w:val="004F181E"/>
    <w:rsid w:val="0050109F"/>
    <w:rsid w:val="00577020"/>
    <w:rsid w:val="0080305E"/>
    <w:rsid w:val="00885D41"/>
    <w:rsid w:val="008F1A8B"/>
    <w:rsid w:val="00986C00"/>
    <w:rsid w:val="00A535EE"/>
    <w:rsid w:val="00BF72CA"/>
    <w:rsid w:val="00C573BA"/>
    <w:rsid w:val="00D61D4A"/>
    <w:rsid w:val="00D71C62"/>
    <w:rsid w:val="00E74CB5"/>
    <w:rsid w:val="00ED41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C36C1"/>
  <w15:chartTrackingRefBased/>
  <w15:docId w15:val="{82306BE2-D3EF-4A58-B8A9-9D66D2C16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7020"/>
  </w:style>
  <w:style w:type="paragraph" w:styleId="Heading1">
    <w:name w:val="heading 1"/>
    <w:basedOn w:val="Normal"/>
    <w:next w:val="Normal"/>
    <w:link w:val="Heading1Char"/>
    <w:uiPriority w:val="9"/>
    <w:qFormat/>
    <w:rsid w:val="004F18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010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0109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0109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0109F"/>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0109F"/>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0109F"/>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0109F"/>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0109F"/>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81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0109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0109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0109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0109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0109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0109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010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0109F"/>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50109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10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109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0109F"/>
    <w:rPr>
      <w:rFonts w:eastAsiaTheme="minorEastAsia"/>
      <w:color w:val="5A5A5A" w:themeColor="text1" w:themeTint="A5"/>
      <w:spacing w:val="15"/>
    </w:rPr>
  </w:style>
  <w:style w:type="paragraph" w:styleId="ListParagraph">
    <w:name w:val="List Paragraph"/>
    <w:basedOn w:val="Normal"/>
    <w:uiPriority w:val="34"/>
    <w:qFormat/>
    <w:rsid w:val="004F181E"/>
    <w:pPr>
      <w:ind w:left="720"/>
      <w:contextualSpacing/>
    </w:pPr>
  </w:style>
  <w:style w:type="paragraph" w:styleId="Quote">
    <w:name w:val="Quote"/>
    <w:basedOn w:val="Normal"/>
    <w:next w:val="Normal"/>
    <w:link w:val="QuoteChar"/>
    <w:uiPriority w:val="29"/>
    <w:qFormat/>
    <w:rsid w:val="0050109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0109F"/>
    <w:rPr>
      <w:i/>
      <w:iCs/>
      <w:color w:val="404040" w:themeColor="text1" w:themeTint="BF"/>
    </w:rPr>
  </w:style>
  <w:style w:type="paragraph" w:styleId="IntenseQuote">
    <w:name w:val="Intense Quote"/>
    <w:basedOn w:val="Normal"/>
    <w:next w:val="Normal"/>
    <w:link w:val="IntenseQuoteChar"/>
    <w:uiPriority w:val="30"/>
    <w:qFormat/>
    <w:rsid w:val="0050109F"/>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50109F"/>
    <w:rPr>
      <w:i/>
      <w:iCs/>
      <w:color w:val="4472C4" w:themeColor="accent1"/>
    </w:rPr>
  </w:style>
  <w:style w:type="character" w:styleId="IntenseEmphasis">
    <w:name w:val="Intense Emphasis"/>
    <w:basedOn w:val="DefaultParagraphFont"/>
    <w:uiPriority w:val="21"/>
    <w:qFormat/>
    <w:rsid w:val="0050109F"/>
    <w:rPr>
      <w:i/>
      <w:iCs/>
      <w:color w:val="4472C4" w:themeColor="accent1"/>
    </w:rPr>
  </w:style>
  <w:style w:type="character" w:styleId="IntenseReference">
    <w:name w:val="Intense Reference"/>
    <w:basedOn w:val="DefaultParagraphFont"/>
    <w:uiPriority w:val="32"/>
    <w:qFormat/>
    <w:rsid w:val="0050109F"/>
    <w:rPr>
      <w:b/>
      <w:bCs/>
      <w:smallCaps/>
      <w:color w:val="4472C4" w:themeColor="accent1"/>
      <w:spacing w:val="5"/>
    </w:rPr>
  </w:style>
  <w:style w:type="paragraph" w:styleId="TOCHeading">
    <w:name w:val="TOC Heading"/>
    <w:basedOn w:val="Heading1"/>
    <w:next w:val="Normal"/>
    <w:uiPriority w:val="39"/>
    <w:unhideWhenUsed/>
    <w:qFormat/>
    <w:rsid w:val="004F181E"/>
    <w:pPr>
      <w:outlineLvl w:val="9"/>
    </w:pPr>
  </w:style>
  <w:style w:type="character" w:styleId="Hyperlink">
    <w:name w:val="Hyperlink"/>
    <w:basedOn w:val="DefaultParagraphFont"/>
    <w:uiPriority w:val="99"/>
    <w:unhideWhenUsed/>
    <w:rsid w:val="00885D41"/>
    <w:rPr>
      <w:color w:val="0563C1" w:themeColor="hyperlink"/>
      <w:u w:val="single"/>
    </w:rPr>
  </w:style>
  <w:style w:type="character" w:styleId="UnresolvedMention">
    <w:name w:val="Unresolved Mention"/>
    <w:basedOn w:val="DefaultParagraphFont"/>
    <w:uiPriority w:val="99"/>
    <w:semiHidden/>
    <w:unhideWhenUsed/>
    <w:rsid w:val="00885D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send-code-of-practice-0-to-25" TargetMode="External"/><Relationship Id="rId13" Type="http://schemas.openxmlformats.org/officeDocument/2006/relationships/hyperlink" Target="https://www.gov.uk/government/publications/working-together-to-safeguard-children" TargetMode="External"/><Relationship Id="rId18" Type="http://schemas.openxmlformats.org/officeDocument/2006/relationships/hyperlink" Target="https://www.england.nhs.uk/integratedcare" TargetMode="External"/><Relationship Id="rId3" Type="http://schemas.openxmlformats.org/officeDocument/2006/relationships/webSettings" Target="webSettings.xml"/><Relationship Id="rId21" Type="http://schemas.openxmlformats.org/officeDocument/2006/relationships/hyperlink" Target="https://www.southend.gov.uk" TargetMode="External"/><Relationship Id="rId7" Type="http://schemas.openxmlformats.org/officeDocument/2006/relationships/hyperlink" Target="https://www.gov.uk/government/statistics" TargetMode="External"/><Relationship Id="rId12" Type="http://schemas.openxmlformats.org/officeDocument/2006/relationships/hyperlink" Target="https://www.kingsfund.org.uk/publications" TargetMode="External"/><Relationship Id="rId17" Type="http://schemas.openxmlformats.org/officeDocument/2006/relationships/hyperlink" Target="https://www.england.nhs.uk/digitaltechnology"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nao.org.uk" TargetMode="External"/><Relationship Id="rId20" Type="http://schemas.openxmlformats.org/officeDocument/2006/relationships/hyperlink" Target="https://doi.org/10.1002/14651858.CD000072.pub3" TargetMode="External"/><Relationship Id="rId1" Type="http://schemas.openxmlformats.org/officeDocument/2006/relationships/styles" Target="styles.xml"/><Relationship Id="rId6" Type="http://schemas.openxmlformats.org/officeDocument/2006/relationships/hyperlink" Target="https://www.cqc.org.uk" TargetMode="External"/><Relationship Id="rId11" Type="http://schemas.openxmlformats.org/officeDocument/2006/relationships/hyperlink" Target="https://www.kingsfund.org.uk/publications" TargetMode="External"/><Relationship Id="rId24" Type="http://schemas.openxmlformats.org/officeDocument/2006/relationships/fontTable" Target="fontTable.xml"/><Relationship Id="rId5" Type="http://schemas.openxmlformats.org/officeDocument/2006/relationships/image" Target="cid:image001.png@01D0EA4A.2BD679A0" TargetMode="External"/><Relationship Id="rId15" Type="http://schemas.openxmlformats.org/officeDocument/2006/relationships/hyperlink" Target="https://www.health.org.uk" TargetMode="External"/><Relationship Id="rId23" Type="http://schemas.openxmlformats.org/officeDocument/2006/relationships/hyperlink" Target="https://educationendowmentfoundation.org.uk" TargetMode="External"/><Relationship Id="rId10" Type="http://schemas.openxmlformats.org/officeDocument/2006/relationships/hyperlink" Target="https://ifs.org.uk" TargetMode="External"/><Relationship Id="rId19" Type="http://schemas.openxmlformats.org/officeDocument/2006/relationships/hyperlink" Target="https://www.gov.uk/government/publications/send-old-issues-new-issues-next-steps" TargetMode="External"/><Relationship Id="rId4" Type="http://schemas.openxmlformats.org/officeDocument/2006/relationships/image" Target="media/image1.png"/><Relationship Id="rId9" Type="http://schemas.openxmlformats.org/officeDocument/2006/relationships/hyperlink" Target="https://www.legislation.gov.uk/ukpga/2022/31/contents" TargetMode="External"/><Relationship Id="rId14" Type="http://schemas.openxmlformats.org/officeDocument/2006/relationships/hyperlink" Target="https://www.local.gov.uk" TargetMode="External"/><Relationship Id="rId22" Type="http://schemas.openxmlformats.org/officeDocument/2006/relationships/hyperlink" Target="https://councilfordisabledchildren.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13</Pages>
  <Words>4066</Words>
  <Characters>21958</Characters>
  <Application>Microsoft Office Word</Application>
  <DocSecurity>0</DocSecurity>
  <Lines>844</Lines>
  <Paragraphs>619</Paragraphs>
  <ScaleCrop>false</ScaleCrop>
  <Company/>
  <LinksUpToDate>false</LinksUpToDate>
  <CharactersWithSpaces>25405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Izabela Rosu</dc:creator>
  <cp:keywords/>
  <dc:description/>
  <cp:lastModifiedBy>Georgiana Izabela Rosu</cp:lastModifiedBy>
  <cp:revision>1</cp:revision>
  <dcterms:created xsi:type="dcterms:W3CDTF">2026-04-26T16:27:00Z</dcterms:created>
  <dcterms:modified xsi:type="dcterms:W3CDTF">2026-04-26T17:31:00Z</dcterms:modified>
</cp:coreProperties>
</file>