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17D6" w:rsidRPr="00565356" w:rsidRDefault="001617D6" w:rsidP="001617D6">
      <w:pPr>
        <w:rPr>
          <w:b/>
          <w:bCs/>
          <w:color w:val="000000" w:themeColor="text1"/>
          <w:sz w:val="16"/>
          <w:szCs w:val="16"/>
        </w:rPr>
      </w:pPr>
    </w:p>
    <w:p w:rsidR="001617D6" w:rsidRPr="00565356" w:rsidRDefault="001617D6" w:rsidP="001617D6">
      <w:pPr>
        <w:pStyle w:val="Subtitle"/>
        <w:rPr>
          <w:color w:val="000000" w:themeColor="text1"/>
        </w:rPr>
      </w:pPr>
      <w:r w:rsidRPr="00565356">
        <w:rPr>
          <w:color w:val="000000" w:themeColor="text1"/>
        </w:rPr>
        <w:t>Assessment Feedback Sheet</w:t>
      </w:r>
    </w:p>
    <w:p w:rsidR="001617D6" w:rsidRPr="00565356" w:rsidRDefault="001617D6" w:rsidP="001617D6">
      <w:pPr>
        <w:pStyle w:val="Subtitle"/>
        <w:rPr>
          <w:color w:val="000000" w:themeColor="text1"/>
          <w:sz w:val="16"/>
          <w:szCs w:val="16"/>
        </w:rPr>
      </w:pPr>
    </w:p>
    <w:p w:rsidR="001617D6" w:rsidRPr="00565356" w:rsidRDefault="001617D6" w:rsidP="001617D6">
      <w:pPr>
        <w:pStyle w:val="Subtitle"/>
        <w:jc w:val="both"/>
        <w:rPr>
          <w:b/>
          <w:bCs/>
          <w:color w:val="000000" w:themeColor="text1"/>
          <w:u w:val="none"/>
        </w:rPr>
      </w:pPr>
      <w:r w:rsidRPr="00565356">
        <w:rPr>
          <w:b/>
          <w:bCs/>
          <w:color w:val="000000" w:themeColor="text1"/>
          <w:sz w:val="24"/>
          <w:szCs w:val="24"/>
          <w:u w:val="none"/>
        </w:rPr>
        <w:tab/>
        <w:t xml:space="preserve">                Student No./Name:</w:t>
      </w:r>
      <w:r>
        <w:rPr>
          <w:b/>
          <w:bCs/>
          <w:color w:val="000000" w:themeColor="text1"/>
          <w:sz w:val="24"/>
          <w:szCs w:val="24"/>
          <w:u w:val="none"/>
        </w:rPr>
        <w:t xml:space="preserve"> 1701612/Ellis Hudson</w:t>
      </w:r>
      <w:r>
        <w:rPr>
          <w:b/>
          <w:bCs/>
          <w:color w:val="000000" w:themeColor="text1"/>
          <w:sz w:val="24"/>
          <w:szCs w:val="24"/>
          <w:u w:val="none"/>
        </w:rPr>
        <w:tab/>
      </w:r>
      <w:r w:rsidRPr="00565356">
        <w:rPr>
          <w:b/>
          <w:bCs/>
          <w:color w:val="000000" w:themeColor="text1"/>
          <w:sz w:val="24"/>
          <w:szCs w:val="24"/>
          <w:u w:val="none"/>
        </w:rPr>
        <w:tab/>
      </w:r>
    </w:p>
    <w:p w:rsidR="001617D6" w:rsidRPr="001617D6" w:rsidRDefault="001617D6" w:rsidP="001617D6">
      <w:pPr>
        <w:pStyle w:val="Subtitle"/>
        <w:ind w:left="2820"/>
        <w:jc w:val="left"/>
        <w:rPr>
          <w:b/>
          <w:bCs/>
          <w:color w:val="000000" w:themeColor="text1"/>
          <w:sz w:val="18"/>
          <w:szCs w:val="24"/>
          <w:u w:val="none"/>
        </w:rPr>
      </w:pPr>
      <w:r w:rsidRPr="00565356">
        <w:rPr>
          <w:b/>
          <w:bCs/>
          <w:color w:val="000000" w:themeColor="text1"/>
          <w:sz w:val="24"/>
          <w:szCs w:val="24"/>
          <w:u w:val="none"/>
        </w:rPr>
        <w:t>Module:</w:t>
      </w:r>
      <w:r>
        <w:rPr>
          <w:b/>
          <w:bCs/>
          <w:color w:val="000000" w:themeColor="text1"/>
          <w:sz w:val="24"/>
          <w:szCs w:val="24"/>
          <w:u w:val="none"/>
        </w:rPr>
        <w:t xml:space="preserve"> </w:t>
      </w:r>
      <w:r w:rsidR="0007253D">
        <w:rPr>
          <w:b/>
          <w:bCs/>
          <w:color w:val="000000" w:themeColor="text1"/>
          <w:sz w:val="24"/>
          <w:szCs w:val="24"/>
          <w:u w:val="none"/>
        </w:rPr>
        <w:t>Inclusion in Physical Education and Youth S</w:t>
      </w:r>
      <w:r w:rsidR="0007253D" w:rsidRPr="0007253D">
        <w:rPr>
          <w:b/>
          <w:bCs/>
          <w:color w:val="000000" w:themeColor="text1"/>
          <w:sz w:val="24"/>
          <w:szCs w:val="24"/>
          <w:u w:val="none"/>
        </w:rPr>
        <w:t>port</w:t>
      </w:r>
      <w:r w:rsidR="0007253D" w:rsidRPr="0007253D">
        <w:rPr>
          <w:b/>
          <w:bCs/>
          <w:color w:val="000000" w:themeColor="text1"/>
          <w:sz w:val="40"/>
          <w:szCs w:val="24"/>
          <w:u w:val="none"/>
        </w:rPr>
        <w:t xml:space="preserve"> </w:t>
      </w:r>
      <w:r w:rsidRPr="00565356">
        <w:rPr>
          <w:b/>
          <w:bCs/>
          <w:color w:val="000000" w:themeColor="text1"/>
          <w:sz w:val="24"/>
          <w:szCs w:val="24"/>
          <w:u w:val="none"/>
        </w:rPr>
        <w:t xml:space="preserve">Module Code: </w:t>
      </w:r>
      <w:r w:rsidRPr="001617D6">
        <w:rPr>
          <w:b/>
          <w:bCs/>
          <w:color w:val="000000" w:themeColor="text1"/>
          <w:sz w:val="24"/>
          <w:szCs w:val="24"/>
          <w:u w:val="none"/>
        </w:rPr>
        <w:t>SHSS5078</w:t>
      </w:r>
    </w:p>
    <w:p w:rsidR="001617D6" w:rsidRPr="00565356" w:rsidRDefault="001617D6" w:rsidP="001617D6">
      <w:pPr>
        <w:pStyle w:val="Subtitle"/>
        <w:jc w:val="left"/>
        <w:rPr>
          <w:b/>
          <w:bCs/>
          <w:color w:val="000000" w:themeColor="text1"/>
          <w:sz w:val="24"/>
          <w:szCs w:val="24"/>
          <w:u w:val="none"/>
        </w:rPr>
      </w:pPr>
    </w:p>
    <w:p w:rsidR="001617D6" w:rsidRPr="00565356" w:rsidRDefault="001617D6" w:rsidP="001617D6">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1617D6" w:rsidRPr="00565356" w:rsidTr="00754FD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1617D6" w:rsidRPr="00565356" w:rsidRDefault="001617D6" w:rsidP="00754FD7">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1617D6" w:rsidRPr="00565356" w:rsidTr="00754FD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617D6" w:rsidRPr="00565356" w:rsidRDefault="001617D6" w:rsidP="00754FD7">
            <w:pPr>
              <w:ind w:left="113" w:right="113"/>
              <w:rPr>
                <w:color w:val="000000" w:themeColor="text1"/>
                <w:sz w:val="16"/>
                <w:szCs w:val="16"/>
              </w:rPr>
            </w:pPr>
            <w:r w:rsidRPr="00565356">
              <w:rPr>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1617D6" w:rsidRPr="00565356" w:rsidRDefault="00B973EA" w:rsidP="00754FD7">
            <w:pPr>
              <w:pStyle w:val="Subtitle"/>
              <w:rPr>
                <w:b/>
                <w:bCs/>
                <w:color w:val="000000" w:themeColor="text1"/>
                <w:sz w:val="24"/>
                <w:szCs w:val="24"/>
                <w:u w:val="none"/>
              </w:rPr>
            </w:pPr>
            <w:r>
              <w:rPr>
                <w:b/>
                <w:bCs/>
                <w:color w:val="000000" w:themeColor="text1"/>
                <w:sz w:val="24"/>
                <w:szCs w:val="24"/>
                <w:u w:val="none"/>
              </w:rPr>
              <w:t xml:space="preserve">The detail of the strategies to included pupils </w:t>
            </w:r>
          </w:p>
        </w:tc>
      </w:tr>
      <w:tr w:rsidR="001617D6" w:rsidRPr="00565356" w:rsidTr="00754FD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617D6" w:rsidRPr="00565356" w:rsidRDefault="001617D6" w:rsidP="00754FD7">
            <w:pPr>
              <w:ind w:left="113" w:right="113"/>
              <w:rPr>
                <w:color w:val="000000" w:themeColor="text1"/>
                <w:sz w:val="16"/>
                <w:szCs w:val="16"/>
              </w:rPr>
            </w:pPr>
            <w:r w:rsidRPr="00565356">
              <w:rPr>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1617D6" w:rsidRPr="00565356" w:rsidRDefault="00B973EA" w:rsidP="00754FD7">
            <w:pPr>
              <w:pStyle w:val="Subtitle"/>
              <w:rPr>
                <w:b/>
                <w:bCs/>
                <w:color w:val="000000" w:themeColor="text1"/>
                <w:sz w:val="24"/>
                <w:szCs w:val="24"/>
                <w:u w:val="none"/>
              </w:rPr>
            </w:pPr>
            <w:r>
              <w:rPr>
                <w:b/>
                <w:bCs/>
                <w:color w:val="000000" w:themeColor="text1"/>
                <w:sz w:val="24"/>
                <w:szCs w:val="24"/>
                <w:u w:val="none"/>
              </w:rPr>
              <w:t>More references to back my points</w:t>
            </w:r>
          </w:p>
        </w:tc>
      </w:tr>
      <w:tr w:rsidR="001617D6" w:rsidRPr="00565356" w:rsidTr="00754FD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617D6" w:rsidRPr="00565356" w:rsidRDefault="001617D6" w:rsidP="00754FD7">
            <w:pPr>
              <w:ind w:left="113" w:right="113"/>
              <w:rPr>
                <w:color w:val="000000" w:themeColor="text1"/>
                <w:sz w:val="16"/>
                <w:szCs w:val="16"/>
              </w:rPr>
            </w:pPr>
            <w:r w:rsidRPr="00565356">
              <w:rPr>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1617D6" w:rsidRPr="00565356" w:rsidRDefault="00B973EA" w:rsidP="00754FD7">
            <w:pPr>
              <w:pStyle w:val="Subtitle"/>
              <w:rPr>
                <w:b/>
                <w:bCs/>
                <w:color w:val="000000" w:themeColor="text1"/>
                <w:sz w:val="24"/>
                <w:szCs w:val="24"/>
                <w:u w:val="none"/>
              </w:rPr>
            </w:pPr>
            <w:r>
              <w:rPr>
                <w:b/>
                <w:bCs/>
                <w:color w:val="000000" w:themeColor="text1"/>
                <w:sz w:val="24"/>
                <w:szCs w:val="24"/>
                <w:u w:val="none"/>
              </w:rPr>
              <w:t xml:space="preserve">Participating in the practice element, </w:t>
            </w:r>
            <w:r w:rsidR="006C57E5">
              <w:rPr>
                <w:b/>
                <w:bCs/>
                <w:color w:val="000000" w:themeColor="text1"/>
                <w:sz w:val="24"/>
                <w:szCs w:val="24"/>
                <w:u w:val="none"/>
              </w:rPr>
              <w:t>experiencing</w:t>
            </w:r>
            <w:r>
              <w:rPr>
                <w:b/>
                <w:bCs/>
                <w:color w:val="000000" w:themeColor="text1"/>
                <w:sz w:val="24"/>
                <w:szCs w:val="24"/>
                <w:u w:val="none"/>
              </w:rPr>
              <w:t xml:space="preserve"> how </w:t>
            </w:r>
            <w:r w:rsidR="006C57E5">
              <w:rPr>
                <w:b/>
                <w:bCs/>
                <w:color w:val="000000" w:themeColor="text1"/>
                <w:sz w:val="24"/>
                <w:szCs w:val="24"/>
                <w:u w:val="none"/>
              </w:rPr>
              <w:t>inclusive</w:t>
            </w:r>
            <w:r>
              <w:rPr>
                <w:b/>
                <w:bCs/>
                <w:color w:val="000000" w:themeColor="text1"/>
                <w:sz w:val="24"/>
                <w:szCs w:val="24"/>
                <w:u w:val="none"/>
              </w:rPr>
              <w:t xml:space="preserve"> PE works</w:t>
            </w:r>
          </w:p>
        </w:tc>
      </w:tr>
      <w:tr w:rsidR="001617D6" w:rsidRPr="00565356" w:rsidTr="00754FD7">
        <w:trPr>
          <w:cantSplit/>
        </w:trPr>
        <w:tc>
          <w:tcPr>
            <w:tcW w:w="2305" w:type="dxa"/>
            <w:vMerge w:val="restart"/>
            <w:tcBorders>
              <w:top w:val="single" w:sz="4" w:space="0" w:color="auto"/>
              <w:left w:val="thinThickLargeGap" w:sz="24" w:space="0" w:color="auto"/>
              <w:bottom w:val="single" w:sz="6" w:space="0" w:color="auto"/>
            </w:tcBorders>
          </w:tcPr>
          <w:p w:rsidR="001617D6" w:rsidRPr="00565356" w:rsidRDefault="001617D6" w:rsidP="00754FD7">
            <w:pPr>
              <w:pStyle w:val="Subtitle"/>
              <w:jc w:val="left"/>
              <w:rPr>
                <w:b/>
                <w:bCs/>
                <w:color w:val="000000" w:themeColor="text1"/>
                <w:sz w:val="24"/>
                <w:szCs w:val="24"/>
                <w:u w:val="none"/>
              </w:rPr>
            </w:pPr>
          </w:p>
          <w:p w:rsidR="001617D6" w:rsidRPr="00565356" w:rsidRDefault="001617D6" w:rsidP="00754FD7">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1617D6" w:rsidRPr="00565356" w:rsidRDefault="001617D6" w:rsidP="00754FD7">
            <w:pPr>
              <w:ind w:left="113" w:right="113"/>
              <w:rPr>
                <w:color w:val="000000" w:themeColor="text1"/>
                <w:sz w:val="16"/>
                <w:szCs w:val="16"/>
              </w:rPr>
            </w:pPr>
            <w:r w:rsidRPr="00565356">
              <w:rPr>
                <w:color w:val="000000" w:themeColor="text1"/>
                <w:sz w:val="16"/>
                <w:szCs w:val="16"/>
              </w:rPr>
              <w:t>Learning</w:t>
            </w:r>
          </w:p>
          <w:p w:rsidR="001617D6" w:rsidRPr="00565356" w:rsidRDefault="001617D6" w:rsidP="00754FD7">
            <w:pPr>
              <w:ind w:left="113" w:right="113"/>
              <w:rPr>
                <w:color w:val="000000" w:themeColor="text1"/>
                <w:sz w:val="16"/>
                <w:szCs w:val="16"/>
              </w:rPr>
            </w:pPr>
            <w:r w:rsidRPr="00565356">
              <w:rPr>
                <w:color w:val="000000" w:themeColor="text1"/>
                <w:sz w:val="16"/>
                <w:szCs w:val="16"/>
              </w:rPr>
              <w:t>Outcomes</w:t>
            </w:r>
          </w:p>
          <w:p w:rsidR="001617D6" w:rsidRPr="00565356" w:rsidRDefault="001617D6" w:rsidP="00754FD7">
            <w:pPr>
              <w:ind w:left="113" w:right="113"/>
              <w:rPr>
                <w:color w:val="000000" w:themeColor="text1"/>
                <w:sz w:val="16"/>
                <w:szCs w:val="16"/>
              </w:rPr>
            </w:pPr>
          </w:p>
          <w:p w:rsidR="001617D6" w:rsidRPr="00565356" w:rsidRDefault="001617D6" w:rsidP="00754FD7">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1617D6" w:rsidRPr="00565356" w:rsidRDefault="001617D6" w:rsidP="00754FD7">
            <w:pPr>
              <w:pStyle w:val="Subtitle"/>
              <w:rPr>
                <w:b/>
                <w:bCs/>
                <w:color w:val="000000" w:themeColor="text1"/>
                <w:sz w:val="24"/>
                <w:szCs w:val="24"/>
                <w:u w:val="none"/>
              </w:rPr>
            </w:pPr>
            <w:r w:rsidRPr="00565356">
              <w:rPr>
                <w:b/>
                <w:bCs/>
                <w:color w:val="000000" w:themeColor="text1"/>
                <w:sz w:val="24"/>
                <w:szCs w:val="24"/>
                <w:u w:val="none"/>
              </w:rPr>
              <w:t>GRADE</w:t>
            </w:r>
          </w:p>
        </w:tc>
      </w:tr>
      <w:tr w:rsidR="001617D6" w:rsidRPr="00565356" w:rsidTr="00754FD7">
        <w:trPr>
          <w:cantSplit/>
        </w:trPr>
        <w:tc>
          <w:tcPr>
            <w:tcW w:w="2305" w:type="dxa"/>
            <w:vMerge/>
            <w:tcBorders>
              <w:top w:val="single" w:sz="6" w:space="0" w:color="auto"/>
              <w:left w:val="thinThickLargeGap" w:sz="24" w:space="0" w:color="auto"/>
              <w:bottom w:val="single" w:sz="6" w:space="0" w:color="auto"/>
            </w:tcBorders>
          </w:tcPr>
          <w:p w:rsidR="001617D6" w:rsidRPr="00565356" w:rsidRDefault="001617D6" w:rsidP="00754FD7">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rsidR="001617D6" w:rsidRPr="00565356" w:rsidRDefault="001617D6" w:rsidP="00754FD7">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Poor</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Unsatisfactory</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Satisfactory</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Good</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Very Good</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Excellent</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Exceptional</w:t>
            </w:r>
          </w:p>
          <w:p w:rsidR="001617D6" w:rsidRPr="00565356" w:rsidRDefault="001617D6" w:rsidP="00754FD7">
            <w:pPr>
              <w:pStyle w:val="Subtitle"/>
              <w:rPr>
                <w:b/>
                <w:bCs/>
                <w:color w:val="000000" w:themeColor="text1"/>
                <w:sz w:val="16"/>
                <w:szCs w:val="16"/>
                <w:u w:val="none"/>
              </w:rPr>
            </w:pPr>
            <w:r w:rsidRPr="00565356">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1617D6" w:rsidRPr="00565356" w:rsidRDefault="001617D6" w:rsidP="00754FD7">
            <w:pPr>
              <w:pStyle w:val="Subtitle"/>
              <w:jc w:val="left"/>
              <w:rPr>
                <w:b/>
                <w:bCs/>
                <w:color w:val="000000" w:themeColor="text1"/>
                <w:sz w:val="18"/>
                <w:szCs w:val="18"/>
                <w:u w:val="none"/>
              </w:rPr>
            </w:pPr>
          </w:p>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1617D6" w:rsidRPr="00565356" w:rsidTr="00754FD7">
        <w:tc>
          <w:tcPr>
            <w:tcW w:w="2305" w:type="dxa"/>
            <w:tcBorders>
              <w:top w:val="single" w:sz="6" w:space="0" w:color="auto"/>
              <w:left w:val="thinThickLargeGap" w:sz="24" w:space="0" w:color="auto"/>
              <w:bottom w:val="single" w:sz="6" w:space="0" w:color="auto"/>
            </w:tcBorders>
          </w:tcPr>
          <w:p w:rsidR="001617D6" w:rsidRPr="00565356" w:rsidRDefault="001617D6" w:rsidP="00754FD7">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5"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40%</w:t>
            </w:r>
          </w:p>
        </w:tc>
      </w:tr>
      <w:tr w:rsidR="001617D6" w:rsidRPr="00565356" w:rsidTr="00754FD7">
        <w:tc>
          <w:tcPr>
            <w:tcW w:w="2305" w:type="dxa"/>
            <w:tcBorders>
              <w:top w:val="single" w:sz="6" w:space="0" w:color="auto"/>
              <w:left w:val="thinThickLargeGap" w:sz="24" w:space="0" w:color="auto"/>
              <w:bottom w:val="single" w:sz="6" w:space="0" w:color="auto"/>
            </w:tcBorders>
          </w:tcPr>
          <w:p w:rsidR="001617D6" w:rsidRPr="00565356" w:rsidRDefault="001617D6" w:rsidP="00754FD7">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rPr>
                <w:color w:val="000000" w:themeColor="text1"/>
              </w:rPr>
            </w:pPr>
          </w:p>
        </w:tc>
        <w:tc>
          <w:tcPr>
            <w:tcW w:w="1054" w:type="dxa"/>
            <w:gridSpan w:val="2"/>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5"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40%</w:t>
            </w:r>
          </w:p>
        </w:tc>
      </w:tr>
      <w:tr w:rsidR="001617D6" w:rsidRPr="00565356" w:rsidTr="00754FD7">
        <w:tc>
          <w:tcPr>
            <w:tcW w:w="2305" w:type="dxa"/>
            <w:tcBorders>
              <w:top w:val="single" w:sz="6" w:space="0" w:color="auto"/>
              <w:left w:val="thinThickLargeGap" w:sz="24" w:space="0" w:color="auto"/>
              <w:bottom w:val="single" w:sz="6" w:space="0" w:color="auto"/>
            </w:tcBorders>
          </w:tcPr>
          <w:p w:rsidR="001617D6" w:rsidRPr="00565356" w:rsidRDefault="001617D6" w:rsidP="00754FD7">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rsidR="001617D6" w:rsidRPr="00565356" w:rsidRDefault="001617D6" w:rsidP="00754FD7">
            <w:pPr>
              <w:pStyle w:val="Subtitle"/>
              <w:rPr>
                <w:b/>
                <w:bCs/>
                <w:color w:val="000000" w:themeColor="text1"/>
                <w:sz w:val="18"/>
                <w:szCs w:val="18"/>
                <w:u w:val="none"/>
              </w:rPr>
            </w:pPr>
          </w:p>
          <w:p w:rsidR="001617D6" w:rsidRPr="00565356" w:rsidRDefault="001617D6" w:rsidP="00754FD7">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1617D6" w:rsidRPr="00565356" w:rsidRDefault="001617D6" w:rsidP="00754FD7">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1055" w:type="dxa"/>
            <w:tcBorders>
              <w:left w:val="single" w:sz="6" w:space="0" w:color="auto"/>
              <w:right w:val="single" w:sz="6" w:space="0" w:color="auto"/>
            </w:tcBorders>
          </w:tcPr>
          <w:p w:rsidR="001617D6" w:rsidRPr="00565356" w:rsidRDefault="001617D6" w:rsidP="00754FD7">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20%</w:t>
            </w:r>
          </w:p>
        </w:tc>
      </w:tr>
      <w:tr w:rsidR="001617D6" w:rsidRPr="00565356" w:rsidTr="00754FD7">
        <w:trPr>
          <w:cantSplit/>
          <w:trHeight w:val="282"/>
        </w:trPr>
        <w:tc>
          <w:tcPr>
            <w:tcW w:w="10225" w:type="dxa"/>
            <w:gridSpan w:val="12"/>
            <w:tcBorders>
              <w:left w:val="thinThickLargeGap" w:sz="24" w:space="0" w:color="auto"/>
              <w:right w:val="single" w:sz="4" w:space="0" w:color="auto"/>
            </w:tcBorders>
          </w:tcPr>
          <w:p w:rsidR="001617D6" w:rsidRPr="00565356" w:rsidRDefault="001617D6" w:rsidP="00754FD7">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Therefore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rsidR="001617D6" w:rsidRPr="00565356" w:rsidRDefault="001617D6" w:rsidP="00754FD7">
            <w:pPr>
              <w:pStyle w:val="Subtitle"/>
              <w:jc w:val="left"/>
              <w:rPr>
                <w:b/>
                <w:bCs/>
                <w:color w:val="000000" w:themeColor="text1"/>
                <w:sz w:val="24"/>
                <w:szCs w:val="24"/>
                <w:u w:val="none"/>
              </w:rPr>
            </w:pPr>
          </w:p>
        </w:tc>
      </w:tr>
      <w:tr w:rsidR="001617D6" w:rsidRPr="00565356" w:rsidTr="00754FD7">
        <w:trPr>
          <w:cantSplit/>
          <w:trHeight w:val="4341"/>
        </w:trPr>
        <w:tc>
          <w:tcPr>
            <w:tcW w:w="10945" w:type="dxa"/>
            <w:gridSpan w:val="13"/>
            <w:tcBorders>
              <w:left w:val="thinThickLargeGap" w:sz="24" w:space="0" w:color="auto"/>
              <w:right w:val="thinThickLargeGap" w:sz="24" w:space="0" w:color="auto"/>
            </w:tcBorders>
          </w:tcPr>
          <w:p w:rsidR="001617D6" w:rsidRPr="00565356" w:rsidRDefault="001617D6" w:rsidP="00754FD7">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p w:rsidR="001617D6" w:rsidRPr="00565356" w:rsidRDefault="001617D6" w:rsidP="00754FD7">
            <w:pPr>
              <w:pStyle w:val="Subtitle"/>
              <w:ind w:left="937" w:right="1152"/>
              <w:jc w:val="both"/>
              <w:rPr>
                <w:b/>
                <w:bCs/>
                <w:color w:val="000000" w:themeColor="text1"/>
                <w:sz w:val="24"/>
                <w:szCs w:val="24"/>
                <w:u w:val="none"/>
              </w:rPr>
            </w:pPr>
          </w:p>
        </w:tc>
      </w:tr>
      <w:tr w:rsidR="001617D6" w:rsidRPr="00565356" w:rsidTr="00754FD7">
        <w:trPr>
          <w:cantSplit/>
          <w:trHeight w:val="365"/>
        </w:trPr>
        <w:tc>
          <w:tcPr>
            <w:tcW w:w="2661" w:type="dxa"/>
            <w:gridSpan w:val="2"/>
            <w:tcBorders>
              <w:left w:val="thinThickLargeGap" w:sz="24" w:space="0" w:color="auto"/>
              <w:bottom w:val="thickThin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Pr>
                <w:b/>
                <w:bCs/>
                <w:color w:val="000000" w:themeColor="text1"/>
                <w:sz w:val="18"/>
                <w:szCs w:val="18"/>
                <w:u w:val="none"/>
              </w:rPr>
              <w:t>4/1/19</w:t>
            </w:r>
          </w:p>
          <w:p w:rsidR="001617D6" w:rsidRPr="00565356" w:rsidRDefault="001617D6" w:rsidP="00754FD7">
            <w:pPr>
              <w:pStyle w:val="Subtitle"/>
              <w:jc w:val="left"/>
              <w:rPr>
                <w:b/>
                <w:bCs/>
                <w:color w:val="000000" w:themeColor="text1"/>
                <w:sz w:val="18"/>
                <w:szCs w:val="18"/>
                <w:u w:val="none"/>
              </w:rPr>
            </w:pPr>
          </w:p>
        </w:tc>
        <w:tc>
          <w:tcPr>
            <w:tcW w:w="2337" w:type="dxa"/>
            <w:gridSpan w:val="4"/>
            <w:tcBorders>
              <w:bottom w:val="thickThin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 xml:space="preserve">Return date: </w:t>
            </w:r>
            <w:r>
              <w:rPr>
                <w:b/>
                <w:bCs/>
                <w:color w:val="000000" w:themeColor="text1"/>
                <w:sz w:val="18"/>
                <w:szCs w:val="18"/>
                <w:u w:val="none"/>
              </w:rPr>
              <w:t>1/2/19</w:t>
            </w:r>
          </w:p>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Tutor:</w:t>
            </w:r>
            <w:r>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rsidR="001617D6" w:rsidRPr="00565356" w:rsidRDefault="001617D6" w:rsidP="00754FD7">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rsidR="001617D6" w:rsidRPr="00565356" w:rsidRDefault="001617D6" w:rsidP="001617D6">
      <w:pPr>
        <w:rPr>
          <w:color w:val="000000" w:themeColor="text1"/>
        </w:rPr>
      </w:pPr>
    </w:p>
    <w:p w:rsidR="006902B6" w:rsidRDefault="001868D3"/>
    <w:p w:rsidR="00E178A3" w:rsidRDefault="00E178A3"/>
    <w:p w:rsidR="001617D6" w:rsidRPr="0034781D" w:rsidRDefault="001617D6" w:rsidP="0034781D">
      <w:pPr>
        <w:spacing w:line="360" w:lineRule="auto"/>
      </w:pPr>
      <w:r w:rsidRPr="0034781D">
        <w:t>Inclusion is a le</w:t>
      </w:r>
      <w:r w:rsidR="00F2069B" w:rsidRPr="0034781D">
        <w:t>gal requirement that all school</w:t>
      </w:r>
      <w:r w:rsidRPr="0034781D">
        <w:t>s</w:t>
      </w:r>
      <w:r w:rsidR="00F2069B" w:rsidRPr="0034781D">
        <w:t>’</w:t>
      </w:r>
      <w:r w:rsidRPr="0034781D">
        <w:t xml:space="preserve"> must adhere to, to ensure each pupil has a fully immersive experience in physical education. </w:t>
      </w:r>
      <w:r w:rsidR="003705E0" w:rsidRPr="0034781D">
        <w:t>The National C</w:t>
      </w:r>
      <w:r w:rsidRPr="0034781D">
        <w:t>urriculum for physical education states (2008)’. Schools in Wales should ensure that all learners are engaged as full members of their school communities, accessing the wider curriculum and all school activities and working wherever possible alongside their peers’. The inclusion of pupils appears on the first pages of the national curriculum, emphasising how vital inclusivity is. Physical education teachers will continually look to the national curriculum throughout their training and their careers and having the inclusion section at the beginning proves how important the welsh government see inclusion.</w:t>
      </w:r>
    </w:p>
    <w:p w:rsidR="00E178A3" w:rsidRPr="0034781D" w:rsidRDefault="00E178A3" w:rsidP="0034781D">
      <w:pPr>
        <w:spacing w:line="360" w:lineRule="auto"/>
      </w:pPr>
    </w:p>
    <w:p w:rsidR="00CA3F64" w:rsidRPr="0034781D" w:rsidRDefault="001617D6" w:rsidP="0034781D">
      <w:pPr>
        <w:spacing w:line="360" w:lineRule="auto"/>
      </w:pPr>
      <w:r w:rsidRPr="0034781D">
        <w:t xml:space="preserve">One major restriction to pupils obtaining </w:t>
      </w:r>
      <w:r w:rsidR="00F2069B" w:rsidRPr="0034781D">
        <w:t xml:space="preserve">a well-rounded </w:t>
      </w:r>
      <w:r w:rsidR="009A063E" w:rsidRPr="0034781D">
        <w:t>experience</w:t>
      </w:r>
      <w:r w:rsidR="00F2069B" w:rsidRPr="0034781D">
        <w:t xml:space="preserve"> of </w:t>
      </w:r>
      <w:r w:rsidRPr="0034781D">
        <w:t>physical education</w:t>
      </w:r>
      <w:r w:rsidR="00F2069B" w:rsidRPr="0034781D">
        <w:t>,</w:t>
      </w:r>
      <w:r w:rsidRPr="0034781D">
        <w:t xml:space="preserve"> is the teachers attitude towards inclusive PE. Many physical education teachers chose areas of the curriculum that they feel has the most value to pupils, drawing from their own personal experiences of physical education, or their background of sport (Capel and Piotrowsky, 2000). As a result, pupils </w:t>
      </w:r>
      <w:r w:rsidR="00CA3F64" w:rsidRPr="0034781D">
        <w:t>could be left out of participating in certain activities that are seen as being too dangerous or impossible for the pupils to participate in</w:t>
      </w:r>
      <w:r w:rsidR="002609DB" w:rsidRPr="0034781D">
        <w:t>, having completed a risk assessment</w:t>
      </w:r>
      <w:r w:rsidR="00CA3F64" w:rsidRPr="0034781D">
        <w:t xml:space="preserve">. Another large factor that plays a part in the inclusion of pupils is the type and severity of the disability. A study conducted by Monsen (2014) found that teachers were less likely to include pupils who have behavioural issues and have multiple disabilities that needed to be catered for. Every pupil needs to be included in physical education, so it is down </w:t>
      </w:r>
      <w:r w:rsidR="00CA3F64" w:rsidRPr="0034781D">
        <w:lastRenderedPageBreak/>
        <w:t xml:space="preserve">to the teachers to manage every </w:t>
      </w:r>
      <w:r w:rsidR="008C7583" w:rsidRPr="0034781D">
        <w:t>pupils’</w:t>
      </w:r>
      <w:r w:rsidR="003705E0" w:rsidRPr="0034781D">
        <w:t xml:space="preserve"> individual </w:t>
      </w:r>
      <w:r w:rsidR="00CA3F64" w:rsidRPr="0034781D">
        <w:t>needs and make sure every pupil is catered too and can participate in the activity on some level.</w:t>
      </w:r>
    </w:p>
    <w:p w:rsidR="00CA3F64" w:rsidRPr="0034781D" w:rsidRDefault="00CA3F64" w:rsidP="0034781D">
      <w:pPr>
        <w:spacing w:line="360" w:lineRule="auto"/>
      </w:pPr>
    </w:p>
    <w:p w:rsidR="00CA3F64" w:rsidRDefault="00CA3F64" w:rsidP="004A6F1B">
      <w:pPr>
        <w:spacing w:after="120" w:line="360" w:lineRule="auto"/>
        <w:jc w:val="both"/>
      </w:pPr>
      <w:r w:rsidRPr="0034781D">
        <w:t>There are a number of barriers that stand in the way of children of school age from taking part in Physical Education lessons in school and sport in their community. These hurdles to participation, be they physical or cognitive can be overcome through the application of a wide range of alternative strategies and through the development of a wider range of teaching and coaching styles.</w:t>
      </w:r>
    </w:p>
    <w:p w:rsidR="004A6F1B" w:rsidRPr="004A6F1B" w:rsidRDefault="004A6F1B" w:rsidP="004A6F1B">
      <w:pPr>
        <w:spacing w:after="120" w:line="360" w:lineRule="auto"/>
        <w:jc w:val="both"/>
      </w:pPr>
    </w:p>
    <w:p w:rsidR="00E178A3" w:rsidRDefault="00CA3F64" w:rsidP="0034781D">
      <w:pPr>
        <w:spacing w:line="360" w:lineRule="auto"/>
      </w:pPr>
      <w:r w:rsidRPr="0034781D">
        <w:rPr>
          <w:color w:val="000000" w:themeColor="text1"/>
          <w:lang w:eastAsia="en-GB"/>
        </w:rPr>
        <w:t>In teaching and coaching young people with special educational needs (SEN) one framework that has been developed is the STEP framework, which stands for Space, Task, Equipment and People. This framework ensures that PE lessons are made accessible to pupils with all level of abilities. In this framework, facilitators are asked to think about the Space that the activity is taking part in, could the distances be modified to ensure the activity is accessible to those with limited motor functions. Facilitators are also asked to thing about the nature of the Task, the complexity of the rules involved and the number of times the participant is required to repeat an action. Under this framework leaders are asked to consider the equipment being used and what modifications could be made, e.g. height of equipment, size of target etc.  Finally, facilitators are asked to consider the People who are taking part in the activity, whether smaller, mixed ability groups are appropriate, pair work and individual activities.</w:t>
      </w:r>
      <w:r w:rsidRPr="0034781D">
        <w:t xml:space="preserve"> </w:t>
      </w:r>
    </w:p>
    <w:p w:rsidR="004A6F1B" w:rsidRPr="0034781D" w:rsidRDefault="004A6F1B" w:rsidP="0034781D">
      <w:pPr>
        <w:spacing w:line="360" w:lineRule="auto"/>
      </w:pPr>
    </w:p>
    <w:p w:rsidR="004A6F1B" w:rsidRDefault="00E178A3" w:rsidP="004A6F1B">
      <w:pPr>
        <w:spacing w:line="360" w:lineRule="auto"/>
      </w:pPr>
      <w:r w:rsidRPr="0034781D">
        <w:t>Alongside the Step framework teachers should also use the inclusion spectrum of teaching.</w:t>
      </w:r>
      <w:r w:rsidR="00AB5E36" w:rsidRPr="0034781D">
        <w:t xml:space="preserve"> Black and Stevenson (2011) created the inclusion spectrum to help teachers to be more inclusive in their lessons. </w:t>
      </w:r>
      <w:r w:rsidRPr="0034781D">
        <w:t>The inclusion spectrum is split into 5 different a</w:t>
      </w:r>
      <w:r w:rsidR="003705E0" w:rsidRPr="0034781D">
        <w:t>reas, which are Open activity, modified activity, parallel activity, separate activity and d</w:t>
      </w:r>
      <w:r w:rsidRPr="0034781D">
        <w:t>isability sport activity. Open activities are great too incorporate every pupil in the class into the activity, as they do not require any modification for participation. For example, creating games that the pupils can decide the size and what type of ball they use.</w:t>
      </w:r>
      <w:r w:rsidR="00AB5E36" w:rsidRPr="0034781D">
        <w:t xml:space="preserve"> As the pupils get more confident with the type of ball they use, they can get a different size ball, continually challenging the pupils no matter what ability level they are at. </w:t>
      </w:r>
      <w:r w:rsidRPr="0034781D">
        <w:t xml:space="preserve">Another great area is the disability sport section, where pupils with a disability teach their peer’s how to play adapted sport or more disabled focused sports such as boccia. This reverse integration sets new challenges for the </w:t>
      </w:r>
      <w:r w:rsidRPr="0034781D">
        <w:lastRenderedPageBreak/>
        <w:t xml:space="preserve">able-bodied </w:t>
      </w:r>
      <w:r w:rsidR="00AB5E36" w:rsidRPr="0034781D">
        <w:t>students and</w:t>
      </w:r>
      <w:r w:rsidRPr="0034781D">
        <w:t xml:space="preserve"> integrates the disabled pupil as the teacher of the session, giving them a sense of autonomy.</w:t>
      </w:r>
    </w:p>
    <w:p w:rsidR="004A6F1B" w:rsidRDefault="004A6F1B" w:rsidP="004A6F1B">
      <w:pPr>
        <w:spacing w:line="360" w:lineRule="auto"/>
      </w:pPr>
    </w:p>
    <w:p w:rsidR="008C7583" w:rsidRDefault="00CA3F64" w:rsidP="004A6F1B">
      <w:pPr>
        <w:spacing w:line="360" w:lineRule="auto"/>
      </w:pPr>
      <w:r w:rsidRPr="0034781D">
        <w:rPr>
          <w:color w:val="000000" w:themeColor="text1"/>
          <w:lang w:eastAsia="en-GB"/>
        </w:rPr>
        <w:t xml:space="preserve">An alternative framework to support inclusion of SEN pupils, particularly those on the autistic spectrum, within the </w:t>
      </w:r>
      <w:r w:rsidR="003705E0" w:rsidRPr="0034781D">
        <w:rPr>
          <w:color w:val="000000" w:themeColor="text1"/>
          <w:lang w:eastAsia="en-GB"/>
        </w:rPr>
        <w:t>PE lesson is SPELL (Structure, p</w:t>
      </w:r>
      <w:r w:rsidRPr="0034781D">
        <w:rPr>
          <w:color w:val="000000" w:themeColor="text1"/>
          <w:lang w:eastAsia="en-GB"/>
        </w:rPr>
        <w:t>ositiv</w:t>
      </w:r>
      <w:r w:rsidR="003705E0" w:rsidRPr="0034781D">
        <w:rPr>
          <w:color w:val="000000" w:themeColor="text1"/>
          <w:lang w:eastAsia="en-GB"/>
        </w:rPr>
        <w:t>e approaches and expectations, empathy, low arousal and l</w:t>
      </w:r>
      <w:r w:rsidRPr="0034781D">
        <w:rPr>
          <w:color w:val="000000" w:themeColor="text1"/>
          <w:lang w:eastAsia="en-GB"/>
        </w:rPr>
        <w:t>inks). This is the framework that has been a</w:t>
      </w:r>
      <w:r w:rsidR="00AB5E36" w:rsidRPr="0034781D">
        <w:rPr>
          <w:color w:val="000000" w:themeColor="text1"/>
          <w:lang w:eastAsia="en-GB"/>
        </w:rPr>
        <w:t>dopted</w:t>
      </w:r>
      <w:r w:rsidRPr="0034781D">
        <w:rPr>
          <w:color w:val="000000" w:themeColor="text1"/>
          <w:lang w:eastAsia="en-GB"/>
        </w:rPr>
        <w:t xml:space="preserve"> the National Autistic Society to respond to the needs of autistic children. The five fundamentals are viewed as crucial elements of best practice and significant ways to adapt the environment and approach to obtain the individual needs of each per</w:t>
      </w:r>
      <w:r w:rsidR="003705E0" w:rsidRPr="0034781D">
        <w:rPr>
          <w:color w:val="000000" w:themeColor="text1"/>
          <w:lang w:eastAsia="en-GB"/>
        </w:rPr>
        <w:t xml:space="preserve">son </w:t>
      </w:r>
      <w:r w:rsidRPr="0034781D">
        <w:rPr>
          <w:color w:val="000000" w:themeColor="text1"/>
          <w:lang w:eastAsia="en-GB"/>
        </w:rPr>
        <w:t>(Autism.org.uk, 2018)</w:t>
      </w:r>
      <w:r w:rsidR="003705E0" w:rsidRPr="0034781D">
        <w:t xml:space="preserve">. </w:t>
      </w:r>
      <w:r w:rsidRPr="0034781D">
        <w:t xml:space="preserve">According to this framework a structured approach to the lesson, where changes and stages of the lesson are clearly signposted can ease the anxiety of pupils and allow them more freely to develop confidence and independence. A positive approach helps to instil self-esteem by encouraging the pupils through practice that physical activity is accessible to them. Empathy is used within the group to aid understanding of the individual abilities of the of the team, and low arousal is key to reduce anxiety. For pupils on the autistic spectrum the PE lesson would have maximum benefit if it links into their therapy programme and thus promoting a consistent approach and lower anxiety.  Structure is key to ensuring an inclusive lesson for those pupils on the autistic spectrum and so whilst PE lessons can prove challenging for some the rules and inherent structure surrounding some sports would prove appealing.  An understanding of the way an autistic pupil processes information is essential, together with a clear understanding of the SEN profile of the </w:t>
      </w:r>
      <w:r w:rsidR="005B2B31" w:rsidRPr="0034781D">
        <w:t>pupil if</w:t>
      </w:r>
      <w:r w:rsidRPr="0034781D">
        <w:t xml:space="preserve"> the PE teacher is going to successfully integrate the pupil in the lesson. Clarity of instruction, warnings of changes, and structure are clear.</w:t>
      </w:r>
    </w:p>
    <w:p w:rsidR="004A6F1B" w:rsidRPr="0034781D" w:rsidRDefault="004A6F1B" w:rsidP="004A6F1B">
      <w:pPr>
        <w:spacing w:line="360" w:lineRule="auto"/>
      </w:pPr>
    </w:p>
    <w:p w:rsidR="00E178A3" w:rsidRDefault="008C7583" w:rsidP="0034781D">
      <w:pPr>
        <w:spacing w:after="120" w:line="360" w:lineRule="auto"/>
        <w:jc w:val="both"/>
        <w:rPr>
          <w:color w:val="000000" w:themeColor="text1"/>
          <w:lang w:eastAsia="en-GB"/>
        </w:rPr>
      </w:pPr>
      <w:r w:rsidRPr="0034781D">
        <w:rPr>
          <w:color w:val="000000" w:themeColor="text1"/>
          <w:lang w:eastAsia="en-GB"/>
        </w:rPr>
        <w:t>Cooperative learning has proved to be an excellent model to ensure inclusion. As Metzler</w:t>
      </w:r>
      <w:r w:rsidR="005B2B31" w:rsidRPr="0034781D">
        <w:rPr>
          <w:color w:val="000000" w:themeColor="text1"/>
          <w:lang w:eastAsia="en-GB"/>
        </w:rPr>
        <w:t xml:space="preserve"> (2011)</w:t>
      </w:r>
      <w:r w:rsidRPr="0034781D">
        <w:rPr>
          <w:color w:val="000000" w:themeColor="text1"/>
          <w:lang w:eastAsia="en-GB"/>
        </w:rPr>
        <w:t xml:space="preserve"> has stated “it is in the team’s best interest to find ways to include not exclude or isolate, students with unique abilities and talents</w:t>
      </w:r>
      <w:r w:rsidR="003705E0" w:rsidRPr="0034781D">
        <w:rPr>
          <w:color w:val="000000" w:themeColor="text1"/>
          <w:lang w:eastAsia="en-GB"/>
        </w:rPr>
        <w:t>”</w:t>
      </w:r>
      <w:r w:rsidR="005B2B31" w:rsidRPr="0034781D">
        <w:rPr>
          <w:color w:val="000000" w:themeColor="text1"/>
          <w:lang w:eastAsia="en-GB"/>
        </w:rPr>
        <w:t>.</w:t>
      </w:r>
      <w:r w:rsidR="003705E0" w:rsidRPr="0034781D">
        <w:rPr>
          <w:color w:val="000000" w:themeColor="text1"/>
          <w:lang w:eastAsia="en-GB"/>
        </w:rPr>
        <w:t xml:space="preserve"> </w:t>
      </w:r>
      <w:r w:rsidRPr="0034781D">
        <w:rPr>
          <w:color w:val="000000" w:themeColor="text1"/>
          <w:lang w:eastAsia="en-GB"/>
        </w:rPr>
        <w:t xml:space="preserve">Under this instructional model all pupils are encouraged to work effectively to achieve a common goal.  Inclusion in this framework is achieved in three ways. In organising teams, the leader or instructor ensures that each group contains a range of abilities, and then within the group that each member has an equal responsibility for the overall </w:t>
      </w:r>
      <w:r w:rsidR="00AB5E36" w:rsidRPr="0034781D">
        <w:rPr>
          <w:color w:val="000000" w:themeColor="text1"/>
          <w:lang w:eastAsia="en-GB"/>
        </w:rPr>
        <w:t>teams’</w:t>
      </w:r>
      <w:r w:rsidRPr="0034781D">
        <w:rPr>
          <w:color w:val="000000" w:themeColor="text1"/>
          <w:lang w:eastAsia="en-GB"/>
        </w:rPr>
        <w:t xml:space="preserve"> success or failure. The activity is structured so that success can only be achieved if each member of the group talent is utilised. Whilst this model can work positively it does rely on the motivation and positive attitude of each member of the group and also the instructor. This model also relies on the structure of the activity being one where </w:t>
      </w:r>
      <w:r w:rsidRPr="0034781D">
        <w:rPr>
          <w:color w:val="000000" w:themeColor="text1"/>
          <w:lang w:eastAsia="en-GB"/>
        </w:rPr>
        <w:lastRenderedPageBreak/>
        <w:t>success is only achievable by every member contributing which is not always possible. Anxiety levels within the group could also rise due to each member, regardless of their ability, feeling individual responsibility for the overall success of the group.</w:t>
      </w:r>
    </w:p>
    <w:p w:rsidR="004A6F1B" w:rsidRPr="0034781D" w:rsidRDefault="004A6F1B" w:rsidP="0034781D">
      <w:pPr>
        <w:spacing w:after="120" w:line="360" w:lineRule="auto"/>
        <w:jc w:val="both"/>
        <w:rPr>
          <w:color w:val="000000" w:themeColor="text1"/>
          <w:lang w:eastAsia="en-GB"/>
        </w:rPr>
      </w:pPr>
    </w:p>
    <w:p w:rsidR="00E178A3" w:rsidRDefault="008C7583" w:rsidP="0034781D">
      <w:pPr>
        <w:spacing w:after="120" w:line="360" w:lineRule="auto"/>
        <w:jc w:val="both"/>
        <w:rPr>
          <w:color w:val="000000" w:themeColor="text1"/>
          <w:lang w:eastAsia="en-GB"/>
        </w:rPr>
      </w:pPr>
      <w:r w:rsidRPr="0034781D">
        <w:rPr>
          <w:color w:val="000000" w:themeColor="text1"/>
          <w:lang w:eastAsia="en-GB"/>
        </w:rPr>
        <w:t>Peer instruction is another framework that has been suggested could raise levels of inclusivity in the teaching of PE. Using this framework members of the group are giving the responsibility for the instruction of others within the group. In theory this could aid the overall skills of each member of the group, relying as it does on effective communication skills and modelling good practice and technique. Pupils in this framework would have the time to develop at their own pace and learn and receive feedback from their peers. “I teach you, then you teach me</w:t>
      </w:r>
      <w:r w:rsidR="003705E0" w:rsidRPr="0034781D">
        <w:rPr>
          <w:color w:val="000000" w:themeColor="text1"/>
          <w:lang w:eastAsia="en-GB"/>
        </w:rPr>
        <w:t>.” (Metzler, 2011</w:t>
      </w:r>
      <w:r w:rsidRPr="0034781D">
        <w:rPr>
          <w:color w:val="000000" w:themeColor="text1"/>
          <w:lang w:eastAsia="en-GB"/>
        </w:rPr>
        <w:t xml:space="preserve">). However, this framework is not without its critics. As Lieberman and Wilson </w:t>
      </w:r>
      <w:r w:rsidR="005B2B31" w:rsidRPr="0034781D">
        <w:rPr>
          <w:color w:val="000000" w:themeColor="text1"/>
          <w:lang w:eastAsia="en-GB"/>
        </w:rPr>
        <w:t xml:space="preserve">(2009) </w:t>
      </w:r>
      <w:r w:rsidRPr="0034781D">
        <w:rPr>
          <w:color w:val="000000" w:themeColor="text1"/>
          <w:lang w:eastAsia="en-GB"/>
        </w:rPr>
        <w:t xml:space="preserve">point out “When students are inconsistent or do not perform skills correctly, not only do they fail to appropriately learn the </w:t>
      </w:r>
      <w:r w:rsidR="00AB5E36" w:rsidRPr="0034781D">
        <w:rPr>
          <w:color w:val="000000" w:themeColor="text1"/>
          <w:lang w:eastAsia="en-GB"/>
        </w:rPr>
        <w:t>skills,</w:t>
      </w:r>
      <w:r w:rsidRPr="0034781D">
        <w:rPr>
          <w:color w:val="000000" w:themeColor="text1"/>
          <w:lang w:eastAsia="en-GB"/>
        </w:rPr>
        <w:t xml:space="preserve"> but they also may</w:t>
      </w:r>
      <w:r w:rsidR="005B2B31" w:rsidRPr="0034781D">
        <w:rPr>
          <w:color w:val="000000" w:themeColor="text1"/>
          <w:lang w:eastAsia="en-GB"/>
        </w:rPr>
        <w:t xml:space="preserve"> actually learn them incorrectly</w:t>
      </w:r>
      <w:r w:rsidRPr="0034781D">
        <w:rPr>
          <w:color w:val="000000" w:themeColor="text1"/>
          <w:lang w:eastAsia="en-GB"/>
        </w:rPr>
        <w:t>”</w:t>
      </w:r>
      <w:r w:rsidR="005B2B31" w:rsidRPr="0034781D">
        <w:rPr>
          <w:color w:val="000000" w:themeColor="text1"/>
          <w:lang w:eastAsia="en-GB"/>
        </w:rPr>
        <w:t>.</w:t>
      </w:r>
      <w:r w:rsidRPr="0034781D">
        <w:rPr>
          <w:color w:val="000000" w:themeColor="text1"/>
          <w:lang w:eastAsia="en-GB"/>
        </w:rPr>
        <w:t xml:space="preserve"> Therefore, under this framework there is considerable danger that one pupil may be unable to transfer skills or instruct another due to their lack of understanding of what is required and a lack of effective communication skills.</w:t>
      </w:r>
    </w:p>
    <w:p w:rsidR="004A6F1B" w:rsidRPr="0034781D" w:rsidRDefault="004A6F1B" w:rsidP="0034781D">
      <w:pPr>
        <w:spacing w:after="120" w:line="360" w:lineRule="auto"/>
        <w:jc w:val="both"/>
        <w:rPr>
          <w:color w:val="000000" w:themeColor="text1"/>
          <w:lang w:eastAsia="en-GB"/>
        </w:rPr>
      </w:pPr>
    </w:p>
    <w:p w:rsidR="008C7583" w:rsidRPr="0034781D" w:rsidRDefault="008C7583" w:rsidP="0034781D">
      <w:pPr>
        <w:spacing w:after="120" w:line="360" w:lineRule="auto"/>
        <w:jc w:val="both"/>
        <w:rPr>
          <w:color w:val="000000" w:themeColor="text1"/>
          <w:lang w:eastAsia="en-GB"/>
        </w:rPr>
      </w:pPr>
      <w:r w:rsidRPr="0034781D">
        <w:rPr>
          <w:color w:val="000000" w:themeColor="text1"/>
          <w:lang w:eastAsia="en-GB"/>
        </w:rPr>
        <w:t xml:space="preserve">In order to ensure inclusivity in the PE lesson it has been suggested that competitive activities (CA) be removed from lessons. A study by </w:t>
      </w:r>
      <w:r w:rsidRPr="0034781D">
        <w:t>Bernstein, Phillips and Silverman</w:t>
      </w:r>
      <w:r w:rsidR="00A41E07" w:rsidRPr="0034781D">
        <w:t xml:space="preserve"> (2011)</w:t>
      </w:r>
      <w:r w:rsidRPr="0034781D">
        <w:t xml:space="preserve"> shows that “</w:t>
      </w:r>
      <w:r w:rsidRPr="0034781D">
        <w:rPr>
          <w:color w:val="000000" w:themeColor="text1"/>
          <w:lang w:eastAsia="en-GB"/>
        </w:rPr>
        <w:t>It appears the participants' attitude might have been affected in a negative manner, if students did not have the skill to partic</w:t>
      </w:r>
      <w:r w:rsidR="003705E0" w:rsidRPr="0034781D">
        <w:rPr>
          <w:color w:val="000000" w:themeColor="text1"/>
          <w:lang w:eastAsia="en-GB"/>
        </w:rPr>
        <w:t>ipate in game-like situations.”.</w:t>
      </w:r>
      <w:r w:rsidRPr="0034781D">
        <w:rPr>
          <w:color w:val="000000" w:themeColor="text1"/>
          <w:lang w:eastAsia="en-GB"/>
        </w:rPr>
        <w:t xml:space="preserve"> Pupils who are anxious about their skill levels and ability to contribute to the success of the group may avoid competitive </w:t>
      </w:r>
      <w:r w:rsidR="00AB5E36" w:rsidRPr="0034781D">
        <w:rPr>
          <w:color w:val="000000" w:themeColor="text1"/>
          <w:lang w:eastAsia="en-GB"/>
        </w:rPr>
        <w:t>games or</w:t>
      </w:r>
      <w:r w:rsidRPr="0034781D">
        <w:rPr>
          <w:color w:val="000000" w:themeColor="text1"/>
          <w:lang w:eastAsia="en-GB"/>
        </w:rPr>
        <w:t xml:space="preserve"> be excluded by their peers within the game. Where this lack of ability is due to a physical or learning impairment then there is considerable danger that competitive games reinforce attitudes amongst the whole group that those with disabilities cannot play a part in a winning </w:t>
      </w:r>
      <w:r w:rsidR="00AB5E36" w:rsidRPr="0034781D">
        <w:rPr>
          <w:color w:val="000000" w:themeColor="text1"/>
          <w:lang w:eastAsia="en-GB"/>
        </w:rPr>
        <w:t>team and</w:t>
      </w:r>
      <w:r w:rsidRPr="0034781D">
        <w:rPr>
          <w:color w:val="000000" w:themeColor="text1"/>
          <w:lang w:eastAsia="en-GB"/>
        </w:rPr>
        <w:t xml:space="preserve"> are to be excluded if success is to be achieved. However, there are children who develop at an increased rate when faced with the challenge of seeking to better themselves against their peers. Youth sport trust </w:t>
      </w:r>
      <w:r w:rsidR="00A41E07" w:rsidRPr="0034781D">
        <w:rPr>
          <w:color w:val="000000" w:themeColor="text1"/>
          <w:lang w:eastAsia="en-GB"/>
        </w:rPr>
        <w:t xml:space="preserve">(2018) </w:t>
      </w:r>
      <w:r w:rsidRPr="0034781D">
        <w:rPr>
          <w:color w:val="000000" w:themeColor="text1"/>
          <w:lang w:eastAsia="en-GB"/>
        </w:rPr>
        <w:t xml:space="preserve">states that “A </w:t>
      </w:r>
      <w:r w:rsidR="00AB5E36" w:rsidRPr="0034781D">
        <w:rPr>
          <w:color w:val="000000" w:themeColor="text1"/>
          <w:lang w:eastAsia="en-GB"/>
        </w:rPr>
        <w:t>well-structured</w:t>
      </w:r>
      <w:r w:rsidRPr="0034781D">
        <w:rPr>
          <w:color w:val="000000" w:themeColor="text1"/>
          <w:lang w:eastAsia="en-GB"/>
        </w:rPr>
        <w:t xml:space="preserve"> competitive school sport programme should offer the opportunity for all young people to be involved in a range of sports and provide a meaningful experience, whatever their age or ability” and one method of introducing CA for all is the sport education method (SEM). Using the SEM all pupils take on a variety of roles over a season, from captain to coach, official to </w:t>
      </w:r>
      <w:r w:rsidRPr="0034781D">
        <w:rPr>
          <w:color w:val="000000" w:themeColor="text1"/>
          <w:lang w:eastAsia="en-GB"/>
        </w:rPr>
        <w:lastRenderedPageBreak/>
        <w:t>fixtures manager, as well as playing in the team, thus promoting an inclusive experience where a role is developed for everyone regardless of ability, and the contributions of everyone in the group, be they player or press officer is equally valued.</w:t>
      </w:r>
    </w:p>
    <w:p w:rsidR="00E178A3" w:rsidRPr="0034781D" w:rsidRDefault="00E178A3" w:rsidP="0034781D">
      <w:pPr>
        <w:spacing w:after="120" w:line="360" w:lineRule="auto"/>
        <w:jc w:val="both"/>
        <w:rPr>
          <w:color w:val="000000" w:themeColor="text1"/>
          <w:lang w:eastAsia="en-GB"/>
        </w:rPr>
      </w:pPr>
    </w:p>
    <w:p w:rsidR="00E178A3" w:rsidRDefault="00E178A3" w:rsidP="0034781D">
      <w:pPr>
        <w:spacing w:after="120" w:line="360" w:lineRule="auto"/>
        <w:jc w:val="both"/>
        <w:rPr>
          <w:color w:val="000000" w:themeColor="text1"/>
          <w:lang w:eastAsia="en-GB"/>
        </w:rPr>
      </w:pPr>
      <w:r w:rsidRPr="0034781D">
        <w:rPr>
          <w:color w:val="000000" w:themeColor="text1"/>
          <w:lang w:eastAsia="en-GB"/>
        </w:rPr>
        <w:t>Pupils with Muscular Dystrophy (MS) may also often find themselves being excluded from PE lessons due to Health and Safety concerns. MS, to varying degrees affects the motor ability of sufferers, limiting their movement but of course, not their enjoyment of taking part in physical activities. Indeed, it has been shown that participation in PE lessons can have a positive on their physical condition, “children who engaged in strenuous activity had fewer relapses and lower lesion volumes on MRI, ultimately reflecting a lower disease burden.” (Glatter, 2018) Instead of excluding pupils with MS as is currently and sadly too often the case, by the application of the STEP framework these pupils could take a full part in the PE lesson. It is also important that the PE teacher communicates effectively with the SEN co-ordinator within the school to gather a full picture of the abilities and limitations of the pupil, and also completion of a risk assessment. Examples of adaptations that could be made following the STEP framework could be the use of a lighter ball in ball-based activities or the reduction in space between bases for rounders or baseball.</w:t>
      </w:r>
    </w:p>
    <w:p w:rsidR="004A6F1B" w:rsidRPr="0034781D" w:rsidRDefault="004A6F1B" w:rsidP="0034781D">
      <w:pPr>
        <w:spacing w:after="120" w:line="360" w:lineRule="auto"/>
        <w:jc w:val="both"/>
        <w:rPr>
          <w:color w:val="000000" w:themeColor="text1"/>
          <w:lang w:eastAsia="en-GB"/>
        </w:rPr>
      </w:pPr>
    </w:p>
    <w:p w:rsidR="00E178A3" w:rsidRPr="0034781D" w:rsidRDefault="00E178A3" w:rsidP="0034781D">
      <w:pPr>
        <w:spacing w:line="360" w:lineRule="auto"/>
      </w:pPr>
      <w:r w:rsidRPr="0034781D">
        <w:t>Another barrier that affects pupils’ can be visual impairment. Visual impairment is a broad term used to describe a wide range of sight problems, such as diplopia or loss</w:t>
      </w:r>
      <w:r w:rsidR="00A41E07" w:rsidRPr="0034781D">
        <w:t xml:space="preserve"> of a visual field. Munster (201</w:t>
      </w:r>
      <w:r w:rsidRPr="0034781D">
        <w:t>5) found that the main problem for teachers with addressing visually impaired students was the ‘lack of specific information regarding how such students learn’. The suggest that if the teacher is able to ask questions to the pupil or a specialist, it many help to improve the opportunities for participation, questions such as “is the lighting of the sports hall ideal for the students’ visual condition?” or “what is the most suitable surface type for the pupil?”. The equipment in the framework of step is most important for pupils with visual impairments. If visually impaired pupils are allowed to choose which equipment they use, it will encourage them to feel more confident in what they are doing and help them to develop their physical literacy alongside able-bodied students.</w:t>
      </w:r>
    </w:p>
    <w:p w:rsidR="00E178A3" w:rsidRPr="0034781D" w:rsidRDefault="00E178A3" w:rsidP="0034781D">
      <w:pPr>
        <w:spacing w:after="120" w:line="360" w:lineRule="auto"/>
        <w:jc w:val="both"/>
        <w:rPr>
          <w:color w:val="000000" w:themeColor="text1"/>
          <w:lang w:eastAsia="en-GB"/>
        </w:rPr>
      </w:pPr>
    </w:p>
    <w:p w:rsidR="00E178A3" w:rsidRPr="0034781D" w:rsidRDefault="00E178A3" w:rsidP="0034781D">
      <w:pPr>
        <w:spacing w:after="120" w:line="360" w:lineRule="auto"/>
        <w:jc w:val="both"/>
        <w:rPr>
          <w:color w:val="000000" w:themeColor="text1"/>
          <w:lang w:eastAsia="en-GB"/>
        </w:rPr>
      </w:pPr>
      <w:r w:rsidRPr="0034781D">
        <w:rPr>
          <w:color w:val="000000" w:themeColor="text1"/>
          <w:lang w:eastAsia="en-GB"/>
        </w:rPr>
        <w:t xml:space="preserve">In turning to consider children who are deaf and hard of hearing, as Lieberman </w:t>
      </w:r>
      <w:r w:rsidR="00A41E07" w:rsidRPr="0007253D">
        <w:rPr>
          <w:i/>
          <w:color w:val="000000" w:themeColor="text1"/>
          <w:lang w:eastAsia="en-GB"/>
        </w:rPr>
        <w:t>et al</w:t>
      </w:r>
      <w:r w:rsidR="0007253D">
        <w:rPr>
          <w:color w:val="000000" w:themeColor="text1"/>
          <w:lang w:eastAsia="en-GB"/>
        </w:rPr>
        <w:t xml:space="preserve"> </w:t>
      </w:r>
      <w:r w:rsidR="003705E0" w:rsidRPr="0034781D">
        <w:rPr>
          <w:color w:val="000000" w:themeColor="text1"/>
          <w:lang w:eastAsia="en-GB"/>
        </w:rPr>
        <w:t xml:space="preserve">(2000)  </w:t>
      </w:r>
      <w:r w:rsidRPr="0034781D">
        <w:rPr>
          <w:color w:val="000000" w:themeColor="text1"/>
          <w:lang w:eastAsia="en-GB"/>
        </w:rPr>
        <w:t xml:space="preserve">findings highlight, strategies that can be used to ensure inclusion of these pupils can have </w:t>
      </w:r>
      <w:r w:rsidRPr="0034781D">
        <w:rPr>
          <w:color w:val="000000" w:themeColor="text1"/>
          <w:lang w:eastAsia="en-GB"/>
        </w:rPr>
        <w:lastRenderedPageBreak/>
        <w:t>benefits beyond the PE lesson, as it is noted that PE lessons “support the prediction that the physical activity levels would have remained at the baseline if peer t</w:t>
      </w:r>
      <w:r w:rsidR="003705E0" w:rsidRPr="0034781D">
        <w:rPr>
          <w:color w:val="000000" w:themeColor="text1"/>
          <w:lang w:eastAsia="en-GB"/>
        </w:rPr>
        <w:t>utoring hadn’t been implemented</w:t>
      </w:r>
      <w:r w:rsidRPr="0034781D">
        <w:rPr>
          <w:color w:val="000000" w:themeColor="text1"/>
          <w:lang w:eastAsia="en-GB"/>
        </w:rPr>
        <w:t>”</w:t>
      </w:r>
      <w:r w:rsidR="003705E0" w:rsidRPr="0034781D">
        <w:rPr>
          <w:color w:val="000000" w:themeColor="text1"/>
          <w:lang w:eastAsia="en-GB"/>
        </w:rPr>
        <w:t>.</w:t>
      </w:r>
      <w:r w:rsidRPr="0034781D">
        <w:rPr>
          <w:color w:val="000000" w:themeColor="text1"/>
          <w:lang w:eastAsia="en-GB"/>
        </w:rPr>
        <w:t xml:space="preserve"> Children who have a hearing impairment can find themselves excluded from large parts of a PE lesson due to an inability to listen to instructions and communicate with their peers. As a hearing impairment can also impair balance, cause dizziness and vertigo due to vestibular hypofunction certain activities, such as gymnastics, within a PE lesson may prove more a greater challenge </w:t>
      </w:r>
      <w:r w:rsidR="00AB5E36" w:rsidRPr="0034781D">
        <w:rPr>
          <w:color w:val="000000" w:themeColor="text1"/>
          <w:lang w:eastAsia="en-GB"/>
        </w:rPr>
        <w:t>to these pupils. However,</w:t>
      </w:r>
      <w:r w:rsidRPr="0034781D">
        <w:rPr>
          <w:color w:val="000000" w:themeColor="text1"/>
          <w:lang w:eastAsia="en-GB"/>
        </w:rPr>
        <w:t xml:space="preserve"> as Liebermann</w:t>
      </w:r>
      <w:r w:rsidR="003705E0" w:rsidRPr="0034781D">
        <w:rPr>
          <w:color w:val="000000" w:themeColor="text1"/>
          <w:lang w:eastAsia="en-GB"/>
        </w:rPr>
        <w:t xml:space="preserve"> </w:t>
      </w:r>
      <w:r w:rsidR="003705E0" w:rsidRPr="0007253D">
        <w:rPr>
          <w:i/>
          <w:color w:val="000000" w:themeColor="text1"/>
          <w:lang w:eastAsia="en-GB"/>
        </w:rPr>
        <w:t xml:space="preserve">et al </w:t>
      </w:r>
      <w:r w:rsidR="003705E0" w:rsidRPr="0034781D">
        <w:rPr>
          <w:color w:val="000000" w:themeColor="text1"/>
          <w:lang w:eastAsia="en-GB"/>
        </w:rPr>
        <w:t>(2000)</w:t>
      </w:r>
      <w:r w:rsidRPr="0034781D">
        <w:rPr>
          <w:color w:val="000000" w:themeColor="text1"/>
          <w:lang w:eastAsia="en-GB"/>
        </w:rPr>
        <w:t xml:space="preserve"> points out, these lessons provide an excellent opportunity for these pupils to develop communication strategies and confidence by pairing the pupil as they move around gymnastic apparatus, thus using the STEP framework and adapting the people.</w:t>
      </w:r>
    </w:p>
    <w:p w:rsidR="0034781D" w:rsidRPr="0034781D" w:rsidRDefault="0034781D" w:rsidP="0034781D">
      <w:pPr>
        <w:spacing w:line="360" w:lineRule="auto"/>
      </w:pPr>
    </w:p>
    <w:p w:rsidR="00CA3F64" w:rsidRPr="0034781D" w:rsidRDefault="00827844" w:rsidP="0034781D">
      <w:pPr>
        <w:spacing w:line="360" w:lineRule="auto"/>
      </w:pPr>
      <w:r w:rsidRPr="0034781D">
        <w:t>To conclude, it is clear that an inclusive approach to the teaching of PE can have positive benefits to all pupils. Those pupils with SEN can, with the use of the techniques and strategies noted above, can reap the benefits that physical activities provide, and develop skills that help them beyond the lesson and later life. For those pupils working with pupils with SEN, it can help develop empathy and communication skills and promote inclusivity in the wider community. Great emphasis is placed on the role of the PE teacher, and it is essential that a positive attitude emanates from them, together with an ability to use a wide range of strategies and teaching styles to maximise inclusivity. Greater emphasis may be needed on ensuring a wider range of activities are made available to pupils, activities where each child, regardless of any disability, is given the opportunity to develop skills and foster the positive attitude towards physical health that a good PE lesson can provide. This positive attitude and inclusive approach can, in my opinion, then lead to benefits in further life as they can more readily access health benefiting opportunities in the community, and in doing so, promote a more inclusive society, and also change the perception of the more able regarding the benefits of a more inclusive outlook.</w:t>
      </w:r>
    </w:p>
    <w:p w:rsidR="003705E0" w:rsidRDefault="003705E0">
      <w:pPr>
        <w:rPr>
          <w:rFonts w:cstheme="minorHAnsi"/>
        </w:rPr>
      </w:pPr>
    </w:p>
    <w:p w:rsidR="003705E0" w:rsidRDefault="00827844">
      <w:pPr>
        <w:rPr>
          <w:sz w:val="28"/>
        </w:rPr>
      </w:pPr>
      <w:r>
        <w:rPr>
          <w:sz w:val="28"/>
        </w:rPr>
        <w:t>Word count 2364</w:t>
      </w:r>
      <w:r w:rsidR="003705E0">
        <w:rPr>
          <w:sz w:val="28"/>
        </w:rPr>
        <w:br w:type="page"/>
      </w:r>
    </w:p>
    <w:p w:rsidR="003705E0" w:rsidRPr="003705E0" w:rsidRDefault="00CA3F64">
      <w:pPr>
        <w:rPr>
          <w:sz w:val="28"/>
        </w:rPr>
      </w:pPr>
      <w:r w:rsidRPr="003705E0">
        <w:rPr>
          <w:sz w:val="28"/>
        </w:rPr>
        <w:lastRenderedPageBreak/>
        <w:t xml:space="preserve">References </w:t>
      </w:r>
    </w:p>
    <w:p w:rsidR="003705E0" w:rsidRPr="003705E0" w:rsidRDefault="003705E0"/>
    <w:p w:rsidR="00AA0AC5" w:rsidRPr="003705E0" w:rsidRDefault="00AA0AC5"/>
    <w:p w:rsidR="00AA0AC5" w:rsidRDefault="00AA0AC5" w:rsidP="00AB5E36">
      <w:r w:rsidRPr="003705E0">
        <w:t>Bernstein, E., Phillips, S. and Silverman, S. (2011) ‘Attitudes and Perceptions of Middle School Students Toward Competitive Activities in Physical Education. Journal of Teaching in Physical Education’, 30(1), pp.69-83. Available at: http://web.a.ebscohost.com.ezproxy.uwtsd.ac.uk/ehost/pdfviewer/pdfviewer?vid=1&amp;sid=624d3f68-5821-472c-8c34-3da233699418%40sessionmgr4007 (Accessed: 2 January 2019).</w:t>
      </w:r>
    </w:p>
    <w:p w:rsidR="00AA0AC5" w:rsidRDefault="00AA0AC5"/>
    <w:p w:rsidR="00AA0AC5" w:rsidRPr="003705E0" w:rsidRDefault="00AA0AC5">
      <w:r w:rsidRPr="005B2B31">
        <w:t xml:space="preserve">Black, K. and Stevenson, P. (2011) </w:t>
      </w:r>
      <w:r w:rsidRPr="005B2B31">
        <w:rPr>
          <w:i/>
        </w:rPr>
        <w:t>The inclusion spectrum.</w:t>
      </w:r>
      <w:r w:rsidRPr="005B2B31">
        <w:t xml:space="preserve"> Available at: </w:t>
      </w:r>
      <w:hyperlink r:id="rId6" w:history="1">
        <w:r w:rsidRPr="00F936A6">
          <w:rPr>
            <w:rStyle w:val="Hyperlink"/>
          </w:rPr>
          <w:t>http://www.sportdevelopment.org.uk/index.php?option=com_content&amp;view=article&amp;id=748%3Athe-inclusion-spectrum&amp;catid=98%3Adisability-sport-a-physical-activity&amp;Itemid=1</w:t>
        </w:r>
      </w:hyperlink>
      <w:r>
        <w:t xml:space="preserve"> (Accessed 3 January 2019)</w:t>
      </w:r>
    </w:p>
    <w:p w:rsidR="00AA0AC5" w:rsidRDefault="00AA0AC5" w:rsidP="003705E0"/>
    <w:p w:rsidR="00AA0AC5" w:rsidRDefault="00AA0AC5" w:rsidP="003705E0">
      <w:r w:rsidRPr="003705E0">
        <w:t>Capel, S. and Piotrowski, S. (2000) </w:t>
      </w:r>
      <w:r w:rsidRPr="003705E0">
        <w:rPr>
          <w:i/>
          <w:iCs/>
        </w:rPr>
        <w:t>Issues in physical education</w:t>
      </w:r>
      <w:r w:rsidRPr="003705E0">
        <w:t xml:space="preserve"> 1st Ed. London: Routledge/Falmer.</w:t>
      </w:r>
    </w:p>
    <w:p w:rsidR="00AA0AC5" w:rsidRDefault="00AA0AC5" w:rsidP="00AB5E36"/>
    <w:p w:rsidR="00AA0AC5" w:rsidRDefault="00AA0AC5" w:rsidP="00AB5E36">
      <w:r w:rsidRPr="003705E0">
        <w:t>Glatter, R. (2018) Forbes Welcome. Available at: https://www.forbes.com/sites/robertglatter/2015/08/12/exercise-beneficial-for-children-with-ms-study-finds/#5adc5df635da (Accessed 3 January 2019).</w:t>
      </w:r>
    </w:p>
    <w:p w:rsidR="00AA0AC5" w:rsidRDefault="00AA0AC5"/>
    <w:p w:rsidR="00AA0AC5" w:rsidRPr="003705E0" w:rsidRDefault="00AA0AC5">
      <w:r w:rsidRPr="003705E0">
        <w:t xml:space="preserve">Lieberman, L. and Houston-Wilson, C. (2009) </w:t>
      </w:r>
      <w:r w:rsidRPr="003705E0">
        <w:rPr>
          <w:i/>
        </w:rPr>
        <w:t>Strategies for inclusion.</w:t>
      </w:r>
      <w:r w:rsidRPr="003705E0">
        <w:t xml:space="preserve"> Champaign: Human Kinetics.</w:t>
      </w:r>
    </w:p>
    <w:p w:rsidR="00AA0AC5" w:rsidRDefault="00AA0AC5" w:rsidP="003705E0"/>
    <w:p w:rsidR="00AA0AC5" w:rsidRPr="003705E0" w:rsidRDefault="00AA0AC5" w:rsidP="003705E0">
      <w:r w:rsidRPr="003705E0">
        <w:t>Lieberman, L., Dunn, J., Van der Mars, H. and McCubbin, J. (2000) ‘Peer Tutors’ Effects on Activity Levels of Deaf Students in Inclusive Elementary Physical Education’, </w:t>
      </w:r>
      <w:r w:rsidRPr="003705E0">
        <w:rPr>
          <w:i/>
          <w:iCs/>
        </w:rPr>
        <w:t>Adapted Physical Activity Quarterly</w:t>
      </w:r>
      <w:r w:rsidRPr="003705E0">
        <w:t>, 17(1), pp. 20-39.</w:t>
      </w:r>
      <w:r w:rsidRPr="003705E0">
        <w:tab/>
      </w:r>
    </w:p>
    <w:p w:rsidR="00AA0AC5" w:rsidRDefault="00AA0AC5">
      <w:pPr>
        <w:rPr>
          <w:color w:val="000000"/>
          <w:szCs w:val="20"/>
          <w:shd w:val="clear" w:color="auto" w:fill="FFFFFF"/>
        </w:rPr>
      </w:pPr>
    </w:p>
    <w:p w:rsidR="00AA0AC5" w:rsidRDefault="00AA0AC5">
      <w:pPr>
        <w:rPr>
          <w:color w:val="000000"/>
          <w:szCs w:val="20"/>
          <w:shd w:val="clear" w:color="auto" w:fill="FFFFFF"/>
        </w:rPr>
      </w:pPr>
      <w:r w:rsidRPr="003705E0">
        <w:rPr>
          <w:color w:val="000000"/>
          <w:szCs w:val="20"/>
          <w:shd w:val="clear" w:color="auto" w:fill="FFFFFF"/>
        </w:rPr>
        <w:t xml:space="preserve">Metzler, M. (2011) </w:t>
      </w:r>
      <w:r w:rsidRPr="003705E0">
        <w:rPr>
          <w:i/>
          <w:iCs/>
          <w:color w:val="000000"/>
          <w:szCs w:val="20"/>
        </w:rPr>
        <w:t>Instructional models for physical education</w:t>
      </w:r>
      <w:r w:rsidRPr="003705E0">
        <w:rPr>
          <w:color w:val="000000"/>
          <w:szCs w:val="20"/>
          <w:shd w:val="clear" w:color="auto" w:fill="FFFFFF"/>
        </w:rPr>
        <w:t xml:space="preserve"> 3rd Ed. Arizona: Hathaway Publishers.</w:t>
      </w:r>
    </w:p>
    <w:p w:rsidR="00AA0AC5" w:rsidRDefault="00AA0AC5"/>
    <w:p w:rsidR="00AA0AC5" w:rsidRPr="003705E0" w:rsidRDefault="00AA0AC5">
      <w:r w:rsidRPr="003705E0">
        <w:t>Monsen, J.J., Ewing, D.L. &amp; Kwoka, M. Learning Environ Res (2014) 17: 113</w:t>
      </w:r>
    </w:p>
    <w:p w:rsidR="00AA0AC5" w:rsidRDefault="00AA0AC5">
      <w:r w:rsidRPr="003705E0">
        <w:t>National Autistic Society (2018) SPELL - NAS. Available at: http://www.autism.org.uk/about/strategies/spell.aspx (Accessed: 2 January 2019).</w:t>
      </w:r>
    </w:p>
    <w:p w:rsidR="00AA0AC5" w:rsidRDefault="00AA0AC5" w:rsidP="00AB5E36"/>
    <w:p w:rsidR="00AA0AC5" w:rsidRDefault="00AA0AC5" w:rsidP="00AB5E36">
      <w:r w:rsidRPr="003705E0">
        <w:t>Trust, Y. (2018) The debate on competitive school sport. Available at: https://www.youthsporttrust.org/debate-competitive-school-sport (Accessed 3 January 2019).</w:t>
      </w:r>
    </w:p>
    <w:p w:rsidR="00AA0AC5" w:rsidRDefault="00AA0AC5"/>
    <w:p w:rsidR="00AA0AC5" w:rsidRDefault="00AA0AC5">
      <w:r w:rsidRPr="003705E0">
        <w:t xml:space="preserve">Van Munster, M., Weaver, E., Lieberman, L. and Arndt, K. (2015) ‘Physical Education and Visual Impairment: Collaborative Communication for Effective Inclusion’, </w:t>
      </w:r>
      <w:r w:rsidRPr="003705E0">
        <w:rPr>
          <w:i/>
        </w:rPr>
        <w:t>Journal of Visual Impairment &amp; Blindness</w:t>
      </w:r>
      <w:r w:rsidRPr="003705E0">
        <w:t>, 109(3), pp. 231-237.</w:t>
      </w:r>
    </w:p>
    <w:p w:rsidR="00AA0AC5" w:rsidRDefault="00AA0AC5"/>
    <w:p w:rsidR="00AA0AC5" w:rsidRPr="003705E0" w:rsidRDefault="00AA0AC5">
      <w:r w:rsidRPr="003705E0">
        <w:t>Welsh Assembly Government, (2018) Physical education curriculum in Wales. Cardiff: Crown Copyright. Available at http://learning.gov.wales/docs/learning/publicatio</w:t>
      </w:r>
      <w:r w:rsidR="00A47A89">
        <w:t>ns/111025welshen.pdf (Accessed 2 January 2019)</w:t>
      </w:r>
      <w:bookmarkStart w:id="0" w:name="_GoBack"/>
      <w:bookmarkEnd w:id="0"/>
      <w:r w:rsidR="00A47A89">
        <w:t xml:space="preserve"> </w:t>
      </w:r>
    </w:p>
    <w:sectPr w:rsidR="00AA0AC5" w:rsidRPr="003705E0" w:rsidSect="00F73F24">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68D3" w:rsidRDefault="001868D3" w:rsidP="0007253D">
      <w:r>
        <w:separator/>
      </w:r>
    </w:p>
  </w:endnote>
  <w:endnote w:type="continuationSeparator" w:id="0">
    <w:p w:rsidR="001868D3" w:rsidRDefault="001868D3" w:rsidP="00072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8477335"/>
      <w:docPartObj>
        <w:docPartGallery w:val="Page Numbers (Bottom of Page)"/>
        <w:docPartUnique/>
      </w:docPartObj>
    </w:sdtPr>
    <w:sdtEndPr>
      <w:rPr>
        <w:rStyle w:val="PageNumber"/>
      </w:rPr>
    </w:sdtEndPr>
    <w:sdtContent>
      <w:p w:rsidR="0007253D" w:rsidRDefault="0007253D" w:rsidP="00F936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7253D" w:rsidRDefault="0007253D" w:rsidP="000725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8193378"/>
      <w:docPartObj>
        <w:docPartGallery w:val="Page Numbers (Bottom of Page)"/>
        <w:docPartUnique/>
      </w:docPartObj>
    </w:sdtPr>
    <w:sdtEndPr>
      <w:rPr>
        <w:rStyle w:val="PageNumber"/>
      </w:rPr>
    </w:sdtEndPr>
    <w:sdtContent>
      <w:p w:rsidR="0007253D" w:rsidRDefault="0007253D" w:rsidP="00F936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7253D" w:rsidRDefault="0007253D" w:rsidP="000725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68D3" w:rsidRDefault="001868D3" w:rsidP="0007253D">
      <w:r>
        <w:separator/>
      </w:r>
    </w:p>
  </w:footnote>
  <w:footnote w:type="continuationSeparator" w:id="0">
    <w:p w:rsidR="001868D3" w:rsidRDefault="001868D3" w:rsidP="0007253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D6"/>
    <w:rsid w:val="0007253D"/>
    <w:rsid w:val="001617D6"/>
    <w:rsid w:val="001868D3"/>
    <w:rsid w:val="002609DB"/>
    <w:rsid w:val="0034781D"/>
    <w:rsid w:val="003705E0"/>
    <w:rsid w:val="004A6F1B"/>
    <w:rsid w:val="005B2B31"/>
    <w:rsid w:val="006C57E5"/>
    <w:rsid w:val="007C67E3"/>
    <w:rsid w:val="008121BC"/>
    <w:rsid w:val="00827844"/>
    <w:rsid w:val="008C7583"/>
    <w:rsid w:val="00925844"/>
    <w:rsid w:val="009A063E"/>
    <w:rsid w:val="00A41E07"/>
    <w:rsid w:val="00A47A89"/>
    <w:rsid w:val="00AA0AC5"/>
    <w:rsid w:val="00AB5E36"/>
    <w:rsid w:val="00B15E19"/>
    <w:rsid w:val="00B973EA"/>
    <w:rsid w:val="00CA3F64"/>
    <w:rsid w:val="00D3436C"/>
    <w:rsid w:val="00E178A3"/>
    <w:rsid w:val="00F2069B"/>
    <w:rsid w:val="00F7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1F67B"/>
  <w14:defaultImageDpi w14:val="32767"/>
  <w15:chartTrackingRefBased/>
  <w15:docId w15:val="{250A0C48-EE4A-154B-8044-FED52D0C3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05E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617D6"/>
    <w:pPr>
      <w:jc w:val="center"/>
    </w:pPr>
    <w:rPr>
      <w:b/>
      <w:caps/>
      <w:sz w:val="28"/>
      <w:szCs w:val="20"/>
      <w:lang w:eastAsia="en-GB"/>
    </w:rPr>
  </w:style>
  <w:style w:type="paragraph" w:customStyle="1" w:styleId="Modname">
    <w:name w:val="Modname"/>
    <w:basedOn w:val="Normal"/>
    <w:next w:val="Time"/>
    <w:rsid w:val="001617D6"/>
    <w:pPr>
      <w:spacing w:after="240"/>
      <w:jc w:val="center"/>
    </w:pPr>
    <w:rPr>
      <w:b/>
      <w:sz w:val="28"/>
      <w:szCs w:val="20"/>
      <w:lang w:eastAsia="en-GB"/>
    </w:rPr>
  </w:style>
  <w:style w:type="paragraph" w:customStyle="1" w:styleId="Time">
    <w:name w:val="Time"/>
    <w:basedOn w:val="Normal"/>
    <w:next w:val="Answer"/>
    <w:rsid w:val="001617D6"/>
    <w:pPr>
      <w:spacing w:after="240"/>
    </w:pPr>
    <w:rPr>
      <w:b/>
      <w:caps/>
      <w:sz w:val="28"/>
      <w:szCs w:val="20"/>
      <w:lang w:eastAsia="en-GB"/>
    </w:rPr>
  </w:style>
  <w:style w:type="paragraph" w:customStyle="1" w:styleId="Answer">
    <w:name w:val="Answer"/>
    <w:basedOn w:val="Normal"/>
    <w:next w:val="BodyText"/>
    <w:rsid w:val="001617D6"/>
    <w:rPr>
      <w:b/>
      <w:caps/>
      <w:sz w:val="28"/>
      <w:szCs w:val="20"/>
      <w:lang w:eastAsia="en-GB"/>
    </w:rPr>
  </w:style>
  <w:style w:type="paragraph" w:styleId="BodyText">
    <w:name w:val="Body Text"/>
    <w:basedOn w:val="Normal"/>
    <w:link w:val="BodyTextChar"/>
    <w:rsid w:val="001617D6"/>
    <w:pPr>
      <w:spacing w:after="120"/>
    </w:pPr>
    <w:rPr>
      <w:szCs w:val="20"/>
      <w:lang w:eastAsia="en-GB"/>
    </w:rPr>
  </w:style>
  <w:style w:type="character" w:customStyle="1" w:styleId="BodyTextChar">
    <w:name w:val="Body Text Char"/>
    <w:basedOn w:val="DefaultParagraphFont"/>
    <w:link w:val="BodyText"/>
    <w:rsid w:val="001617D6"/>
    <w:rPr>
      <w:rFonts w:ascii="Times New Roman" w:eastAsia="Times New Roman" w:hAnsi="Times New Roman" w:cs="Times New Roman"/>
      <w:szCs w:val="20"/>
      <w:lang w:eastAsia="en-GB"/>
    </w:rPr>
  </w:style>
  <w:style w:type="paragraph" w:styleId="Title">
    <w:name w:val="Title"/>
    <w:basedOn w:val="Normal"/>
    <w:link w:val="TitleChar"/>
    <w:uiPriority w:val="10"/>
    <w:qFormat/>
    <w:rsid w:val="001617D6"/>
    <w:pPr>
      <w:jc w:val="center"/>
    </w:pPr>
    <w:rPr>
      <w:rFonts w:eastAsia="MS Minngs"/>
      <w:b/>
      <w:bCs/>
      <w:sz w:val="28"/>
      <w:szCs w:val="28"/>
      <w:lang w:eastAsia="en-GB"/>
    </w:rPr>
  </w:style>
  <w:style w:type="character" w:customStyle="1" w:styleId="TitleChar">
    <w:name w:val="Title Char"/>
    <w:basedOn w:val="DefaultParagraphFont"/>
    <w:link w:val="Title"/>
    <w:uiPriority w:val="10"/>
    <w:rsid w:val="001617D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617D6"/>
    <w:pPr>
      <w:jc w:val="center"/>
    </w:pPr>
    <w:rPr>
      <w:rFonts w:eastAsia="MS Minngs"/>
      <w:sz w:val="32"/>
      <w:szCs w:val="32"/>
      <w:u w:val="single"/>
      <w:lang w:eastAsia="en-GB"/>
    </w:rPr>
  </w:style>
  <w:style w:type="character" w:customStyle="1" w:styleId="SubtitleChar">
    <w:name w:val="Subtitle Char"/>
    <w:basedOn w:val="DefaultParagraphFont"/>
    <w:link w:val="Subtitle"/>
    <w:rsid w:val="001617D6"/>
    <w:rPr>
      <w:rFonts w:ascii="Times New Roman" w:eastAsia="MS Minngs" w:hAnsi="Times New Roman" w:cs="Times New Roman"/>
      <w:sz w:val="32"/>
      <w:szCs w:val="32"/>
      <w:u w:val="single"/>
      <w:lang w:eastAsia="en-GB"/>
    </w:rPr>
  </w:style>
  <w:style w:type="character" w:customStyle="1" w:styleId="apple-converted-space">
    <w:name w:val="apple-converted-space"/>
    <w:basedOn w:val="DefaultParagraphFont"/>
    <w:rsid w:val="003705E0"/>
  </w:style>
  <w:style w:type="character" w:styleId="Hyperlink">
    <w:name w:val="Hyperlink"/>
    <w:basedOn w:val="DefaultParagraphFont"/>
    <w:uiPriority w:val="99"/>
    <w:unhideWhenUsed/>
    <w:rsid w:val="005B2B31"/>
    <w:rPr>
      <w:color w:val="0563C1" w:themeColor="hyperlink"/>
      <w:u w:val="single"/>
    </w:rPr>
  </w:style>
  <w:style w:type="character" w:styleId="UnresolvedMention">
    <w:name w:val="Unresolved Mention"/>
    <w:basedOn w:val="DefaultParagraphFont"/>
    <w:uiPriority w:val="99"/>
    <w:rsid w:val="005B2B31"/>
    <w:rPr>
      <w:color w:val="808080"/>
      <w:shd w:val="clear" w:color="auto" w:fill="E6E6E6"/>
    </w:rPr>
  </w:style>
  <w:style w:type="paragraph" w:styleId="Footer">
    <w:name w:val="footer"/>
    <w:basedOn w:val="Normal"/>
    <w:link w:val="FooterChar"/>
    <w:uiPriority w:val="99"/>
    <w:unhideWhenUsed/>
    <w:rsid w:val="0007253D"/>
    <w:pPr>
      <w:tabs>
        <w:tab w:val="center" w:pos="4513"/>
        <w:tab w:val="right" w:pos="9026"/>
      </w:tabs>
    </w:pPr>
  </w:style>
  <w:style w:type="character" w:customStyle="1" w:styleId="FooterChar">
    <w:name w:val="Footer Char"/>
    <w:basedOn w:val="DefaultParagraphFont"/>
    <w:link w:val="Footer"/>
    <w:uiPriority w:val="99"/>
    <w:rsid w:val="0007253D"/>
    <w:rPr>
      <w:rFonts w:ascii="Times New Roman" w:eastAsia="Times New Roman" w:hAnsi="Times New Roman" w:cs="Times New Roman"/>
    </w:rPr>
  </w:style>
  <w:style w:type="character" w:styleId="PageNumber">
    <w:name w:val="page number"/>
    <w:basedOn w:val="DefaultParagraphFont"/>
    <w:uiPriority w:val="99"/>
    <w:semiHidden/>
    <w:unhideWhenUsed/>
    <w:rsid w:val="00072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695943">
      <w:bodyDiv w:val="1"/>
      <w:marLeft w:val="0"/>
      <w:marRight w:val="0"/>
      <w:marTop w:val="0"/>
      <w:marBottom w:val="0"/>
      <w:divBdr>
        <w:top w:val="none" w:sz="0" w:space="0" w:color="auto"/>
        <w:left w:val="none" w:sz="0" w:space="0" w:color="auto"/>
        <w:bottom w:val="none" w:sz="0" w:space="0" w:color="auto"/>
        <w:right w:val="none" w:sz="0" w:space="0" w:color="auto"/>
      </w:divBdr>
    </w:div>
    <w:div w:id="465511057">
      <w:bodyDiv w:val="1"/>
      <w:marLeft w:val="0"/>
      <w:marRight w:val="0"/>
      <w:marTop w:val="0"/>
      <w:marBottom w:val="0"/>
      <w:divBdr>
        <w:top w:val="none" w:sz="0" w:space="0" w:color="auto"/>
        <w:left w:val="none" w:sz="0" w:space="0" w:color="auto"/>
        <w:bottom w:val="none" w:sz="0" w:space="0" w:color="auto"/>
        <w:right w:val="none" w:sz="0" w:space="0" w:color="auto"/>
      </w:divBdr>
    </w:div>
    <w:div w:id="938872592">
      <w:bodyDiv w:val="1"/>
      <w:marLeft w:val="0"/>
      <w:marRight w:val="0"/>
      <w:marTop w:val="0"/>
      <w:marBottom w:val="0"/>
      <w:divBdr>
        <w:top w:val="none" w:sz="0" w:space="0" w:color="auto"/>
        <w:left w:val="none" w:sz="0" w:space="0" w:color="auto"/>
        <w:bottom w:val="none" w:sz="0" w:space="0" w:color="auto"/>
        <w:right w:val="none" w:sz="0" w:space="0" w:color="auto"/>
      </w:divBdr>
    </w:div>
    <w:div w:id="1299527957">
      <w:bodyDiv w:val="1"/>
      <w:marLeft w:val="0"/>
      <w:marRight w:val="0"/>
      <w:marTop w:val="0"/>
      <w:marBottom w:val="0"/>
      <w:divBdr>
        <w:top w:val="none" w:sz="0" w:space="0" w:color="auto"/>
        <w:left w:val="none" w:sz="0" w:space="0" w:color="auto"/>
        <w:bottom w:val="none" w:sz="0" w:space="0" w:color="auto"/>
        <w:right w:val="none" w:sz="0" w:space="0" w:color="auto"/>
      </w:divBdr>
    </w:div>
    <w:div w:id="1330906918">
      <w:bodyDiv w:val="1"/>
      <w:marLeft w:val="0"/>
      <w:marRight w:val="0"/>
      <w:marTop w:val="0"/>
      <w:marBottom w:val="0"/>
      <w:divBdr>
        <w:top w:val="none" w:sz="0" w:space="0" w:color="auto"/>
        <w:left w:val="none" w:sz="0" w:space="0" w:color="auto"/>
        <w:bottom w:val="none" w:sz="0" w:space="0" w:color="auto"/>
        <w:right w:val="none" w:sz="0" w:space="0" w:color="auto"/>
      </w:divBdr>
      <w:divsChild>
        <w:div w:id="1381708969">
          <w:marLeft w:val="0"/>
          <w:marRight w:val="0"/>
          <w:marTop w:val="0"/>
          <w:marBottom w:val="0"/>
          <w:divBdr>
            <w:top w:val="none" w:sz="0" w:space="0" w:color="auto"/>
            <w:left w:val="none" w:sz="0" w:space="0" w:color="auto"/>
            <w:bottom w:val="none" w:sz="0" w:space="0" w:color="auto"/>
            <w:right w:val="none" w:sz="0" w:space="0" w:color="auto"/>
          </w:divBdr>
          <w:divsChild>
            <w:div w:id="1156606065">
              <w:marLeft w:val="0"/>
              <w:marRight w:val="0"/>
              <w:marTop w:val="0"/>
              <w:marBottom w:val="0"/>
              <w:divBdr>
                <w:top w:val="none" w:sz="0" w:space="0" w:color="auto"/>
                <w:left w:val="none" w:sz="0" w:space="0" w:color="auto"/>
                <w:bottom w:val="none" w:sz="0" w:space="0" w:color="auto"/>
                <w:right w:val="none" w:sz="0" w:space="0" w:color="auto"/>
              </w:divBdr>
              <w:divsChild>
                <w:div w:id="1130242582">
                  <w:marLeft w:val="0"/>
                  <w:marRight w:val="0"/>
                  <w:marTop w:val="0"/>
                  <w:marBottom w:val="0"/>
                  <w:divBdr>
                    <w:top w:val="none" w:sz="0" w:space="0" w:color="auto"/>
                    <w:left w:val="none" w:sz="0" w:space="0" w:color="auto"/>
                    <w:bottom w:val="none" w:sz="0" w:space="0" w:color="auto"/>
                    <w:right w:val="none" w:sz="0" w:space="0" w:color="auto"/>
                  </w:divBdr>
                  <w:divsChild>
                    <w:div w:id="198300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340358">
      <w:bodyDiv w:val="1"/>
      <w:marLeft w:val="0"/>
      <w:marRight w:val="0"/>
      <w:marTop w:val="0"/>
      <w:marBottom w:val="0"/>
      <w:divBdr>
        <w:top w:val="none" w:sz="0" w:space="0" w:color="auto"/>
        <w:left w:val="none" w:sz="0" w:space="0" w:color="auto"/>
        <w:bottom w:val="none" w:sz="0" w:space="0" w:color="auto"/>
        <w:right w:val="none" w:sz="0" w:space="0" w:color="auto"/>
      </w:divBdr>
    </w:div>
    <w:div w:id="1434284062">
      <w:bodyDiv w:val="1"/>
      <w:marLeft w:val="0"/>
      <w:marRight w:val="0"/>
      <w:marTop w:val="0"/>
      <w:marBottom w:val="0"/>
      <w:divBdr>
        <w:top w:val="none" w:sz="0" w:space="0" w:color="auto"/>
        <w:left w:val="none" w:sz="0" w:space="0" w:color="auto"/>
        <w:bottom w:val="none" w:sz="0" w:space="0" w:color="auto"/>
        <w:right w:val="none" w:sz="0" w:space="0" w:color="auto"/>
      </w:divBdr>
    </w:div>
    <w:div w:id="1879656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portdevelopment.org.uk/index.php?option=com_content&amp;view=article&amp;id=748%3Athe-inclusion-spectrum&amp;catid=98%3Adisability-sport-a-physical-activity&amp;Itemid=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8</Pages>
  <Words>2810</Words>
  <Characters>16018</Characters>
  <Application>Microsoft Office Word</Application>
  <DocSecurity>0</DocSecurity>
  <Lines>133</Lines>
  <Paragraphs>37</Paragraphs>
  <ScaleCrop>false</ScaleCrop>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eichudson1999@yahoo.com</dc:creator>
  <cp:keywords/>
  <dc:description/>
  <cp:lastModifiedBy>eichudson1999@yahoo.com</cp:lastModifiedBy>
  <cp:revision>9</cp:revision>
  <cp:lastPrinted>2019-01-03T15:07:00Z</cp:lastPrinted>
  <dcterms:created xsi:type="dcterms:W3CDTF">2019-01-04T13:50:00Z</dcterms:created>
  <dcterms:modified xsi:type="dcterms:W3CDTF">2019-01-04T14:19:00Z</dcterms:modified>
</cp:coreProperties>
</file>