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E2786" w14:textId="50CD53FA" w:rsidR="003067C4" w:rsidRPr="00A6118E" w:rsidRDefault="003067C4" w:rsidP="00A6118E">
      <w:pPr>
        <w:spacing w:line="360" w:lineRule="auto"/>
        <w:contextualSpacing/>
        <w:jc w:val="both"/>
        <w:rPr>
          <w:rFonts w:ascii="Arial" w:hAnsi="Arial" w:cs="Arial"/>
          <w:color w:val="70AD47" w:themeColor="accent6"/>
          <w:sz w:val="24"/>
          <w:szCs w:val="24"/>
        </w:rPr>
      </w:pPr>
      <w:r w:rsidRPr="00A6118E">
        <w:rPr>
          <w:rFonts w:ascii="Arial" w:hAnsi="Arial" w:cs="Arial"/>
          <w:color w:val="70AD47" w:themeColor="accent6"/>
          <w:sz w:val="24"/>
          <w:szCs w:val="24"/>
        </w:rPr>
        <w:t xml:space="preserve">With reference to children’s rights, explain, in depth, the importance of early intervention for a child with </w:t>
      </w:r>
      <w:proofErr w:type="spellStart"/>
      <w:r w:rsidR="00A6118E" w:rsidRPr="00A6118E">
        <w:rPr>
          <w:rFonts w:ascii="Arial" w:hAnsi="Arial" w:cs="Arial"/>
          <w:color w:val="70AD47" w:themeColor="accent6"/>
          <w:sz w:val="24"/>
          <w:szCs w:val="24"/>
        </w:rPr>
        <w:t>Autisum</w:t>
      </w:r>
      <w:proofErr w:type="spellEnd"/>
      <w:r w:rsidR="00A6118E" w:rsidRPr="00A6118E">
        <w:rPr>
          <w:rFonts w:ascii="Arial" w:hAnsi="Arial" w:cs="Arial"/>
          <w:color w:val="70AD47" w:themeColor="accent6"/>
          <w:sz w:val="24"/>
          <w:szCs w:val="24"/>
        </w:rPr>
        <w:t xml:space="preserve"> </w:t>
      </w:r>
      <w:proofErr w:type="spellStart"/>
      <w:r w:rsidR="00A6118E" w:rsidRPr="00A6118E">
        <w:rPr>
          <w:rFonts w:ascii="Arial" w:hAnsi="Arial" w:cs="Arial"/>
          <w:color w:val="70AD47" w:themeColor="accent6"/>
          <w:sz w:val="24"/>
          <w:szCs w:val="24"/>
        </w:rPr>
        <w:t>Specturm</w:t>
      </w:r>
      <w:proofErr w:type="spellEnd"/>
      <w:r w:rsidR="00A6118E" w:rsidRPr="00A6118E">
        <w:rPr>
          <w:rFonts w:ascii="Arial" w:hAnsi="Arial" w:cs="Arial"/>
          <w:color w:val="70AD47" w:themeColor="accent6"/>
          <w:sz w:val="24"/>
          <w:szCs w:val="24"/>
        </w:rPr>
        <w:t xml:space="preserve"> Disorder (ASD)</w:t>
      </w:r>
      <w:r w:rsidRPr="00A6118E">
        <w:rPr>
          <w:rFonts w:ascii="Arial" w:hAnsi="Arial" w:cs="Arial"/>
          <w:color w:val="70AD47" w:themeColor="accent6"/>
          <w:sz w:val="24"/>
          <w:szCs w:val="24"/>
        </w:rPr>
        <w:t xml:space="preserve"> (</w:t>
      </w:r>
      <w:r w:rsidRPr="00A6118E">
        <w:rPr>
          <w:rFonts w:ascii="Arial" w:hAnsi="Arial" w:cs="Arial"/>
          <w:color w:val="FF0000"/>
          <w:sz w:val="24"/>
          <w:szCs w:val="24"/>
        </w:rPr>
        <w:t>1000</w:t>
      </w:r>
      <w:r w:rsidRPr="00A6118E">
        <w:rPr>
          <w:rFonts w:ascii="Arial" w:hAnsi="Arial" w:cs="Arial"/>
          <w:color w:val="70AD47" w:themeColor="accent6"/>
          <w:sz w:val="24"/>
          <w:szCs w:val="24"/>
        </w:rPr>
        <w:t xml:space="preserve"> words)</w:t>
      </w:r>
      <w:r w:rsidR="00B740CD" w:rsidRPr="00A6118E">
        <w:rPr>
          <w:rFonts w:ascii="Arial" w:hAnsi="Arial" w:cs="Arial"/>
          <w:color w:val="70AD47" w:themeColor="accent6"/>
          <w:sz w:val="24"/>
          <w:szCs w:val="24"/>
        </w:rPr>
        <w:t xml:space="preserve"> </w:t>
      </w:r>
      <w:r w:rsidR="00B740CD" w:rsidRPr="00A6118E">
        <w:rPr>
          <w:rFonts w:ascii="Arial" w:hAnsi="Arial" w:cs="Arial"/>
          <w:color w:val="FF0000"/>
          <w:sz w:val="24"/>
          <w:szCs w:val="24"/>
        </w:rPr>
        <w:t xml:space="preserve"> UNCRC</w:t>
      </w:r>
    </w:p>
    <w:p w14:paraId="18048F7E" w14:textId="77777777" w:rsidR="00F83189" w:rsidRDefault="00F83189">
      <w:pPr>
        <w:rPr>
          <w:color w:val="000000"/>
          <w:shd w:val="clear" w:color="auto" w:fill="FFFFFF"/>
        </w:rPr>
      </w:pPr>
    </w:p>
    <w:p w14:paraId="362A4C78" w14:textId="0464380F" w:rsidR="00AE7407" w:rsidRDefault="009527A4" w:rsidP="00AE7407">
      <w:pPr>
        <w:spacing w:line="360" w:lineRule="auto"/>
        <w:contextualSpacing/>
        <w:jc w:val="both"/>
        <w:rPr>
          <w:rFonts w:ascii="Arial" w:hAnsi="Arial" w:cs="Arial"/>
          <w:sz w:val="24"/>
          <w:szCs w:val="24"/>
        </w:rPr>
      </w:pPr>
      <w:bookmarkStart w:id="0" w:name="_Hlk74162243"/>
      <w:r>
        <w:rPr>
          <w:rFonts w:ascii="Arial" w:hAnsi="Arial" w:cs="Arial"/>
          <w:sz w:val="24"/>
          <w:szCs w:val="24"/>
        </w:rPr>
        <w:t xml:space="preserve">Interventions </w:t>
      </w:r>
      <w:r w:rsidR="00135218">
        <w:rPr>
          <w:rFonts w:ascii="Arial" w:hAnsi="Arial" w:cs="Arial"/>
          <w:sz w:val="24"/>
          <w:szCs w:val="24"/>
        </w:rPr>
        <w:t xml:space="preserve">for a child with autism, </w:t>
      </w:r>
      <w:r>
        <w:rPr>
          <w:rFonts w:ascii="Arial" w:hAnsi="Arial" w:cs="Arial"/>
          <w:sz w:val="24"/>
          <w:szCs w:val="24"/>
        </w:rPr>
        <w:t>are aimed to support and improve the human rights</w:t>
      </w:r>
      <w:r w:rsidR="00135218">
        <w:rPr>
          <w:rFonts w:ascii="Arial" w:hAnsi="Arial" w:cs="Arial"/>
          <w:sz w:val="24"/>
          <w:szCs w:val="24"/>
        </w:rPr>
        <w:t xml:space="preserve"> </w:t>
      </w:r>
      <w:r>
        <w:rPr>
          <w:rFonts w:ascii="Arial" w:hAnsi="Arial" w:cs="Arial"/>
          <w:sz w:val="24"/>
          <w:szCs w:val="24"/>
        </w:rPr>
        <w:t xml:space="preserve">of </w:t>
      </w:r>
      <w:r w:rsidR="00135218">
        <w:rPr>
          <w:rFonts w:ascii="Arial" w:hAnsi="Arial" w:cs="Arial"/>
          <w:sz w:val="24"/>
          <w:szCs w:val="24"/>
        </w:rPr>
        <w:t>the</w:t>
      </w:r>
      <w:r>
        <w:rPr>
          <w:rFonts w:ascii="Arial" w:hAnsi="Arial" w:cs="Arial"/>
          <w:sz w:val="24"/>
          <w:szCs w:val="24"/>
        </w:rPr>
        <w:t xml:space="preserve"> child</w:t>
      </w:r>
      <w:r w:rsidR="00135218">
        <w:rPr>
          <w:rFonts w:ascii="Arial" w:hAnsi="Arial" w:cs="Arial"/>
          <w:sz w:val="24"/>
          <w:szCs w:val="24"/>
        </w:rPr>
        <w:t>,</w:t>
      </w:r>
      <w:r>
        <w:rPr>
          <w:rFonts w:ascii="Arial" w:hAnsi="Arial" w:cs="Arial"/>
          <w:sz w:val="24"/>
          <w:szCs w:val="24"/>
        </w:rPr>
        <w:br/>
      </w:r>
      <w:r w:rsidR="00A646CB">
        <w:rPr>
          <w:rFonts w:ascii="Arial" w:hAnsi="Arial" w:cs="Arial"/>
          <w:color w:val="FF0000"/>
          <w:sz w:val="24"/>
          <w:szCs w:val="24"/>
        </w:rPr>
        <w:t xml:space="preserve">embedding the </w:t>
      </w:r>
      <w:r w:rsidRPr="009527A4">
        <w:rPr>
          <w:rFonts w:ascii="Arial" w:hAnsi="Arial" w:cs="Arial"/>
          <w:color w:val="FF0000"/>
          <w:sz w:val="24"/>
          <w:szCs w:val="24"/>
        </w:rPr>
        <w:t>U</w:t>
      </w:r>
      <w:r w:rsidR="00A646CB">
        <w:rPr>
          <w:rFonts w:ascii="Arial" w:hAnsi="Arial" w:cs="Arial"/>
          <w:color w:val="FF0000"/>
          <w:sz w:val="24"/>
          <w:szCs w:val="24"/>
        </w:rPr>
        <w:t xml:space="preserve">nited </w:t>
      </w:r>
      <w:r w:rsidRPr="009527A4">
        <w:rPr>
          <w:rFonts w:ascii="Arial" w:hAnsi="Arial" w:cs="Arial"/>
          <w:color w:val="FF0000"/>
          <w:sz w:val="24"/>
          <w:szCs w:val="24"/>
        </w:rPr>
        <w:t>N</w:t>
      </w:r>
      <w:r w:rsidR="00A646CB">
        <w:rPr>
          <w:rFonts w:ascii="Arial" w:hAnsi="Arial" w:cs="Arial"/>
          <w:color w:val="FF0000"/>
          <w:sz w:val="24"/>
          <w:szCs w:val="24"/>
        </w:rPr>
        <w:t xml:space="preserve">ations </w:t>
      </w:r>
      <w:r w:rsidRPr="009527A4">
        <w:rPr>
          <w:rFonts w:ascii="Arial" w:hAnsi="Arial" w:cs="Arial"/>
          <w:color w:val="FF0000"/>
          <w:sz w:val="24"/>
          <w:szCs w:val="24"/>
        </w:rPr>
        <w:t>C</w:t>
      </w:r>
      <w:r w:rsidR="00A646CB">
        <w:rPr>
          <w:rFonts w:ascii="Arial" w:hAnsi="Arial" w:cs="Arial"/>
          <w:color w:val="FF0000"/>
          <w:sz w:val="24"/>
          <w:szCs w:val="24"/>
        </w:rPr>
        <w:t xml:space="preserve">onvention </w:t>
      </w:r>
      <w:r w:rsidRPr="009527A4">
        <w:rPr>
          <w:rFonts w:ascii="Arial" w:hAnsi="Arial" w:cs="Arial"/>
          <w:color w:val="FF0000"/>
          <w:sz w:val="24"/>
          <w:szCs w:val="24"/>
        </w:rPr>
        <w:t>R</w:t>
      </w:r>
      <w:r w:rsidR="00A646CB">
        <w:rPr>
          <w:rFonts w:ascii="Arial" w:hAnsi="Arial" w:cs="Arial"/>
          <w:color w:val="FF0000"/>
          <w:sz w:val="24"/>
          <w:szCs w:val="24"/>
        </w:rPr>
        <w:t xml:space="preserve">ights of the </w:t>
      </w:r>
      <w:r w:rsidRPr="009527A4">
        <w:rPr>
          <w:rFonts w:ascii="Arial" w:hAnsi="Arial" w:cs="Arial"/>
          <w:color w:val="FF0000"/>
          <w:sz w:val="24"/>
          <w:szCs w:val="24"/>
        </w:rPr>
        <w:t>C</w:t>
      </w:r>
      <w:r w:rsidR="00A646CB">
        <w:rPr>
          <w:rFonts w:ascii="Arial" w:hAnsi="Arial" w:cs="Arial"/>
          <w:sz w:val="24"/>
          <w:szCs w:val="24"/>
        </w:rPr>
        <w:t>hild 1989</w:t>
      </w:r>
      <w:r w:rsidR="00AE7407">
        <w:rPr>
          <w:rFonts w:ascii="Arial" w:hAnsi="Arial" w:cs="Arial"/>
          <w:sz w:val="24"/>
          <w:szCs w:val="24"/>
        </w:rPr>
        <w:t xml:space="preserve"> (UNCRC) </w:t>
      </w:r>
      <w:r w:rsidR="00A646CB">
        <w:rPr>
          <w:rFonts w:ascii="Arial" w:hAnsi="Arial" w:cs="Arial"/>
          <w:sz w:val="24"/>
          <w:szCs w:val="24"/>
        </w:rPr>
        <w:t>UNICEF</w:t>
      </w:r>
      <w:r w:rsidR="00AE7407">
        <w:rPr>
          <w:rFonts w:ascii="Arial" w:hAnsi="Arial" w:cs="Arial"/>
          <w:sz w:val="24"/>
          <w:szCs w:val="24"/>
        </w:rPr>
        <w:t xml:space="preserve"> (</w:t>
      </w:r>
      <w:r w:rsidR="00A646CB">
        <w:rPr>
          <w:rFonts w:ascii="Arial" w:hAnsi="Arial" w:cs="Arial"/>
          <w:sz w:val="24"/>
          <w:szCs w:val="24"/>
        </w:rPr>
        <w:t xml:space="preserve">no date) and the </w:t>
      </w:r>
      <w:r w:rsidR="008A7451">
        <w:rPr>
          <w:rFonts w:ascii="Arial" w:hAnsi="Arial" w:cs="Arial"/>
          <w:sz w:val="24"/>
          <w:szCs w:val="24"/>
        </w:rPr>
        <w:t>Rights of the Child and Young Persons (Wales) Measure (2001). A</w:t>
      </w:r>
      <w:r w:rsidR="00F32963">
        <w:rPr>
          <w:rFonts w:ascii="Arial" w:hAnsi="Arial" w:cs="Arial"/>
          <w:sz w:val="24"/>
          <w:szCs w:val="24"/>
        </w:rPr>
        <w:t xml:space="preserve"> </w:t>
      </w:r>
      <w:r>
        <w:rPr>
          <w:rFonts w:ascii="Arial" w:hAnsi="Arial" w:cs="Arial"/>
          <w:sz w:val="24"/>
          <w:szCs w:val="24"/>
        </w:rPr>
        <w:t>child on the autistic spectrum who is supported with designed intervention</w:t>
      </w:r>
      <w:r w:rsidR="008A7451">
        <w:rPr>
          <w:rFonts w:ascii="Arial" w:hAnsi="Arial" w:cs="Arial"/>
          <w:sz w:val="24"/>
          <w:szCs w:val="24"/>
        </w:rPr>
        <w:t xml:space="preserve"> and</w:t>
      </w:r>
      <w:r>
        <w:rPr>
          <w:rFonts w:ascii="Arial" w:hAnsi="Arial" w:cs="Arial"/>
          <w:sz w:val="24"/>
          <w:szCs w:val="24"/>
        </w:rPr>
        <w:t xml:space="preserve"> tools to reduce behaviours, of which are perceived to act as barriers to their learning, </w:t>
      </w:r>
      <w:r w:rsidR="00AE7407">
        <w:rPr>
          <w:rFonts w:ascii="Arial" w:hAnsi="Arial" w:cs="Arial"/>
          <w:sz w:val="24"/>
          <w:szCs w:val="24"/>
        </w:rPr>
        <w:t>home,</w:t>
      </w:r>
      <w:r>
        <w:rPr>
          <w:rFonts w:ascii="Arial" w:hAnsi="Arial" w:cs="Arial"/>
          <w:sz w:val="24"/>
          <w:szCs w:val="24"/>
        </w:rPr>
        <w:t xml:space="preserve"> and community environment</w:t>
      </w:r>
      <w:r w:rsidR="00F14E75">
        <w:rPr>
          <w:rFonts w:ascii="Arial" w:hAnsi="Arial" w:cs="Arial"/>
          <w:sz w:val="24"/>
          <w:szCs w:val="24"/>
        </w:rPr>
        <w:t xml:space="preserve">, </w:t>
      </w:r>
      <w:r w:rsidR="008A7451">
        <w:rPr>
          <w:rFonts w:ascii="Arial" w:hAnsi="Arial" w:cs="Arial"/>
          <w:sz w:val="24"/>
          <w:szCs w:val="24"/>
        </w:rPr>
        <w:t xml:space="preserve">with the right support will reach their full potential </w:t>
      </w:r>
      <w:r w:rsidR="00F32963" w:rsidRPr="00F32963">
        <w:rPr>
          <w:rFonts w:ascii="Arial" w:hAnsi="Arial" w:cs="Arial"/>
          <w:color w:val="4472C4" w:themeColor="accent1"/>
          <w:sz w:val="24"/>
          <w:szCs w:val="24"/>
        </w:rPr>
        <w:t>Welsh Government (2021)</w:t>
      </w:r>
      <w:r w:rsidR="008F1232">
        <w:rPr>
          <w:rFonts w:ascii="Arial" w:hAnsi="Arial" w:cs="Arial"/>
          <w:color w:val="4472C4" w:themeColor="accent1"/>
          <w:sz w:val="24"/>
          <w:szCs w:val="24"/>
        </w:rPr>
        <w:t xml:space="preserve">.  </w:t>
      </w:r>
      <w:r w:rsidR="00135218">
        <w:rPr>
          <w:rFonts w:ascii="Arial" w:hAnsi="Arial" w:cs="Arial"/>
          <w:sz w:val="24"/>
          <w:szCs w:val="24"/>
        </w:rPr>
        <w:t>Furthermore, a</w:t>
      </w:r>
      <w:r w:rsidR="008F1232" w:rsidRPr="00F14E75">
        <w:rPr>
          <w:rFonts w:ascii="Arial" w:hAnsi="Arial" w:cs="Arial"/>
          <w:sz w:val="24"/>
          <w:szCs w:val="24"/>
        </w:rPr>
        <w:t xml:space="preserve">ccording to </w:t>
      </w:r>
      <w:r w:rsidR="008F1232" w:rsidRPr="008A7451">
        <w:rPr>
          <w:rFonts w:ascii="Arial" w:hAnsi="Arial" w:cs="Arial"/>
          <w:color w:val="0070C0"/>
          <w:sz w:val="24"/>
          <w:szCs w:val="24"/>
        </w:rPr>
        <w:t>Willis (2009)</w:t>
      </w:r>
      <w:r w:rsidR="00135218">
        <w:rPr>
          <w:rFonts w:ascii="Arial" w:hAnsi="Arial" w:cs="Arial"/>
          <w:color w:val="0070C0"/>
          <w:sz w:val="24"/>
          <w:szCs w:val="24"/>
        </w:rPr>
        <w:t>,</w:t>
      </w:r>
      <w:r w:rsidR="008F1232" w:rsidRPr="008A7451">
        <w:rPr>
          <w:rFonts w:ascii="Arial" w:hAnsi="Arial" w:cs="Arial"/>
          <w:color w:val="0070C0"/>
          <w:sz w:val="24"/>
          <w:szCs w:val="24"/>
        </w:rPr>
        <w:t xml:space="preserve"> </w:t>
      </w:r>
      <w:r w:rsidR="008F1232" w:rsidRPr="00F14E75">
        <w:rPr>
          <w:rFonts w:ascii="Arial" w:hAnsi="Arial" w:cs="Arial"/>
          <w:sz w:val="24"/>
          <w:szCs w:val="24"/>
        </w:rPr>
        <w:t>autism is a spectrum disorder</w:t>
      </w:r>
      <w:r w:rsidR="00F14E75">
        <w:rPr>
          <w:rFonts w:ascii="Arial" w:hAnsi="Arial" w:cs="Arial"/>
          <w:color w:val="4472C4" w:themeColor="accent1"/>
          <w:sz w:val="24"/>
          <w:szCs w:val="24"/>
        </w:rPr>
        <w:t xml:space="preserve"> </w:t>
      </w:r>
      <w:r w:rsidR="00F14E75" w:rsidRPr="00F14E75">
        <w:rPr>
          <w:rFonts w:ascii="Arial" w:hAnsi="Arial" w:cs="Arial"/>
          <w:sz w:val="24"/>
          <w:szCs w:val="24"/>
        </w:rPr>
        <w:t>and lasts throughout a person’s life</w:t>
      </w:r>
      <w:r w:rsidR="00F14E75">
        <w:rPr>
          <w:rFonts w:ascii="Arial" w:hAnsi="Arial" w:cs="Arial"/>
          <w:color w:val="4472C4" w:themeColor="accent1"/>
          <w:sz w:val="24"/>
          <w:szCs w:val="24"/>
        </w:rPr>
        <w:t xml:space="preserve">, </w:t>
      </w:r>
      <w:r w:rsidR="008F1232">
        <w:rPr>
          <w:rFonts w:ascii="Arial" w:hAnsi="Arial" w:cs="Arial"/>
          <w:color w:val="4472C4" w:themeColor="accent1"/>
          <w:sz w:val="24"/>
          <w:szCs w:val="24"/>
        </w:rPr>
        <w:t xml:space="preserve"> </w:t>
      </w:r>
      <w:r w:rsidR="00F14E75" w:rsidRPr="008A7451">
        <w:rPr>
          <w:rFonts w:ascii="Arial" w:hAnsi="Arial" w:cs="Arial"/>
          <w:sz w:val="24"/>
          <w:szCs w:val="24"/>
        </w:rPr>
        <w:t>however</w:t>
      </w:r>
      <w:r w:rsidR="00135218">
        <w:rPr>
          <w:rFonts w:ascii="Arial" w:hAnsi="Arial" w:cs="Arial"/>
          <w:sz w:val="24"/>
          <w:szCs w:val="24"/>
        </w:rPr>
        <w:t>,</w:t>
      </w:r>
      <w:r w:rsidR="00F14E75" w:rsidRPr="008A7451">
        <w:rPr>
          <w:rFonts w:ascii="Arial" w:hAnsi="Arial" w:cs="Arial"/>
          <w:sz w:val="24"/>
          <w:szCs w:val="24"/>
        </w:rPr>
        <w:t xml:space="preserve"> </w:t>
      </w:r>
      <w:r w:rsidR="008A7451" w:rsidRPr="008A7451">
        <w:rPr>
          <w:rFonts w:ascii="Arial" w:hAnsi="Arial" w:cs="Arial"/>
          <w:sz w:val="24"/>
          <w:szCs w:val="24"/>
        </w:rPr>
        <w:t xml:space="preserve">with early identification and appropriate intervention and prevention support for a child with autism needs are identified and additional learning provision is put in place at the earliest opportunity prevents the development or escalation of the additional learning needs, supporting a child with autism to reach their full potential. </w:t>
      </w:r>
      <w:r w:rsidR="00AE7407">
        <w:rPr>
          <w:rFonts w:ascii="Arial" w:hAnsi="Arial" w:cs="Arial"/>
          <w:sz w:val="24"/>
          <w:szCs w:val="24"/>
        </w:rPr>
        <w:t>Article 3 of the UNCRC 1989 states all practitioners working with children should always consider and support what is</w:t>
      </w:r>
      <w:r w:rsidR="00B67AD8">
        <w:rPr>
          <w:rFonts w:ascii="Arial" w:hAnsi="Arial" w:cs="Arial"/>
          <w:sz w:val="24"/>
          <w:szCs w:val="24"/>
        </w:rPr>
        <w:t xml:space="preserve"> the</w:t>
      </w:r>
      <w:r w:rsidR="00AE7407">
        <w:rPr>
          <w:rFonts w:ascii="Arial" w:hAnsi="Arial" w:cs="Arial"/>
          <w:sz w:val="24"/>
          <w:szCs w:val="24"/>
        </w:rPr>
        <w:t xml:space="preserve"> best </w:t>
      </w:r>
      <w:r w:rsidR="00B67AD8">
        <w:rPr>
          <w:rFonts w:ascii="Arial" w:hAnsi="Arial" w:cs="Arial"/>
          <w:sz w:val="24"/>
          <w:szCs w:val="24"/>
        </w:rPr>
        <w:t xml:space="preserve">interest for </w:t>
      </w:r>
      <w:r w:rsidR="00AE7407">
        <w:rPr>
          <w:rFonts w:ascii="Arial" w:hAnsi="Arial" w:cs="Arial"/>
          <w:sz w:val="24"/>
          <w:szCs w:val="24"/>
        </w:rPr>
        <w:t>the child</w:t>
      </w:r>
      <w:r w:rsidR="00B67AD8">
        <w:rPr>
          <w:rFonts w:ascii="Arial" w:hAnsi="Arial" w:cs="Arial"/>
          <w:sz w:val="24"/>
          <w:szCs w:val="24"/>
        </w:rPr>
        <w:t xml:space="preserve">, UNICEF (no date).  </w:t>
      </w:r>
      <w:r w:rsidR="00AE7407" w:rsidRPr="00063FED">
        <w:rPr>
          <w:rFonts w:ascii="Arial" w:hAnsi="Arial" w:cs="Arial"/>
          <w:sz w:val="24"/>
          <w:szCs w:val="24"/>
        </w:rPr>
        <w:t xml:space="preserve">A key aim </w:t>
      </w:r>
      <w:r w:rsidR="00AE7407">
        <w:rPr>
          <w:rFonts w:ascii="Arial" w:hAnsi="Arial" w:cs="Arial"/>
          <w:color w:val="4472C4" w:themeColor="accent1"/>
          <w:sz w:val="24"/>
          <w:szCs w:val="24"/>
        </w:rPr>
        <w:t xml:space="preserve">of </w:t>
      </w:r>
      <w:r w:rsidR="00AE7407" w:rsidRPr="005D2CB9">
        <w:rPr>
          <w:rFonts w:ascii="Arial" w:hAnsi="Arial" w:cs="Arial"/>
          <w:color w:val="4472C4" w:themeColor="accent1"/>
          <w:sz w:val="24"/>
          <w:szCs w:val="24"/>
        </w:rPr>
        <w:t xml:space="preserve">Welsh Government (2019) </w:t>
      </w:r>
      <w:r w:rsidR="00AE7407">
        <w:rPr>
          <w:rFonts w:ascii="Arial" w:hAnsi="Arial" w:cs="Arial"/>
          <w:sz w:val="24"/>
          <w:szCs w:val="24"/>
        </w:rPr>
        <w:t xml:space="preserve">recommendations states a child with autism and their families have access to timely assessment and diagnostic services with an aim to reduce waiting time, with an investment of £2 million to support this work. In addition, one of the </w:t>
      </w:r>
      <w:proofErr w:type="gramStart"/>
      <w:r w:rsidR="00AE7407">
        <w:rPr>
          <w:rFonts w:ascii="Arial" w:hAnsi="Arial" w:cs="Arial"/>
          <w:sz w:val="24"/>
          <w:szCs w:val="24"/>
        </w:rPr>
        <w:t>key</w:t>
      </w:r>
      <w:proofErr w:type="gramEnd"/>
      <w:r w:rsidR="00AE7407">
        <w:rPr>
          <w:rFonts w:ascii="Arial" w:hAnsi="Arial" w:cs="Arial"/>
          <w:sz w:val="24"/>
          <w:szCs w:val="24"/>
        </w:rPr>
        <w:t xml:space="preserve"> aims of the </w:t>
      </w:r>
      <w:r w:rsidR="00AE7407" w:rsidRPr="005D2CB9">
        <w:rPr>
          <w:rFonts w:ascii="Arial" w:hAnsi="Arial" w:cs="Arial"/>
          <w:color w:val="4472C4" w:themeColor="accent1"/>
          <w:sz w:val="24"/>
          <w:szCs w:val="24"/>
        </w:rPr>
        <w:t xml:space="preserve">Autistic Spectrum Disorder </w:t>
      </w:r>
      <w:r w:rsidR="00AE7407">
        <w:rPr>
          <w:rFonts w:ascii="Arial" w:hAnsi="Arial" w:cs="Arial"/>
          <w:color w:val="4472C4" w:themeColor="accent1"/>
          <w:sz w:val="24"/>
          <w:szCs w:val="24"/>
        </w:rPr>
        <w:t xml:space="preserve">(ASD) </w:t>
      </w:r>
      <w:r w:rsidR="00AE7407" w:rsidRPr="005D2CB9">
        <w:rPr>
          <w:rFonts w:ascii="Arial" w:hAnsi="Arial" w:cs="Arial"/>
          <w:color w:val="4472C4" w:themeColor="accent1"/>
          <w:sz w:val="24"/>
          <w:szCs w:val="24"/>
        </w:rPr>
        <w:t xml:space="preserve">Strategic Action Plan (2018-2019)  </w:t>
      </w:r>
      <w:r w:rsidR="00AE7407">
        <w:rPr>
          <w:rFonts w:ascii="Arial" w:hAnsi="Arial" w:cs="Arial"/>
          <w:sz w:val="24"/>
          <w:szCs w:val="24"/>
        </w:rPr>
        <w:t xml:space="preserve">is to ensure a child with autism and their families have access to advice and preventive services to address unmet need in education, health, social care and future employment. </w:t>
      </w:r>
      <w:r w:rsidR="00AE7407">
        <w:rPr>
          <w:rFonts w:ascii="Arial" w:hAnsi="Arial" w:cs="Arial"/>
          <w:sz w:val="24"/>
          <w:szCs w:val="24"/>
        </w:rPr>
        <w:t xml:space="preserve">  </w:t>
      </w:r>
      <w:r w:rsidR="00835529">
        <w:rPr>
          <w:rFonts w:ascii="Arial" w:hAnsi="Arial" w:cs="Arial"/>
          <w:sz w:val="24"/>
          <w:szCs w:val="24"/>
        </w:rPr>
        <w:t xml:space="preserve">Furthermore, article 5 of the UNCRC 1989 states governments must respect and ensure, parents respect the responsibilities of parents/carers and provide relevant advice and guidance to ensure children’s rights are recognised to make choices. </w:t>
      </w:r>
      <w:r w:rsidR="00F82645">
        <w:rPr>
          <w:rFonts w:ascii="Arial" w:hAnsi="Arial" w:cs="Arial"/>
          <w:sz w:val="24"/>
          <w:szCs w:val="24"/>
        </w:rPr>
        <w:t xml:space="preserve"> </w:t>
      </w:r>
      <w:r w:rsidR="00F82645" w:rsidRPr="00F82645">
        <w:rPr>
          <w:rFonts w:ascii="Arial" w:hAnsi="Arial" w:cs="Arial"/>
          <w:color w:val="4472C4" w:themeColor="accent1"/>
          <w:sz w:val="24"/>
          <w:szCs w:val="24"/>
        </w:rPr>
        <w:t xml:space="preserve">Welsh Government (2021), </w:t>
      </w:r>
      <w:r w:rsidR="00F82645">
        <w:rPr>
          <w:rFonts w:ascii="Arial" w:hAnsi="Arial" w:cs="Arial"/>
          <w:sz w:val="24"/>
          <w:szCs w:val="24"/>
        </w:rPr>
        <w:t xml:space="preserve">Early Years </w:t>
      </w:r>
    </w:p>
    <w:p w14:paraId="7E092978" w14:textId="4088CDEA" w:rsidR="00AE7407" w:rsidRDefault="00AE7407" w:rsidP="00135218">
      <w:pPr>
        <w:spacing w:line="360" w:lineRule="auto"/>
        <w:contextualSpacing/>
        <w:jc w:val="both"/>
        <w:rPr>
          <w:rFonts w:ascii="Arial" w:hAnsi="Arial" w:cs="Arial"/>
          <w:sz w:val="24"/>
          <w:szCs w:val="24"/>
        </w:rPr>
      </w:pPr>
    </w:p>
    <w:p w14:paraId="6D009361" w14:textId="77777777" w:rsidR="00F82645" w:rsidRDefault="00F82645" w:rsidP="00F82645">
      <w:pPr>
        <w:spacing w:line="360" w:lineRule="auto"/>
        <w:contextualSpacing/>
        <w:jc w:val="both"/>
        <w:rPr>
          <w:rFonts w:ascii="Arial" w:eastAsia="Times New Roman" w:hAnsi="Arial" w:cs="Arial"/>
          <w:color w:val="000000" w:themeColor="text1"/>
          <w:sz w:val="24"/>
          <w:szCs w:val="24"/>
          <w:shd w:val="clear" w:color="auto" w:fill="FFFFFF"/>
          <w:lang w:eastAsia="en-GB"/>
        </w:rPr>
      </w:pPr>
      <w:r>
        <w:rPr>
          <w:rFonts w:ascii="Arial" w:hAnsi="Arial" w:cs="Arial"/>
          <w:sz w:val="24"/>
          <w:szCs w:val="24"/>
        </w:rPr>
        <w:t xml:space="preserve">Social Services and </w:t>
      </w:r>
      <w:r w:rsidRPr="005D2CB9">
        <w:rPr>
          <w:rFonts w:ascii="Arial" w:hAnsi="Arial" w:cs="Arial"/>
          <w:color w:val="4472C4" w:themeColor="accent1"/>
          <w:sz w:val="24"/>
          <w:szCs w:val="24"/>
        </w:rPr>
        <w:t xml:space="preserve">Wellbeing (Wales) Act 2014 </w:t>
      </w:r>
      <w:r>
        <w:rPr>
          <w:rFonts w:ascii="Arial" w:hAnsi="Arial" w:cs="Arial"/>
          <w:sz w:val="24"/>
          <w:szCs w:val="24"/>
        </w:rPr>
        <w:t xml:space="preserve">states health and social care ensure reasonable adjustments are provided to prevent inequalities in health by people with a learning disability.  Furthermore,  </w:t>
      </w:r>
      <w:r w:rsidRPr="002B64CF">
        <w:rPr>
          <w:rFonts w:ascii="Arial" w:hAnsi="Arial" w:cs="Arial"/>
          <w:color w:val="4472C4" w:themeColor="accent1"/>
          <w:sz w:val="24"/>
          <w:szCs w:val="24"/>
        </w:rPr>
        <w:t>Allen (2011)</w:t>
      </w:r>
      <w:r>
        <w:rPr>
          <w:rFonts w:ascii="Arial" w:hAnsi="Arial" w:cs="Arial"/>
          <w:color w:val="4472C4" w:themeColor="accent1"/>
          <w:sz w:val="24"/>
          <w:szCs w:val="24"/>
        </w:rPr>
        <w:t xml:space="preserve"> </w:t>
      </w:r>
      <w:r>
        <w:rPr>
          <w:rFonts w:ascii="Arial" w:hAnsi="Arial" w:cs="Arial"/>
          <w:sz w:val="24"/>
          <w:szCs w:val="24"/>
        </w:rPr>
        <w:t xml:space="preserve">recommendation to government highlights a requirement for a more coherent series of assessments for 0-5 years to </w:t>
      </w:r>
      <w:r>
        <w:rPr>
          <w:rFonts w:ascii="Arial" w:hAnsi="Arial" w:cs="Arial"/>
          <w:sz w:val="24"/>
          <w:szCs w:val="24"/>
        </w:rPr>
        <w:lastRenderedPageBreak/>
        <w:t xml:space="preserve">identify social and emotional difficulties ensuring early identification and intervention to support a child’s needs. </w:t>
      </w:r>
      <w:r>
        <w:rPr>
          <w:rFonts w:ascii="Arial" w:eastAsia="Times New Roman" w:hAnsi="Arial" w:cs="Arial"/>
          <w:color w:val="000000" w:themeColor="text1"/>
          <w:sz w:val="24"/>
          <w:szCs w:val="24"/>
          <w:shd w:val="clear" w:color="auto" w:fill="FFFFFF"/>
          <w:lang w:eastAsia="en-GB"/>
        </w:rPr>
        <w:t xml:space="preserve">According to </w:t>
      </w:r>
      <w:r w:rsidRPr="009503FC">
        <w:rPr>
          <w:rFonts w:ascii="Arial" w:eastAsia="Times New Roman" w:hAnsi="Arial" w:cs="Arial"/>
          <w:color w:val="4472C4" w:themeColor="accent1"/>
          <w:sz w:val="24"/>
          <w:szCs w:val="24"/>
          <w:shd w:val="clear" w:color="auto" w:fill="FFFFFF"/>
          <w:lang w:eastAsia="en-GB"/>
        </w:rPr>
        <w:t xml:space="preserve">Allen (2011) </w:t>
      </w:r>
      <w:r>
        <w:rPr>
          <w:rFonts w:ascii="Arial" w:eastAsia="Times New Roman" w:hAnsi="Arial" w:cs="Arial"/>
          <w:color w:val="000000" w:themeColor="text1"/>
          <w:sz w:val="24"/>
          <w:szCs w:val="24"/>
          <w:shd w:val="clear" w:color="auto" w:fill="FFFFFF"/>
          <w:lang w:eastAsia="en-GB"/>
        </w:rPr>
        <w:t xml:space="preserve">health professionals have a vital role in identification in supporting a child’s development and sign posting families and children to additional targeted support.  </w:t>
      </w:r>
    </w:p>
    <w:p w14:paraId="4A22EA4C" w14:textId="77777777" w:rsidR="00F82645" w:rsidRDefault="00F82645" w:rsidP="00F82645">
      <w:pPr>
        <w:spacing w:line="360" w:lineRule="auto"/>
        <w:contextualSpacing/>
        <w:jc w:val="both"/>
        <w:rPr>
          <w:rFonts w:ascii="Arial" w:eastAsia="Times New Roman" w:hAnsi="Arial" w:cs="Arial"/>
          <w:color w:val="000000" w:themeColor="text1"/>
          <w:sz w:val="24"/>
          <w:szCs w:val="24"/>
          <w:shd w:val="clear" w:color="auto" w:fill="FFFFFF"/>
          <w:lang w:eastAsia="en-GB"/>
        </w:rPr>
      </w:pPr>
    </w:p>
    <w:p w14:paraId="38833B67" w14:textId="77777777" w:rsidR="00F82645" w:rsidRDefault="00F82645" w:rsidP="00F82645">
      <w:pPr>
        <w:spacing w:line="360" w:lineRule="auto"/>
        <w:contextualSpacing/>
        <w:jc w:val="both"/>
        <w:rPr>
          <w:rFonts w:ascii="Arial" w:hAnsi="Arial" w:cs="Arial"/>
          <w:sz w:val="24"/>
          <w:szCs w:val="24"/>
          <w:shd w:val="clear" w:color="auto" w:fill="FFFFFF"/>
        </w:rPr>
      </w:pPr>
      <w:r>
        <w:rPr>
          <w:rFonts w:ascii="Arial" w:eastAsia="Times New Roman" w:hAnsi="Arial" w:cs="Arial"/>
          <w:color w:val="000000" w:themeColor="text1"/>
          <w:sz w:val="24"/>
          <w:szCs w:val="24"/>
          <w:shd w:val="clear" w:color="auto" w:fill="FFFFFF"/>
          <w:lang w:eastAsia="en-GB"/>
        </w:rPr>
        <w:t xml:space="preserve">According to </w:t>
      </w:r>
      <w:r w:rsidRPr="009A3BC0">
        <w:rPr>
          <w:rFonts w:ascii="Arial" w:hAnsi="Arial" w:cs="Arial"/>
          <w:color w:val="4472C4" w:themeColor="accent1"/>
          <w:sz w:val="24"/>
          <w:szCs w:val="24"/>
          <w:shd w:val="clear" w:color="auto" w:fill="FFFFFF"/>
        </w:rPr>
        <w:t>Koegel (2014)</w:t>
      </w:r>
      <w:r>
        <w:rPr>
          <w:rFonts w:ascii="Arial" w:hAnsi="Arial" w:cs="Arial"/>
          <w:color w:val="4472C4" w:themeColor="accent1"/>
          <w:sz w:val="24"/>
          <w:szCs w:val="24"/>
          <w:shd w:val="clear" w:color="auto" w:fill="FFFFFF"/>
        </w:rPr>
        <w:t xml:space="preserve"> et al</w:t>
      </w:r>
      <w:r w:rsidRPr="009A3BC0">
        <w:rPr>
          <w:rFonts w:ascii="Arial" w:hAnsi="Arial" w:cs="Arial"/>
          <w:color w:val="4472C4" w:themeColor="accent1"/>
          <w:sz w:val="24"/>
          <w:szCs w:val="24"/>
          <w:shd w:val="clear" w:color="auto" w:fill="FFFFFF"/>
        </w:rPr>
        <w:t xml:space="preserve"> </w:t>
      </w:r>
      <w:r>
        <w:rPr>
          <w:rFonts w:ascii="Arial" w:hAnsi="Arial" w:cs="Arial"/>
          <w:color w:val="222222"/>
          <w:sz w:val="24"/>
          <w:szCs w:val="24"/>
          <w:shd w:val="clear" w:color="auto" w:fill="FFFFFF"/>
        </w:rPr>
        <w:t xml:space="preserve">there has been a theatrical increase in the number of children being diagnosed with autism spectrum disorder (ASD) which led to attention to assessment and intervention.   Furthermore </w:t>
      </w:r>
      <w:r w:rsidRPr="009A3BC0">
        <w:rPr>
          <w:rFonts w:ascii="Arial" w:hAnsi="Arial" w:cs="Arial"/>
          <w:color w:val="5B9BD5" w:themeColor="accent5"/>
          <w:sz w:val="24"/>
          <w:szCs w:val="24"/>
          <w:shd w:val="clear" w:color="auto" w:fill="FFFFFF"/>
        </w:rPr>
        <w:t>Camarata (2014)</w:t>
      </w:r>
      <w:r>
        <w:rPr>
          <w:rFonts w:ascii="Arial" w:hAnsi="Arial" w:cs="Arial"/>
          <w:color w:val="5B9BD5" w:themeColor="accent5"/>
          <w:sz w:val="24"/>
          <w:szCs w:val="24"/>
          <w:shd w:val="clear" w:color="auto" w:fill="FFFFFF"/>
        </w:rPr>
        <w:t xml:space="preserve"> </w:t>
      </w:r>
      <w:r>
        <w:rPr>
          <w:rFonts w:ascii="Arial" w:hAnsi="Arial" w:cs="Arial"/>
          <w:sz w:val="24"/>
          <w:szCs w:val="24"/>
          <w:shd w:val="clear" w:color="auto" w:fill="FFFFFF"/>
        </w:rPr>
        <w:t xml:space="preserve">identified a requirement of increased research of early assessment and intervention and how this should be extended to support early identification and targeted interventions to support a child with autism. </w:t>
      </w:r>
      <w:r w:rsidRPr="00D34CD7">
        <w:rPr>
          <w:rFonts w:ascii="Arial" w:hAnsi="Arial" w:cs="Arial"/>
          <w:color w:val="385623" w:themeColor="accent6" w:themeShade="80"/>
          <w:sz w:val="24"/>
          <w:szCs w:val="24"/>
          <w:shd w:val="clear" w:color="auto" w:fill="FFFFFF"/>
        </w:rPr>
        <w:t>However</w:t>
      </w:r>
      <w:r>
        <w:rPr>
          <w:rFonts w:ascii="Arial" w:hAnsi="Arial" w:cs="Arial"/>
          <w:sz w:val="24"/>
          <w:szCs w:val="24"/>
          <w:shd w:val="clear" w:color="auto" w:fill="FFFFFF"/>
        </w:rPr>
        <w:t xml:space="preserve">, </w:t>
      </w:r>
      <w:r w:rsidRPr="0000144C">
        <w:rPr>
          <w:rFonts w:ascii="Arial" w:hAnsi="Arial" w:cs="Arial"/>
          <w:color w:val="4472C4" w:themeColor="accent1"/>
          <w:sz w:val="24"/>
          <w:szCs w:val="24"/>
          <w:shd w:val="clear" w:color="auto" w:fill="FFFFFF"/>
        </w:rPr>
        <w:t xml:space="preserve">Warren et al (2011) </w:t>
      </w:r>
      <w:r>
        <w:rPr>
          <w:rFonts w:ascii="Arial" w:hAnsi="Arial" w:cs="Arial"/>
          <w:sz w:val="24"/>
          <w:szCs w:val="24"/>
          <w:shd w:val="clear" w:color="auto" w:fill="FFFFFF"/>
        </w:rPr>
        <w:t xml:space="preserve">conflicts with </w:t>
      </w:r>
      <w:r w:rsidRPr="0000144C">
        <w:rPr>
          <w:rFonts w:ascii="Arial" w:hAnsi="Arial" w:cs="Arial"/>
          <w:color w:val="4472C4" w:themeColor="accent1"/>
          <w:sz w:val="24"/>
          <w:szCs w:val="24"/>
          <w:shd w:val="clear" w:color="auto" w:fill="FFFFFF"/>
        </w:rPr>
        <w:t xml:space="preserve">Camerata (2014), </w:t>
      </w:r>
      <w:r>
        <w:rPr>
          <w:rFonts w:ascii="Arial" w:hAnsi="Arial" w:cs="Arial"/>
          <w:sz w:val="24"/>
          <w:szCs w:val="24"/>
          <w:shd w:val="clear" w:color="auto" w:fill="FFFFFF"/>
        </w:rPr>
        <w:t>stating there is no analytically validated evidence to expand research, in comparison the research does conclude early intensive interventions for a child with autism spectrum disorder may enhance development outcomes.  However, there are limitations to suggest targeted interventions are more beneficial to an individual compared to group interventions in supporting with behaviour and language development.</w:t>
      </w:r>
    </w:p>
    <w:p w14:paraId="1D8AB76F" w14:textId="77777777" w:rsidR="00F82645" w:rsidRDefault="00F82645" w:rsidP="00F82645">
      <w:pPr>
        <w:spacing w:line="360" w:lineRule="auto"/>
        <w:contextualSpacing/>
        <w:jc w:val="both"/>
        <w:rPr>
          <w:rFonts w:ascii="Arial" w:hAnsi="Arial" w:cs="Arial"/>
          <w:sz w:val="24"/>
          <w:szCs w:val="24"/>
          <w:shd w:val="clear" w:color="auto" w:fill="FFFFFF"/>
        </w:rPr>
      </w:pPr>
    </w:p>
    <w:p w14:paraId="6DABEF12" w14:textId="77777777" w:rsidR="00F82645" w:rsidRDefault="00F82645" w:rsidP="00F82645">
      <w:pPr>
        <w:spacing w:line="360" w:lineRule="auto"/>
        <w:contextualSpacing/>
        <w:jc w:val="both"/>
        <w:rPr>
          <w:rFonts w:ascii="Arial" w:hAnsi="Arial" w:cs="Arial"/>
          <w:color w:val="4472C4" w:themeColor="accent1"/>
          <w:sz w:val="24"/>
          <w:szCs w:val="24"/>
        </w:rPr>
      </w:pPr>
      <w:r w:rsidRPr="00FE4E75">
        <w:rPr>
          <w:rFonts w:ascii="Arial" w:hAnsi="Arial" w:cs="Arial"/>
          <w:sz w:val="24"/>
          <w:szCs w:val="24"/>
        </w:rPr>
        <w:t xml:space="preserve">The </w:t>
      </w:r>
      <w:r w:rsidRPr="00FE4E75">
        <w:rPr>
          <w:rFonts w:ascii="Arial" w:hAnsi="Arial" w:cs="Arial"/>
          <w:color w:val="4472C4" w:themeColor="accent1"/>
          <w:sz w:val="24"/>
          <w:szCs w:val="24"/>
        </w:rPr>
        <w:t>Additional Learning Needs and Education Tribunal (Wales) Act (2018)</w:t>
      </w:r>
      <w:r>
        <w:rPr>
          <w:rFonts w:ascii="Arial" w:hAnsi="Arial" w:cs="Arial"/>
          <w:color w:val="4472C4" w:themeColor="accent1"/>
          <w:sz w:val="24"/>
          <w:szCs w:val="24"/>
        </w:rPr>
        <w:t xml:space="preserve"> </w:t>
      </w:r>
      <w:r w:rsidRPr="00063FED">
        <w:rPr>
          <w:rFonts w:ascii="Arial" w:hAnsi="Arial" w:cs="Arial"/>
          <w:sz w:val="24"/>
          <w:szCs w:val="24"/>
        </w:rPr>
        <w:t xml:space="preserve">sets out </w:t>
      </w:r>
      <w:r w:rsidRPr="00FE4E75">
        <w:rPr>
          <w:rFonts w:ascii="Arial" w:hAnsi="Arial" w:cs="Arial"/>
          <w:sz w:val="24"/>
          <w:szCs w:val="24"/>
        </w:rPr>
        <w:t>legal requirements to ensure all children with an additional learning need remain in education in an inclusive integrated environment and working in partnership to ensure collaborative process of assessment, planning, and monitoring for timely and effective interventions</w:t>
      </w:r>
      <w:r>
        <w:rPr>
          <w:rFonts w:ascii="Arial" w:hAnsi="Arial" w:cs="Arial"/>
          <w:sz w:val="24"/>
          <w:szCs w:val="24"/>
        </w:rPr>
        <w:t xml:space="preserve">.  </w:t>
      </w:r>
      <w:r w:rsidRPr="00101B2A">
        <w:rPr>
          <w:rFonts w:ascii="Arial" w:hAnsi="Arial" w:cs="Arial"/>
          <w:color w:val="4472C4" w:themeColor="accent1"/>
          <w:sz w:val="24"/>
          <w:szCs w:val="24"/>
        </w:rPr>
        <w:t>Welsh Government (2021</w:t>
      </w:r>
      <w:r w:rsidRPr="00101B2A">
        <w:rPr>
          <w:rFonts w:ascii="Arial" w:hAnsi="Arial" w:cs="Arial"/>
          <w:color w:val="FF0000"/>
          <w:sz w:val="24"/>
          <w:szCs w:val="24"/>
        </w:rPr>
        <w:t>?</w:t>
      </w:r>
      <w:r w:rsidRPr="00101B2A">
        <w:rPr>
          <w:rFonts w:ascii="Arial" w:hAnsi="Arial" w:cs="Arial"/>
          <w:color w:val="4472C4" w:themeColor="accent1"/>
          <w:sz w:val="24"/>
          <w:szCs w:val="24"/>
        </w:rPr>
        <w:t>)</w:t>
      </w:r>
      <w:r>
        <w:rPr>
          <w:rFonts w:ascii="Arial" w:hAnsi="Arial" w:cs="Arial"/>
          <w:color w:val="4472C4" w:themeColor="accent1"/>
          <w:sz w:val="24"/>
          <w:szCs w:val="24"/>
        </w:rPr>
        <w:t xml:space="preserve">, The Additional Learning Needs Code for Wales 2021 </w:t>
      </w:r>
      <w:r w:rsidRPr="00251F21">
        <w:rPr>
          <w:rFonts w:ascii="Arial" w:hAnsi="Arial" w:cs="Arial"/>
          <w:color w:val="000000" w:themeColor="text1"/>
          <w:sz w:val="24"/>
          <w:szCs w:val="24"/>
        </w:rPr>
        <w:t xml:space="preserve">conversant of the sustainable principle of the </w:t>
      </w:r>
      <w:r>
        <w:rPr>
          <w:rFonts w:ascii="Arial" w:hAnsi="Arial" w:cs="Arial"/>
          <w:color w:val="4472C4" w:themeColor="accent1"/>
          <w:sz w:val="24"/>
          <w:szCs w:val="24"/>
        </w:rPr>
        <w:t>Well-being of Future Generations (Wales) Act 2015</w:t>
      </w:r>
    </w:p>
    <w:p w14:paraId="5B506472" w14:textId="77777777" w:rsidR="00AE7407" w:rsidRPr="008A7451" w:rsidRDefault="00AE7407" w:rsidP="00135218">
      <w:pPr>
        <w:spacing w:line="360" w:lineRule="auto"/>
        <w:contextualSpacing/>
        <w:jc w:val="both"/>
        <w:rPr>
          <w:rFonts w:ascii="Arial" w:hAnsi="Arial" w:cs="Arial"/>
          <w:sz w:val="24"/>
          <w:szCs w:val="24"/>
        </w:rPr>
      </w:pPr>
    </w:p>
    <w:bookmarkEnd w:id="0"/>
    <w:p w14:paraId="56911C0A" w14:textId="17ED7ECE" w:rsidR="00E70F4D" w:rsidRDefault="00E70F4D" w:rsidP="009527A4">
      <w:pPr>
        <w:spacing w:line="360" w:lineRule="auto"/>
        <w:contextualSpacing/>
        <w:jc w:val="both"/>
      </w:pPr>
    </w:p>
    <w:p w14:paraId="16A8DD9D" w14:textId="77777777" w:rsidR="00E70F4D" w:rsidRPr="00D123E9" w:rsidRDefault="00E70F4D" w:rsidP="00E70F4D">
      <w:pPr>
        <w:spacing w:line="360" w:lineRule="auto"/>
        <w:jc w:val="both"/>
        <w:rPr>
          <w:rFonts w:ascii="Arial" w:hAnsi="Arial" w:cs="Arial"/>
          <w:color w:val="222222"/>
          <w:sz w:val="24"/>
          <w:szCs w:val="24"/>
          <w:shd w:val="clear" w:color="auto" w:fill="FFFFFF"/>
        </w:rPr>
      </w:pPr>
      <w:proofErr w:type="spellStart"/>
      <w:r w:rsidRPr="00D123E9">
        <w:rPr>
          <w:rFonts w:ascii="Arial" w:hAnsi="Arial" w:cs="Arial"/>
          <w:color w:val="222222"/>
          <w:sz w:val="24"/>
          <w:szCs w:val="24"/>
          <w:shd w:val="clear" w:color="auto" w:fill="FFFFFF"/>
        </w:rPr>
        <w:t>Guralnick</w:t>
      </w:r>
      <w:proofErr w:type="spellEnd"/>
      <w:r w:rsidRPr="00D123E9">
        <w:rPr>
          <w:rFonts w:ascii="Arial" w:hAnsi="Arial" w:cs="Arial"/>
          <w:color w:val="222222"/>
          <w:sz w:val="24"/>
          <w:szCs w:val="24"/>
          <w:shd w:val="clear" w:color="auto" w:fill="FFFFFF"/>
        </w:rPr>
        <w:t xml:space="preserve">, M.J., </w:t>
      </w:r>
      <w:r>
        <w:rPr>
          <w:rFonts w:ascii="Arial" w:hAnsi="Arial" w:cs="Arial"/>
          <w:color w:val="222222"/>
          <w:sz w:val="24"/>
          <w:szCs w:val="24"/>
          <w:shd w:val="clear" w:color="auto" w:fill="FFFFFF"/>
        </w:rPr>
        <w:t>(</w:t>
      </w:r>
      <w:r w:rsidRPr="00D123E9">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D123E9">
        <w:rPr>
          <w:rFonts w:ascii="Arial" w:hAnsi="Arial" w:cs="Arial"/>
          <w:color w:val="222222"/>
          <w:sz w:val="24"/>
          <w:szCs w:val="24"/>
          <w:shd w:val="clear" w:color="auto" w:fill="FFFFFF"/>
        </w:rPr>
        <w:t>. Why early intervention works: A systems perspective. </w:t>
      </w:r>
      <w:r w:rsidRPr="00D123E9">
        <w:rPr>
          <w:rFonts w:ascii="Arial" w:hAnsi="Arial" w:cs="Arial"/>
          <w:i/>
          <w:iCs/>
          <w:color w:val="222222"/>
          <w:sz w:val="24"/>
          <w:szCs w:val="24"/>
          <w:shd w:val="clear" w:color="auto" w:fill="FFFFFF"/>
        </w:rPr>
        <w:t>Infants and young children</w:t>
      </w:r>
      <w:r w:rsidRPr="00D123E9">
        <w:rPr>
          <w:rFonts w:ascii="Arial" w:hAnsi="Arial" w:cs="Arial"/>
          <w:color w:val="222222"/>
          <w:sz w:val="24"/>
          <w:szCs w:val="24"/>
          <w:shd w:val="clear" w:color="auto" w:fill="FFFFFF"/>
        </w:rPr>
        <w:t>, </w:t>
      </w:r>
      <w:r w:rsidRPr="00D123E9">
        <w:rPr>
          <w:rFonts w:ascii="Arial" w:hAnsi="Arial" w:cs="Arial"/>
          <w:i/>
          <w:iCs/>
          <w:color w:val="222222"/>
          <w:sz w:val="24"/>
          <w:szCs w:val="24"/>
          <w:shd w:val="clear" w:color="auto" w:fill="FFFFFF"/>
        </w:rPr>
        <w:t>24</w:t>
      </w:r>
      <w:r w:rsidRPr="00D123E9">
        <w:rPr>
          <w:rFonts w:ascii="Arial" w:hAnsi="Arial" w:cs="Arial"/>
          <w:color w:val="222222"/>
          <w:sz w:val="24"/>
          <w:szCs w:val="24"/>
          <w:shd w:val="clear" w:color="auto" w:fill="FFFFFF"/>
        </w:rPr>
        <w:t>(1), p.6.</w:t>
      </w:r>
    </w:p>
    <w:p w14:paraId="0D267024" w14:textId="77777777" w:rsidR="00E70F4D" w:rsidRDefault="00E70F4D" w:rsidP="009527A4">
      <w:pPr>
        <w:spacing w:line="360" w:lineRule="auto"/>
        <w:contextualSpacing/>
        <w:jc w:val="both"/>
      </w:pPr>
    </w:p>
    <w:p w14:paraId="7222C1B7" w14:textId="77777777" w:rsidR="00F14E75" w:rsidRDefault="00F14E75" w:rsidP="009527A4">
      <w:pPr>
        <w:spacing w:line="360" w:lineRule="auto"/>
        <w:contextualSpacing/>
        <w:jc w:val="both"/>
      </w:pPr>
    </w:p>
    <w:p w14:paraId="32D59104" w14:textId="0653BB89" w:rsidR="00113310" w:rsidRDefault="00113310" w:rsidP="009527A4">
      <w:pPr>
        <w:spacing w:line="360" w:lineRule="auto"/>
        <w:contextualSpacing/>
        <w:jc w:val="both"/>
      </w:pPr>
      <w:r>
        <w:lastRenderedPageBreak/>
        <w:t xml:space="preserve">(c) Collaboration and integration where services work together to ensure ALN are identified </w:t>
      </w:r>
      <w:proofErr w:type="gramStart"/>
      <w:r>
        <w:t>early</w:t>
      </w:r>
      <w:proofErr w:type="gramEnd"/>
      <w:r>
        <w:t xml:space="preserve"> and appropriate co-ordinated support is put in place to enable children and young people to achieve positive expectations, experiences and outcomes.</w:t>
      </w:r>
    </w:p>
    <w:p w14:paraId="554E19FC" w14:textId="3047C0A0" w:rsidR="00C93CD2" w:rsidRDefault="00C93CD2" w:rsidP="009527A4">
      <w:pPr>
        <w:spacing w:line="360" w:lineRule="auto"/>
        <w:contextualSpacing/>
        <w:jc w:val="both"/>
      </w:pPr>
    </w:p>
    <w:p w14:paraId="4BB57910" w14:textId="1D3A3632" w:rsidR="00C93CD2" w:rsidRDefault="00C93CD2" w:rsidP="009527A4">
      <w:pPr>
        <w:spacing w:line="360" w:lineRule="auto"/>
        <w:contextualSpacing/>
        <w:jc w:val="both"/>
      </w:pPr>
      <w:hyperlink r:id="rId7" w:history="1">
        <w:r>
          <w:rPr>
            <w:rStyle w:val="Hyperlink"/>
          </w:rPr>
          <w:t>Diagnostic services (autism.org.uk)</w:t>
        </w:r>
      </w:hyperlink>
    </w:p>
    <w:p w14:paraId="7AE6966E" w14:textId="77777777" w:rsidR="00C93CD2" w:rsidRDefault="00C93CD2" w:rsidP="00C93CD2">
      <w:pPr>
        <w:pStyle w:val="NormalWeb"/>
        <w:shd w:val="clear" w:color="auto" w:fill="FFFFFF"/>
        <w:spacing w:before="0" w:beforeAutospacing="0" w:after="225" w:afterAutospacing="0" w:line="360" w:lineRule="atLeast"/>
        <w:rPr>
          <w:rFonts w:ascii="Segoe UI" w:hAnsi="Segoe UI" w:cs="Segoe UI"/>
          <w:color w:val="3F3F3F"/>
        </w:rPr>
      </w:pPr>
      <w:r>
        <w:rPr>
          <w:rFonts w:ascii="Segoe UI" w:hAnsi="Segoe UI" w:cs="Segoe UI"/>
          <w:color w:val="3F3F3F"/>
        </w:rPr>
        <w:t>Children and adults, together with their parents or carers are seen for a whole or half day. We take a detailed developmental history using the </w:t>
      </w:r>
      <w:hyperlink r:id="rId8" w:history="1">
        <w:r>
          <w:rPr>
            <w:rStyle w:val="Hyperlink"/>
            <w:rFonts w:ascii="Segoe UI" w:hAnsi="Segoe UI" w:cs="Segoe UI"/>
            <w:i/>
            <w:iCs/>
            <w:color w:val="000000"/>
            <w:sz w:val="22"/>
            <w:szCs w:val="22"/>
          </w:rPr>
          <w:t>DISCO framework</w:t>
        </w:r>
      </w:hyperlink>
      <w:hyperlink r:id="rId9" w:history="1">
        <w:r>
          <w:rPr>
            <w:rStyle w:val="Hyperlink"/>
            <w:rFonts w:ascii="Segoe UI" w:hAnsi="Segoe UI" w:cs="Segoe UI"/>
            <w:i/>
            <w:iCs/>
            <w:color w:val="000000"/>
            <w:sz w:val="22"/>
            <w:szCs w:val="22"/>
          </w:rPr>
          <w:t>.</w:t>
        </w:r>
      </w:hyperlink>
      <w:r>
        <w:rPr>
          <w:rFonts w:ascii="Segoe UI" w:hAnsi="Segoe UI" w:cs="Segoe UI"/>
          <w:color w:val="3F3F3F"/>
        </w:rPr>
        <w:t> This is a semi-structured interview designed to find out about the person's history up to current day-to-day functioning. At the same time, we carry out an in-depth assessment with the child or adult concerned. We also collect information from previous assessments and any other relevant sources.</w:t>
      </w:r>
    </w:p>
    <w:p w14:paraId="7B260446" w14:textId="77777777" w:rsidR="00C93CD2" w:rsidRDefault="00C93CD2" w:rsidP="00C93CD2">
      <w:pPr>
        <w:pStyle w:val="NormalWeb"/>
        <w:shd w:val="clear" w:color="auto" w:fill="FFFFFF"/>
        <w:spacing w:before="0" w:beforeAutospacing="0" w:after="225" w:afterAutospacing="0" w:line="360" w:lineRule="atLeast"/>
        <w:rPr>
          <w:rFonts w:ascii="Segoe UI" w:hAnsi="Segoe UI" w:cs="Segoe UI"/>
          <w:color w:val="3F3F3F"/>
        </w:rPr>
      </w:pPr>
      <w:r>
        <w:rPr>
          <w:rFonts w:ascii="Segoe UI" w:hAnsi="Segoe UI" w:cs="Segoe UI"/>
          <w:color w:val="3F3F3F"/>
        </w:rPr>
        <w:t>We bring together all this information to formulate a clear diagnosis and recommendation of needs and prepare in-depth reports. We take care to consider the interventions already in place and think about where it might be possible to endorse current practice. If we think further intervention or new options for a person are necessary, we give guidance for consideration</w:t>
      </w:r>
    </w:p>
    <w:p w14:paraId="5D3DD422" w14:textId="77777777" w:rsidR="00C93CD2" w:rsidRDefault="00C93CD2" w:rsidP="009527A4">
      <w:pPr>
        <w:spacing w:line="360" w:lineRule="auto"/>
        <w:contextualSpacing/>
        <w:jc w:val="both"/>
        <w:rPr>
          <w:rFonts w:ascii="Arial" w:hAnsi="Arial" w:cs="Arial"/>
          <w:color w:val="4472C4" w:themeColor="accent1"/>
          <w:sz w:val="24"/>
          <w:szCs w:val="24"/>
        </w:rPr>
      </w:pPr>
    </w:p>
    <w:p w14:paraId="2EE8FB89" w14:textId="77777777" w:rsidR="00113310" w:rsidRDefault="00113310" w:rsidP="009527A4">
      <w:pPr>
        <w:spacing w:line="360" w:lineRule="auto"/>
        <w:contextualSpacing/>
        <w:jc w:val="both"/>
        <w:rPr>
          <w:rFonts w:ascii="Arial" w:hAnsi="Arial" w:cs="Arial"/>
          <w:color w:val="4472C4" w:themeColor="accent1"/>
          <w:sz w:val="24"/>
          <w:szCs w:val="24"/>
        </w:rPr>
      </w:pPr>
    </w:p>
    <w:p w14:paraId="05511734" w14:textId="12F3D7DF" w:rsidR="00F62F4F" w:rsidRDefault="00F62F4F" w:rsidP="009527A4">
      <w:pPr>
        <w:spacing w:line="360" w:lineRule="auto"/>
        <w:contextualSpacing/>
        <w:jc w:val="both"/>
        <w:rPr>
          <w:rFonts w:ascii="Arial" w:hAnsi="Arial" w:cs="Arial"/>
          <w:color w:val="4472C4" w:themeColor="accent1"/>
          <w:sz w:val="24"/>
          <w:szCs w:val="24"/>
        </w:rPr>
      </w:pPr>
    </w:p>
    <w:p w14:paraId="2FAD3F68" w14:textId="253CB475" w:rsidR="00F62F4F" w:rsidRDefault="00F62F4F" w:rsidP="009527A4">
      <w:pPr>
        <w:spacing w:line="360" w:lineRule="auto"/>
        <w:contextualSpacing/>
        <w:jc w:val="both"/>
        <w:rPr>
          <w:rFonts w:ascii="Arial" w:hAnsi="Arial" w:cs="Arial"/>
          <w:color w:val="4472C4" w:themeColor="accent1"/>
          <w:sz w:val="24"/>
          <w:szCs w:val="24"/>
        </w:rPr>
      </w:pPr>
      <w:r>
        <w:rPr>
          <w:rFonts w:ascii="Arial" w:hAnsi="Arial" w:cs="Arial"/>
          <w:color w:val="4472C4" w:themeColor="accent1"/>
          <w:sz w:val="24"/>
          <w:szCs w:val="24"/>
        </w:rPr>
        <w:t>UNCRC:</w:t>
      </w:r>
    </w:p>
    <w:p w14:paraId="36C7C1A1" w14:textId="2655C4C7" w:rsidR="00F32963" w:rsidRDefault="00F62F4F" w:rsidP="009527A4">
      <w:pPr>
        <w:spacing w:line="360" w:lineRule="auto"/>
        <w:contextualSpacing/>
        <w:jc w:val="both"/>
      </w:pPr>
      <w:r>
        <w:t>The draft ALN Code sets out guidance on the articles of the UNCRC which are most likely to be relevant to a local authority or NHS body’s consideration (although the relevance of the rights under the UNCRC will depend upon the precise context in which the Convention is being considered): • article 1 – All rights of children under convention • article 2 – Non – discrimination • article 3 – Best interests of the child • article 4 – Rights made available to children • article 12 – Respect for the views of the child • article 13 – Freedom of expression • article 23 – Disabled children • article 28 – Education • article 29 – Goals of education.</w:t>
      </w:r>
    </w:p>
    <w:p w14:paraId="436ABBA4" w14:textId="77777777" w:rsidR="00F62F4F" w:rsidRDefault="00F62F4F" w:rsidP="009527A4">
      <w:pPr>
        <w:spacing w:line="360" w:lineRule="auto"/>
        <w:contextualSpacing/>
        <w:jc w:val="both"/>
        <w:rPr>
          <w:rFonts w:ascii="Arial" w:hAnsi="Arial" w:cs="Arial"/>
          <w:sz w:val="24"/>
          <w:szCs w:val="24"/>
        </w:rPr>
      </w:pPr>
    </w:p>
    <w:p w14:paraId="2364A7A3" w14:textId="69F56462" w:rsidR="00F32963" w:rsidRDefault="00F32963" w:rsidP="009527A4">
      <w:pPr>
        <w:spacing w:line="360" w:lineRule="auto"/>
        <w:contextualSpacing/>
        <w:jc w:val="both"/>
        <w:rPr>
          <w:rFonts w:ascii="Arial" w:hAnsi="Arial" w:cs="Arial"/>
          <w:sz w:val="24"/>
          <w:szCs w:val="24"/>
        </w:rPr>
      </w:pPr>
      <w:r>
        <w:t xml:space="preserve">The evidence presented in the Committee reports was informed by earlier reports from the Audit Commission (Special educational needs: A mainstream issue, 2002) and Estyn (Support for Children with Special Educational Needs: This document was downloaded from GOV.WALES and may not be the latest version. Go to https://gov.wales/additional-learning-needs-code-and-regulations-childrens-rights-impactassessment-html for the latest version. Get information on </w:t>
      </w:r>
      <w:proofErr w:type="spellStart"/>
      <w:r>
        <w:t>copyright.An</w:t>
      </w:r>
      <w:proofErr w:type="spellEnd"/>
      <w:r>
        <w:t xml:space="preserve"> Estyn Overview, 2003). Taken together, these reports concluded that in relation to the current system of SEN: • the </w:t>
      </w:r>
      <w:r>
        <w:lastRenderedPageBreak/>
        <w:t xml:space="preserve">assessment process associated with statements is inefficient, bureaucratic, costly and insufficiently child-centred or user-friendly • needs are often identified </w:t>
      </w:r>
      <w:proofErr w:type="gramStart"/>
      <w:r>
        <w:t>late</w:t>
      </w:r>
      <w:proofErr w:type="gramEnd"/>
      <w:r>
        <w:t xml:space="preserve"> and interventions are not sufficiently timely or effective • families feel that they often have to battle to get the right support for their child and do not know where to turn for information and advice.</w:t>
      </w:r>
    </w:p>
    <w:p w14:paraId="31D4DC00" w14:textId="4E08C5FD" w:rsidR="00F32963" w:rsidRDefault="00F32963" w:rsidP="009527A4">
      <w:pPr>
        <w:spacing w:line="360" w:lineRule="auto"/>
        <w:contextualSpacing/>
        <w:jc w:val="both"/>
        <w:rPr>
          <w:rFonts w:ascii="Arial" w:hAnsi="Arial" w:cs="Arial"/>
          <w:sz w:val="24"/>
          <w:szCs w:val="24"/>
        </w:rPr>
      </w:pPr>
    </w:p>
    <w:p w14:paraId="41A05A85" w14:textId="77777777" w:rsidR="00F32963" w:rsidRDefault="00F32963" w:rsidP="009527A4">
      <w:pPr>
        <w:spacing w:line="360" w:lineRule="auto"/>
        <w:contextualSpacing/>
        <w:jc w:val="both"/>
        <w:rPr>
          <w:rFonts w:ascii="Arial" w:hAnsi="Arial" w:cs="Arial"/>
          <w:sz w:val="24"/>
          <w:szCs w:val="24"/>
        </w:rPr>
      </w:pPr>
    </w:p>
    <w:p w14:paraId="55803AF3" w14:textId="1DA2F91C" w:rsidR="009527A4" w:rsidRDefault="009527A4" w:rsidP="009527A4">
      <w:pPr>
        <w:spacing w:line="360" w:lineRule="auto"/>
        <w:contextualSpacing/>
        <w:jc w:val="both"/>
        <w:rPr>
          <w:rFonts w:ascii="Arial" w:hAnsi="Arial" w:cs="Arial"/>
          <w:sz w:val="24"/>
          <w:szCs w:val="24"/>
        </w:rPr>
      </w:pPr>
      <w:r>
        <w:t>any different words are used to describe nonpharmacological interventions for children on the autism spectrum, such as therapy, treatment, approach, and program. These interventions are typically a collection of techniques that are applied to support a child’s development and promote wellbeing and community participation</w:t>
      </w:r>
    </w:p>
    <w:p w14:paraId="60BF155A" w14:textId="77777777" w:rsidR="009527A4" w:rsidRDefault="009527A4" w:rsidP="009527A4">
      <w:pPr>
        <w:spacing w:line="360" w:lineRule="auto"/>
        <w:contextualSpacing/>
        <w:jc w:val="both"/>
        <w:rPr>
          <w:rFonts w:ascii="Arial" w:hAnsi="Arial" w:cs="Arial"/>
          <w:sz w:val="24"/>
          <w:szCs w:val="24"/>
        </w:rPr>
      </w:pPr>
    </w:p>
    <w:p w14:paraId="33E8A273" w14:textId="77777777" w:rsidR="009527A4" w:rsidRDefault="009527A4" w:rsidP="002B4F48">
      <w:pPr>
        <w:spacing w:line="360" w:lineRule="auto"/>
        <w:contextualSpacing/>
        <w:jc w:val="both"/>
        <w:rPr>
          <w:rFonts w:ascii="Arial" w:hAnsi="Arial" w:cs="Arial"/>
          <w:sz w:val="24"/>
          <w:szCs w:val="24"/>
        </w:rPr>
      </w:pPr>
    </w:p>
    <w:p w14:paraId="0D4C967A" w14:textId="77777777" w:rsidR="00101B2A" w:rsidRDefault="00101B2A" w:rsidP="002B4F48">
      <w:pPr>
        <w:spacing w:line="360" w:lineRule="auto"/>
        <w:contextualSpacing/>
        <w:jc w:val="both"/>
        <w:rPr>
          <w:rFonts w:ascii="Arial" w:hAnsi="Arial" w:cs="Arial"/>
          <w:sz w:val="24"/>
          <w:szCs w:val="24"/>
        </w:rPr>
      </w:pPr>
      <w:bookmarkStart w:id="1" w:name="_Hlk73134087"/>
    </w:p>
    <w:p w14:paraId="745A9B1B" w14:textId="77777777" w:rsidR="00101B2A" w:rsidRDefault="00101B2A" w:rsidP="002B4F48">
      <w:pPr>
        <w:spacing w:line="360" w:lineRule="auto"/>
        <w:contextualSpacing/>
        <w:jc w:val="both"/>
        <w:rPr>
          <w:rFonts w:ascii="Arial" w:hAnsi="Arial" w:cs="Arial"/>
          <w:sz w:val="24"/>
          <w:szCs w:val="24"/>
        </w:rPr>
      </w:pPr>
    </w:p>
    <w:p w14:paraId="119BC023" w14:textId="4E357872" w:rsidR="00797FCF" w:rsidRDefault="00EA3C1E" w:rsidP="002B4F48">
      <w:pPr>
        <w:spacing w:line="360" w:lineRule="auto"/>
        <w:contextualSpacing/>
        <w:jc w:val="both"/>
        <w:rPr>
          <w:rFonts w:ascii="Arial" w:eastAsia="Times New Roman" w:hAnsi="Arial" w:cs="Arial"/>
          <w:color w:val="000000" w:themeColor="text1"/>
          <w:sz w:val="24"/>
          <w:szCs w:val="24"/>
          <w:shd w:val="clear" w:color="auto" w:fill="FFFFFF"/>
          <w:lang w:eastAsia="en-GB"/>
        </w:rPr>
      </w:pPr>
      <w:r>
        <w:rPr>
          <w:rFonts w:ascii="Arial" w:hAnsi="Arial" w:cs="Arial"/>
          <w:sz w:val="24"/>
          <w:szCs w:val="24"/>
        </w:rPr>
        <w:t xml:space="preserve">Social Services and </w:t>
      </w:r>
      <w:r w:rsidRPr="005D2CB9">
        <w:rPr>
          <w:rFonts w:ascii="Arial" w:hAnsi="Arial" w:cs="Arial"/>
          <w:color w:val="4472C4" w:themeColor="accent1"/>
          <w:sz w:val="24"/>
          <w:szCs w:val="24"/>
        </w:rPr>
        <w:t xml:space="preserve">Wellbeing (Wales) Act 2014 </w:t>
      </w:r>
      <w:r w:rsidR="00AD0ED8">
        <w:rPr>
          <w:rFonts w:ascii="Arial" w:hAnsi="Arial" w:cs="Arial"/>
          <w:sz w:val="24"/>
          <w:szCs w:val="24"/>
        </w:rPr>
        <w:t>states health and social care ensure reasonable adjustments are provided to prevent inequalities in health by people with a learning disability.</w:t>
      </w:r>
      <w:r w:rsidR="005D2CB9">
        <w:rPr>
          <w:rFonts w:ascii="Arial" w:hAnsi="Arial" w:cs="Arial"/>
          <w:sz w:val="24"/>
          <w:szCs w:val="24"/>
        </w:rPr>
        <w:t xml:space="preserve"> </w:t>
      </w:r>
      <w:r w:rsidR="002B26A3">
        <w:rPr>
          <w:rFonts w:ascii="Arial" w:hAnsi="Arial" w:cs="Arial"/>
          <w:sz w:val="24"/>
          <w:szCs w:val="24"/>
        </w:rPr>
        <w:t xml:space="preserve"> </w:t>
      </w:r>
      <w:r w:rsidR="001D0F0D">
        <w:rPr>
          <w:rFonts w:ascii="Arial" w:hAnsi="Arial" w:cs="Arial"/>
          <w:sz w:val="24"/>
          <w:szCs w:val="24"/>
        </w:rPr>
        <w:t>Furthermore</w:t>
      </w:r>
      <w:r w:rsidR="002B26A3">
        <w:rPr>
          <w:rFonts w:ascii="Arial" w:hAnsi="Arial" w:cs="Arial"/>
          <w:sz w:val="24"/>
          <w:szCs w:val="24"/>
        </w:rPr>
        <w:t xml:space="preserve">, </w:t>
      </w:r>
      <w:r w:rsidR="001D0F0D">
        <w:rPr>
          <w:rFonts w:ascii="Arial" w:hAnsi="Arial" w:cs="Arial"/>
          <w:sz w:val="24"/>
          <w:szCs w:val="24"/>
        </w:rPr>
        <w:t xml:space="preserve"> </w:t>
      </w:r>
      <w:r w:rsidR="001D0F0D" w:rsidRPr="002B64CF">
        <w:rPr>
          <w:rFonts w:ascii="Arial" w:hAnsi="Arial" w:cs="Arial"/>
          <w:color w:val="4472C4" w:themeColor="accent1"/>
          <w:sz w:val="24"/>
          <w:szCs w:val="24"/>
        </w:rPr>
        <w:t>Allen (2011)</w:t>
      </w:r>
      <w:r w:rsidR="00063FED">
        <w:rPr>
          <w:rFonts w:ascii="Arial" w:hAnsi="Arial" w:cs="Arial"/>
          <w:color w:val="4472C4" w:themeColor="accent1"/>
          <w:sz w:val="24"/>
          <w:szCs w:val="24"/>
        </w:rPr>
        <w:t xml:space="preserve"> </w:t>
      </w:r>
      <w:r w:rsidR="002B64CF">
        <w:rPr>
          <w:rFonts w:ascii="Arial" w:hAnsi="Arial" w:cs="Arial"/>
          <w:sz w:val="24"/>
          <w:szCs w:val="24"/>
        </w:rPr>
        <w:t>recommendation to government</w:t>
      </w:r>
      <w:r w:rsidR="001D0F0D">
        <w:rPr>
          <w:rFonts w:ascii="Arial" w:hAnsi="Arial" w:cs="Arial"/>
          <w:sz w:val="24"/>
          <w:szCs w:val="24"/>
        </w:rPr>
        <w:t xml:space="preserve"> </w:t>
      </w:r>
      <w:r w:rsidR="002B64CF">
        <w:rPr>
          <w:rFonts w:ascii="Arial" w:hAnsi="Arial" w:cs="Arial"/>
          <w:sz w:val="24"/>
          <w:szCs w:val="24"/>
        </w:rPr>
        <w:t>highlights</w:t>
      </w:r>
      <w:r w:rsidR="001D0F0D">
        <w:rPr>
          <w:rFonts w:ascii="Arial" w:hAnsi="Arial" w:cs="Arial"/>
          <w:sz w:val="24"/>
          <w:szCs w:val="24"/>
        </w:rPr>
        <w:t xml:space="preserve"> a</w:t>
      </w:r>
      <w:r w:rsidR="002B64CF">
        <w:rPr>
          <w:rFonts w:ascii="Arial" w:hAnsi="Arial" w:cs="Arial"/>
          <w:sz w:val="24"/>
          <w:szCs w:val="24"/>
        </w:rPr>
        <w:t xml:space="preserve"> requirement for a</w:t>
      </w:r>
      <w:r w:rsidR="001D0F0D">
        <w:rPr>
          <w:rFonts w:ascii="Arial" w:hAnsi="Arial" w:cs="Arial"/>
          <w:sz w:val="24"/>
          <w:szCs w:val="24"/>
        </w:rPr>
        <w:t xml:space="preserve"> more coherent series of asse</w:t>
      </w:r>
      <w:r w:rsidR="002B64CF">
        <w:rPr>
          <w:rFonts w:ascii="Arial" w:hAnsi="Arial" w:cs="Arial"/>
          <w:sz w:val="24"/>
          <w:szCs w:val="24"/>
        </w:rPr>
        <w:t>ss</w:t>
      </w:r>
      <w:r w:rsidR="001D0F0D">
        <w:rPr>
          <w:rFonts w:ascii="Arial" w:hAnsi="Arial" w:cs="Arial"/>
          <w:sz w:val="24"/>
          <w:szCs w:val="24"/>
        </w:rPr>
        <w:t xml:space="preserve">ments for 0-5 years </w:t>
      </w:r>
      <w:r w:rsidR="002B64CF">
        <w:rPr>
          <w:rFonts w:ascii="Arial" w:hAnsi="Arial" w:cs="Arial"/>
          <w:sz w:val="24"/>
          <w:szCs w:val="24"/>
        </w:rPr>
        <w:t>to identify social and emotional difficulties ensuring early identification and intervention to support a child’s needs</w:t>
      </w:r>
      <w:r w:rsidR="002F6806">
        <w:rPr>
          <w:rFonts w:ascii="Arial" w:hAnsi="Arial" w:cs="Arial"/>
          <w:sz w:val="24"/>
          <w:szCs w:val="24"/>
        </w:rPr>
        <w:t xml:space="preserve">. </w:t>
      </w:r>
      <w:r w:rsidR="002F6806">
        <w:rPr>
          <w:rFonts w:ascii="Arial" w:eastAsia="Times New Roman" w:hAnsi="Arial" w:cs="Arial"/>
          <w:color w:val="000000" w:themeColor="text1"/>
          <w:sz w:val="24"/>
          <w:szCs w:val="24"/>
          <w:shd w:val="clear" w:color="auto" w:fill="FFFFFF"/>
          <w:lang w:eastAsia="en-GB"/>
        </w:rPr>
        <w:t xml:space="preserve">According to </w:t>
      </w:r>
      <w:r w:rsidR="002F6806" w:rsidRPr="009503FC">
        <w:rPr>
          <w:rFonts w:ascii="Arial" w:eastAsia="Times New Roman" w:hAnsi="Arial" w:cs="Arial"/>
          <w:color w:val="4472C4" w:themeColor="accent1"/>
          <w:sz w:val="24"/>
          <w:szCs w:val="24"/>
          <w:shd w:val="clear" w:color="auto" w:fill="FFFFFF"/>
          <w:lang w:eastAsia="en-GB"/>
        </w:rPr>
        <w:t xml:space="preserve">Allen (2011) </w:t>
      </w:r>
      <w:r w:rsidR="002F6806">
        <w:rPr>
          <w:rFonts w:ascii="Arial" w:eastAsia="Times New Roman" w:hAnsi="Arial" w:cs="Arial"/>
          <w:color w:val="000000" w:themeColor="text1"/>
          <w:sz w:val="24"/>
          <w:szCs w:val="24"/>
          <w:shd w:val="clear" w:color="auto" w:fill="FFFFFF"/>
          <w:lang w:eastAsia="en-GB"/>
        </w:rPr>
        <w:t xml:space="preserve">health professionals have a vital role in identification in supporting a child’s development and sign posting families and children to additional targeted support. </w:t>
      </w:r>
      <w:r w:rsidR="009A3BC0">
        <w:rPr>
          <w:rFonts w:ascii="Arial" w:eastAsia="Times New Roman" w:hAnsi="Arial" w:cs="Arial"/>
          <w:color w:val="000000" w:themeColor="text1"/>
          <w:sz w:val="24"/>
          <w:szCs w:val="24"/>
          <w:shd w:val="clear" w:color="auto" w:fill="FFFFFF"/>
          <w:lang w:eastAsia="en-GB"/>
        </w:rPr>
        <w:t xml:space="preserve"> </w:t>
      </w:r>
    </w:p>
    <w:p w14:paraId="2B1BAD23" w14:textId="77777777" w:rsidR="00797FCF" w:rsidRDefault="00797FCF" w:rsidP="002B4F48">
      <w:pPr>
        <w:spacing w:line="360" w:lineRule="auto"/>
        <w:contextualSpacing/>
        <w:jc w:val="both"/>
        <w:rPr>
          <w:rFonts w:ascii="Arial" w:eastAsia="Times New Roman" w:hAnsi="Arial" w:cs="Arial"/>
          <w:color w:val="000000" w:themeColor="text1"/>
          <w:sz w:val="24"/>
          <w:szCs w:val="24"/>
          <w:shd w:val="clear" w:color="auto" w:fill="FFFFFF"/>
          <w:lang w:eastAsia="en-GB"/>
        </w:rPr>
      </w:pPr>
    </w:p>
    <w:p w14:paraId="3AEA938D" w14:textId="28A8CA60" w:rsidR="002F6806" w:rsidRDefault="009A3BC0" w:rsidP="002B4F48">
      <w:pPr>
        <w:spacing w:line="360" w:lineRule="auto"/>
        <w:contextualSpacing/>
        <w:jc w:val="both"/>
        <w:rPr>
          <w:rFonts w:ascii="Arial" w:hAnsi="Arial" w:cs="Arial"/>
          <w:sz w:val="24"/>
          <w:szCs w:val="24"/>
          <w:shd w:val="clear" w:color="auto" w:fill="FFFFFF"/>
        </w:rPr>
      </w:pPr>
      <w:r>
        <w:rPr>
          <w:rFonts w:ascii="Arial" w:eastAsia="Times New Roman" w:hAnsi="Arial" w:cs="Arial"/>
          <w:color w:val="000000" w:themeColor="text1"/>
          <w:sz w:val="24"/>
          <w:szCs w:val="24"/>
          <w:shd w:val="clear" w:color="auto" w:fill="FFFFFF"/>
          <w:lang w:eastAsia="en-GB"/>
        </w:rPr>
        <w:t xml:space="preserve">According to </w:t>
      </w:r>
      <w:r w:rsidRPr="009A3BC0">
        <w:rPr>
          <w:rFonts w:ascii="Arial" w:hAnsi="Arial" w:cs="Arial"/>
          <w:color w:val="4472C4" w:themeColor="accent1"/>
          <w:sz w:val="24"/>
          <w:szCs w:val="24"/>
          <w:shd w:val="clear" w:color="auto" w:fill="FFFFFF"/>
        </w:rPr>
        <w:t>Koegel (2014)</w:t>
      </w:r>
      <w:r w:rsidR="00797FCF">
        <w:rPr>
          <w:rFonts w:ascii="Arial" w:hAnsi="Arial" w:cs="Arial"/>
          <w:color w:val="4472C4" w:themeColor="accent1"/>
          <w:sz w:val="24"/>
          <w:szCs w:val="24"/>
          <w:shd w:val="clear" w:color="auto" w:fill="FFFFFF"/>
        </w:rPr>
        <w:t xml:space="preserve"> et al</w:t>
      </w:r>
      <w:r w:rsidRPr="009A3BC0">
        <w:rPr>
          <w:rFonts w:ascii="Arial" w:hAnsi="Arial" w:cs="Arial"/>
          <w:color w:val="4472C4" w:themeColor="accent1"/>
          <w:sz w:val="24"/>
          <w:szCs w:val="24"/>
          <w:shd w:val="clear" w:color="auto" w:fill="FFFFFF"/>
        </w:rPr>
        <w:t xml:space="preserve"> </w:t>
      </w:r>
      <w:r>
        <w:rPr>
          <w:rFonts w:ascii="Arial" w:hAnsi="Arial" w:cs="Arial"/>
          <w:color w:val="222222"/>
          <w:sz w:val="24"/>
          <w:szCs w:val="24"/>
          <w:shd w:val="clear" w:color="auto" w:fill="FFFFFF"/>
        </w:rPr>
        <w:t>there ha</w:t>
      </w:r>
      <w:r w:rsidR="00B32FDB">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been a theatrical increase in the number of children being diagnosed with autism spectrum disorder (ASD) which led to attention to assessment and intervention.   Furthermore </w:t>
      </w:r>
      <w:r w:rsidRPr="009A3BC0">
        <w:rPr>
          <w:rFonts w:ascii="Arial" w:hAnsi="Arial" w:cs="Arial"/>
          <w:color w:val="5B9BD5" w:themeColor="accent5"/>
          <w:sz w:val="24"/>
          <w:szCs w:val="24"/>
          <w:shd w:val="clear" w:color="auto" w:fill="FFFFFF"/>
        </w:rPr>
        <w:t>Camarata (2014)</w:t>
      </w:r>
      <w:r>
        <w:rPr>
          <w:rFonts w:ascii="Arial" w:hAnsi="Arial" w:cs="Arial"/>
          <w:color w:val="5B9BD5" w:themeColor="accent5"/>
          <w:sz w:val="24"/>
          <w:szCs w:val="24"/>
          <w:shd w:val="clear" w:color="auto" w:fill="FFFFFF"/>
        </w:rPr>
        <w:t xml:space="preserve"> </w:t>
      </w:r>
      <w:r>
        <w:rPr>
          <w:rFonts w:ascii="Arial" w:hAnsi="Arial" w:cs="Arial"/>
          <w:sz w:val="24"/>
          <w:szCs w:val="24"/>
          <w:shd w:val="clear" w:color="auto" w:fill="FFFFFF"/>
        </w:rPr>
        <w:t xml:space="preserve">identified a requirement </w:t>
      </w:r>
      <w:r w:rsidR="00B32FDB">
        <w:rPr>
          <w:rFonts w:ascii="Arial" w:hAnsi="Arial" w:cs="Arial"/>
          <w:sz w:val="24"/>
          <w:szCs w:val="24"/>
          <w:shd w:val="clear" w:color="auto" w:fill="FFFFFF"/>
        </w:rPr>
        <w:t xml:space="preserve">of </w:t>
      </w:r>
      <w:r>
        <w:rPr>
          <w:rFonts w:ascii="Arial" w:hAnsi="Arial" w:cs="Arial"/>
          <w:sz w:val="24"/>
          <w:szCs w:val="24"/>
          <w:shd w:val="clear" w:color="auto" w:fill="FFFFFF"/>
        </w:rPr>
        <w:t>increased research of early assessment and intervention</w:t>
      </w:r>
      <w:r w:rsidR="001F6B82">
        <w:rPr>
          <w:rFonts w:ascii="Arial" w:hAnsi="Arial" w:cs="Arial"/>
          <w:sz w:val="24"/>
          <w:szCs w:val="24"/>
          <w:shd w:val="clear" w:color="auto" w:fill="FFFFFF"/>
        </w:rPr>
        <w:t xml:space="preserve"> and how this</w:t>
      </w:r>
      <w:r>
        <w:rPr>
          <w:rFonts w:ascii="Arial" w:hAnsi="Arial" w:cs="Arial"/>
          <w:sz w:val="24"/>
          <w:szCs w:val="24"/>
          <w:shd w:val="clear" w:color="auto" w:fill="FFFFFF"/>
        </w:rPr>
        <w:t xml:space="preserve"> should</w:t>
      </w:r>
      <w:r w:rsidR="00B32FDB">
        <w:rPr>
          <w:rFonts w:ascii="Arial" w:hAnsi="Arial" w:cs="Arial"/>
          <w:sz w:val="24"/>
          <w:szCs w:val="24"/>
          <w:shd w:val="clear" w:color="auto" w:fill="FFFFFF"/>
        </w:rPr>
        <w:t xml:space="preserve"> </w:t>
      </w:r>
      <w:r>
        <w:rPr>
          <w:rFonts w:ascii="Arial" w:hAnsi="Arial" w:cs="Arial"/>
          <w:sz w:val="24"/>
          <w:szCs w:val="24"/>
          <w:shd w:val="clear" w:color="auto" w:fill="FFFFFF"/>
        </w:rPr>
        <w:t>be extended</w:t>
      </w:r>
      <w:r w:rsidR="001F6B82">
        <w:rPr>
          <w:rFonts w:ascii="Arial" w:hAnsi="Arial" w:cs="Arial"/>
          <w:sz w:val="24"/>
          <w:szCs w:val="24"/>
          <w:shd w:val="clear" w:color="auto" w:fill="FFFFFF"/>
        </w:rPr>
        <w:t xml:space="preserve"> to support early identification and targeted </w:t>
      </w:r>
      <w:r w:rsidR="00636A60">
        <w:rPr>
          <w:rFonts w:ascii="Arial" w:hAnsi="Arial" w:cs="Arial"/>
          <w:sz w:val="24"/>
          <w:szCs w:val="24"/>
          <w:shd w:val="clear" w:color="auto" w:fill="FFFFFF"/>
        </w:rPr>
        <w:t>interventions</w:t>
      </w:r>
      <w:r w:rsidR="001F6B82">
        <w:rPr>
          <w:rFonts w:ascii="Arial" w:hAnsi="Arial" w:cs="Arial"/>
          <w:sz w:val="24"/>
          <w:szCs w:val="24"/>
          <w:shd w:val="clear" w:color="auto" w:fill="FFFFFF"/>
        </w:rPr>
        <w:t xml:space="preserve"> to support a child with autism. </w:t>
      </w:r>
      <w:r w:rsidR="00B32FDB" w:rsidRPr="00D34CD7">
        <w:rPr>
          <w:rFonts w:ascii="Arial" w:hAnsi="Arial" w:cs="Arial"/>
          <w:color w:val="385623" w:themeColor="accent6" w:themeShade="80"/>
          <w:sz w:val="24"/>
          <w:szCs w:val="24"/>
          <w:shd w:val="clear" w:color="auto" w:fill="FFFFFF"/>
        </w:rPr>
        <w:t>However</w:t>
      </w:r>
      <w:r w:rsidR="00B32FDB">
        <w:rPr>
          <w:rFonts w:ascii="Arial" w:hAnsi="Arial" w:cs="Arial"/>
          <w:sz w:val="24"/>
          <w:szCs w:val="24"/>
          <w:shd w:val="clear" w:color="auto" w:fill="FFFFFF"/>
        </w:rPr>
        <w:t xml:space="preserve">, </w:t>
      </w:r>
      <w:r w:rsidR="00B32FDB" w:rsidRPr="0000144C">
        <w:rPr>
          <w:rFonts w:ascii="Arial" w:hAnsi="Arial" w:cs="Arial"/>
          <w:color w:val="4472C4" w:themeColor="accent1"/>
          <w:sz w:val="24"/>
          <w:szCs w:val="24"/>
          <w:shd w:val="clear" w:color="auto" w:fill="FFFFFF"/>
        </w:rPr>
        <w:t xml:space="preserve">Warren et al (2011) </w:t>
      </w:r>
      <w:r w:rsidR="00B32FDB">
        <w:rPr>
          <w:rFonts w:ascii="Arial" w:hAnsi="Arial" w:cs="Arial"/>
          <w:sz w:val="24"/>
          <w:szCs w:val="24"/>
          <w:shd w:val="clear" w:color="auto" w:fill="FFFFFF"/>
        </w:rPr>
        <w:t xml:space="preserve">conflicts with </w:t>
      </w:r>
      <w:r w:rsidR="00B32FDB" w:rsidRPr="0000144C">
        <w:rPr>
          <w:rFonts w:ascii="Arial" w:hAnsi="Arial" w:cs="Arial"/>
          <w:color w:val="4472C4" w:themeColor="accent1"/>
          <w:sz w:val="24"/>
          <w:szCs w:val="24"/>
          <w:shd w:val="clear" w:color="auto" w:fill="FFFFFF"/>
        </w:rPr>
        <w:t xml:space="preserve">Camerata (2014), </w:t>
      </w:r>
      <w:r w:rsidR="00B32FDB">
        <w:rPr>
          <w:rFonts w:ascii="Arial" w:hAnsi="Arial" w:cs="Arial"/>
          <w:sz w:val="24"/>
          <w:szCs w:val="24"/>
          <w:shd w:val="clear" w:color="auto" w:fill="FFFFFF"/>
        </w:rPr>
        <w:t xml:space="preserve">stating there is no </w:t>
      </w:r>
      <w:r w:rsidR="0000144C">
        <w:rPr>
          <w:rFonts w:ascii="Arial" w:hAnsi="Arial" w:cs="Arial"/>
          <w:sz w:val="24"/>
          <w:szCs w:val="24"/>
          <w:shd w:val="clear" w:color="auto" w:fill="FFFFFF"/>
        </w:rPr>
        <w:t>analytically</w:t>
      </w:r>
      <w:r w:rsidR="00B32FDB">
        <w:rPr>
          <w:rFonts w:ascii="Arial" w:hAnsi="Arial" w:cs="Arial"/>
          <w:sz w:val="24"/>
          <w:szCs w:val="24"/>
          <w:shd w:val="clear" w:color="auto" w:fill="FFFFFF"/>
        </w:rPr>
        <w:t xml:space="preserve"> validated e</w:t>
      </w:r>
      <w:r w:rsidR="001F6B82">
        <w:rPr>
          <w:rFonts w:ascii="Arial" w:hAnsi="Arial" w:cs="Arial"/>
          <w:sz w:val="24"/>
          <w:szCs w:val="24"/>
          <w:shd w:val="clear" w:color="auto" w:fill="FFFFFF"/>
        </w:rPr>
        <w:t xml:space="preserve">vidence to expand research, in comparison the research does conclude early intensive </w:t>
      </w:r>
      <w:r w:rsidR="00636A60">
        <w:rPr>
          <w:rFonts w:ascii="Arial" w:hAnsi="Arial" w:cs="Arial"/>
          <w:sz w:val="24"/>
          <w:szCs w:val="24"/>
          <w:shd w:val="clear" w:color="auto" w:fill="FFFFFF"/>
        </w:rPr>
        <w:t>interventions</w:t>
      </w:r>
      <w:r w:rsidR="001F6B82">
        <w:rPr>
          <w:rFonts w:ascii="Arial" w:hAnsi="Arial" w:cs="Arial"/>
          <w:sz w:val="24"/>
          <w:szCs w:val="24"/>
          <w:shd w:val="clear" w:color="auto" w:fill="FFFFFF"/>
        </w:rPr>
        <w:t xml:space="preserve"> for a child with</w:t>
      </w:r>
      <w:r w:rsidR="00636A60">
        <w:rPr>
          <w:rFonts w:ascii="Arial" w:hAnsi="Arial" w:cs="Arial"/>
          <w:sz w:val="24"/>
          <w:szCs w:val="24"/>
          <w:shd w:val="clear" w:color="auto" w:fill="FFFFFF"/>
        </w:rPr>
        <w:t xml:space="preserve"> autism spectrum disorder</w:t>
      </w:r>
      <w:r w:rsidR="00063FED">
        <w:rPr>
          <w:rFonts w:ascii="Arial" w:hAnsi="Arial" w:cs="Arial"/>
          <w:sz w:val="24"/>
          <w:szCs w:val="24"/>
          <w:shd w:val="clear" w:color="auto" w:fill="FFFFFF"/>
        </w:rPr>
        <w:t xml:space="preserve"> </w:t>
      </w:r>
      <w:r w:rsidR="00636A60">
        <w:rPr>
          <w:rFonts w:ascii="Arial" w:hAnsi="Arial" w:cs="Arial"/>
          <w:sz w:val="24"/>
          <w:szCs w:val="24"/>
          <w:shd w:val="clear" w:color="auto" w:fill="FFFFFF"/>
        </w:rPr>
        <w:t>may enhance development outcomes</w:t>
      </w:r>
      <w:r w:rsidR="00063FED">
        <w:rPr>
          <w:rFonts w:ascii="Arial" w:hAnsi="Arial" w:cs="Arial"/>
          <w:sz w:val="24"/>
          <w:szCs w:val="24"/>
          <w:shd w:val="clear" w:color="auto" w:fill="FFFFFF"/>
        </w:rPr>
        <w:t xml:space="preserve">. </w:t>
      </w:r>
      <w:r w:rsidR="00D34CD7">
        <w:rPr>
          <w:rFonts w:ascii="Arial" w:hAnsi="Arial" w:cs="Arial"/>
          <w:sz w:val="24"/>
          <w:szCs w:val="24"/>
          <w:shd w:val="clear" w:color="auto" w:fill="FFFFFF"/>
        </w:rPr>
        <w:t xml:space="preserve"> </w:t>
      </w:r>
      <w:r w:rsidR="00063FED">
        <w:rPr>
          <w:rFonts w:ascii="Arial" w:hAnsi="Arial" w:cs="Arial"/>
          <w:sz w:val="24"/>
          <w:szCs w:val="24"/>
          <w:shd w:val="clear" w:color="auto" w:fill="FFFFFF"/>
        </w:rPr>
        <w:t>H</w:t>
      </w:r>
      <w:r w:rsidR="00D34CD7">
        <w:rPr>
          <w:rFonts w:ascii="Arial" w:hAnsi="Arial" w:cs="Arial"/>
          <w:sz w:val="24"/>
          <w:szCs w:val="24"/>
          <w:shd w:val="clear" w:color="auto" w:fill="FFFFFF"/>
        </w:rPr>
        <w:t>owever</w:t>
      </w:r>
      <w:r w:rsidR="00063FED">
        <w:rPr>
          <w:rFonts w:ascii="Arial" w:hAnsi="Arial" w:cs="Arial"/>
          <w:sz w:val="24"/>
          <w:szCs w:val="24"/>
          <w:shd w:val="clear" w:color="auto" w:fill="FFFFFF"/>
        </w:rPr>
        <w:t>,</w:t>
      </w:r>
      <w:r w:rsidR="00D34CD7">
        <w:rPr>
          <w:rFonts w:ascii="Arial" w:hAnsi="Arial" w:cs="Arial"/>
          <w:sz w:val="24"/>
          <w:szCs w:val="24"/>
          <w:shd w:val="clear" w:color="auto" w:fill="FFFFFF"/>
        </w:rPr>
        <w:t xml:space="preserve"> there are limitations to suggest targeted interventions are more beneficial to an individual </w:t>
      </w:r>
      <w:r w:rsidR="00D34CD7">
        <w:rPr>
          <w:rFonts w:ascii="Arial" w:hAnsi="Arial" w:cs="Arial"/>
          <w:sz w:val="24"/>
          <w:szCs w:val="24"/>
          <w:shd w:val="clear" w:color="auto" w:fill="FFFFFF"/>
        </w:rPr>
        <w:lastRenderedPageBreak/>
        <w:t>compar</w:t>
      </w:r>
      <w:r w:rsidR="00063FED">
        <w:rPr>
          <w:rFonts w:ascii="Arial" w:hAnsi="Arial" w:cs="Arial"/>
          <w:sz w:val="24"/>
          <w:szCs w:val="24"/>
          <w:shd w:val="clear" w:color="auto" w:fill="FFFFFF"/>
        </w:rPr>
        <w:t>ed</w:t>
      </w:r>
      <w:r w:rsidR="00D34CD7">
        <w:rPr>
          <w:rFonts w:ascii="Arial" w:hAnsi="Arial" w:cs="Arial"/>
          <w:sz w:val="24"/>
          <w:szCs w:val="24"/>
          <w:shd w:val="clear" w:color="auto" w:fill="FFFFFF"/>
        </w:rPr>
        <w:t xml:space="preserve"> to group interventions </w:t>
      </w:r>
      <w:r w:rsidR="00063FED">
        <w:rPr>
          <w:rFonts w:ascii="Arial" w:hAnsi="Arial" w:cs="Arial"/>
          <w:sz w:val="24"/>
          <w:szCs w:val="24"/>
          <w:shd w:val="clear" w:color="auto" w:fill="FFFFFF"/>
        </w:rPr>
        <w:t>in</w:t>
      </w:r>
      <w:r w:rsidR="00D34CD7">
        <w:rPr>
          <w:rFonts w:ascii="Arial" w:hAnsi="Arial" w:cs="Arial"/>
          <w:sz w:val="24"/>
          <w:szCs w:val="24"/>
          <w:shd w:val="clear" w:color="auto" w:fill="FFFFFF"/>
        </w:rPr>
        <w:t xml:space="preserve"> support</w:t>
      </w:r>
      <w:r w:rsidR="00063FED">
        <w:rPr>
          <w:rFonts w:ascii="Arial" w:hAnsi="Arial" w:cs="Arial"/>
          <w:sz w:val="24"/>
          <w:szCs w:val="24"/>
          <w:shd w:val="clear" w:color="auto" w:fill="FFFFFF"/>
        </w:rPr>
        <w:t>ing</w:t>
      </w:r>
      <w:r w:rsidR="00D34CD7">
        <w:rPr>
          <w:rFonts w:ascii="Arial" w:hAnsi="Arial" w:cs="Arial"/>
          <w:sz w:val="24"/>
          <w:szCs w:val="24"/>
          <w:shd w:val="clear" w:color="auto" w:fill="FFFFFF"/>
        </w:rPr>
        <w:t xml:space="preserve"> with behaviour and language development.</w:t>
      </w:r>
    </w:p>
    <w:p w14:paraId="0BA055A1" w14:textId="77777777" w:rsidR="001F6B82" w:rsidRDefault="001F6B82" w:rsidP="002B4F48">
      <w:pPr>
        <w:spacing w:line="360" w:lineRule="auto"/>
        <w:contextualSpacing/>
        <w:jc w:val="both"/>
        <w:rPr>
          <w:rFonts w:ascii="Arial" w:hAnsi="Arial" w:cs="Arial"/>
          <w:sz w:val="24"/>
          <w:szCs w:val="24"/>
          <w:shd w:val="clear" w:color="auto" w:fill="FFFFFF"/>
        </w:rPr>
      </w:pPr>
    </w:p>
    <w:p w14:paraId="7831EE09" w14:textId="524EA2DA" w:rsidR="00101B2A" w:rsidRDefault="00CF5509" w:rsidP="00101B2A">
      <w:pPr>
        <w:spacing w:line="360" w:lineRule="auto"/>
        <w:contextualSpacing/>
        <w:jc w:val="both"/>
        <w:rPr>
          <w:rFonts w:ascii="Arial" w:hAnsi="Arial" w:cs="Arial"/>
          <w:color w:val="4472C4" w:themeColor="accent1"/>
          <w:sz w:val="24"/>
          <w:szCs w:val="24"/>
        </w:rPr>
      </w:pPr>
      <w:r w:rsidRPr="00FE4E75">
        <w:rPr>
          <w:rFonts w:ascii="Arial" w:hAnsi="Arial" w:cs="Arial"/>
          <w:sz w:val="24"/>
          <w:szCs w:val="24"/>
        </w:rPr>
        <w:t xml:space="preserve">The </w:t>
      </w:r>
      <w:r w:rsidRPr="00FE4E75">
        <w:rPr>
          <w:rFonts w:ascii="Arial" w:hAnsi="Arial" w:cs="Arial"/>
          <w:color w:val="4472C4" w:themeColor="accent1"/>
          <w:sz w:val="24"/>
          <w:szCs w:val="24"/>
        </w:rPr>
        <w:t>Additional Learning Needs and Education Tribunal (Wales) Act (2018)</w:t>
      </w:r>
      <w:r w:rsidR="00063FED">
        <w:rPr>
          <w:rFonts w:ascii="Arial" w:hAnsi="Arial" w:cs="Arial"/>
          <w:color w:val="4472C4" w:themeColor="accent1"/>
          <w:sz w:val="24"/>
          <w:szCs w:val="24"/>
        </w:rPr>
        <w:t xml:space="preserve"> </w:t>
      </w:r>
      <w:r w:rsidR="00063FED" w:rsidRPr="00063FED">
        <w:rPr>
          <w:rFonts w:ascii="Arial" w:hAnsi="Arial" w:cs="Arial"/>
          <w:sz w:val="24"/>
          <w:szCs w:val="24"/>
        </w:rPr>
        <w:t>sets out</w:t>
      </w:r>
      <w:r w:rsidRPr="00063FED">
        <w:rPr>
          <w:rFonts w:ascii="Arial" w:hAnsi="Arial" w:cs="Arial"/>
          <w:sz w:val="24"/>
          <w:szCs w:val="24"/>
        </w:rPr>
        <w:t xml:space="preserve"> </w:t>
      </w:r>
      <w:r w:rsidRPr="00FE4E75">
        <w:rPr>
          <w:rFonts w:ascii="Arial" w:hAnsi="Arial" w:cs="Arial"/>
          <w:sz w:val="24"/>
          <w:szCs w:val="24"/>
        </w:rPr>
        <w:t>legal requirements to ensure all children with an additional learning need remain in education in an inclusive</w:t>
      </w:r>
      <w:r w:rsidR="00FE4E75" w:rsidRPr="00FE4E75">
        <w:rPr>
          <w:rFonts w:ascii="Arial" w:hAnsi="Arial" w:cs="Arial"/>
          <w:sz w:val="24"/>
          <w:szCs w:val="24"/>
        </w:rPr>
        <w:t xml:space="preserve"> integrated environment and working in partnership to ensure </w:t>
      </w:r>
      <w:r w:rsidRPr="00FE4E75">
        <w:rPr>
          <w:rFonts w:ascii="Arial" w:hAnsi="Arial" w:cs="Arial"/>
          <w:sz w:val="24"/>
          <w:szCs w:val="24"/>
        </w:rPr>
        <w:t xml:space="preserve">collaborative process of assessment, </w:t>
      </w:r>
      <w:r w:rsidR="00FE4E75" w:rsidRPr="00FE4E75">
        <w:rPr>
          <w:rFonts w:ascii="Arial" w:hAnsi="Arial" w:cs="Arial"/>
          <w:sz w:val="24"/>
          <w:szCs w:val="24"/>
        </w:rPr>
        <w:t>planning,</w:t>
      </w:r>
      <w:r w:rsidRPr="00FE4E75">
        <w:rPr>
          <w:rFonts w:ascii="Arial" w:hAnsi="Arial" w:cs="Arial"/>
          <w:sz w:val="24"/>
          <w:szCs w:val="24"/>
        </w:rPr>
        <w:t xml:space="preserve"> and monitoring</w:t>
      </w:r>
      <w:r w:rsidR="00FE4E75" w:rsidRPr="00FE4E75">
        <w:rPr>
          <w:rFonts w:ascii="Arial" w:hAnsi="Arial" w:cs="Arial"/>
          <w:sz w:val="24"/>
          <w:szCs w:val="24"/>
        </w:rPr>
        <w:t xml:space="preserve"> for </w:t>
      </w:r>
      <w:r w:rsidRPr="00FE4E75">
        <w:rPr>
          <w:rFonts w:ascii="Arial" w:hAnsi="Arial" w:cs="Arial"/>
          <w:sz w:val="24"/>
          <w:szCs w:val="24"/>
        </w:rPr>
        <w:t>timely and effective interventions</w:t>
      </w:r>
      <w:r w:rsidR="00FE4E75">
        <w:rPr>
          <w:rFonts w:ascii="Arial" w:hAnsi="Arial" w:cs="Arial"/>
          <w:sz w:val="24"/>
          <w:szCs w:val="24"/>
        </w:rPr>
        <w:t xml:space="preserve">. </w:t>
      </w:r>
      <w:r w:rsidR="00101B2A">
        <w:rPr>
          <w:rFonts w:ascii="Arial" w:hAnsi="Arial" w:cs="Arial"/>
          <w:sz w:val="24"/>
          <w:szCs w:val="24"/>
        </w:rPr>
        <w:t xml:space="preserve"> </w:t>
      </w:r>
      <w:r w:rsidR="00101B2A" w:rsidRPr="00101B2A">
        <w:rPr>
          <w:rFonts w:ascii="Arial" w:hAnsi="Arial" w:cs="Arial"/>
          <w:color w:val="4472C4" w:themeColor="accent1"/>
          <w:sz w:val="24"/>
          <w:szCs w:val="24"/>
        </w:rPr>
        <w:t>Welsh Government (2021</w:t>
      </w:r>
      <w:r w:rsidR="00101B2A" w:rsidRPr="00101B2A">
        <w:rPr>
          <w:rFonts w:ascii="Arial" w:hAnsi="Arial" w:cs="Arial"/>
          <w:color w:val="FF0000"/>
          <w:sz w:val="24"/>
          <w:szCs w:val="24"/>
        </w:rPr>
        <w:t>?</w:t>
      </w:r>
      <w:r w:rsidR="00101B2A" w:rsidRPr="00101B2A">
        <w:rPr>
          <w:rFonts w:ascii="Arial" w:hAnsi="Arial" w:cs="Arial"/>
          <w:color w:val="4472C4" w:themeColor="accent1"/>
          <w:sz w:val="24"/>
          <w:szCs w:val="24"/>
        </w:rPr>
        <w:t>)</w:t>
      </w:r>
      <w:r w:rsidR="00101B2A">
        <w:rPr>
          <w:rFonts w:ascii="Arial" w:hAnsi="Arial" w:cs="Arial"/>
          <w:color w:val="4472C4" w:themeColor="accent1"/>
          <w:sz w:val="24"/>
          <w:szCs w:val="24"/>
        </w:rPr>
        <w:t>, The Additional Learning Needs Code for Wales 202</w:t>
      </w:r>
      <w:r w:rsidR="00251F21">
        <w:rPr>
          <w:rFonts w:ascii="Arial" w:hAnsi="Arial" w:cs="Arial"/>
          <w:color w:val="4472C4" w:themeColor="accent1"/>
          <w:sz w:val="24"/>
          <w:szCs w:val="24"/>
        </w:rPr>
        <w:t xml:space="preserve">1 </w:t>
      </w:r>
      <w:r w:rsidR="00251F21" w:rsidRPr="00251F21">
        <w:rPr>
          <w:rFonts w:ascii="Arial" w:hAnsi="Arial" w:cs="Arial"/>
          <w:color w:val="000000" w:themeColor="text1"/>
          <w:sz w:val="24"/>
          <w:szCs w:val="24"/>
        </w:rPr>
        <w:t xml:space="preserve">conversant of the sustainable principle of the </w:t>
      </w:r>
      <w:r w:rsidR="00251F21">
        <w:rPr>
          <w:rFonts w:ascii="Arial" w:hAnsi="Arial" w:cs="Arial"/>
          <w:color w:val="4472C4" w:themeColor="accent1"/>
          <w:sz w:val="24"/>
          <w:szCs w:val="24"/>
        </w:rPr>
        <w:t>Well-being of Future Generations (Wales) Act 2015</w:t>
      </w:r>
    </w:p>
    <w:p w14:paraId="5EDCA20C" w14:textId="77777777" w:rsidR="00101B2A" w:rsidRDefault="00101B2A" w:rsidP="00101B2A">
      <w:pPr>
        <w:spacing w:line="360" w:lineRule="auto"/>
        <w:contextualSpacing/>
        <w:jc w:val="both"/>
        <w:rPr>
          <w:rFonts w:ascii="Arial" w:hAnsi="Arial" w:cs="Arial"/>
          <w:sz w:val="24"/>
          <w:szCs w:val="24"/>
        </w:rPr>
      </w:pPr>
    </w:p>
    <w:p w14:paraId="152D69CA" w14:textId="2E85D22C" w:rsidR="00101B2A" w:rsidRDefault="00101B2A" w:rsidP="00101B2A">
      <w:pPr>
        <w:spacing w:line="360" w:lineRule="auto"/>
        <w:contextualSpacing/>
        <w:jc w:val="both"/>
        <w:rPr>
          <w:rFonts w:ascii="Arial" w:hAnsi="Arial" w:cs="Arial"/>
          <w:sz w:val="24"/>
          <w:szCs w:val="24"/>
        </w:rPr>
      </w:pPr>
      <w:r>
        <w:t xml:space="preserve">The approach taken to develop the Act and the Code has been informed by the sustainable development principle set out in the Well-being of Future Generations (Wales) Act 2015. This requires Welsh public bodies, including the Welsh Government, local </w:t>
      </w:r>
      <w:proofErr w:type="gramStart"/>
      <w:r>
        <w:t>authorities</w:t>
      </w:r>
      <w:proofErr w:type="gramEnd"/>
      <w:r>
        <w:t xml:space="preserve"> and health boards, to think more about the long-term, to work better with people, communities and each other, to look to prevent problems and to take a more joined up approach.</w:t>
      </w:r>
    </w:p>
    <w:p w14:paraId="03E3BFCA" w14:textId="0A403012" w:rsidR="001D0F0D" w:rsidRDefault="001D0F0D" w:rsidP="00FE4E75">
      <w:pPr>
        <w:spacing w:line="360" w:lineRule="auto"/>
        <w:contextualSpacing/>
        <w:jc w:val="both"/>
        <w:rPr>
          <w:rFonts w:ascii="Arial" w:hAnsi="Arial" w:cs="Arial"/>
          <w:sz w:val="24"/>
          <w:szCs w:val="24"/>
        </w:rPr>
      </w:pPr>
    </w:p>
    <w:p w14:paraId="51FBB8BB" w14:textId="77777777" w:rsidR="008E68F2" w:rsidRPr="00FE4E75" w:rsidRDefault="008E68F2" w:rsidP="00FE4E75">
      <w:pPr>
        <w:spacing w:line="360" w:lineRule="auto"/>
        <w:contextualSpacing/>
        <w:jc w:val="both"/>
        <w:rPr>
          <w:rFonts w:ascii="Arial" w:hAnsi="Arial" w:cs="Arial"/>
          <w:sz w:val="24"/>
          <w:szCs w:val="24"/>
        </w:rPr>
      </w:pPr>
    </w:p>
    <w:p w14:paraId="49404303" w14:textId="0DB31029" w:rsidR="005D2CB9" w:rsidRPr="008E68F2" w:rsidRDefault="008E68F2" w:rsidP="003067C4">
      <w:pPr>
        <w:spacing w:line="360" w:lineRule="auto"/>
        <w:contextualSpacing/>
        <w:jc w:val="both"/>
        <w:rPr>
          <w:rFonts w:ascii="Arial" w:hAnsi="Arial" w:cs="Arial"/>
          <w:sz w:val="24"/>
          <w:szCs w:val="24"/>
        </w:rPr>
      </w:pPr>
      <w:r>
        <w:rPr>
          <w:rFonts w:ascii="Arial" w:hAnsi="Arial" w:cs="Arial"/>
          <w:sz w:val="24"/>
          <w:szCs w:val="24"/>
        </w:rPr>
        <w:t xml:space="preserve">The draft </w:t>
      </w:r>
      <w:r w:rsidRPr="008E68F2">
        <w:rPr>
          <w:rFonts w:ascii="Arial" w:hAnsi="Arial" w:cs="Arial"/>
          <w:sz w:val="24"/>
          <w:szCs w:val="24"/>
        </w:rPr>
        <w:t>Code of Practice on the Delivery of Autism Services</w:t>
      </w:r>
      <w:r>
        <w:rPr>
          <w:rFonts w:ascii="Arial" w:hAnsi="Arial" w:cs="Arial"/>
          <w:sz w:val="24"/>
          <w:szCs w:val="24"/>
        </w:rPr>
        <w:t xml:space="preserve">, Welsh Government (2021) </w:t>
      </w:r>
      <w:r w:rsidR="00C57969">
        <w:rPr>
          <w:rFonts w:ascii="Arial" w:hAnsi="Arial" w:cs="Arial"/>
          <w:sz w:val="24"/>
          <w:szCs w:val="24"/>
        </w:rPr>
        <w:t xml:space="preserve">aims to ruminate the </w:t>
      </w:r>
      <w:r w:rsidR="00C57969" w:rsidRPr="00C57969">
        <w:rPr>
          <w:rFonts w:ascii="Arial" w:hAnsi="Arial" w:cs="Arial"/>
          <w:color w:val="FF0000"/>
          <w:sz w:val="24"/>
          <w:szCs w:val="24"/>
        </w:rPr>
        <w:t xml:space="preserve">Convention on the Rights of a Disabled People </w:t>
      </w:r>
      <w:r w:rsidR="00C57969">
        <w:rPr>
          <w:rFonts w:ascii="Arial" w:hAnsi="Arial" w:cs="Arial"/>
          <w:color w:val="FF0000"/>
          <w:sz w:val="24"/>
          <w:szCs w:val="24"/>
        </w:rPr>
        <w:t xml:space="preserve">and the Convention on the Rights of the child. </w:t>
      </w:r>
    </w:p>
    <w:p w14:paraId="3EE8077A" w14:textId="77777777" w:rsidR="008E68F2" w:rsidRDefault="008E68F2" w:rsidP="003067C4">
      <w:pPr>
        <w:spacing w:line="360" w:lineRule="auto"/>
        <w:contextualSpacing/>
        <w:jc w:val="both"/>
        <w:rPr>
          <w:rFonts w:ascii="Arial" w:hAnsi="Arial" w:cs="Arial"/>
          <w:sz w:val="24"/>
          <w:szCs w:val="24"/>
        </w:rPr>
      </w:pPr>
    </w:p>
    <w:bookmarkEnd w:id="1"/>
    <w:p w14:paraId="2531599F" w14:textId="77777777" w:rsidR="00EA3C1E" w:rsidRDefault="00EA3C1E" w:rsidP="003067C4">
      <w:pPr>
        <w:spacing w:line="360" w:lineRule="auto"/>
        <w:contextualSpacing/>
        <w:jc w:val="both"/>
        <w:rPr>
          <w:rFonts w:ascii="Arial" w:hAnsi="Arial" w:cs="Arial"/>
          <w:sz w:val="24"/>
          <w:szCs w:val="24"/>
        </w:rPr>
      </w:pPr>
    </w:p>
    <w:p w14:paraId="30D45C83" w14:textId="77777777" w:rsidR="003067C4" w:rsidRDefault="003067C4" w:rsidP="00F83189">
      <w:pPr>
        <w:contextualSpacing/>
        <w:rPr>
          <w:rFonts w:ascii="Arial" w:hAnsi="Arial" w:cs="Arial"/>
          <w:color w:val="70AD47" w:themeColor="accent6"/>
        </w:rPr>
      </w:pPr>
    </w:p>
    <w:p w14:paraId="0927EBE8" w14:textId="77777777" w:rsidR="003067C4" w:rsidRDefault="003067C4" w:rsidP="00F83189">
      <w:pPr>
        <w:contextualSpacing/>
        <w:rPr>
          <w:rFonts w:ascii="Arial" w:hAnsi="Arial" w:cs="Arial"/>
          <w:color w:val="70AD47" w:themeColor="accent6"/>
        </w:rPr>
      </w:pPr>
    </w:p>
    <w:p w14:paraId="04E0028A" w14:textId="77777777" w:rsidR="003067C4" w:rsidRDefault="003067C4" w:rsidP="00F83189">
      <w:pPr>
        <w:contextualSpacing/>
        <w:rPr>
          <w:rFonts w:ascii="Arial" w:hAnsi="Arial" w:cs="Arial"/>
          <w:color w:val="70AD47" w:themeColor="accent6"/>
        </w:rPr>
      </w:pPr>
    </w:p>
    <w:p w14:paraId="59D623FD" w14:textId="5B91D688" w:rsidR="00F83189" w:rsidRPr="00F83189" w:rsidRDefault="00F83189" w:rsidP="00F83189">
      <w:pPr>
        <w:contextualSpacing/>
        <w:rPr>
          <w:rFonts w:ascii="Arial" w:hAnsi="Arial" w:cs="Arial"/>
          <w:color w:val="70AD47" w:themeColor="accent6"/>
        </w:rPr>
      </w:pPr>
      <w:r w:rsidRPr="00F83189">
        <w:rPr>
          <w:rFonts w:ascii="Arial" w:hAnsi="Arial" w:cs="Arial"/>
          <w:color w:val="70AD47" w:themeColor="accent6"/>
        </w:rPr>
        <w:t xml:space="preserve">Critically analyse </w:t>
      </w:r>
      <w:r w:rsidRPr="00B740CD">
        <w:rPr>
          <w:rFonts w:ascii="Arial" w:hAnsi="Arial" w:cs="Arial"/>
          <w:color w:val="FF0000"/>
        </w:rPr>
        <w:t>ONE</w:t>
      </w:r>
      <w:r w:rsidRPr="00F83189">
        <w:rPr>
          <w:rFonts w:ascii="Arial" w:hAnsi="Arial" w:cs="Arial"/>
          <w:color w:val="70AD47" w:themeColor="accent6"/>
        </w:rPr>
        <w:t xml:space="preserve"> or TWO barriers the child with your chosen ALN may experience. Consider the impact the barrier/s may have on the child (</w:t>
      </w:r>
      <w:r w:rsidRPr="00B740CD">
        <w:rPr>
          <w:rFonts w:ascii="Arial" w:hAnsi="Arial" w:cs="Arial"/>
          <w:color w:val="FF0000"/>
        </w:rPr>
        <w:t>1000</w:t>
      </w:r>
      <w:r w:rsidRPr="00F83189">
        <w:rPr>
          <w:rFonts w:ascii="Arial" w:hAnsi="Arial" w:cs="Arial"/>
          <w:color w:val="70AD47" w:themeColor="accent6"/>
        </w:rPr>
        <w:t xml:space="preserve"> words)</w:t>
      </w:r>
    </w:p>
    <w:p w14:paraId="37F0F8D7" w14:textId="753D3914" w:rsidR="00F83189" w:rsidRDefault="00F83189" w:rsidP="00F83189">
      <w:pPr>
        <w:spacing w:after="0" w:line="360" w:lineRule="auto"/>
        <w:jc w:val="both"/>
        <w:rPr>
          <w:rFonts w:ascii="Arial" w:eastAsia="Times New Roman" w:hAnsi="Arial" w:cs="Arial"/>
          <w:color w:val="222222"/>
          <w:sz w:val="24"/>
          <w:szCs w:val="24"/>
          <w:shd w:val="clear" w:color="auto" w:fill="FFFFFF"/>
          <w:lang w:eastAsia="en-GB"/>
        </w:rPr>
      </w:pPr>
      <w:r w:rsidRPr="00F83189">
        <w:rPr>
          <w:rFonts w:ascii="Arial" w:eastAsia="Times New Roman" w:hAnsi="Arial" w:cs="Arial"/>
          <w:sz w:val="24"/>
          <w:szCs w:val="24"/>
          <w:lang w:eastAsia="en-GB"/>
        </w:rPr>
        <w:t xml:space="preserve">According to </w:t>
      </w:r>
      <w:proofErr w:type="spellStart"/>
      <w:r w:rsidRPr="00F83189">
        <w:rPr>
          <w:rFonts w:ascii="Arial" w:eastAsia="Times New Roman" w:hAnsi="Arial" w:cs="Arial"/>
          <w:color w:val="4472C4" w:themeColor="accent1"/>
          <w:sz w:val="24"/>
          <w:szCs w:val="24"/>
          <w:shd w:val="clear" w:color="auto" w:fill="FFFFFF"/>
          <w:lang w:eastAsia="en-GB"/>
        </w:rPr>
        <w:t>Vivanti</w:t>
      </w:r>
      <w:proofErr w:type="spellEnd"/>
      <w:r w:rsidRPr="00F83189">
        <w:rPr>
          <w:rFonts w:ascii="Arial" w:eastAsia="Times New Roman" w:hAnsi="Arial" w:cs="Arial"/>
          <w:color w:val="4472C4" w:themeColor="accent1"/>
          <w:sz w:val="24"/>
          <w:szCs w:val="24"/>
          <w:shd w:val="clear" w:color="auto" w:fill="FFFFFF"/>
          <w:lang w:eastAsia="en-GB"/>
        </w:rPr>
        <w:t xml:space="preserve"> et al (2019) </w:t>
      </w:r>
      <w:r w:rsidRPr="00F83189">
        <w:rPr>
          <w:rFonts w:ascii="Arial" w:eastAsia="Times New Roman" w:hAnsi="Arial" w:cs="Arial"/>
          <w:color w:val="222222"/>
          <w:sz w:val="24"/>
          <w:szCs w:val="24"/>
          <w:shd w:val="clear" w:color="auto" w:fill="FFFFFF"/>
          <w:lang w:eastAsia="en-GB"/>
        </w:rPr>
        <w:t xml:space="preserve">a child with autism will experience quality and developmental outcomes in an inclusive or specialised environment, however this is dependent on the practitioner’s skills and knowledge of autism and the programme delivery to support a child with autism. In addition, according to </w:t>
      </w:r>
      <w:r w:rsidRPr="00F83189">
        <w:rPr>
          <w:rFonts w:ascii="Arial" w:eastAsia="Times New Roman" w:hAnsi="Arial" w:cs="Arial"/>
          <w:color w:val="4472C4" w:themeColor="accent1"/>
          <w:sz w:val="24"/>
          <w:szCs w:val="24"/>
          <w:shd w:val="clear" w:color="auto" w:fill="FFFFFF"/>
          <w:lang w:eastAsia="en-GB"/>
        </w:rPr>
        <w:t>Vincent and Ralston (2020)</w:t>
      </w:r>
      <w:r w:rsidRPr="00F83189">
        <w:rPr>
          <w:rFonts w:ascii="Arial" w:eastAsia="Times New Roman" w:hAnsi="Arial" w:cs="Arial"/>
          <w:color w:val="222222"/>
          <w:sz w:val="24"/>
          <w:szCs w:val="24"/>
          <w:shd w:val="clear" w:color="auto" w:fill="FFFFFF"/>
          <w:lang w:eastAsia="en-GB"/>
        </w:rPr>
        <w:t xml:space="preserve">, trainee teachers’ knowledge of interventions to support a child with autism was positive, </w:t>
      </w:r>
      <w:r>
        <w:rPr>
          <w:rFonts w:ascii="Arial" w:eastAsia="Times New Roman" w:hAnsi="Arial" w:cs="Arial"/>
          <w:color w:val="222222"/>
          <w:sz w:val="24"/>
          <w:szCs w:val="24"/>
          <w:shd w:val="clear" w:color="auto" w:fill="FFFFFF"/>
          <w:lang w:eastAsia="en-GB"/>
        </w:rPr>
        <w:t xml:space="preserve">however </w:t>
      </w:r>
      <w:r w:rsidR="00657241">
        <w:rPr>
          <w:rFonts w:ascii="Arial" w:eastAsia="Times New Roman" w:hAnsi="Arial" w:cs="Arial"/>
          <w:color w:val="222222"/>
          <w:sz w:val="24"/>
          <w:szCs w:val="24"/>
          <w:shd w:val="clear" w:color="auto" w:fill="FFFFFF"/>
          <w:lang w:eastAsia="en-GB"/>
        </w:rPr>
        <w:t>the research recommended</w:t>
      </w:r>
      <w:r w:rsidRPr="00F83189">
        <w:rPr>
          <w:rFonts w:ascii="Arial" w:eastAsia="Times New Roman" w:hAnsi="Arial" w:cs="Arial"/>
          <w:color w:val="222222"/>
          <w:sz w:val="24"/>
          <w:szCs w:val="24"/>
          <w:shd w:val="clear" w:color="auto" w:fill="FFFFFF"/>
          <w:lang w:eastAsia="en-GB"/>
        </w:rPr>
        <w:t xml:space="preserve"> a need for further training and resources to support professional development and to ensures self-reliance </w:t>
      </w:r>
      <w:r>
        <w:rPr>
          <w:rFonts w:ascii="Arial" w:eastAsia="Times New Roman" w:hAnsi="Arial" w:cs="Arial"/>
          <w:color w:val="222222"/>
          <w:sz w:val="24"/>
          <w:szCs w:val="24"/>
          <w:shd w:val="clear" w:color="auto" w:fill="FFFFFF"/>
          <w:lang w:eastAsia="en-GB"/>
        </w:rPr>
        <w:t>in</w:t>
      </w:r>
      <w:r w:rsidRPr="00F83189">
        <w:rPr>
          <w:rFonts w:ascii="Arial" w:eastAsia="Times New Roman" w:hAnsi="Arial" w:cs="Arial"/>
          <w:color w:val="222222"/>
          <w:sz w:val="24"/>
          <w:szCs w:val="24"/>
          <w:shd w:val="clear" w:color="auto" w:fill="FFFFFF"/>
          <w:lang w:eastAsia="en-GB"/>
        </w:rPr>
        <w:t xml:space="preserve"> pedagogical </w:t>
      </w:r>
      <w:r w:rsidRPr="00F83189">
        <w:rPr>
          <w:rFonts w:ascii="Arial" w:eastAsia="Times New Roman" w:hAnsi="Arial" w:cs="Arial"/>
          <w:color w:val="222222"/>
          <w:sz w:val="24"/>
          <w:szCs w:val="24"/>
          <w:shd w:val="clear" w:color="auto" w:fill="FFFFFF"/>
          <w:lang w:eastAsia="en-GB"/>
        </w:rPr>
        <w:lastRenderedPageBreak/>
        <w:t xml:space="preserve">practice. Furthermore, </w:t>
      </w:r>
      <w:proofErr w:type="spellStart"/>
      <w:r w:rsidRPr="00F83189">
        <w:rPr>
          <w:rFonts w:ascii="Arial" w:eastAsia="Times New Roman" w:hAnsi="Arial" w:cs="Arial"/>
          <w:color w:val="4472C4" w:themeColor="accent1"/>
          <w:sz w:val="24"/>
          <w:szCs w:val="24"/>
          <w:shd w:val="clear" w:color="auto" w:fill="FFFFFF"/>
          <w:lang w:eastAsia="en-GB"/>
        </w:rPr>
        <w:t>Vivanti</w:t>
      </w:r>
      <w:proofErr w:type="spellEnd"/>
      <w:r w:rsidRPr="00F83189">
        <w:rPr>
          <w:rFonts w:ascii="Arial" w:eastAsia="Times New Roman" w:hAnsi="Arial" w:cs="Arial"/>
          <w:color w:val="4472C4" w:themeColor="accent1"/>
          <w:sz w:val="24"/>
          <w:szCs w:val="24"/>
          <w:shd w:val="clear" w:color="auto" w:fill="FFFFFF"/>
          <w:lang w:eastAsia="en-GB"/>
        </w:rPr>
        <w:t xml:space="preserve"> et al (2019) </w:t>
      </w:r>
      <w:r w:rsidRPr="00F83189">
        <w:rPr>
          <w:rFonts w:ascii="Arial" w:eastAsia="Times New Roman" w:hAnsi="Arial" w:cs="Arial"/>
          <w:color w:val="222222"/>
          <w:sz w:val="24"/>
          <w:szCs w:val="24"/>
          <w:shd w:val="clear" w:color="auto" w:fill="FFFFFF"/>
          <w:lang w:eastAsia="en-GB"/>
        </w:rPr>
        <w:t xml:space="preserve">states an inclusive environment, compared to a specialise environment is more likely to offer a child with autism responsive social interaction and communication with their peers as role models. The </w:t>
      </w:r>
      <w:r w:rsidRPr="00F83189">
        <w:rPr>
          <w:rFonts w:ascii="Arial" w:eastAsia="Times New Roman" w:hAnsi="Arial" w:cs="Arial"/>
          <w:color w:val="70AD47" w:themeColor="accent6"/>
          <w:sz w:val="24"/>
          <w:szCs w:val="24"/>
          <w:shd w:val="clear" w:color="auto" w:fill="FFFFFF"/>
          <w:lang w:eastAsia="en-GB"/>
        </w:rPr>
        <w:t xml:space="preserve">Social Model </w:t>
      </w:r>
      <w:r w:rsidRPr="00F83189">
        <w:rPr>
          <w:rFonts w:ascii="Arial" w:eastAsia="Times New Roman" w:hAnsi="Arial" w:cs="Arial"/>
          <w:color w:val="222222"/>
          <w:sz w:val="24"/>
          <w:szCs w:val="24"/>
          <w:shd w:val="clear" w:color="auto" w:fill="FFFFFF"/>
          <w:lang w:eastAsia="en-GB"/>
        </w:rPr>
        <w:t xml:space="preserve">for disability intends to remove limitations for an individual with significant impairments. According to </w:t>
      </w:r>
      <w:r w:rsidRPr="00F83189">
        <w:rPr>
          <w:rFonts w:ascii="Arial" w:eastAsia="Times New Roman" w:hAnsi="Arial" w:cs="Arial"/>
          <w:color w:val="4472C4" w:themeColor="accent1"/>
          <w:sz w:val="24"/>
          <w:szCs w:val="24"/>
          <w:shd w:val="clear" w:color="auto" w:fill="FFFFFF"/>
          <w:lang w:eastAsia="en-GB"/>
        </w:rPr>
        <w:t xml:space="preserve">Li (2019) </w:t>
      </w:r>
      <w:r w:rsidRPr="00F83189">
        <w:rPr>
          <w:rFonts w:ascii="Arial" w:eastAsia="Times New Roman" w:hAnsi="Arial" w:cs="Arial"/>
          <w:color w:val="222222"/>
          <w:sz w:val="24"/>
          <w:szCs w:val="24"/>
          <w:shd w:val="clear" w:color="auto" w:fill="FFFFFF"/>
          <w:lang w:eastAsia="en-GB"/>
        </w:rPr>
        <w:t>the naturel environment provides benefits to a child with autism such as motor-sensor, social and emotional interventions, however, often practitioners pose barriers such as behaviours and community perceptions</w:t>
      </w:r>
      <w:r w:rsidR="009D3302">
        <w:rPr>
          <w:rFonts w:ascii="Arial" w:eastAsia="Times New Roman" w:hAnsi="Arial" w:cs="Arial"/>
          <w:color w:val="222222"/>
          <w:sz w:val="24"/>
          <w:szCs w:val="24"/>
          <w:shd w:val="clear" w:color="auto" w:fill="FFFFFF"/>
          <w:lang w:eastAsia="en-GB"/>
        </w:rPr>
        <w:t xml:space="preserve">, which can impact of a child’s learning environment. </w:t>
      </w:r>
    </w:p>
    <w:p w14:paraId="48C3BD9C" w14:textId="184DE191" w:rsidR="00F14E75" w:rsidRDefault="00F14E75" w:rsidP="00F83189">
      <w:pPr>
        <w:spacing w:after="0" w:line="360" w:lineRule="auto"/>
        <w:jc w:val="both"/>
        <w:rPr>
          <w:rFonts w:ascii="Arial" w:eastAsia="Times New Roman" w:hAnsi="Arial" w:cs="Arial"/>
          <w:color w:val="222222"/>
          <w:sz w:val="24"/>
          <w:szCs w:val="24"/>
          <w:shd w:val="clear" w:color="auto" w:fill="FFFFFF"/>
          <w:lang w:eastAsia="en-GB"/>
        </w:rPr>
      </w:pPr>
    </w:p>
    <w:p w14:paraId="7ED32D9F" w14:textId="31117AC5" w:rsidR="00F14E75" w:rsidRPr="00F83189" w:rsidRDefault="00F14E75" w:rsidP="00F83189">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 xml:space="preserve">There are many different challenges a person with autism may experience and depending on their diagnosis on the spectrum, such as communication, sound the world around them, anxiety, </w:t>
      </w:r>
      <w:proofErr w:type="gramStart"/>
      <w:r>
        <w:rPr>
          <w:rFonts w:ascii="Arial" w:eastAsia="Times New Roman" w:hAnsi="Arial" w:cs="Arial"/>
          <w:color w:val="222222"/>
          <w:sz w:val="24"/>
          <w:szCs w:val="24"/>
          <w:shd w:val="clear" w:color="auto" w:fill="FFFFFF"/>
          <w:lang w:eastAsia="en-GB"/>
        </w:rPr>
        <w:t>sleep</w:t>
      </w:r>
      <w:proofErr w:type="gramEnd"/>
      <w:r>
        <w:rPr>
          <w:rFonts w:ascii="Arial" w:eastAsia="Times New Roman" w:hAnsi="Arial" w:cs="Arial"/>
          <w:color w:val="222222"/>
          <w:sz w:val="24"/>
          <w:szCs w:val="24"/>
          <w:shd w:val="clear" w:color="auto" w:fill="FFFFFF"/>
          <w:lang w:eastAsia="en-GB"/>
        </w:rPr>
        <w:t xml:space="preserve"> and these may be perceived as behavioural. </w:t>
      </w:r>
    </w:p>
    <w:p w14:paraId="76C0FC8D" w14:textId="0E67161A" w:rsidR="00F83189" w:rsidRDefault="00F83189" w:rsidP="00F83189">
      <w:pPr>
        <w:spacing w:after="0" w:line="360" w:lineRule="auto"/>
        <w:jc w:val="both"/>
        <w:rPr>
          <w:rFonts w:ascii="Arial" w:eastAsia="Times New Roman" w:hAnsi="Arial" w:cs="Arial"/>
          <w:color w:val="222222"/>
          <w:sz w:val="24"/>
          <w:szCs w:val="24"/>
          <w:shd w:val="clear" w:color="auto" w:fill="FFFFFF"/>
          <w:lang w:eastAsia="en-GB"/>
        </w:rPr>
      </w:pPr>
    </w:p>
    <w:p w14:paraId="2F2F3961" w14:textId="186C1919" w:rsidR="00BD54CE" w:rsidRDefault="009D3302" w:rsidP="00F83189">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222222"/>
          <w:sz w:val="24"/>
          <w:szCs w:val="24"/>
          <w:shd w:val="clear" w:color="auto" w:fill="FFFFFF"/>
          <w:lang w:eastAsia="en-GB"/>
        </w:rPr>
        <w:t xml:space="preserve">According to </w:t>
      </w:r>
      <w:proofErr w:type="spellStart"/>
      <w:r w:rsidRPr="00B740CD">
        <w:rPr>
          <w:rFonts w:ascii="Arial" w:eastAsia="Times New Roman" w:hAnsi="Arial" w:cs="Arial"/>
          <w:color w:val="5B9BD5" w:themeColor="accent5"/>
          <w:sz w:val="24"/>
          <w:szCs w:val="24"/>
          <w:lang w:eastAsia="en-GB"/>
        </w:rPr>
        <w:t>Bagby</w:t>
      </w:r>
      <w:proofErr w:type="spellEnd"/>
      <w:r>
        <w:rPr>
          <w:rFonts w:ascii="Arial" w:eastAsia="Times New Roman" w:hAnsi="Arial" w:cs="Arial"/>
          <w:color w:val="000000"/>
          <w:sz w:val="24"/>
          <w:szCs w:val="24"/>
          <w:lang w:eastAsia="en-GB"/>
        </w:rPr>
        <w:t xml:space="preserve"> </w:t>
      </w:r>
      <w:r w:rsidRPr="00B740CD">
        <w:rPr>
          <w:rFonts w:ascii="Arial" w:eastAsia="Times New Roman" w:hAnsi="Arial" w:cs="Arial"/>
          <w:color w:val="4472C4" w:themeColor="accent1"/>
          <w:sz w:val="24"/>
          <w:szCs w:val="24"/>
          <w:lang w:eastAsia="en-GB"/>
        </w:rPr>
        <w:t xml:space="preserve">et al (2012) </w:t>
      </w:r>
      <w:r>
        <w:rPr>
          <w:rFonts w:ascii="Arial" w:eastAsia="Times New Roman" w:hAnsi="Arial" w:cs="Arial"/>
          <w:color w:val="000000"/>
          <w:sz w:val="24"/>
          <w:szCs w:val="24"/>
          <w:lang w:eastAsia="en-GB"/>
        </w:rPr>
        <w:t xml:space="preserve">sensory experience impacts on a child’s daily routine and functioning </w:t>
      </w:r>
      <w:r w:rsidR="00EA24B4">
        <w:rPr>
          <w:rFonts w:ascii="Arial" w:eastAsia="Times New Roman" w:hAnsi="Arial" w:cs="Arial"/>
          <w:color w:val="000000"/>
          <w:sz w:val="24"/>
          <w:szCs w:val="24"/>
          <w:lang w:eastAsia="en-GB"/>
        </w:rPr>
        <w:t>for children with</w:t>
      </w:r>
      <w:r>
        <w:rPr>
          <w:rFonts w:ascii="Arial" w:eastAsia="Times New Roman" w:hAnsi="Arial" w:cs="Arial"/>
          <w:color w:val="000000"/>
          <w:sz w:val="24"/>
          <w:szCs w:val="24"/>
          <w:lang w:eastAsia="en-GB"/>
        </w:rPr>
        <w:t xml:space="preserve"> autism and their families</w:t>
      </w:r>
      <w:r w:rsidR="00141F34">
        <w:rPr>
          <w:rFonts w:ascii="Arial" w:eastAsia="Times New Roman" w:hAnsi="Arial" w:cs="Arial"/>
          <w:color w:val="000000"/>
          <w:sz w:val="24"/>
          <w:szCs w:val="24"/>
          <w:lang w:eastAsia="en-GB"/>
        </w:rPr>
        <w:t>.</w:t>
      </w:r>
      <w:r w:rsidR="00EA24B4">
        <w:rPr>
          <w:rFonts w:ascii="Arial" w:eastAsia="Times New Roman" w:hAnsi="Arial" w:cs="Arial"/>
          <w:color w:val="000000"/>
          <w:sz w:val="24"/>
          <w:szCs w:val="24"/>
          <w:lang w:eastAsia="en-GB"/>
        </w:rPr>
        <w:t xml:space="preserve">  Furthermore, </w:t>
      </w:r>
      <w:r w:rsidR="00BD54CE" w:rsidRPr="00B740CD">
        <w:rPr>
          <w:rFonts w:ascii="Arial" w:eastAsia="Times New Roman" w:hAnsi="Arial" w:cs="Arial"/>
          <w:color w:val="4472C4" w:themeColor="accent1"/>
          <w:sz w:val="24"/>
          <w:szCs w:val="24"/>
          <w:lang w:eastAsia="en-GB"/>
        </w:rPr>
        <w:t xml:space="preserve">Ashburner (2013) </w:t>
      </w:r>
      <w:r w:rsidR="00EA24B4">
        <w:rPr>
          <w:rFonts w:ascii="Arial" w:eastAsia="Times New Roman" w:hAnsi="Arial" w:cs="Arial"/>
          <w:color w:val="000000"/>
          <w:sz w:val="24"/>
          <w:szCs w:val="24"/>
          <w:lang w:eastAsia="en-GB"/>
        </w:rPr>
        <w:t xml:space="preserve">states sensory experiences such as sensations sounds, impacts on a child’s routine and it is key for practitioners and parents/carers supporting the child  to identify interventions to manage sensory issues. </w:t>
      </w:r>
    </w:p>
    <w:p w14:paraId="4BFA3DD7" w14:textId="77777777" w:rsidR="00EA24B4" w:rsidRPr="00F83189" w:rsidRDefault="00EA24B4" w:rsidP="00F83189">
      <w:pPr>
        <w:spacing w:after="0" w:line="360" w:lineRule="auto"/>
        <w:jc w:val="both"/>
        <w:rPr>
          <w:rFonts w:ascii="Arial" w:eastAsia="Times New Roman" w:hAnsi="Arial" w:cs="Arial"/>
          <w:color w:val="222222"/>
          <w:sz w:val="24"/>
          <w:szCs w:val="24"/>
          <w:shd w:val="clear" w:color="auto" w:fill="FFFFFF"/>
          <w:lang w:eastAsia="en-GB"/>
        </w:rPr>
      </w:pPr>
    </w:p>
    <w:p w14:paraId="25976265" w14:textId="77777777" w:rsidR="002B64CF" w:rsidRPr="002B64CF" w:rsidRDefault="002B64CF" w:rsidP="002B64CF">
      <w:pPr>
        <w:contextualSpacing/>
        <w:rPr>
          <w:rFonts w:ascii="Arial" w:hAnsi="Arial" w:cs="Arial"/>
          <w:color w:val="70AD47" w:themeColor="accent6"/>
        </w:rPr>
      </w:pPr>
      <w:r w:rsidRPr="002B64CF">
        <w:rPr>
          <w:rFonts w:ascii="Arial" w:hAnsi="Arial" w:cs="Arial"/>
          <w:color w:val="70AD47" w:themeColor="accent6"/>
        </w:rPr>
        <w:t>Critically evaluate ONE example of how a child with your chosen ALN is supported in an early years setting (500 words)</w:t>
      </w:r>
    </w:p>
    <w:p w14:paraId="366C6361" w14:textId="0E927F6F" w:rsidR="00F83189" w:rsidRDefault="00F83189" w:rsidP="00F83189">
      <w:pPr>
        <w:spacing w:after="0" w:line="360" w:lineRule="auto"/>
        <w:jc w:val="both"/>
        <w:rPr>
          <w:rFonts w:ascii="Arial" w:eastAsia="Times New Roman" w:hAnsi="Arial" w:cs="Arial"/>
          <w:color w:val="222222"/>
          <w:sz w:val="24"/>
          <w:szCs w:val="24"/>
          <w:shd w:val="clear" w:color="auto" w:fill="FFFFFF"/>
          <w:lang w:eastAsia="en-GB"/>
        </w:rPr>
      </w:pPr>
    </w:p>
    <w:p w14:paraId="252F773A" w14:textId="3D5D02A9" w:rsidR="009503FC" w:rsidRPr="009503FC" w:rsidRDefault="009503FC" w:rsidP="00F83189">
      <w:pPr>
        <w:spacing w:after="0" w:line="360" w:lineRule="auto"/>
        <w:jc w:val="both"/>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According to </w:t>
      </w:r>
      <w:r w:rsidRPr="009503FC">
        <w:rPr>
          <w:rFonts w:ascii="Arial" w:eastAsia="Times New Roman" w:hAnsi="Arial" w:cs="Arial"/>
          <w:color w:val="4472C4" w:themeColor="accent1"/>
          <w:sz w:val="24"/>
          <w:szCs w:val="24"/>
          <w:shd w:val="clear" w:color="auto" w:fill="FFFFFF"/>
          <w:lang w:eastAsia="en-GB"/>
        </w:rPr>
        <w:t xml:space="preserve">Allen (2011) </w:t>
      </w:r>
      <w:r>
        <w:rPr>
          <w:rFonts w:ascii="Arial" w:eastAsia="Times New Roman" w:hAnsi="Arial" w:cs="Arial"/>
          <w:color w:val="000000" w:themeColor="text1"/>
          <w:sz w:val="24"/>
          <w:szCs w:val="24"/>
          <w:shd w:val="clear" w:color="auto" w:fill="FFFFFF"/>
          <w:lang w:eastAsia="en-GB"/>
        </w:rPr>
        <w:t xml:space="preserve">health professionals have a vital role in identification </w:t>
      </w:r>
      <w:r w:rsidR="002F6806">
        <w:rPr>
          <w:rFonts w:ascii="Arial" w:eastAsia="Times New Roman" w:hAnsi="Arial" w:cs="Arial"/>
          <w:color w:val="000000" w:themeColor="text1"/>
          <w:sz w:val="24"/>
          <w:szCs w:val="24"/>
          <w:shd w:val="clear" w:color="auto" w:fill="FFFFFF"/>
          <w:lang w:eastAsia="en-GB"/>
        </w:rPr>
        <w:t xml:space="preserve">in supporting a child’s development and sign posting families and children to additional targeted support. </w:t>
      </w:r>
    </w:p>
    <w:p w14:paraId="1189BD44" w14:textId="77777777" w:rsidR="00F83189" w:rsidRDefault="00F83189">
      <w:pPr>
        <w:rPr>
          <w:color w:val="000000"/>
          <w:shd w:val="clear" w:color="auto" w:fill="FFFFFF"/>
        </w:rPr>
      </w:pPr>
    </w:p>
    <w:p w14:paraId="4FA6C092" w14:textId="7F18D199" w:rsidR="005C757A" w:rsidRDefault="005C757A"/>
    <w:sectPr w:rsidR="005C757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D7D649" w14:textId="77777777" w:rsidR="001421EE" w:rsidRDefault="001421EE" w:rsidP="00F83189">
      <w:pPr>
        <w:spacing w:after="0" w:line="240" w:lineRule="auto"/>
      </w:pPr>
      <w:r>
        <w:separator/>
      </w:r>
    </w:p>
  </w:endnote>
  <w:endnote w:type="continuationSeparator" w:id="0">
    <w:p w14:paraId="3E24013B" w14:textId="77777777" w:rsidR="001421EE" w:rsidRDefault="001421EE" w:rsidP="00F83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4400940"/>
      <w:docPartObj>
        <w:docPartGallery w:val="Page Numbers (Bottom of Page)"/>
        <w:docPartUnique/>
      </w:docPartObj>
    </w:sdtPr>
    <w:sdtEndPr>
      <w:rPr>
        <w:noProof/>
      </w:rPr>
    </w:sdtEndPr>
    <w:sdtContent>
      <w:p w14:paraId="5B749BF1" w14:textId="4E3B1195" w:rsidR="00F83189" w:rsidRDefault="00F831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F3D918" w14:textId="77777777" w:rsidR="00F83189" w:rsidRDefault="00F831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B850C0" w14:textId="77777777" w:rsidR="001421EE" w:rsidRDefault="001421EE" w:rsidP="00F83189">
      <w:pPr>
        <w:spacing w:after="0" w:line="240" w:lineRule="auto"/>
      </w:pPr>
      <w:r>
        <w:separator/>
      </w:r>
    </w:p>
  </w:footnote>
  <w:footnote w:type="continuationSeparator" w:id="0">
    <w:p w14:paraId="167179B0" w14:textId="77777777" w:rsidR="001421EE" w:rsidRDefault="001421EE" w:rsidP="00F831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F32B1" w14:textId="0BC11E0A" w:rsidR="00F83189" w:rsidRPr="00F83189" w:rsidRDefault="00F83189">
    <w:pPr>
      <w:pStyle w:val="Header"/>
      <w:rPr>
        <w:sz w:val="24"/>
        <w:szCs w:val="24"/>
      </w:rPr>
    </w:pPr>
    <w:r w:rsidRPr="00F83189">
      <w:rPr>
        <w:sz w:val="24"/>
        <w:szCs w:val="24"/>
      </w:rPr>
      <w:t>1907876</w:t>
    </w:r>
    <w:r w:rsidRPr="00F83189">
      <w:rPr>
        <w:sz w:val="24"/>
        <w:szCs w:val="24"/>
      </w:rPr>
      <w:ptab w:relativeTo="margin" w:alignment="center" w:leader="none"/>
    </w:r>
    <w:r w:rsidRPr="00F83189">
      <w:rPr>
        <w:sz w:val="24"/>
        <w:szCs w:val="24"/>
      </w:rPr>
      <w:t>EAEE6002</w:t>
    </w:r>
    <w:r w:rsidRPr="00F83189">
      <w:rPr>
        <w:sz w:val="24"/>
        <w:szCs w:val="24"/>
      </w:rPr>
      <w:ptab w:relativeTo="margin" w:alignment="right" w:leader="none"/>
    </w:r>
    <w:r w:rsidRPr="00F83189">
      <w:rPr>
        <w:sz w:val="24"/>
        <w:szCs w:val="24"/>
      </w:rPr>
      <w:t>Word Count</w:t>
    </w:r>
    <w:r w:rsidR="00063FED">
      <w:rPr>
        <w:sz w:val="24"/>
        <w:szCs w:val="24"/>
      </w:rPr>
      <w:t xml:space="preserve"> </w:t>
    </w:r>
    <w:r w:rsidR="00A6118E">
      <w:rPr>
        <w:sz w:val="24"/>
        <w:szCs w:val="24"/>
      </w:rPr>
      <w:t>612</w:t>
    </w:r>
    <w:r w:rsidRPr="00F83189">
      <w:rPr>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189"/>
    <w:rsid w:val="0000144C"/>
    <w:rsid w:val="00055756"/>
    <w:rsid w:val="00063FED"/>
    <w:rsid w:val="00101B2A"/>
    <w:rsid w:val="00113310"/>
    <w:rsid w:val="00135218"/>
    <w:rsid w:val="00141F34"/>
    <w:rsid w:val="001421EE"/>
    <w:rsid w:val="001D0F0D"/>
    <w:rsid w:val="001F6B82"/>
    <w:rsid w:val="0021600D"/>
    <w:rsid w:val="00251F21"/>
    <w:rsid w:val="002B26A3"/>
    <w:rsid w:val="002B4F48"/>
    <w:rsid w:val="002B64CF"/>
    <w:rsid w:val="002F6806"/>
    <w:rsid w:val="003067C4"/>
    <w:rsid w:val="00316854"/>
    <w:rsid w:val="00394D92"/>
    <w:rsid w:val="0047448B"/>
    <w:rsid w:val="004D4B89"/>
    <w:rsid w:val="005900E2"/>
    <w:rsid w:val="005C757A"/>
    <w:rsid w:val="005D2CB9"/>
    <w:rsid w:val="00636A60"/>
    <w:rsid w:val="00657241"/>
    <w:rsid w:val="00797FCF"/>
    <w:rsid w:val="007E00FD"/>
    <w:rsid w:val="00835529"/>
    <w:rsid w:val="008A7451"/>
    <w:rsid w:val="008E68F2"/>
    <w:rsid w:val="008F1232"/>
    <w:rsid w:val="009503FC"/>
    <w:rsid w:val="009527A4"/>
    <w:rsid w:val="009913D6"/>
    <w:rsid w:val="009A3BC0"/>
    <w:rsid w:val="009D3302"/>
    <w:rsid w:val="00A6118E"/>
    <w:rsid w:val="00A646CB"/>
    <w:rsid w:val="00AD0ED8"/>
    <w:rsid w:val="00AE7407"/>
    <w:rsid w:val="00B32FDB"/>
    <w:rsid w:val="00B67AD8"/>
    <w:rsid w:val="00B740CD"/>
    <w:rsid w:val="00BD54CE"/>
    <w:rsid w:val="00C53EC3"/>
    <w:rsid w:val="00C57969"/>
    <w:rsid w:val="00C619EF"/>
    <w:rsid w:val="00C93CD2"/>
    <w:rsid w:val="00CF3561"/>
    <w:rsid w:val="00CF5509"/>
    <w:rsid w:val="00D05C33"/>
    <w:rsid w:val="00D34CD7"/>
    <w:rsid w:val="00E552FE"/>
    <w:rsid w:val="00E70F4D"/>
    <w:rsid w:val="00EA24B4"/>
    <w:rsid w:val="00EA3C1E"/>
    <w:rsid w:val="00F14E75"/>
    <w:rsid w:val="00F235EF"/>
    <w:rsid w:val="00F32963"/>
    <w:rsid w:val="00F62F4F"/>
    <w:rsid w:val="00F749B2"/>
    <w:rsid w:val="00F82645"/>
    <w:rsid w:val="00F83189"/>
    <w:rsid w:val="00FE4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500C6"/>
  <w15:chartTrackingRefBased/>
  <w15:docId w15:val="{20F2981B-6DEA-4649-ABCB-270590054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3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189"/>
  </w:style>
  <w:style w:type="paragraph" w:styleId="Footer">
    <w:name w:val="footer"/>
    <w:basedOn w:val="Normal"/>
    <w:link w:val="FooterChar"/>
    <w:uiPriority w:val="99"/>
    <w:unhideWhenUsed/>
    <w:rsid w:val="00F83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189"/>
  </w:style>
  <w:style w:type="paragraph" w:styleId="ListParagraph">
    <w:name w:val="List Paragraph"/>
    <w:basedOn w:val="Normal"/>
    <w:uiPriority w:val="34"/>
    <w:qFormat/>
    <w:rsid w:val="00F83189"/>
    <w:pPr>
      <w:spacing w:after="0" w:line="240" w:lineRule="auto"/>
      <w:ind w:left="720"/>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93CD2"/>
    <w:rPr>
      <w:color w:val="0000FF"/>
      <w:u w:val="single"/>
    </w:rPr>
  </w:style>
  <w:style w:type="paragraph" w:styleId="NormalWeb">
    <w:name w:val="Normal (Web)"/>
    <w:basedOn w:val="Normal"/>
    <w:uiPriority w:val="99"/>
    <w:semiHidden/>
    <w:unhideWhenUsed/>
    <w:rsid w:val="00C93C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423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what-we-do/diagnosticservices/disc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utism.org.uk/what-we-do/diagnosticservic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utism.org.uk/what-we-do/diagnosticservices/dis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5332</TotalTime>
  <Pages>6</Pages>
  <Words>1882</Words>
  <Characters>10804</Characters>
  <Application>Microsoft Office Word</Application>
  <DocSecurity>0</DocSecurity>
  <Lines>177</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Dickens</dc:creator>
  <cp:keywords/>
  <dc:description/>
  <cp:lastModifiedBy>Abi Dickens</cp:lastModifiedBy>
  <cp:revision>39</cp:revision>
  <dcterms:created xsi:type="dcterms:W3CDTF">2021-05-28T19:10:00Z</dcterms:created>
  <dcterms:modified xsi:type="dcterms:W3CDTF">2021-06-09T20:46:00Z</dcterms:modified>
</cp:coreProperties>
</file>